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641F1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41F15">
        <w:rPr>
          <w:rFonts w:ascii="Arial" w:hAnsi="Arial" w:cs="Arial"/>
          <w:b/>
          <w:sz w:val="20"/>
          <w:szCs w:val="20"/>
        </w:rPr>
        <w:t>na</w:t>
      </w:r>
    </w:p>
    <w:p w:rsidR="00641F15" w:rsidRDefault="00641F15" w:rsidP="00143329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41F15">
        <w:rPr>
          <w:rFonts w:ascii="Arial" w:hAnsi="Arial" w:cs="Arial"/>
          <w:b/>
          <w:sz w:val="20"/>
          <w:szCs w:val="20"/>
        </w:rPr>
        <w:t xml:space="preserve">Opracowanie projektu technicznego modernizacji TV przemysłowej </w:t>
      </w:r>
      <w:r w:rsidRPr="00641F15">
        <w:rPr>
          <w:rFonts w:ascii="Arial" w:hAnsi="Arial" w:cs="Arial"/>
          <w:b/>
          <w:sz w:val="20"/>
          <w:szCs w:val="20"/>
        </w:rPr>
        <w:br/>
        <w:t>i wykonanie na jego podstawie modernizacji TV przemysłowej w siedzibie Zamawiającego przy ul. Wawelskiej 52/54, 00-922 Warszawa</w:t>
      </w:r>
    </w:p>
    <w:p w:rsidR="00143329" w:rsidRPr="00641F15" w:rsidRDefault="004C217E" w:rsidP="00143329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641F15">
        <w:rPr>
          <w:rFonts w:ascii="Arial" w:hAnsi="Arial" w:cs="Arial"/>
          <w:i/>
          <w:sz w:val="20"/>
          <w:szCs w:val="20"/>
        </w:rPr>
        <w:t xml:space="preserve"> 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641F15" w:rsidRPr="00641F15">
        <w:rPr>
          <w:rFonts w:ascii="Arial" w:hAnsi="Arial" w:cs="Arial"/>
          <w:i/>
          <w:sz w:val="20"/>
          <w:szCs w:val="20"/>
        </w:rPr>
        <w:t>wzp-216/24/2016/AU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D1840" w:rsidRPr="00E12240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jest </w:t>
      </w:r>
      <w:r w:rsidR="00E12240" w:rsidRPr="00E12240">
        <w:rPr>
          <w:rFonts w:ascii="Arial" w:hAnsi="Arial" w:cs="Arial"/>
          <w:sz w:val="20"/>
          <w:szCs w:val="20"/>
        </w:rPr>
        <w:t xml:space="preserve">opracowanie projektu technicznego modernizacji TV przemysłowej </w:t>
      </w:r>
      <w:r w:rsidR="00E12240" w:rsidRPr="00E12240">
        <w:rPr>
          <w:rFonts w:ascii="Arial" w:hAnsi="Arial" w:cs="Arial"/>
          <w:sz w:val="20"/>
          <w:szCs w:val="20"/>
        </w:rPr>
        <w:br/>
        <w:t xml:space="preserve">i wykonanie na jego podstawie modernizacji TV przemysłowej w siedzibie Zamawiającego przy </w:t>
      </w:r>
      <w:r w:rsidR="00E12240">
        <w:rPr>
          <w:rFonts w:ascii="Arial" w:hAnsi="Arial" w:cs="Arial"/>
          <w:sz w:val="20"/>
          <w:szCs w:val="20"/>
        </w:rPr>
        <w:br/>
      </w:r>
      <w:r w:rsidR="00E12240" w:rsidRPr="00E12240">
        <w:rPr>
          <w:rFonts w:ascii="Arial" w:hAnsi="Arial" w:cs="Arial"/>
          <w:sz w:val="20"/>
          <w:szCs w:val="20"/>
        </w:rPr>
        <w:t>ul. Wawelskiej 52/54, 00-922 Warszawa</w:t>
      </w:r>
      <w:r w:rsidR="00E12240">
        <w:rPr>
          <w:rFonts w:ascii="Arial" w:hAnsi="Arial" w:cs="Arial"/>
          <w:sz w:val="20"/>
          <w:szCs w:val="20"/>
        </w:rPr>
        <w:t>.</w:t>
      </w:r>
    </w:p>
    <w:p w:rsidR="004C217E" w:rsidRPr="001B56B5" w:rsidRDefault="004C217E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623DE1" w:rsidRPr="001B56B5" w:rsidRDefault="004C217E" w:rsidP="00623DE1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>34.97.10.00-4 Instalowanie kamer systemów monitorowania</w:t>
      </w:r>
    </w:p>
    <w:p w:rsidR="00451617" w:rsidRPr="008F5FC3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  <w:r w:rsidR="00B97A95" w:rsidRPr="008F5FC3">
        <w:rPr>
          <w:rFonts w:ascii="Arial" w:hAnsi="Arial" w:cs="Arial"/>
          <w:sz w:val="20"/>
          <w:szCs w:val="20"/>
        </w:rPr>
        <w:t xml:space="preserve">Załączniku </w:t>
      </w:r>
      <w:r w:rsidR="00C3433A" w:rsidRPr="008F5FC3">
        <w:rPr>
          <w:rFonts w:ascii="Arial" w:hAnsi="Arial" w:cs="Arial"/>
          <w:sz w:val="20"/>
          <w:szCs w:val="20"/>
        </w:rPr>
        <w:t>do umowy, który stanowią przedmiary</w:t>
      </w:r>
      <w:r w:rsidR="00156767" w:rsidRPr="008F5FC3">
        <w:rPr>
          <w:rFonts w:ascii="Arial" w:hAnsi="Arial" w:cs="Arial"/>
          <w:sz w:val="20"/>
          <w:szCs w:val="20"/>
        </w:rPr>
        <w:t xml:space="preserve"> – Załącznik nr 1a</w:t>
      </w:r>
      <w:r w:rsidR="00C3433A" w:rsidRPr="008F5FC3">
        <w:rPr>
          <w:rFonts w:ascii="Arial" w:hAnsi="Arial" w:cs="Arial"/>
          <w:sz w:val="20"/>
          <w:szCs w:val="20"/>
        </w:rPr>
        <w:t xml:space="preserve"> oraz Załączniku nr </w:t>
      </w:r>
      <w:r w:rsidR="00156767" w:rsidRPr="008F5FC3">
        <w:rPr>
          <w:rFonts w:ascii="Arial" w:hAnsi="Arial" w:cs="Arial"/>
          <w:sz w:val="20"/>
          <w:szCs w:val="20"/>
        </w:rPr>
        <w:t>1b</w:t>
      </w:r>
      <w:r w:rsidR="00C3433A" w:rsidRPr="008F5FC3">
        <w:rPr>
          <w:rFonts w:ascii="Arial" w:hAnsi="Arial" w:cs="Arial"/>
          <w:sz w:val="20"/>
          <w:szCs w:val="20"/>
        </w:rPr>
        <w:t>, który stanowi Specyfikacja techniczna</w:t>
      </w:r>
      <w:r w:rsidRPr="008F5FC3">
        <w:rPr>
          <w:rFonts w:ascii="Arial" w:hAnsi="Arial" w:cs="Arial"/>
          <w:sz w:val="20"/>
          <w:szCs w:val="20"/>
        </w:rPr>
        <w:t>.</w:t>
      </w:r>
    </w:p>
    <w:p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BD5886"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D5886" w:rsidRPr="008F5FC3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Pr="001B56B5">
        <w:rPr>
          <w:rFonts w:ascii="Arial" w:hAnsi="Arial" w:cs="Arial"/>
          <w:sz w:val="20"/>
          <w:szCs w:val="20"/>
        </w:rPr>
        <w:t xml:space="preserve">w terminie </w:t>
      </w:r>
      <w:r w:rsidR="00C3433A" w:rsidRPr="008F5FC3">
        <w:rPr>
          <w:rFonts w:ascii="Arial" w:hAnsi="Arial" w:cs="Arial"/>
          <w:sz w:val="20"/>
          <w:szCs w:val="20"/>
        </w:rPr>
        <w:t>nie dłuższym niż 45 dni kalendarzowych</w:t>
      </w:r>
      <w:r w:rsidR="00D8424F" w:rsidRPr="008F5FC3">
        <w:rPr>
          <w:rFonts w:ascii="Arial" w:hAnsi="Arial" w:cs="Arial"/>
          <w:sz w:val="20"/>
          <w:szCs w:val="20"/>
        </w:rPr>
        <w:t xml:space="preserve"> </w:t>
      </w:r>
      <w:r w:rsidR="00C3433A" w:rsidRPr="008F5FC3">
        <w:rPr>
          <w:rFonts w:ascii="Arial" w:hAnsi="Arial" w:cs="Arial"/>
          <w:sz w:val="20"/>
          <w:szCs w:val="20"/>
        </w:rPr>
        <w:br/>
      </w:r>
      <w:r w:rsidR="00D8424F" w:rsidRPr="008F5FC3">
        <w:rPr>
          <w:rFonts w:ascii="Arial" w:hAnsi="Arial" w:cs="Arial"/>
          <w:sz w:val="20"/>
          <w:szCs w:val="20"/>
        </w:rPr>
        <w:t>od daty zawarcia umowy.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770BEE" w:rsidRPr="001B56B5" w:rsidRDefault="00770BEE" w:rsidP="00770BEE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</w:t>
      </w:r>
      <w:r w:rsidRPr="00770BEE">
        <w:rPr>
          <w:rFonts w:ascii="Arial" w:hAnsi="Arial" w:cs="Arial"/>
          <w:sz w:val="20"/>
          <w:szCs w:val="20"/>
        </w:rPr>
        <w:t xml:space="preserve">cy uzna warunek za spełniony jeżeli Wykonawca wykaże, że w okresie ostatnich 5 </w:t>
      </w:r>
      <w:r>
        <w:rPr>
          <w:rFonts w:ascii="Arial" w:hAnsi="Arial" w:cs="Arial"/>
          <w:sz w:val="20"/>
          <w:szCs w:val="20"/>
        </w:rPr>
        <w:t>lat przed upływem terminu skład</w:t>
      </w:r>
      <w:r w:rsidRPr="00770BEE">
        <w:rPr>
          <w:rFonts w:ascii="Arial" w:hAnsi="Arial" w:cs="Arial"/>
          <w:sz w:val="20"/>
          <w:szCs w:val="20"/>
        </w:rPr>
        <w:t xml:space="preserve">ania ofert, a jeżeli okres prowadzenia działalności jest krótszy - w tym okresie), wykonał należycie oraz zgodnie z przepisami prawa budowlanego i prawidłowo ukończył co najmniej dwie roboty, z których każda polegała na wykonaniu telewizji przemysłowej, o wartości co najmniej </w:t>
      </w:r>
      <w:r>
        <w:rPr>
          <w:rFonts w:ascii="Arial" w:hAnsi="Arial" w:cs="Arial"/>
          <w:sz w:val="20"/>
          <w:szCs w:val="20"/>
        </w:rPr>
        <w:br/>
      </w:r>
      <w:r w:rsidRPr="00770BEE">
        <w:rPr>
          <w:rFonts w:ascii="Arial" w:hAnsi="Arial" w:cs="Arial"/>
          <w:sz w:val="20"/>
          <w:szCs w:val="20"/>
        </w:rPr>
        <w:t>150 000 złotych brutto każda.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</w:t>
      </w:r>
      <w:r w:rsid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41B33" w:rsidRPr="001B56B5" w:rsidRDefault="00C41B33" w:rsidP="004B457B">
      <w:pPr>
        <w:numPr>
          <w:ilvl w:val="0"/>
          <w:numId w:val="19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913242" w:rsidRPr="001B56B5">
        <w:rPr>
          <w:rFonts w:ascii="Arial" w:hAnsi="Arial" w:cs="Arial"/>
          <w:sz w:val="20"/>
          <w:szCs w:val="20"/>
        </w:rPr>
        <w:t>robót budowlanych</w:t>
      </w:r>
      <w:r w:rsidRPr="001B56B5">
        <w:rPr>
          <w:rFonts w:ascii="Arial" w:hAnsi="Arial" w:cs="Arial"/>
          <w:sz w:val="20"/>
          <w:szCs w:val="20"/>
        </w:rPr>
        <w:t xml:space="preserve"> wykonanych w okresie </w:t>
      </w:r>
      <w:r w:rsidR="00913242" w:rsidRPr="001B56B5">
        <w:rPr>
          <w:rFonts w:ascii="Arial" w:hAnsi="Arial" w:cs="Arial"/>
          <w:sz w:val="20"/>
          <w:szCs w:val="20"/>
        </w:rPr>
        <w:t>ostatnich pięciu</w:t>
      </w:r>
      <w:r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>rodzaju, wartości, daty, miejsca wykonania i podmiotów, na rzecz których roboty te zostały wykonane</w:t>
      </w:r>
      <w:r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913242" w:rsidRPr="001B56B5">
        <w:rPr>
          <w:rFonts w:ascii="Arial" w:hAnsi="Arial" w:cs="Arial"/>
          <w:sz w:val="20"/>
          <w:szCs w:val="20"/>
        </w:rPr>
        <w:t>roboty</w:t>
      </w:r>
      <w:r w:rsidRPr="001B56B5">
        <w:rPr>
          <w:rFonts w:ascii="Arial" w:hAnsi="Arial" w:cs="Arial"/>
          <w:sz w:val="20"/>
          <w:szCs w:val="20"/>
        </w:rPr>
        <w:t xml:space="preserve"> zostały </w:t>
      </w:r>
      <w:r w:rsidR="00847A22" w:rsidRPr="001B56B5">
        <w:rPr>
          <w:rFonts w:ascii="Arial" w:hAnsi="Arial" w:cs="Arial"/>
          <w:sz w:val="20"/>
          <w:szCs w:val="20"/>
        </w:rPr>
        <w:t xml:space="preserve">wykonane należycie, w szczególności czy roboty zostały wykonane </w:t>
      </w:r>
      <w:r w:rsidR="00847A22" w:rsidRPr="001B56B5">
        <w:rPr>
          <w:rFonts w:ascii="Arial" w:hAnsi="Arial" w:cs="Arial"/>
          <w:sz w:val="20"/>
          <w:szCs w:val="20"/>
        </w:rPr>
        <w:lastRenderedPageBreak/>
        <w:t>zgodnie z przepisami prawa budowlanego i prawidłowo ukończone</w:t>
      </w:r>
      <w:r w:rsidRPr="001B56B5">
        <w:rPr>
          <w:rFonts w:ascii="Arial" w:hAnsi="Arial" w:cs="Arial"/>
          <w:sz w:val="20"/>
          <w:szCs w:val="20"/>
        </w:rPr>
        <w:t xml:space="preserve">, sporządzonego zgodnie z </w:t>
      </w:r>
      <w:r w:rsidRPr="003C2116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3C2116">
        <w:rPr>
          <w:rFonts w:ascii="Arial" w:hAnsi="Arial" w:cs="Arial"/>
          <w:b/>
          <w:sz w:val="20"/>
          <w:szCs w:val="20"/>
        </w:rPr>
        <w:t>6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Pr="001B56B5">
        <w:rPr>
          <w:rFonts w:ascii="Arial" w:hAnsi="Arial" w:cs="Arial"/>
          <w:sz w:val="20"/>
          <w:szCs w:val="20"/>
        </w:rPr>
        <w:t xml:space="preserve">; 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t xml:space="preserve">Dowodami potwierdzającymi czy </w:t>
      </w:r>
      <w:r w:rsidR="00913242" w:rsidRPr="001B56B5">
        <w:t>roboty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przez podmiot, na rzecz którego roboty 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 xml:space="preserve">, którego </w:t>
      </w:r>
      <w:r w:rsidR="00E617FE" w:rsidRPr="001B56B5">
        <w:rPr>
          <w:rFonts w:ascii="Arial" w:hAnsi="Arial" w:cs="Arial"/>
          <w:sz w:val="20"/>
          <w:szCs w:val="20"/>
        </w:rPr>
        <w:lastRenderedPageBreak/>
        <w:t>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lastRenderedPageBreak/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Opracowanie projektu technicznego modernizacji TV przemysłowej </w:t>
      </w:r>
      <w:r w:rsidR="00641F15" w:rsidRPr="00641F15">
        <w:rPr>
          <w:rFonts w:ascii="Arial" w:hAnsi="Arial" w:cs="Arial"/>
          <w:b/>
          <w:sz w:val="20"/>
          <w:szCs w:val="20"/>
        </w:rPr>
        <w:br/>
        <w:t xml:space="preserve">i wykonanie na jego podstawie modernizacji TV przemysłowej w siedzibie Zamawiającego </w:t>
      </w:r>
      <w:r w:rsidR="00641F15">
        <w:rPr>
          <w:rFonts w:ascii="Arial" w:hAnsi="Arial" w:cs="Arial"/>
          <w:b/>
          <w:sz w:val="20"/>
          <w:szCs w:val="20"/>
        </w:rPr>
        <w:br/>
      </w:r>
      <w:r w:rsidR="00641F15" w:rsidRPr="00641F15">
        <w:rPr>
          <w:rFonts w:ascii="Arial" w:hAnsi="Arial" w:cs="Arial"/>
          <w:b/>
          <w:sz w:val="20"/>
          <w:szCs w:val="20"/>
        </w:rPr>
        <w:t>przy ul. Wawelskiej 52/54, 00-922 Warszawa</w:t>
      </w:r>
    </w:p>
    <w:p w:rsidR="00D55BDA" w:rsidRPr="0015593D" w:rsidRDefault="0015593D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BDGwzp-216/24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2016/AU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593936">
        <w:rPr>
          <w:rFonts w:ascii="Arial" w:hAnsi="Arial" w:cs="Arial"/>
          <w:b/>
          <w:sz w:val="20"/>
          <w:szCs w:val="20"/>
        </w:rPr>
        <w:t>21</w:t>
      </w:r>
      <w:r w:rsidR="003C2116">
        <w:rPr>
          <w:rFonts w:ascii="Arial" w:hAnsi="Arial" w:cs="Arial"/>
          <w:b/>
          <w:sz w:val="20"/>
          <w:szCs w:val="20"/>
        </w:rPr>
        <w:t xml:space="preserve"> października 2016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593936">
        <w:rPr>
          <w:rFonts w:ascii="Arial" w:hAnsi="Arial" w:cs="Arial"/>
          <w:b/>
          <w:sz w:val="20"/>
          <w:szCs w:val="20"/>
        </w:rPr>
        <w:t>21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października 2016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F46F35">
        <w:rPr>
          <w:rFonts w:ascii="Arial" w:hAnsi="Arial" w:cs="Arial"/>
          <w:b/>
          <w:sz w:val="20"/>
          <w:szCs w:val="20"/>
        </w:rPr>
        <w:t xml:space="preserve">21 </w:t>
      </w:r>
      <w:r w:rsidR="003C2116" w:rsidRPr="003C2116">
        <w:rPr>
          <w:rFonts w:ascii="Arial" w:hAnsi="Arial" w:cs="Arial"/>
          <w:b/>
          <w:sz w:val="20"/>
          <w:szCs w:val="20"/>
        </w:rPr>
        <w:t>października 2016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B26FAE" w:rsidRPr="003C2116">
        <w:rPr>
          <w:rFonts w:ascii="Arial" w:hAnsi="Arial" w:cs="Arial"/>
          <w:b/>
          <w:sz w:val="20"/>
          <w:szCs w:val="20"/>
        </w:rPr>
        <w:t>7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9A0A5F" w:rsidRDefault="009A0A5F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41F1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41F1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41F1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41F1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41F1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41F1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41F15" w:rsidRPr="001B56B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5593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6B0644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C2116">
              <w:rPr>
                <w:rFonts w:ascii="Arial" w:hAnsi="Arial" w:cs="Arial"/>
                <w:sz w:val="20"/>
                <w:szCs w:val="20"/>
              </w:rPr>
              <w:t>Termin realizacji zamówienia</w:t>
            </w:r>
            <w:r w:rsidR="00684BD9" w:rsidRPr="003C2116">
              <w:rPr>
                <w:rFonts w:ascii="Arial" w:hAnsi="Arial" w:cs="Arial"/>
                <w:sz w:val="20"/>
                <w:szCs w:val="20"/>
              </w:rPr>
              <w:t xml:space="preserve"> (nie krótszy niż 30 dni i nie dłuższy niż 45 dni</w:t>
            </w:r>
            <w:r w:rsidR="006F0737" w:rsidRPr="003C2116">
              <w:rPr>
                <w:rFonts w:ascii="Arial" w:hAnsi="Arial" w:cs="Arial"/>
                <w:sz w:val="20"/>
                <w:szCs w:val="20"/>
              </w:rPr>
              <w:t xml:space="preserve"> kalendarzowych</w:t>
            </w:r>
            <w:r w:rsidR="00684BD9" w:rsidRPr="003C21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684BD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  <w:r w:rsidR="00F46F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1B56B5" w:rsidRDefault="00684BD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Termin gwarancji i rękojmi</w:t>
            </w:r>
            <w:r w:rsidR="0015593D">
              <w:rPr>
                <w:rFonts w:ascii="Arial" w:hAnsi="Arial" w:cs="Arial"/>
                <w:sz w:val="20"/>
                <w:szCs w:val="20"/>
              </w:rPr>
              <w:t xml:space="preserve"> (minimalny 2</w:t>
            </w:r>
            <w:r w:rsidR="006F0737" w:rsidRPr="001B56B5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15593D">
              <w:rPr>
                <w:rFonts w:ascii="Arial" w:hAnsi="Arial" w:cs="Arial"/>
                <w:sz w:val="20"/>
                <w:szCs w:val="20"/>
              </w:rPr>
              <w:t>a</w:t>
            </w:r>
            <w:r w:rsidR="001931A1">
              <w:rPr>
                <w:rFonts w:ascii="Arial" w:hAnsi="Arial" w:cs="Arial"/>
                <w:sz w:val="20"/>
                <w:szCs w:val="20"/>
              </w:rPr>
              <w:t xml:space="preserve"> maksymalny 5</w:t>
            </w:r>
            <w:r w:rsidR="006F0737" w:rsidRPr="001B56B5">
              <w:rPr>
                <w:rFonts w:ascii="Arial" w:hAnsi="Arial" w:cs="Arial"/>
                <w:sz w:val="20"/>
                <w:szCs w:val="20"/>
              </w:rPr>
              <w:t xml:space="preserve">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15593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6F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15593D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6B0644" w:rsidRPr="001B56B5">
        <w:rPr>
          <w:rFonts w:ascii="Arial" w:hAnsi="Arial" w:cs="Arial"/>
          <w:b/>
          <w:sz w:val="20"/>
          <w:szCs w:val="20"/>
        </w:rPr>
        <w:t>Termin realizacji zamówienia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F46F35">
        <w:rPr>
          <w:rFonts w:ascii="Arial" w:hAnsi="Arial" w:cs="Arial"/>
          <w:sz w:val="20"/>
          <w:szCs w:val="20"/>
        </w:rPr>
        <w:t>15</w:t>
      </w:r>
      <w:r w:rsidRPr="001B56B5">
        <w:rPr>
          <w:rFonts w:ascii="Arial" w:hAnsi="Arial" w:cs="Arial"/>
          <w:sz w:val="20"/>
          <w:szCs w:val="20"/>
        </w:rPr>
        <w:t xml:space="preserve"> pkt. </w:t>
      </w:r>
    </w:p>
    <w:p w:rsidR="00684BD9" w:rsidRPr="003C2116" w:rsidRDefault="006F0737" w:rsidP="00684BD9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1 </w:t>
      </w:r>
      <w:r w:rsidR="00684BD9" w:rsidRPr="003C2116">
        <w:rPr>
          <w:rFonts w:ascii="Arial" w:hAnsi="Arial" w:cs="Arial"/>
          <w:sz w:val="20"/>
          <w:szCs w:val="20"/>
        </w:rPr>
        <w:t>punkt za skrócenie terminu realizacji zamówienia za każdy dzień</w:t>
      </w:r>
      <w:r w:rsidR="000B37C1" w:rsidRPr="003C2116">
        <w:rPr>
          <w:rFonts w:ascii="Arial" w:hAnsi="Arial" w:cs="Arial"/>
          <w:sz w:val="20"/>
          <w:szCs w:val="20"/>
        </w:rPr>
        <w:t xml:space="preserve"> kalendarzowy</w:t>
      </w:r>
      <w:r w:rsidR="00684BD9" w:rsidRPr="003C2116">
        <w:rPr>
          <w:rFonts w:ascii="Arial" w:hAnsi="Arial" w:cs="Arial"/>
          <w:sz w:val="20"/>
          <w:szCs w:val="20"/>
        </w:rPr>
        <w:t xml:space="preserve"> poniżej 45 dni</w:t>
      </w:r>
      <w:r w:rsidRPr="003C2116">
        <w:rPr>
          <w:rFonts w:ascii="Arial" w:hAnsi="Arial" w:cs="Arial"/>
          <w:sz w:val="20"/>
          <w:szCs w:val="20"/>
        </w:rPr>
        <w:t xml:space="preserve"> kalendarzowych</w:t>
      </w:r>
      <w:r w:rsidR="00684BD9" w:rsidRPr="003C2116">
        <w:rPr>
          <w:rFonts w:ascii="Arial" w:hAnsi="Arial" w:cs="Arial"/>
          <w:sz w:val="20"/>
          <w:szCs w:val="20"/>
        </w:rPr>
        <w:t xml:space="preserve">, nie więcej niż </w:t>
      </w:r>
      <w:r w:rsidR="00F46F35">
        <w:rPr>
          <w:rFonts w:ascii="Arial" w:hAnsi="Arial" w:cs="Arial"/>
          <w:sz w:val="20"/>
          <w:szCs w:val="20"/>
        </w:rPr>
        <w:t>15 punktów,</w:t>
      </w:r>
      <w:r w:rsidR="00684BD9" w:rsidRPr="003C2116">
        <w:rPr>
          <w:rFonts w:ascii="Arial" w:hAnsi="Arial" w:cs="Arial"/>
          <w:sz w:val="20"/>
          <w:szCs w:val="20"/>
        </w:rPr>
        <w:t xml:space="preserve"> </w:t>
      </w:r>
      <w:r w:rsidR="00F46F35">
        <w:rPr>
          <w:rFonts w:ascii="Arial" w:hAnsi="Arial" w:cs="Arial"/>
          <w:sz w:val="20"/>
          <w:szCs w:val="20"/>
        </w:rPr>
        <w:t>p</w:t>
      </w:r>
      <w:r w:rsidR="001D653A" w:rsidRPr="003C2116">
        <w:rPr>
          <w:rFonts w:ascii="Arial" w:hAnsi="Arial" w:cs="Arial"/>
          <w:sz w:val="20"/>
          <w:szCs w:val="20"/>
        </w:rPr>
        <w:t>rzy czym</w:t>
      </w:r>
      <w:r w:rsidR="00684BD9" w:rsidRPr="003C2116">
        <w:rPr>
          <w:rFonts w:ascii="Arial" w:hAnsi="Arial" w:cs="Arial"/>
          <w:sz w:val="20"/>
          <w:szCs w:val="20"/>
        </w:rPr>
        <w:t xml:space="preserve"> termin realizacji zamówienia nie może być krótszy niż 30 dni kalendarzowych.</w:t>
      </w:r>
    </w:p>
    <w:p w:rsidR="00A65D29" w:rsidRPr="001B56B5" w:rsidRDefault="00FA314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="006F0737" w:rsidRPr="001B56B5">
        <w:rPr>
          <w:rFonts w:ascii="Arial" w:hAnsi="Arial" w:cs="Arial"/>
          <w:b/>
          <w:sz w:val="20"/>
          <w:szCs w:val="20"/>
        </w:rPr>
        <w:t>Termin gwarancji i rękojmi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F46F35">
        <w:rPr>
          <w:rFonts w:ascii="Arial" w:hAnsi="Arial" w:cs="Arial"/>
          <w:sz w:val="20"/>
          <w:szCs w:val="20"/>
        </w:rPr>
        <w:t>25</w:t>
      </w:r>
      <w:r w:rsidR="001931A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pkt.</w:t>
      </w:r>
    </w:p>
    <w:p w:rsidR="006F0737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 w:rsidR="0015593D">
        <w:rPr>
          <w:rFonts w:ascii="Arial" w:hAnsi="Arial" w:cs="Arial"/>
          <w:sz w:val="20"/>
          <w:szCs w:val="20"/>
        </w:rPr>
        <w:t>nimalny okres gwarancji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 w:rsidR="0015593D">
        <w:rPr>
          <w:rFonts w:ascii="Arial" w:hAnsi="Arial" w:cs="Arial"/>
          <w:sz w:val="20"/>
          <w:szCs w:val="20"/>
        </w:rPr>
        <w:t>a</w:t>
      </w:r>
      <w:r w:rsidR="001931A1">
        <w:rPr>
          <w:rFonts w:ascii="Arial" w:hAnsi="Arial" w:cs="Arial"/>
          <w:sz w:val="20"/>
          <w:szCs w:val="20"/>
        </w:rPr>
        <w:t>, ale nie może być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 w:rsidR="00F46F35">
        <w:rPr>
          <w:rFonts w:ascii="Arial" w:hAnsi="Arial" w:cs="Arial"/>
          <w:sz w:val="20"/>
          <w:szCs w:val="20"/>
        </w:rPr>
        <w:t>Zamawiający przyzna  punkty w następujący sposób</w:t>
      </w:r>
      <w:r w:rsidR="00641F15">
        <w:rPr>
          <w:rFonts w:ascii="Arial" w:hAnsi="Arial" w:cs="Arial"/>
          <w:sz w:val="20"/>
          <w:szCs w:val="20"/>
        </w:rPr>
        <w:t>: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641F15" w:rsidRPr="001B56B5" w:rsidRDefault="00641F15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:rsidR="006F0737" w:rsidRPr="001B56B5" w:rsidRDefault="0015593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okres 3</w:t>
      </w:r>
      <w:r w:rsidR="000A76AB">
        <w:rPr>
          <w:rFonts w:ascii="Arial" w:hAnsi="Arial" w:cs="Arial"/>
          <w:sz w:val="20"/>
          <w:szCs w:val="20"/>
        </w:rPr>
        <w:t xml:space="preserve"> lat – </w:t>
      </w:r>
      <w:r w:rsidR="00F46F35">
        <w:rPr>
          <w:rFonts w:ascii="Arial" w:hAnsi="Arial" w:cs="Arial"/>
          <w:sz w:val="20"/>
          <w:szCs w:val="20"/>
        </w:rPr>
        <w:t>5</w:t>
      </w:r>
      <w:r w:rsidR="006F0737" w:rsidRPr="001B56B5">
        <w:rPr>
          <w:rFonts w:ascii="Arial" w:hAnsi="Arial" w:cs="Arial"/>
          <w:sz w:val="20"/>
          <w:szCs w:val="20"/>
        </w:rPr>
        <w:t xml:space="preserve"> punktów</w:t>
      </w:r>
    </w:p>
    <w:p w:rsidR="006F0737" w:rsidRDefault="0015593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okres </w:t>
      </w:r>
      <w:r w:rsidR="001931A1">
        <w:rPr>
          <w:rFonts w:ascii="Arial" w:hAnsi="Arial" w:cs="Arial"/>
          <w:sz w:val="20"/>
          <w:szCs w:val="20"/>
        </w:rPr>
        <w:t>4</w:t>
      </w:r>
      <w:r w:rsidR="006F0737" w:rsidRPr="001B56B5">
        <w:rPr>
          <w:rFonts w:ascii="Arial" w:hAnsi="Arial" w:cs="Arial"/>
          <w:sz w:val="20"/>
          <w:szCs w:val="20"/>
        </w:rPr>
        <w:t xml:space="preserve"> lat –</w:t>
      </w:r>
      <w:r w:rsidR="00F46F35">
        <w:rPr>
          <w:rFonts w:ascii="Arial" w:hAnsi="Arial" w:cs="Arial"/>
          <w:sz w:val="20"/>
          <w:szCs w:val="20"/>
        </w:rPr>
        <w:t xml:space="preserve"> 10</w:t>
      </w:r>
      <w:r w:rsidR="006F0737" w:rsidRPr="001B56B5">
        <w:rPr>
          <w:rFonts w:ascii="Arial" w:hAnsi="Arial" w:cs="Arial"/>
          <w:sz w:val="20"/>
          <w:szCs w:val="20"/>
        </w:rPr>
        <w:t xml:space="preserve"> punktów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1931A1" w:rsidRDefault="001931A1" w:rsidP="001931A1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–</w:t>
      </w:r>
      <w:r w:rsidR="00F46F35">
        <w:rPr>
          <w:rFonts w:ascii="Arial" w:hAnsi="Arial" w:cs="Arial"/>
          <w:sz w:val="20"/>
          <w:szCs w:val="20"/>
        </w:rPr>
        <w:t xml:space="preserve"> 25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1931A1" w:rsidRPr="001B56B5" w:rsidRDefault="001931A1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82721" w:rsidRPr="003C2116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wymaga wniesienia zabezpieczenia należytego wykonania umowy w sposób określony </w:t>
      </w:r>
      <w:r w:rsidR="00513A4C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w istotnych postanowieniach umowy stanowiących </w:t>
      </w:r>
      <w:r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3C2116">
        <w:rPr>
          <w:rFonts w:ascii="Arial" w:hAnsi="Arial" w:cs="Arial"/>
          <w:b/>
          <w:sz w:val="20"/>
          <w:szCs w:val="20"/>
        </w:rPr>
        <w:t>1</w:t>
      </w:r>
      <w:r w:rsidRPr="003C2116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8272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Pr="001B56B5" w:rsidRDefault="00082721" w:rsidP="004B457B">
      <w:pPr>
        <w:numPr>
          <w:ilvl w:val="2"/>
          <w:numId w:val="32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dnia 9 listopada 2000 r. o utworzeniu Polskiej Agencji Rozwoju Przedsiębiorczości.</w:t>
      </w:r>
    </w:p>
    <w:p w:rsidR="00256808" w:rsidRPr="001B56B5" w:rsidRDefault="00256808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152F7A" w:rsidRPr="007D1DB3" w:rsidRDefault="00152F7A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411BD5" w:rsidRPr="004C217E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4C217E">
          <w:rPr>
            <w:rStyle w:val="Hipercze"/>
            <w:rFonts w:ascii="Arial" w:hAnsi="Arial" w:cs="Arial"/>
            <w:color w:val="auto"/>
            <w:sz w:val="20"/>
            <w:szCs w:val="20"/>
          </w:rPr>
          <w:t>waldemar.topolewski@mos.gov.pl</w:t>
        </w:r>
      </w:hyperlink>
      <w:r w:rsidRPr="004C217E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0A76AB">
        <w:rPr>
          <w:rFonts w:ascii="Arial" w:hAnsi="Arial" w:cs="Arial"/>
          <w:sz w:val="20"/>
          <w:szCs w:val="20"/>
        </w:rPr>
        <w:t>wzp-216/24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A76AB">
        <w:rPr>
          <w:rFonts w:ascii="Arial" w:hAnsi="Arial" w:cs="Arial"/>
          <w:sz w:val="20"/>
          <w:szCs w:val="20"/>
        </w:rPr>
        <w:t>/24/2016/AU</w:t>
      </w:r>
    </w:p>
    <w:p w:rsidR="00975C3F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641F15" w:rsidRPr="001B56B5" w:rsidRDefault="00641F15" w:rsidP="00641F15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:rsidR="00411BD5" w:rsidRPr="001B56B5" w:rsidRDefault="00411BD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Waldemar </w:t>
      </w:r>
      <w:proofErr w:type="spellStart"/>
      <w:r w:rsidRPr="001B56B5">
        <w:rPr>
          <w:rFonts w:ascii="Arial" w:hAnsi="Arial" w:cs="Arial"/>
          <w:sz w:val="20"/>
          <w:szCs w:val="20"/>
        </w:rPr>
        <w:t>Topolewski</w:t>
      </w:r>
      <w:proofErr w:type="spellEnd"/>
      <w:r w:rsidRPr="001B56B5">
        <w:rPr>
          <w:rFonts w:ascii="Arial" w:hAnsi="Arial" w:cs="Arial"/>
          <w:sz w:val="20"/>
          <w:szCs w:val="20"/>
        </w:rPr>
        <w:t xml:space="preserve"> – Biuro Dyrektora Generalnego, Wydział </w:t>
      </w:r>
      <w:proofErr w:type="spellStart"/>
      <w:r w:rsidRPr="001B56B5">
        <w:rPr>
          <w:rFonts w:ascii="Arial" w:hAnsi="Arial" w:cs="Arial"/>
          <w:sz w:val="20"/>
          <w:szCs w:val="20"/>
        </w:rPr>
        <w:t>Techniczn</w:t>
      </w:r>
      <w:r w:rsidR="000A28ED" w:rsidRPr="001B56B5">
        <w:rPr>
          <w:rFonts w:ascii="Arial" w:hAnsi="Arial" w:cs="Arial"/>
          <w:sz w:val="20"/>
          <w:szCs w:val="20"/>
        </w:rPr>
        <w:t>o</w:t>
      </w:r>
      <w:proofErr w:type="spellEnd"/>
      <w:r w:rsidR="000A28ED" w:rsidRPr="001B56B5">
        <w:rPr>
          <w:rFonts w:ascii="Arial" w:hAnsi="Arial" w:cs="Arial"/>
          <w:sz w:val="20"/>
          <w:szCs w:val="20"/>
        </w:rPr>
        <w:t xml:space="preserve">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3" w:history="1">
        <w:r w:rsidR="00EF02BF" w:rsidRPr="001B56B5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0A76AB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975C3F" w:rsidRPr="004C217E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:rsidR="004259EF" w:rsidRPr="00776AA1" w:rsidRDefault="004259EF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1a – </w:t>
      </w:r>
      <w:r w:rsidR="00776AA1" w:rsidRPr="00776AA1">
        <w:rPr>
          <w:rFonts w:ascii="Arial" w:hAnsi="Arial" w:cs="Arial"/>
          <w:sz w:val="20"/>
          <w:szCs w:val="20"/>
        </w:rPr>
        <w:t>Przedmiary</w:t>
      </w:r>
    </w:p>
    <w:p w:rsidR="004259EF" w:rsidRPr="00776AA1" w:rsidRDefault="004259EF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1b – </w:t>
      </w:r>
      <w:r w:rsidR="00776AA1" w:rsidRPr="00776AA1">
        <w:rPr>
          <w:rFonts w:ascii="Arial" w:hAnsi="Arial" w:cs="Arial"/>
          <w:sz w:val="20"/>
          <w:szCs w:val="20"/>
        </w:rPr>
        <w:t>Specyfikacja techniczna</w:t>
      </w:r>
    </w:p>
    <w:p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4259EF" w:rsidRPr="00776AA1">
        <w:rPr>
          <w:rFonts w:ascii="Arial" w:hAnsi="Arial" w:cs="Arial"/>
          <w:sz w:val="20"/>
          <w:szCs w:val="20"/>
        </w:rPr>
        <w:t>robót budowlanych</w:t>
      </w: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0A76AB">
        <w:rPr>
          <w:rFonts w:ascii="Arial" w:hAnsi="Arial" w:cs="Arial"/>
          <w:b/>
          <w:sz w:val="20"/>
          <w:szCs w:val="20"/>
        </w:rPr>
        <w:t>….10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C11E92" w:rsidRPr="001B56B5" w:rsidRDefault="00102596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1a</w:t>
      </w:r>
      <w:r w:rsidR="00156767" w:rsidRPr="00711A5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156767" w:rsidRPr="00711A5B">
        <w:rPr>
          <w:rFonts w:ascii="Arial" w:hAnsi="Arial" w:cs="Arial"/>
          <w:spacing w:val="4"/>
          <w:sz w:val="20"/>
          <w:szCs w:val="20"/>
        </w:rPr>
        <w:t>– przedmiary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Załącznik nr 1 b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specyfikacja techniczna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3E69DD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BDGwzp-216/24/2016/AU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B5F" w:rsidRDefault="007C0B5F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C0B5F" w:rsidRDefault="007C0B5F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C0B5F" w:rsidRDefault="007C0B5F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543ED" w:rsidRPr="001B56B5" w:rsidRDefault="003543ED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0F3A53" w:rsidRDefault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7C0B5F" w:rsidRDefault="007C0B5F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C0B5F" w:rsidRDefault="007C0B5F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C0B5F" w:rsidRDefault="007C0B5F" w:rsidP="00156767">
                      <w:pPr>
                        <w:rPr>
                          <w:sz w:val="16"/>
                        </w:rPr>
                      </w:pPr>
                    </w:p>
                    <w:p w:rsidR="003543ED" w:rsidRPr="001B56B5" w:rsidRDefault="003543ED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0F3A53" w:rsidRDefault="000F3A53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641F15" w:rsidRDefault="00641F15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41F15">
        <w:rPr>
          <w:rFonts w:ascii="Arial" w:hAnsi="Arial" w:cs="Arial"/>
          <w:b/>
          <w:sz w:val="20"/>
          <w:szCs w:val="20"/>
        </w:rPr>
        <w:t xml:space="preserve">Opracowanie projektu technicznego modernizacji TV przemysłowej </w:t>
      </w:r>
      <w:r w:rsidRPr="00641F15">
        <w:rPr>
          <w:rFonts w:ascii="Arial" w:hAnsi="Arial" w:cs="Arial"/>
          <w:b/>
          <w:sz w:val="20"/>
          <w:szCs w:val="20"/>
        </w:rPr>
        <w:br/>
        <w:t xml:space="preserve">i wykonanie na jego podstawie modernizacji TV przemysłowej w siedzibie Zamawiającego przy </w:t>
      </w:r>
      <w:r>
        <w:rPr>
          <w:rFonts w:ascii="Arial" w:hAnsi="Arial" w:cs="Arial"/>
          <w:b/>
          <w:sz w:val="20"/>
          <w:szCs w:val="20"/>
        </w:rPr>
        <w:br/>
      </w:r>
      <w:r w:rsidRPr="00641F15">
        <w:rPr>
          <w:rFonts w:ascii="Arial" w:hAnsi="Arial" w:cs="Arial"/>
          <w:b/>
          <w:sz w:val="20"/>
          <w:szCs w:val="20"/>
        </w:rPr>
        <w:t>ul. Wawelskiej 52/54, 00-922 Warszawa</w:t>
      </w:r>
    </w:p>
    <w:p w:rsidR="003E69DD" w:rsidRDefault="003E69DD" w:rsidP="0015676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:rsidR="00156767" w:rsidRPr="00711A5B" w:rsidRDefault="00156767" w:rsidP="00156767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56767" w:rsidRPr="00001F22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 w:rsidR="00001F22"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:rsidR="00001F22" w:rsidRPr="00B63C47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15676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prawidłowej realizacji przedmiotu umowy, łącznie z kosztami prac konserwacyjnych i serwisowych w okresie gwarancji </w:t>
      </w:r>
      <w:r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>i rękojmi.</w:t>
      </w:r>
    </w:p>
    <w:p w:rsidR="00B63C47" w:rsidRPr="00711A5B" w:rsidRDefault="00B63C47" w:rsidP="00B63C47">
      <w:p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156767" w:rsidRPr="00711A5B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t>Zamówienie zrealizujemy w terminie ………… dni od daty zawarcia umowy</w:t>
      </w:r>
      <w:r w:rsidRPr="00711A5B">
        <w:rPr>
          <w:rFonts w:ascii="Arial" w:hAnsi="Arial" w:cs="Arial"/>
          <w:bCs/>
          <w:sz w:val="20"/>
          <w:szCs w:val="20"/>
        </w:rPr>
        <w:t xml:space="preserve"> (nie krótszym niż 30 dni kalendarzowych i nie dłuższym niż 45 dni kalendarzowych)</w:t>
      </w:r>
    </w:p>
    <w:p w:rsidR="00156767" w:rsidRPr="00711A5B" w:rsidRDefault="00156767" w:rsidP="00711A5B">
      <w:p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</w:p>
    <w:p w:rsidR="00156767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rPr>
          <w:rFonts w:ascii="Arial" w:hAnsi="Arial" w:cs="Arial"/>
          <w:bCs/>
          <w:sz w:val="20"/>
          <w:szCs w:val="20"/>
        </w:rPr>
      </w:pPr>
      <w:r w:rsidRPr="00711A5B">
        <w:rPr>
          <w:rFonts w:ascii="Arial" w:hAnsi="Arial" w:cs="Arial"/>
          <w:b/>
          <w:bCs/>
          <w:sz w:val="20"/>
          <w:szCs w:val="20"/>
        </w:rPr>
        <w:t xml:space="preserve">Termin gwarancji i rękojmi ……… lat </w:t>
      </w:r>
      <w:r w:rsidR="003E69DD">
        <w:rPr>
          <w:rFonts w:ascii="Arial" w:hAnsi="Arial" w:cs="Arial"/>
          <w:bCs/>
          <w:sz w:val="20"/>
          <w:szCs w:val="20"/>
        </w:rPr>
        <w:t>(minimalny termin 2</w:t>
      </w:r>
      <w:r w:rsidRPr="00711A5B">
        <w:rPr>
          <w:rFonts w:ascii="Arial" w:hAnsi="Arial" w:cs="Arial"/>
          <w:bCs/>
          <w:sz w:val="20"/>
          <w:szCs w:val="20"/>
        </w:rPr>
        <w:t xml:space="preserve"> lat</w:t>
      </w:r>
      <w:r w:rsidR="003E69DD">
        <w:rPr>
          <w:rFonts w:ascii="Arial" w:hAnsi="Arial" w:cs="Arial"/>
          <w:bCs/>
          <w:sz w:val="20"/>
          <w:szCs w:val="20"/>
        </w:rPr>
        <w:t>a</w:t>
      </w:r>
      <w:r w:rsidR="000F3A53">
        <w:rPr>
          <w:rFonts w:ascii="Arial" w:hAnsi="Arial" w:cs="Arial"/>
          <w:bCs/>
          <w:sz w:val="20"/>
          <w:szCs w:val="20"/>
        </w:rPr>
        <w:t xml:space="preserve"> maksymalny termin 5</w:t>
      </w:r>
      <w:r w:rsidRPr="00711A5B">
        <w:rPr>
          <w:rFonts w:ascii="Arial" w:hAnsi="Arial" w:cs="Arial"/>
          <w:bCs/>
          <w:sz w:val="20"/>
          <w:szCs w:val="20"/>
        </w:rPr>
        <w:t xml:space="preserve"> lat)</w:t>
      </w:r>
    </w:p>
    <w:p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001F22" w:rsidRPr="00001F22" w:rsidRDefault="00B63C47" w:rsidP="00001F22">
      <w:pPr>
        <w:pStyle w:val="Tekstblokowy1"/>
        <w:numPr>
          <w:ilvl w:val="3"/>
          <w:numId w:val="6"/>
        </w:numPr>
        <w:tabs>
          <w:tab w:val="left" w:pos="426"/>
        </w:tabs>
        <w:spacing w:after="0"/>
        <w:ind w:left="851" w:right="0" w:hanging="425"/>
        <w:rPr>
          <w:rFonts w:ascii="Arial" w:hAnsi="Arial" w:cs="Arial"/>
          <w:sz w:val="20"/>
          <w:szCs w:val="20"/>
        </w:rPr>
      </w:pPr>
      <w:r w:rsidRPr="00001F22">
        <w:rPr>
          <w:rFonts w:ascii="Arial" w:hAnsi="Arial" w:cs="Arial"/>
          <w:bCs/>
          <w:sz w:val="20"/>
          <w:szCs w:val="20"/>
        </w:rPr>
        <w:t>Z</w:t>
      </w:r>
      <w:r w:rsidR="00001F22" w:rsidRPr="00001F22">
        <w:rPr>
          <w:rFonts w:ascii="Arial" w:hAnsi="Arial" w:cs="Arial"/>
          <w:bCs/>
          <w:sz w:val="20"/>
          <w:szCs w:val="20"/>
        </w:rPr>
        <w:t>obowiązuję się do</w:t>
      </w:r>
      <w:r w:rsidR="00001F22" w:rsidRPr="00001F22">
        <w:rPr>
          <w:rFonts w:ascii="Arial" w:hAnsi="Arial" w:cs="Arial"/>
          <w:sz w:val="20"/>
          <w:szCs w:val="20"/>
        </w:rPr>
        <w:t xml:space="preserve"> za</w:t>
      </w:r>
      <w:r w:rsidR="00001F22">
        <w:rPr>
          <w:rFonts w:ascii="Arial" w:hAnsi="Arial" w:cs="Arial"/>
          <w:sz w:val="20"/>
          <w:szCs w:val="20"/>
        </w:rPr>
        <w:t>trudnienia w czasie realizacji u</w:t>
      </w:r>
      <w:r w:rsidR="00001F22" w:rsidRPr="00001F22">
        <w:rPr>
          <w:rFonts w:ascii="Arial" w:hAnsi="Arial" w:cs="Arial"/>
          <w:sz w:val="20"/>
          <w:szCs w:val="20"/>
        </w:rPr>
        <w:t xml:space="preserve">mowy osób wykonujących czynności uruchomienia oraz konfiguracji systemu do ostatecznego odbioru TV przemysłowej, na podstawie umowy o pracę w rozumieniu przepisów ustawy z dnia 26 czerwca 1974 r. - Kodeks pracy </w:t>
      </w:r>
      <w:r w:rsidR="00001F22">
        <w:rPr>
          <w:rFonts w:ascii="Arial" w:hAnsi="Arial" w:cs="Arial"/>
          <w:sz w:val="20"/>
          <w:szCs w:val="20"/>
        </w:rPr>
        <w:br/>
      </w:r>
      <w:r w:rsidR="00001F22" w:rsidRPr="00001F22">
        <w:rPr>
          <w:rFonts w:ascii="Arial" w:hAnsi="Arial" w:cs="Arial"/>
          <w:sz w:val="20"/>
          <w:szCs w:val="20"/>
        </w:rPr>
        <w:t xml:space="preserve">(Dz. U. z 2014 r. poz. 1502, z </w:t>
      </w:r>
      <w:proofErr w:type="spellStart"/>
      <w:r w:rsidR="00001F22" w:rsidRPr="00001F22">
        <w:rPr>
          <w:rFonts w:ascii="Arial" w:hAnsi="Arial" w:cs="Arial"/>
          <w:sz w:val="20"/>
          <w:szCs w:val="20"/>
        </w:rPr>
        <w:t>późn</w:t>
      </w:r>
      <w:proofErr w:type="spellEnd"/>
      <w:r w:rsidR="00001F22" w:rsidRPr="00001F22">
        <w:rPr>
          <w:rFonts w:ascii="Arial" w:hAnsi="Arial" w:cs="Arial"/>
          <w:sz w:val="20"/>
          <w:szCs w:val="20"/>
        </w:rPr>
        <w:t xml:space="preserve">. zm.) i udokumentowania tego faktu poprzez złożenie kopii umowy o pracę oraz zgłoszenia do ZUS, w terminie 3 dni roboczych od dnia podpisania Umowy </w:t>
      </w:r>
      <w:r w:rsidR="00001F22">
        <w:rPr>
          <w:rFonts w:ascii="Arial" w:hAnsi="Arial" w:cs="Arial"/>
          <w:sz w:val="20"/>
          <w:szCs w:val="20"/>
        </w:rPr>
        <w:br/>
      </w:r>
      <w:r w:rsidR="00001F22" w:rsidRPr="00001F22">
        <w:rPr>
          <w:rFonts w:ascii="Arial" w:hAnsi="Arial" w:cs="Arial"/>
          <w:sz w:val="20"/>
          <w:szCs w:val="20"/>
        </w:rPr>
        <w:t>i na każde żądanie Zamawiającego, w terminie 3 dni roboczych od dnia żądania;</w:t>
      </w:r>
    </w:p>
    <w:p w:rsidR="00B63C47" w:rsidRPr="00001F22" w:rsidRDefault="00B63C47" w:rsidP="00001F22">
      <w:pPr>
        <w:spacing w:after="120"/>
        <w:ind w:left="491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156767" w:rsidRPr="00711A5B" w:rsidRDefault="00156767" w:rsidP="00001F22">
      <w:pPr>
        <w:tabs>
          <w:tab w:val="left" w:pos="426"/>
        </w:tabs>
        <w:ind w:left="5060" w:right="1609"/>
        <w:jc w:val="center"/>
        <w:rPr>
          <w:rFonts w:ascii="Arial" w:hAnsi="Arial" w:cs="Arial"/>
          <w:bCs/>
          <w:sz w:val="20"/>
          <w:szCs w:val="20"/>
        </w:rPr>
      </w:pP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9A4DCB" w:rsidRPr="00711A5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156767" w:rsidRPr="00711A5B" w:rsidRDefault="003E69D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BDGwzp-216/24/2016/AU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A53" w:rsidRDefault="000F3A53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3A53" w:rsidRDefault="000F3A53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3A53" w:rsidRDefault="000F3A53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543ED" w:rsidRPr="001B56B5" w:rsidRDefault="003543ED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0F3A53" w:rsidRDefault="000F3A53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0F3A53" w:rsidRDefault="000F3A53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F3A53" w:rsidRDefault="000F3A53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F3A53" w:rsidRDefault="000F3A53" w:rsidP="000F3A53">
                      <w:pPr>
                        <w:rPr>
                          <w:sz w:val="16"/>
                        </w:rPr>
                      </w:pPr>
                    </w:p>
                    <w:p w:rsidR="003543ED" w:rsidRPr="001B56B5" w:rsidRDefault="003543ED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0F3A53" w:rsidRDefault="000F3A53" w:rsidP="000F3A53"/>
                  </w:txbxContent>
                </v:textbox>
              </v:shape>
            </w:pict>
          </mc:Fallback>
        </mc:AlternateContent>
      </w: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641F15" w:rsidRDefault="00641F15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41F15">
        <w:rPr>
          <w:rFonts w:ascii="Arial" w:hAnsi="Arial" w:cs="Arial"/>
          <w:b/>
          <w:sz w:val="20"/>
          <w:szCs w:val="20"/>
        </w:rPr>
        <w:t xml:space="preserve">Opracowanie projektu technicznego modernizacji TV przemysłowej </w:t>
      </w:r>
      <w:r w:rsidRPr="00641F15">
        <w:rPr>
          <w:rFonts w:ascii="Arial" w:hAnsi="Arial" w:cs="Arial"/>
          <w:b/>
          <w:sz w:val="20"/>
          <w:szCs w:val="20"/>
        </w:rPr>
        <w:br/>
        <w:t xml:space="preserve">i wykonanie na jego podstawie modernizacji TV przemysłowej w siedzibie Zamawiającego przy </w:t>
      </w:r>
      <w:r>
        <w:rPr>
          <w:rFonts w:ascii="Arial" w:hAnsi="Arial" w:cs="Arial"/>
          <w:b/>
          <w:sz w:val="20"/>
          <w:szCs w:val="20"/>
        </w:rPr>
        <w:br/>
      </w:r>
      <w:r w:rsidRPr="00641F15">
        <w:rPr>
          <w:rFonts w:ascii="Arial" w:hAnsi="Arial" w:cs="Arial"/>
          <w:b/>
          <w:sz w:val="20"/>
          <w:szCs w:val="20"/>
        </w:rPr>
        <w:t>ul. Wawelskiej 52/54, 00-922 Warszawa</w:t>
      </w:r>
    </w:p>
    <w:p w:rsidR="00641F15" w:rsidRDefault="00641F15" w:rsidP="00156767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3E69DD">
        <w:rPr>
          <w:rFonts w:ascii="Arial" w:eastAsia="Calibri" w:hAnsi="Arial" w:cs="Arial"/>
          <w:b/>
          <w:sz w:val="20"/>
          <w:szCs w:val="20"/>
        </w:rPr>
        <w:t>-216/24/2016/AU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3ED" w:rsidRDefault="003543ED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543ED" w:rsidRDefault="003543ED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543ED" w:rsidRDefault="003543ED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543ED" w:rsidRPr="001B56B5" w:rsidRDefault="003543ED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543ED" w:rsidRDefault="003543ED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3543ED" w:rsidRDefault="003543ED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543ED" w:rsidRDefault="003543ED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543ED" w:rsidRDefault="003543ED" w:rsidP="003543ED">
                      <w:pPr>
                        <w:rPr>
                          <w:sz w:val="16"/>
                        </w:rPr>
                      </w:pPr>
                    </w:p>
                    <w:p w:rsidR="003543ED" w:rsidRPr="001B56B5" w:rsidRDefault="003543ED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543ED" w:rsidRDefault="003543ED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641F15" w:rsidRDefault="00641F15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41F15">
        <w:rPr>
          <w:rFonts w:ascii="Arial" w:hAnsi="Arial" w:cs="Arial"/>
          <w:b/>
          <w:sz w:val="20"/>
          <w:szCs w:val="20"/>
        </w:rPr>
        <w:t xml:space="preserve">Opracowanie projektu technicznego modernizacji TV przemysłowej </w:t>
      </w:r>
      <w:r w:rsidRPr="00641F15">
        <w:rPr>
          <w:rFonts w:ascii="Arial" w:hAnsi="Arial" w:cs="Arial"/>
          <w:b/>
          <w:sz w:val="20"/>
          <w:szCs w:val="20"/>
        </w:rPr>
        <w:br/>
        <w:t xml:space="preserve">i wykonanie na jego podstawie modernizacji TV przemysłowej w siedzibie Zamawiającego przy </w:t>
      </w:r>
      <w:r>
        <w:rPr>
          <w:rFonts w:ascii="Arial" w:hAnsi="Arial" w:cs="Arial"/>
          <w:b/>
          <w:sz w:val="20"/>
          <w:szCs w:val="20"/>
        </w:rPr>
        <w:br/>
      </w:r>
      <w:r w:rsidRPr="00641F15">
        <w:rPr>
          <w:rFonts w:ascii="Arial" w:hAnsi="Arial" w:cs="Arial"/>
          <w:b/>
          <w:sz w:val="20"/>
          <w:szCs w:val="20"/>
        </w:rPr>
        <w:t>ul. Wawelskiej 52/54, 00-922 Warszawa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3E69DD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BDGwzp-216/24/2016/AU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3ED" w:rsidRDefault="003543ED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543ED" w:rsidRDefault="003543ED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543ED" w:rsidRPr="001B56B5" w:rsidRDefault="003543ED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543ED" w:rsidRDefault="003543ED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3543ED" w:rsidRDefault="003543ED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543ED" w:rsidRDefault="003543ED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543ED" w:rsidRPr="001B56B5" w:rsidRDefault="003543ED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543ED" w:rsidRDefault="003543ED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641F15" w:rsidRDefault="00641F15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41F15">
        <w:rPr>
          <w:rFonts w:ascii="Arial" w:hAnsi="Arial" w:cs="Arial"/>
          <w:b/>
          <w:sz w:val="20"/>
          <w:szCs w:val="20"/>
        </w:rPr>
        <w:t xml:space="preserve">Opracowanie projektu technicznego modernizacji TV przemysłowej </w:t>
      </w:r>
      <w:r w:rsidRPr="00641F15">
        <w:rPr>
          <w:rFonts w:ascii="Arial" w:hAnsi="Arial" w:cs="Arial"/>
          <w:b/>
          <w:sz w:val="20"/>
          <w:szCs w:val="20"/>
        </w:rPr>
        <w:br/>
        <w:t xml:space="preserve">i wykonanie na jego podstawie modernizacji TV przemysłowej w siedzibie Zamawiającego przy </w:t>
      </w:r>
      <w:r>
        <w:rPr>
          <w:rFonts w:ascii="Arial" w:hAnsi="Arial" w:cs="Arial"/>
          <w:b/>
          <w:sz w:val="20"/>
          <w:szCs w:val="20"/>
        </w:rPr>
        <w:br/>
      </w:r>
      <w:r w:rsidRPr="00641F15">
        <w:rPr>
          <w:rFonts w:ascii="Arial" w:hAnsi="Arial" w:cs="Arial"/>
          <w:b/>
          <w:sz w:val="20"/>
          <w:szCs w:val="20"/>
        </w:rPr>
        <w:t>ul. Wawelskiej 52/54, 00-922 Warszawa</w:t>
      </w:r>
    </w:p>
    <w:p w:rsidR="001B56B5" w:rsidRPr="00711A5B" w:rsidRDefault="001B56B5" w:rsidP="003E69DD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3E69DD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BDGwzp-216/24</w:t>
      </w:r>
      <w:r w:rsidR="00AD34AB" w:rsidRPr="001B56B5">
        <w:rPr>
          <w:rFonts w:ascii="Arial" w:hAnsi="Arial" w:cs="Arial"/>
          <w:b/>
          <w:sz w:val="20"/>
        </w:rPr>
        <w:t>/2016/</w:t>
      </w:r>
      <w:r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B5F" w:rsidRDefault="007C0B5F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C0B5F" w:rsidRDefault="007C0B5F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C0B5F" w:rsidRDefault="007C0B5F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C0B5F" w:rsidRPr="001B56B5" w:rsidRDefault="007C0B5F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7C0B5F" w:rsidRDefault="007C0B5F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C0B5F" w:rsidRDefault="007C0B5F" w:rsidP="00DC5154">
                      <w:pPr>
                        <w:rPr>
                          <w:sz w:val="16"/>
                        </w:rPr>
                      </w:pPr>
                    </w:p>
                    <w:p w:rsidR="007C0B5F" w:rsidRDefault="007C0B5F" w:rsidP="00DC5154">
                      <w:pPr>
                        <w:rPr>
                          <w:sz w:val="16"/>
                        </w:rPr>
                      </w:pPr>
                    </w:p>
                    <w:p w:rsidR="007C0B5F" w:rsidRPr="001B56B5" w:rsidRDefault="007C0B5F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Wykaz robót budowlanych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roboty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Data zakończenia realizacji roboty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zrealizowane robota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>dowody określające, czy roboty te zostały wykonane w sposób należyty w szczególności czy roboty zostały wykonane zgodnie z przepisami prawa budowlanego i prawidłowo ukończone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7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E6" w:rsidRDefault="005966E6">
      <w:r>
        <w:separator/>
      </w:r>
    </w:p>
  </w:endnote>
  <w:endnote w:type="continuationSeparator" w:id="0">
    <w:p w:rsidR="005966E6" w:rsidRDefault="005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F" w:rsidRDefault="007C0B5F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0B5F" w:rsidRDefault="007C0B5F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F" w:rsidRDefault="007C0B5F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43ED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7C0B5F" w:rsidRPr="003018DD" w:rsidRDefault="007C0B5F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E6" w:rsidRDefault="005966E6">
      <w:r>
        <w:separator/>
      </w:r>
    </w:p>
  </w:footnote>
  <w:footnote w:type="continuationSeparator" w:id="0">
    <w:p w:rsidR="005966E6" w:rsidRDefault="005966E6">
      <w:r>
        <w:continuationSeparator/>
      </w:r>
    </w:p>
  </w:footnote>
  <w:footnote w:id="1">
    <w:p w:rsidR="007C0B5F" w:rsidRPr="00725AF0" w:rsidRDefault="007C0B5F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7C0B5F" w:rsidRPr="00725AF0" w:rsidRDefault="007C0B5F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7C0B5F" w:rsidRDefault="007C0B5F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7C0B5F" w:rsidRDefault="007C0B5F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7C0B5F" w:rsidRPr="00725AF0" w:rsidRDefault="007C0B5F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F" w:rsidRPr="00AD34AB" w:rsidRDefault="007C0B5F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8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1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5"/>
  </w:num>
  <w:num w:numId="5">
    <w:abstractNumId w:val="10"/>
  </w:num>
  <w:num w:numId="6">
    <w:abstractNumId w:val="27"/>
  </w:num>
  <w:num w:numId="7">
    <w:abstractNumId w:val="29"/>
  </w:num>
  <w:num w:numId="8">
    <w:abstractNumId w:val="17"/>
  </w:num>
  <w:num w:numId="9">
    <w:abstractNumId w:val="30"/>
  </w:num>
  <w:num w:numId="10">
    <w:abstractNumId w:val="11"/>
  </w:num>
  <w:num w:numId="11">
    <w:abstractNumId w:val="21"/>
  </w:num>
  <w:num w:numId="12">
    <w:abstractNumId w:val="28"/>
  </w:num>
  <w:num w:numId="13">
    <w:abstractNumId w:val="7"/>
  </w:num>
  <w:num w:numId="14">
    <w:abstractNumId w:val="14"/>
  </w:num>
  <w:num w:numId="15">
    <w:abstractNumId w:val="24"/>
  </w:num>
  <w:num w:numId="16">
    <w:abstractNumId w:val="16"/>
  </w:num>
  <w:num w:numId="17">
    <w:abstractNumId w:val="23"/>
  </w:num>
  <w:num w:numId="18">
    <w:abstractNumId w:val="26"/>
  </w:num>
  <w:num w:numId="19">
    <w:abstractNumId w:val="2"/>
  </w:num>
  <w:num w:numId="20">
    <w:abstractNumId w:val="13"/>
  </w:num>
  <w:num w:numId="21">
    <w:abstractNumId w:val="1"/>
  </w:num>
  <w:num w:numId="22">
    <w:abstractNumId w:val="25"/>
  </w:num>
  <w:num w:numId="23">
    <w:abstractNumId w:val="31"/>
  </w:num>
  <w:num w:numId="24">
    <w:abstractNumId w:val="12"/>
  </w:num>
  <w:num w:numId="25">
    <w:abstractNumId w:val="34"/>
  </w:num>
  <w:num w:numId="26">
    <w:abstractNumId w:val="6"/>
  </w:num>
  <w:num w:numId="27">
    <w:abstractNumId w:val="33"/>
  </w:num>
  <w:num w:numId="28">
    <w:abstractNumId w:val="20"/>
  </w:num>
  <w:num w:numId="29">
    <w:abstractNumId w:val="9"/>
  </w:num>
  <w:num w:numId="30">
    <w:abstractNumId w:val="22"/>
  </w:num>
  <w:num w:numId="31">
    <w:abstractNumId w:val="8"/>
  </w:num>
  <w:num w:numId="32">
    <w:abstractNumId w:val="32"/>
  </w:num>
  <w:num w:numId="33">
    <w:abstractNumId w:val="18"/>
  </w:num>
  <w:num w:numId="34">
    <w:abstractNumId w:val="35"/>
  </w:num>
  <w:num w:numId="35">
    <w:abstractNumId w:val="4"/>
  </w:num>
  <w:num w:numId="36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3A53"/>
    <w:rsid w:val="000F6076"/>
    <w:rsid w:val="001005DF"/>
    <w:rsid w:val="00102596"/>
    <w:rsid w:val="001029EE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931A1"/>
    <w:rsid w:val="001A22DB"/>
    <w:rsid w:val="001B56B5"/>
    <w:rsid w:val="001C00A2"/>
    <w:rsid w:val="001C6805"/>
    <w:rsid w:val="001D653A"/>
    <w:rsid w:val="001E0C10"/>
    <w:rsid w:val="001E5196"/>
    <w:rsid w:val="001E71F5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502E8"/>
    <w:rsid w:val="0025414F"/>
    <w:rsid w:val="00256808"/>
    <w:rsid w:val="00256BB3"/>
    <w:rsid w:val="00262C9C"/>
    <w:rsid w:val="00267588"/>
    <w:rsid w:val="00270DE0"/>
    <w:rsid w:val="00272B06"/>
    <w:rsid w:val="0027382F"/>
    <w:rsid w:val="0027460D"/>
    <w:rsid w:val="002757F7"/>
    <w:rsid w:val="002809FB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22C68"/>
    <w:rsid w:val="0034680E"/>
    <w:rsid w:val="00350F9D"/>
    <w:rsid w:val="00350FE7"/>
    <w:rsid w:val="00352C95"/>
    <w:rsid w:val="003543ED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2116"/>
    <w:rsid w:val="003C3407"/>
    <w:rsid w:val="003D28D6"/>
    <w:rsid w:val="003D2B87"/>
    <w:rsid w:val="003E1319"/>
    <w:rsid w:val="003E2A10"/>
    <w:rsid w:val="003E69DD"/>
    <w:rsid w:val="003E7D65"/>
    <w:rsid w:val="003F76F3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6FD7"/>
    <w:rsid w:val="00540E66"/>
    <w:rsid w:val="00541424"/>
    <w:rsid w:val="00543579"/>
    <w:rsid w:val="00545595"/>
    <w:rsid w:val="00545FB4"/>
    <w:rsid w:val="005548E9"/>
    <w:rsid w:val="005565C9"/>
    <w:rsid w:val="0056184E"/>
    <w:rsid w:val="0056268F"/>
    <w:rsid w:val="00566036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5D53"/>
    <w:rsid w:val="007073E2"/>
    <w:rsid w:val="00711A5B"/>
    <w:rsid w:val="00712FE7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183E"/>
    <w:rsid w:val="00771EDB"/>
    <w:rsid w:val="00776AA1"/>
    <w:rsid w:val="0078076A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C01F9"/>
    <w:rsid w:val="007C0B5F"/>
    <w:rsid w:val="007C1E52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F4D44"/>
    <w:rsid w:val="00AF5ADF"/>
    <w:rsid w:val="00B01044"/>
    <w:rsid w:val="00B023CE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33DD"/>
    <w:rsid w:val="00B46C3A"/>
    <w:rsid w:val="00B52A95"/>
    <w:rsid w:val="00B552C4"/>
    <w:rsid w:val="00B563B9"/>
    <w:rsid w:val="00B6285A"/>
    <w:rsid w:val="00B63158"/>
    <w:rsid w:val="00B63C47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25EE3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92268"/>
    <w:rsid w:val="00C93149"/>
    <w:rsid w:val="00C9636C"/>
    <w:rsid w:val="00C979D2"/>
    <w:rsid w:val="00CA727D"/>
    <w:rsid w:val="00CA78C7"/>
    <w:rsid w:val="00CB1E92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4AFF"/>
    <w:rsid w:val="00DE6E35"/>
    <w:rsid w:val="00DE78DD"/>
    <w:rsid w:val="00DF3467"/>
    <w:rsid w:val="00DF4545"/>
    <w:rsid w:val="00DF6105"/>
    <w:rsid w:val="00DF73A3"/>
    <w:rsid w:val="00E02FD9"/>
    <w:rsid w:val="00E04594"/>
    <w:rsid w:val="00E06BC9"/>
    <w:rsid w:val="00E12240"/>
    <w:rsid w:val="00E17748"/>
    <w:rsid w:val="00E17BEB"/>
    <w:rsid w:val="00E23D6C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3592"/>
    <w:rsid w:val="00F337DF"/>
    <w:rsid w:val="00F41EBF"/>
    <w:rsid w:val="00F46F35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85B56"/>
    <w:rsid w:val="00F87744"/>
    <w:rsid w:val="00F97918"/>
    <w:rsid w:val="00FA1E6C"/>
    <w:rsid w:val="00FA3149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aldemar.topolewski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aldemar.topolewski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p.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A663-E06A-48F4-A6C0-A2FF39C8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6290</Words>
  <Characters>37742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43945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Agnieszka Uścimiuk</cp:lastModifiedBy>
  <cp:revision>16</cp:revision>
  <cp:lastPrinted>2016-09-15T09:53:00Z</cp:lastPrinted>
  <dcterms:created xsi:type="dcterms:W3CDTF">2016-10-03T10:56:00Z</dcterms:created>
  <dcterms:modified xsi:type="dcterms:W3CDTF">2016-10-05T10:00:00Z</dcterms:modified>
</cp:coreProperties>
</file>