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170" w:rsidRDefault="00354170" w:rsidP="00354170">
      <w:pPr>
        <w:pStyle w:val="menfont"/>
        <w:rPr>
          <w:rFonts w:ascii="Times New Roman" w:hAnsi="Times New Roman" w:cs="Times New Roman"/>
          <w:sz w:val="22"/>
          <w:szCs w:val="22"/>
        </w:rPr>
      </w:pPr>
    </w:p>
    <w:bookmarkStart w:id="0" w:name="ezdIdentyfikatorDokumentuPDF"/>
    <w:bookmarkEnd w:id="0"/>
    <w:p w:rsidR="00354170" w:rsidRPr="006C75D8" w:rsidRDefault="00E915BF" w:rsidP="00354170">
      <w:pPr>
        <w:pStyle w:val="menfon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/>
      </w:r>
      <w:r>
        <w:rPr>
          <w:rFonts w:ascii="Times New Roman" w:hAnsi="Times New Roman" w:cs="Times New Roman"/>
          <w:sz w:val="22"/>
          <w:szCs w:val="22"/>
        </w:rPr>
        <w:instrText xml:space="preserve"> REF ezdIdentyfikatorDokumentuPDF </w:instrTex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:rsidR="00884CBE" w:rsidRPr="006C75D8" w:rsidRDefault="00E915BF" w:rsidP="00884CBE">
      <w:pPr>
        <w:tabs>
          <w:tab w:val="right" w:pos="9020"/>
        </w:tabs>
        <w:spacing w:before="120" w:after="120"/>
        <w:rPr>
          <w:rFonts w:ascii="Times New Roman" w:hAnsi="Times New Roman" w:cs="Times New Roman"/>
          <w:color w:val="000000"/>
        </w:rPr>
      </w:pPr>
      <w:r w:rsidRPr="0032168C">
        <w:rPr>
          <w:rFonts w:ascii="Times New Roman" w:hAnsi="Times New Roman" w:cs="Times New Roman"/>
          <w:color w:val="000000"/>
        </w:rPr>
        <w:tab/>
      </w:r>
      <w:r w:rsidR="00884CBE" w:rsidRPr="006C75D8">
        <w:rPr>
          <w:rFonts w:ascii="Times New Roman" w:hAnsi="Times New Roman" w:cs="Times New Roman"/>
          <w:color w:val="000000"/>
        </w:rPr>
        <w:t>Warszawa, dnia</w:t>
      </w:r>
      <w:r w:rsidR="004A1A49">
        <w:rPr>
          <w:rFonts w:ascii="Times New Roman" w:hAnsi="Times New Roman" w:cs="Times New Roman"/>
          <w:color w:val="000000"/>
        </w:rPr>
        <w:t xml:space="preserve"> 29 </w:t>
      </w:r>
      <w:r w:rsidR="00FC65B9">
        <w:rPr>
          <w:rFonts w:ascii="Times New Roman" w:hAnsi="Times New Roman" w:cs="Times New Roman"/>
        </w:rPr>
        <w:t>sierpnia 2017</w:t>
      </w:r>
      <w:r w:rsidR="00884CBE">
        <w:rPr>
          <w:rFonts w:ascii="Times New Roman" w:hAnsi="Times New Roman" w:cs="Times New Roman"/>
        </w:rPr>
        <w:t xml:space="preserve"> </w:t>
      </w:r>
      <w:r w:rsidR="00884CBE" w:rsidRPr="006C75D8">
        <w:rPr>
          <w:rFonts w:ascii="Times New Roman" w:hAnsi="Times New Roman" w:cs="Times New Roman"/>
        </w:rPr>
        <w:t>r.</w:t>
      </w:r>
    </w:p>
    <w:p w:rsidR="00884CBE" w:rsidRDefault="00884CBE" w:rsidP="00354170">
      <w:pPr>
        <w:tabs>
          <w:tab w:val="right" w:pos="9020"/>
        </w:tabs>
        <w:spacing w:before="120" w:after="120"/>
        <w:rPr>
          <w:rFonts w:ascii="Times New Roman" w:hAnsi="Times New Roman" w:cs="Times New Roman"/>
          <w:color w:val="000000"/>
        </w:rPr>
      </w:pPr>
    </w:p>
    <w:p w:rsidR="00FC65B9" w:rsidRPr="006C75D8" w:rsidRDefault="00FC65B9" w:rsidP="00354170">
      <w:pPr>
        <w:tabs>
          <w:tab w:val="right" w:pos="9020"/>
        </w:tabs>
        <w:spacing w:before="120" w:after="120"/>
        <w:rPr>
          <w:rFonts w:ascii="Times New Roman" w:hAnsi="Times New Roman" w:cs="Times New Roman"/>
          <w:color w:val="000000"/>
        </w:rPr>
      </w:pPr>
    </w:p>
    <w:p w:rsidR="00354170" w:rsidRDefault="00884CBE" w:rsidP="00884CBE">
      <w:pPr>
        <w:tabs>
          <w:tab w:val="left" w:pos="4245"/>
          <w:tab w:val="left" w:pos="6663"/>
        </w:tabs>
        <w:spacing w:before="120" w:after="120"/>
        <w:ind w:left="4245"/>
        <w:jc w:val="center"/>
        <w:rPr>
          <w:rFonts w:ascii="Times New Roman" w:hAnsi="Times New Roman" w:cs="Times New Roman"/>
          <w:b/>
          <w:color w:val="000000"/>
        </w:rPr>
      </w:pPr>
      <w:r w:rsidRPr="00884CBE">
        <w:rPr>
          <w:rFonts w:ascii="Times New Roman" w:hAnsi="Times New Roman" w:cs="Times New Roman"/>
          <w:b/>
          <w:color w:val="000000"/>
        </w:rPr>
        <w:t xml:space="preserve">Wykonawcy biorący </w:t>
      </w:r>
      <w:r>
        <w:rPr>
          <w:rFonts w:ascii="Times New Roman" w:hAnsi="Times New Roman" w:cs="Times New Roman"/>
          <w:b/>
          <w:color w:val="000000"/>
        </w:rPr>
        <w:br/>
      </w:r>
      <w:r w:rsidRPr="00884CBE">
        <w:rPr>
          <w:rFonts w:ascii="Times New Roman" w:hAnsi="Times New Roman" w:cs="Times New Roman"/>
          <w:b/>
          <w:color w:val="000000"/>
        </w:rPr>
        <w:t>udział w postępowaniu</w:t>
      </w:r>
    </w:p>
    <w:p w:rsidR="00D7239A" w:rsidRDefault="00D7239A" w:rsidP="00884CBE">
      <w:pPr>
        <w:tabs>
          <w:tab w:val="left" w:pos="4245"/>
          <w:tab w:val="left" w:pos="6663"/>
        </w:tabs>
        <w:spacing w:before="120" w:after="120"/>
        <w:ind w:left="4245"/>
        <w:jc w:val="center"/>
        <w:rPr>
          <w:rFonts w:ascii="Times New Roman" w:hAnsi="Times New Roman" w:cs="Times New Roman"/>
          <w:b/>
          <w:color w:val="000000"/>
        </w:rPr>
      </w:pPr>
    </w:p>
    <w:p w:rsidR="00FC65B9" w:rsidRPr="00884CBE" w:rsidRDefault="00EF4AB0" w:rsidP="00AC5EFC">
      <w:pPr>
        <w:tabs>
          <w:tab w:val="left" w:pos="4245"/>
          <w:tab w:val="left" w:pos="6663"/>
        </w:tabs>
        <w:spacing w:before="120" w:after="120"/>
        <w:ind w:left="2694" w:hanging="2552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ZMIANA </w:t>
      </w:r>
      <w:r w:rsidR="00D7239A">
        <w:rPr>
          <w:rFonts w:ascii="Times New Roman" w:hAnsi="Times New Roman" w:cs="Times New Roman"/>
          <w:b/>
          <w:color w:val="000000"/>
        </w:rPr>
        <w:t>TREŚCI SPECYFIKACJI ISTOTNYCH WARUNKÓW ZAMÓWIENIA</w:t>
      </w:r>
    </w:p>
    <w:p w:rsidR="00354170" w:rsidRPr="00C61489" w:rsidRDefault="00354170" w:rsidP="005C4CB8">
      <w:pPr>
        <w:tabs>
          <w:tab w:val="left" w:pos="7514"/>
        </w:tabs>
        <w:spacing w:before="120" w:after="120"/>
        <w:jc w:val="center"/>
        <w:rPr>
          <w:rFonts w:ascii="Times New Roman" w:hAnsi="Times New Roman" w:cs="Times New Roman"/>
          <w:b/>
          <w:color w:val="000000"/>
        </w:rPr>
      </w:pPr>
    </w:p>
    <w:p w:rsidR="00354170" w:rsidRPr="00C61489" w:rsidRDefault="00CE1B84" w:rsidP="00CE1B84">
      <w:pPr>
        <w:tabs>
          <w:tab w:val="left" w:pos="7514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C61489">
        <w:rPr>
          <w:rFonts w:ascii="Times New Roman" w:hAnsi="Times New Roman" w:cs="Times New Roman"/>
          <w:b/>
          <w:i/>
          <w:color w:val="000000"/>
        </w:rPr>
        <w:t>Dot.:</w:t>
      </w:r>
      <w:r w:rsidRPr="00C61489">
        <w:rPr>
          <w:b/>
        </w:rPr>
        <w:t xml:space="preserve"> </w:t>
      </w:r>
      <w:r w:rsidR="004420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Adaptacja</w:t>
      </w:r>
      <w:r w:rsidR="00442075" w:rsidRPr="007E55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pomieszczeń na potrzeby serwerowni teleinformatycznej Ministerstwa Środowiska.</w:t>
      </w:r>
    </w:p>
    <w:p w:rsidR="00354170" w:rsidRPr="00A7196B" w:rsidRDefault="00354170" w:rsidP="00C61489">
      <w:pPr>
        <w:tabs>
          <w:tab w:val="left" w:pos="7514"/>
        </w:tabs>
        <w:spacing w:after="120"/>
        <w:jc w:val="both"/>
        <w:rPr>
          <w:rFonts w:ascii="Times New Roman" w:hAnsi="Times New Roman" w:cs="Times New Roman"/>
          <w:color w:val="000000"/>
        </w:rPr>
      </w:pPr>
    </w:p>
    <w:p w:rsidR="006C4BF7" w:rsidRPr="006C4BF7" w:rsidRDefault="006C4BF7" w:rsidP="00C61489">
      <w:pPr>
        <w:tabs>
          <w:tab w:val="left" w:pos="7514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BF7">
        <w:rPr>
          <w:rFonts w:ascii="Times New Roman" w:hAnsi="Times New Roman" w:cs="Times New Roman"/>
          <w:color w:val="000000"/>
          <w:sz w:val="24"/>
          <w:szCs w:val="24"/>
        </w:rPr>
        <w:t>W związku z pytaniami</w:t>
      </w:r>
      <w:r w:rsidR="00CE1B84" w:rsidRPr="006C4BF7">
        <w:rPr>
          <w:rFonts w:ascii="Times New Roman" w:hAnsi="Times New Roman" w:cs="Times New Roman"/>
          <w:color w:val="000000"/>
          <w:sz w:val="24"/>
          <w:szCs w:val="24"/>
        </w:rPr>
        <w:t xml:space="preserve"> otrzymanym</w:t>
      </w:r>
      <w:r w:rsidRPr="006C4BF7">
        <w:rPr>
          <w:rFonts w:ascii="Times New Roman" w:hAnsi="Times New Roman" w:cs="Times New Roman"/>
          <w:color w:val="000000"/>
          <w:sz w:val="24"/>
          <w:szCs w:val="24"/>
        </w:rPr>
        <w:t>i od</w:t>
      </w:r>
      <w:r w:rsidR="00CE1B84" w:rsidRPr="006C4BF7">
        <w:rPr>
          <w:rFonts w:ascii="Times New Roman" w:hAnsi="Times New Roman" w:cs="Times New Roman"/>
          <w:color w:val="000000"/>
          <w:sz w:val="24"/>
          <w:szCs w:val="24"/>
        </w:rPr>
        <w:t xml:space="preserve"> Wykonawców, biorących udział w przedmiotowym postępowaniu, Zamawiający Ministerstwo Środowiska, na podstawie art. 38 ust. 2</w:t>
      </w:r>
      <w:r w:rsidR="00EF4AB0">
        <w:rPr>
          <w:rFonts w:ascii="Times New Roman" w:hAnsi="Times New Roman" w:cs="Times New Roman"/>
          <w:color w:val="000000"/>
          <w:sz w:val="24"/>
          <w:szCs w:val="24"/>
        </w:rPr>
        <w:t xml:space="preserve"> oraz ust. 4</w:t>
      </w:r>
      <w:r w:rsidR="00CE1B84" w:rsidRPr="006C4BF7">
        <w:rPr>
          <w:rFonts w:ascii="Times New Roman" w:hAnsi="Times New Roman" w:cs="Times New Roman"/>
          <w:color w:val="000000"/>
          <w:sz w:val="24"/>
          <w:szCs w:val="24"/>
        </w:rPr>
        <w:t xml:space="preserve"> ustawy Prawo za</w:t>
      </w:r>
      <w:r w:rsidR="00FC65B9">
        <w:rPr>
          <w:rFonts w:ascii="Times New Roman" w:hAnsi="Times New Roman" w:cs="Times New Roman"/>
          <w:color w:val="000000"/>
          <w:sz w:val="24"/>
          <w:szCs w:val="24"/>
        </w:rPr>
        <w:t>mówień public</w:t>
      </w:r>
      <w:r w:rsidR="00AC2DDD">
        <w:rPr>
          <w:rFonts w:ascii="Times New Roman" w:hAnsi="Times New Roman" w:cs="Times New Roman"/>
          <w:color w:val="000000"/>
          <w:sz w:val="24"/>
          <w:szCs w:val="24"/>
        </w:rPr>
        <w:t>znych (Dz.U. z 2015</w:t>
      </w:r>
      <w:r w:rsidR="004A1A49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 w:rsidR="00AC2DDD">
        <w:rPr>
          <w:rFonts w:ascii="Times New Roman" w:hAnsi="Times New Roman" w:cs="Times New Roman"/>
          <w:color w:val="000000"/>
          <w:sz w:val="24"/>
          <w:szCs w:val="24"/>
        </w:rPr>
        <w:t>, poz. 2164 ze zm.</w:t>
      </w:r>
      <w:r w:rsidR="00CE1B84" w:rsidRPr="006C4BF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6C4BF7">
        <w:rPr>
          <w:rFonts w:ascii="Times New Roman" w:hAnsi="Times New Roman" w:cs="Times New Roman"/>
          <w:color w:val="000000"/>
          <w:sz w:val="24"/>
          <w:szCs w:val="24"/>
        </w:rPr>
        <w:t xml:space="preserve">przekazuje wyjaśnienia w </w:t>
      </w:r>
      <w:r w:rsidR="00EF4AB0">
        <w:rPr>
          <w:rFonts w:ascii="Times New Roman" w:hAnsi="Times New Roman" w:cs="Times New Roman"/>
          <w:color w:val="000000"/>
          <w:sz w:val="24"/>
          <w:szCs w:val="24"/>
        </w:rPr>
        <w:t>poniżej przedstawionym zakresie</w:t>
      </w:r>
      <w:r w:rsidR="00EF4AB0" w:rsidRPr="00EF4AB0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="00EF4AB0" w:rsidRPr="00EF4A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zmienia treść Specyfikacji Istotnych Warunków Zamówienia </w:t>
      </w:r>
      <w:r w:rsidR="00EF4AB0" w:rsidRPr="00EF4AB0">
        <w:rPr>
          <w:rFonts w:ascii="Times New Roman" w:eastAsia="Times New Roman" w:hAnsi="Times New Roman" w:cs="Times New Roman"/>
          <w:sz w:val="24"/>
          <w:szCs w:val="24"/>
          <w:lang w:eastAsia="pl-PL"/>
        </w:rPr>
        <w:t>w Rozdziale 7 oraz 8</w:t>
      </w:r>
      <w:r w:rsidR="00EF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dot. terminu składania i otwarcia ofert a także w załączniku </w:t>
      </w:r>
      <w:r w:rsidR="00B76847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dokumentację projektową.</w:t>
      </w:r>
    </w:p>
    <w:p w:rsidR="003D5128" w:rsidRPr="00AC2DDD" w:rsidRDefault="003D5128" w:rsidP="008102F7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2DDD" w:rsidRPr="001A6B21" w:rsidRDefault="00AC2DDD" w:rsidP="001A6B21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DD">
        <w:rPr>
          <w:rFonts w:ascii="Times New Roman" w:hAnsi="Times New Roman" w:cs="Times New Roman"/>
          <w:sz w:val="24"/>
          <w:szCs w:val="24"/>
        </w:rPr>
        <w:t>Wnosimy o modyfikację zapisów § 5 ust 21 umowy w następującym brzmieniu: „Termin zapłaty wynagrodzenia nie może być dłuższy niż 25 dni kalendarzowych (…)”</w:t>
      </w:r>
      <w:r w:rsidRPr="00AC2DDD">
        <w:rPr>
          <w:rFonts w:ascii="Times New Roman" w:hAnsi="Times New Roman" w:cs="Times New Roman"/>
          <w:sz w:val="24"/>
          <w:szCs w:val="24"/>
        </w:rPr>
        <w:br/>
        <w:t>Pozostawiając zapisy tego paragrafu w oryginalnym brzmieniu, Zamawiający utrzyma preferencyjne warunki płatności dla podwykonawcy. Tymczasem termin płatności pomiędzy Wykonawcą a Zamawiającym to 30 dni kalendarzowych (§ 7 ust 5 umowy).</w:t>
      </w:r>
      <w:r w:rsidRPr="00AC2DDD">
        <w:rPr>
          <w:rFonts w:ascii="Times New Roman" w:hAnsi="Times New Roman" w:cs="Times New Roman"/>
          <w:sz w:val="24"/>
          <w:szCs w:val="24"/>
        </w:rPr>
        <w:br/>
        <w:t>Zgodnie z zapisami ustawy Pzp niezgodne jest wprowadzanie do SIWZ zapisów, które zaburzają uczciwą konkurencję i stawiają pr</w:t>
      </w:r>
      <w:r w:rsidR="004A1A49">
        <w:rPr>
          <w:rFonts w:ascii="Times New Roman" w:hAnsi="Times New Roman" w:cs="Times New Roman"/>
          <w:sz w:val="24"/>
          <w:szCs w:val="24"/>
        </w:rPr>
        <w:t>eferencyjne jednej ze stron (</w:t>
      </w:r>
      <w:r w:rsidRPr="00AC2DDD">
        <w:rPr>
          <w:rFonts w:ascii="Times New Roman" w:hAnsi="Times New Roman" w:cs="Times New Roman"/>
          <w:sz w:val="24"/>
          <w:szCs w:val="24"/>
        </w:rPr>
        <w:t xml:space="preserve">w tym przypadku Podwykonawcy). </w:t>
      </w:r>
    </w:p>
    <w:p w:rsidR="001A6B21" w:rsidRDefault="001A6B21" w:rsidP="00AC2DDD">
      <w:pPr>
        <w:pStyle w:val="Akapitzlist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2DDD" w:rsidRPr="00AC2DDD" w:rsidRDefault="00AC2DDD" w:rsidP="00AC2DDD">
      <w:pPr>
        <w:pStyle w:val="Akapitzlist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2DDD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P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C2DDD">
        <w:rPr>
          <w:rFonts w:ascii="Times New Roman" w:hAnsi="Times New Roman" w:cs="Times New Roman"/>
          <w:sz w:val="24"/>
          <w:szCs w:val="24"/>
        </w:rPr>
        <w:t>Zamawiający podtrzymuje brzmienie § 5 ust 21 umowy.</w:t>
      </w:r>
    </w:p>
    <w:p w:rsidR="00AC2DDD" w:rsidRP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DD">
        <w:rPr>
          <w:rFonts w:ascii="Times New Roman" w:hAnsi="Times New Roman" w:cs="Times New Roman"/>
          <w:sz w:val="24"/>
          <w:szCs w:val="24"/>
        </w:rPr>
        <w:t>Prosimy o wskazanie ścieżki (linka) pod którym na stronie Zamawiającego można odnaleźć dokument wskazany w § 3 ust.5 tj. polityka środowiskowa. Jeżeli taki dokument nie jest zamieszczony na stronie Zamawiającego (niestety nie udało nam się go odnaleźć) prosimy o jego udostępnienie w celu zapoznania się z jego treścią przed złożeniem oferty.</w:t>
      </w:r>
    </w:p>
    <w:p w:rsidR="004A1A49" w:rsidRPr="00AC2DDD" w:rsidRDefault="004A1A49" w:rsidP="004A1A49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Pr="001A6B21" w:rsidRDefault="00AC2DDD" w:rsidP="001A6B2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2DDD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P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C2DDD">
        <w:rPr>
          <w:rFonts w:ascii="Times New Roman" w:hAnsi="Times New Roman" w:cs="Times New Roman"/>
          <w:sz w:val="24"/>
          <w:szCs w:val="24"/>
        </w:rPr>
        <w:t>Wszelkie dokumenty związane ze wspólnotowym systemem ekozarządzania i audytu EMAS w Ministerstwie Środowiska, w tym polityka środowiskowa, dostępne są pod adresem: http://www.mos.gov.pl/emas_ms.</w:t>
      </w:r>
    </w:p>
    <w:p w:rsidR="00AC2DDD" w:rsidRP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DD">
        <w:rPr>
          <w:rFonts w:ascii="Times New Roman" w:hAnsi="Times New Roman" w:cs="Times New Roman"/>
          <w:sz w:val="24"/>
          <w:szCs w:val="24"/>
        </w:rPr>
        <w:t xml:space="preserve">W związku opinią GIODO z dnia 23 września 2016 r. opublikowaną na stronie Urzędu Zamówień Publicznych dotyczącą art. 29 ust. 3a ustawy Pzp, wnosimy </w:t>
      </w:r>
      <w:r>
        <w:rPr>
          <w:rFonts w:ascii="Times New Roman" w:hAnsi="Times New Roman" w:cs="Times New Roman"/>
          <w:sz w:val="24"/>
          <w:szCs w:val="24"/>
        </w:rPr>
        <w:br/>
      </w:r>
      <w:r w:rsidRPr="00AC2DDD">
        <w:rPr>
          <w:rFonts w:ascii="Times New Roman" w:hAnsi="Times New Roman" w:cs="Times New Roman"/>
          <w:sz w:val="24"/>
          <w:szCs w:val="24"/>
        </w:rPr>
        <w:t xml:space="preserve">o modyfikację zapisów § 4 ust. 1 pkt 16 umowy. Z przepisów w żaden sposób nie wynika uprawnienie Zamawiającego do żądania od Wykonawcy kopii umów o pracę oraz zgłoszenia do ZUS. Dokumenty te zawierają dane osobowe, dane wrażliwe , które podlegają szczególnej ochronie, a za ich ujawnienie Wykonawcy grożą kary (zarówno od GIODO jak i groźba procesu od osób, których dane zostaną ujawnione). W związku z powyższym oraz zgodnie opinią Urzędu Zamówień Publicznych dotyczącą art. 29 ust. 3a ustawy Pzp wnosimy o odstąpienie od tych wymagań </w:t>
      </w:r>
      <w:r>
        <w:rPr>
          <w:rFonts w:ascii="Times New Roman" w:hAnsi="Times New Roman" w:cs="Times New Roman"/>
          <w:sz w:val="24"/>
          <w:szCs w:val="24"/>
        </w:rPr>
        <w:br/>
      </w:r>
      <w:r w:rsidRPr="00AC2DDD">
        <w:rPr>
          <w:rFonts w:ascii="Times New Roman" w:hAnsi="Times New Roman" w:cs="Times New Roman"/>
          <w:sz w:val="24"/>
          <w:szCs w:val="24"/>
        </w:rPr>
        <w:t xml:space="preserve">i zastąpienie ich oświadczeniem Wykonawcy o zatrudnianiu osób wykonujących roboty wskazane w § 4 ust. 1 pkt 16 umowy na umowę o pracę. Wykonawca może też przekazać imienną listę pracowników Zamawiającemu. Wnosimy również </w:t>
      </w:r>
      <w:r>
        <w:rPr>
          <w:rFonts w:ascii="Times New Roman" w:hAnsi="Times New Roman" w:cs="Times New Roman"/>
          <w:sz w:val="24"/>
          <w:szCs w:val="24"/>
        </w:rPr>
        <w:br/>
      </w:r>
      <w:r w:rsidRPr="00AC2DDD">
        <w:rPr>
          <w:rFonts w:ascii="Times New Roman" w:hAnsi="Times New Roman" w:cs="Times New Roman"/>
          <w:sz w:val="24"/>
          <w:szCs w:val="24"/>
        </w:rPr>
        <w:t>o analogiczną zmianę zapisów art. 12 ust 4 pkt 5 i 6 umowy, który odnosi się do tej kwestii.</w:t>
      </w:r>
    </w:p>
    <w:p w:rsidR="00AC2DDD" w:rsidRDefault="00AC2DDD" w:rsidP="00AC2DDD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Pr="001A6B21" w:rsidRDefault="00AC2DDD" w:rsidP="001A6B21">
      <w:pPr>
        <w:pStyle w:val="Akapitzlist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2DDD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P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C2DDD">
        <w:rPr>
          <w:rFonts w:ascii="Times New Roman" w:hAnsi="Times New Roman" w:cs="Times New Roman"/>
          <w:sz w:val="24"/>
          <w:szCs w:val="24"/>
        </w:rPr>
        <w:t>Zamawiający podtrzymuje zapisy § 4 ust. 1 pkt 16 umowy.W przedstawionej opinii GIODO nie wskazano zakazu żądania umów o pracę na potwierdzenie warunków wskazanych w Umowie.</w:t>
      </w:r>
    </w:p>
    <w:p w:rsidR="00AC2DDD" w:rsidRP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C2DDD">
        <w:rPr>
          <w:rFonts w:ascii="Times New Roman" w:hAnsi="Times New Roman" w:cs="Times New Roman"/>
          <w:sz w:val="24"/>
          <w:szCs w:val="24"/>
        </w:rPr>
        <w:t xml:space="preserve">W związku z tym, iż za niezatrudnianie wskazanych osób na Wykonawcę mogą być nałożone kary umowne zasadne jest posiadanie jak największej pewności, </w:t>
      </w:r>
      <w:r w:rsidR="004A1A49">
        <w:rPr>
          <w:rFonts w:ascii="Times New Roman" w:hAnsi="Times New Roman" w:cs="Times New Roman"/>
          <w:sz w:val="24"/>
          <w:szCs w:val="24"/>
        </w:rPr>
        <w:br/>
      </w:r>
      <w:r w:rsidRPr="00AC2DDD">
        <w:rPr>
          <w:rFonts w:ascii="Times New Roman" w:hAnsi="Times New Roman" w:cs="Times New Roman"/>
          <w:sz w:val="24"/>
          <w:szCs w:val="24"/>
        </w:rPr>
        <w:t xml:space="preserve">że Wykonawca wywiązuje się z określonych w Umowie obowiązków. </w:t>
      </w:r>
    </w:p>
    <w:p w:rsidR="00AC2DDD" w:rsidRPr="004A1A49" w:rsidRDefault="00AC2DDD" w:rsidP="004A1A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C2DDD">
        <w:rPr>
          <w:rFonts w:ascii="Times New Roman" w:hAnsi="Times New Roman" w:cs="Times New Roman"/>
          <w:sz w:val="24"/>
          <w:szCs w:val="24"/>
        </w:rPr>
        <w:t>Zamawiający zastrzega możliwość żądania od Wykonawcy w części zanonimizowanych kopii umów o pracę, w sposób zapewniający możliwość oceny przez Zamawiającego spełnienie warunków wynikających z Umowy przy jednoczesnym zapewnieniu ochrony danych osobowych pracowników.</w:t>
      </w:r>
    </w:p>
    <w:p w:rsidR="00AC2DDD" w:rsidRP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P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DD">
        <w:rPr>
          <w:rFonts w:ascii="Times New Roman" w:hAnsi="Times New Roman" w:cs="Times New Roman"/>
          <w:sz w:val="24"/>
          <w:szCs w:val="24"/>
        </w:rPr>
        <w:t xml:space="preserve">Mając na uwadze cel i funkcję art. 36b ust. 1 oraz art. 36ab ustawy Pzp , jak również przepisy dyrektywy Parlamentu Europejskiego i Rady Europy nr 2014/24/UE z dnia 26.02.2014 w sprawie zamówień publicznych, prosimy o odstąpienie od wymagań od Wykonawcy wskazywania na etapie składania oferty w formularzu ofertowym nazw firm podwykonawców, jeżeli ten nie polega na potencjale podmiotów trzecich. </w:t>
      </w:r>
      <w:r w:rsidRPr="00AC2DDD">
        <w:rPr>
          <w:rFonts w:ascii="Times New Roman" w:hAnsi="Times New Roman" w:cs="Times New Roman"/>
          <w:sz w:val="24"/>
          <w:szCs w:val="24"/>
        </w:rPr>
        <w:br/>
        <w:t xml:space="preserve">Wymóg ten powinien dotyczyć jedynie podmiotów trzecich na których potencjale Wykonawca polega. </w:t>
      </w:r>
    </w:p>
    <w:p w:rsidR="00AC2DDD" w:rsidRP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C2DDD">
        <w:rPr>
          <w:rFonts w:ascii="Times New Roman" w:hAnsi="Times New Roman" w:cs="Times New Roman"/>
          <w:sz w:val="24"/>
          <w:szCs w:val="24"/>
        </w:rPr>
        <w:t>Wykonawca na etapie składania ofert nie jest w stanie wskazać nazw firm, gdyż etap negocjacji z podwykonawcami będzie miał miejsce tuż przed podpisaniem umowy pomiędzy Wykonawcą a Zamawiającym. Na etapie składania oferty Wykonawca jest w stanie wskazać jedynie zakres prac, który w trakcie realizacji zamówienia potencjalnie zleci podwykonawcom. Na etapie realizacji Wykonawca zgodnie z art. 36 ba ustawy Pzp powierza część zamówienia podwykonawcy i informuje o tym Zamawiającego oraz dopełnia formalności związanych ze zgłoszeniem.</w:t>
      </w:r>
    </w:p>
    <w:p w:rsidR="00AC2DDD" w:rsidRP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C2DDD">
        <w:rPr>
          <w:rFonts w:ascii="Times New Roman" w:hAnsi="Times New Roman" w:cs="Times New Roman"/>
          <w:sz w:val="24"/>
          <w:szCs w:val="24"/>
        </w:rPr>
        <w:lastRenderedPageBreak/>
        <w:t>Mając na uwadze nadrzędność ww. dyrektywy nad ustawą Prawo zamówień publicznych, prosimy o potwierdzenie, że wskazanie nazw firm konkretnych podwykonawców dotyczy tylko sytuacji jeśli są już znani Wykonawcy na etapie składania oferty, tj. o ile Wykonawca podjął decyzję, iż temu konkretnemu podwykonawcy zamierza powierzyć wykonywanie konkretnej części zamówienia.</w:t>
      </w:r>
    </w:p>
    <w:p w:rsidR="00AC2DDD" w:rsidRP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Pr="001A6B21" w:rsidRDefault="00AC2DDD" w:rsidP="001A6B21">
      <w:pPr>
        <w:tabs>
          <w:tab w:val="left" w:pos="284"/>
        </w:tabs>
        <w:suppressAutoHyphens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</w:pPr>
      <w:r w:rsidRPr="001A6B2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  <w:t>Odpowiedź:</w:t>
      </w:r>
    </w:p>
    <w:p w:rsidR="00AC2DDD" w:rsidRPr="00AC2DDD" w:rsidRDefault="00AC2DDD" w:rsidP="00AC2DDD">
      <w:pPr>
        <w:tabs>
          <w:tab w:val="left" w:pos="284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2DDD">
        <w:rPr>
          <w:rFonts w:ascii="Times New Roman" w:eastAsiaTheme="minorEastAsia" w:hAnsi="Times New Roman" w:cs="Times New Roman"/>
          <w:sz w:val="24"/>
          <w:szCs w:val="24"/>
          <w:lang w:eastAsia="pl-PL"/>
        </w:rPr>
        <w:t>Zgodnie z art. 36b ust. 1 ustawy Prawo zamówień publicznych (Dz.U. 2017 r. Zamawiający na etapie składania ofert ż</w:t>
      </w:r>
      <w:r w:rsidRPr="00AC2DDD">
        <w:rPr>
          <w:rFonts w:ascii="Times New Roman" w:hAnsi="Times New Roman" w:cs="Times New Roman"/>
          <w:sz w:val="24"/>
          <w:szCs w:val="24"/>
        </w:rPr>
        <w:t xml:space="preserve">ąda wskazania przez Wykonawcę części zamówienia, których wykonanie zamierza powierzyć podwykonawcom i podanie przez Wykonawcę firm podwykonawców. </w:t>
      </w:r>
    </w:p>
    <w:p w:rsidR="00AC2DDD" w:rsidRPr="00AC2DDD" w:rsidRDefault="00AC2DDD" w:rsidP="00AC2DDD">
      <w:pPr>
        <w:tabs>
          <w:tab w:val="left" w:pos="284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2DDD">
        <w:rPr>
          <w:rFonts w:ascii="Times New Roman" w:hAnsi="Times New Roman" w:cs="Times New Roman"/>
          <w:sz w:val="24"/>
          <w:szCs w:val="24"/>
        </w:rPr>
        <w:t xml:space="preserve">W przypadku gdy Wykonawca na etapie składania ofert nie zna firm podwykonawców, wskazuje jedynie części zamówienia, które zamierza powierzyć podwykonawcom. </w:t>
      </w:r>
    </w:p>
    <w:p w:rsidR="00AC2DDD" w:rsidRPr="00AC2DDD" w:rsidRDefault="00AC2DDD" w:rsidP="00AC2DDD">
      <w:pPr>
        <w:tabs>
          <w:tab w:val="left" w:pos="284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2DDD">
        <w:rPr>
          <w:rFonts w:ascii="Times New Roman" w:hAnsi="Times New Roman" w:cs="Times New Roman"/>
          <w:sz w:val="24"/>
          <w:szCs w:val="24"/>
        </w:rPr>
        <w:t>Wskazanie nazw firm konkretnych podwykonawców dotyczy sytuacji jeśli są już znani na etapie składania ofert.</w:t>
      </w:r>
    </w:p>
    <w:p w:rsidR="00AC2DDD" w:rsidRDefault="00AC2DDD" w:rsidP="00AC2DDD">
      <w:pPr>
        <w:tabs>
          <w:tab w:val="left" w:pos="284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2DDD">
        <w:rPr>
          <w:rFonts w:ascii="Times New Roman" w:hAnsi="Times New Roman" w:cs="Times New Roman"/>
          <w:sz w:val="24"/>
          <w:szCs w:val="24"/>
        </w:rPr>
        <w:t>Wykonawca będzie zobowiązany do wskazania nazw podwykonawców przed podpisaniem umowy.</w:t>
      </w:r>
    </w:p>
    <w:p w:rsidR="00AC2DDD" w:rsidRPr="00AC2DDD" w:rsidRDefault="00AC2DDD" w:rsidP="00AC2DDD">
      <w:pPr>
        <w:tabs>
          <w:tab w:val="left" w:pos="284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Pr="00EC5247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47">
        <w:rPr>
          <w:rFonts w:ascii="Times New Roman" w:hAnsi="Times New Roman" w:cs="Times New Roman"/>
          <w:sz w:val="24"/>
          <w:szCs w:val="24"/>
        </w:rPr>
        <w:t>Dokumentacja projektowa w zakresie klimatyzacji precyzyjnej wskazuje dwa etapy, jednakże dla prac sanitarnych w ust. 3.1. SIWZ wskazany jest etap 2 (dla prac zewnętrznych - skraplacze i konstrukcja) oraz etap 3 (szafy klimatyzacji i montaż). W związku z tym prosimy o odpowiedź, czy w ramach etapu 2 i 3 zgodnie z pkt 3.1 SIWZ należy dostarczyć wszystkie instalacje klimatyzacji (K1, K2, K3, K4, K5, K6) czy tylko opisane jako etap 1 w dokumentacji projektowej (K1, K2, K5, K6).</w:t>
      </w:r>
    </w:p>
    <w:p w:rsid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C5247">
        <w:rPr>
          <w:rFonts w:ascii="Times New Roman" w:hAnsi="Times New Roman" w:cs="Times New Roman"/>
          <w:sz w:val="24"/>
          <w:szCs w:val="24"/>
        </w:rPr>
        <w:t>SANSEC.</w:t>
      </w:r>
    </w:p>
    <w:p w:rsidR="00EC5247" w:rsidRDefault="00EC5247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C5247" w:rsidRPr="00EC5247" w:rsidRDefault="00EC5247" w:rsidP="00AC2DD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247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Pr="00EC5247" w:rsidRDefault="00AC2DDD" w:rsidP="00EC52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C5247">
        <w:rPr>
          <w:rFonts w:ascii="Times New Roman" w:hAnsi="Times New Roman" w:cs="Times New Roman"/>
          <w:sz w:val="24"/>
          <w:szCs w:val="24"/>
        </w:rPr>
        <w:t>Zgodnie z zapisami SIWZ (Rozdział 3), w ramach Etapu 2 i Etapu 3 Wykonawca zobowiązany jest dostarczyć wszystkie instalacje klimatyzacji.</w:t>
      </w:r>
    </w:p>
    <w:p w:rsidR="00AC2DDD" w:rsidRPr="004A1A49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C5247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47">
        <w:rPr>
          <w:rFonts w:ascii="Times New Roman" w:hAnsi="Times New Roman" w:cs="Times New Roman"/>
          <w:sz w:val="24"/>
          <w:szCs w:val="24"/>
        </w:rPr>
        <w:t>W związku z bardzo dużą długością tras freonowych klimatyzacji precyzyjnej prosimy o przedstawienie części obliczeniowej układu freonowego</w:t>
      </w:r>
      <w:r w:rsidR="00EC5247">
        <w:rPr>
          <w:rFonts w:ascii="Times New Roman" w:hAnsi="Times New Roman" w:cs="Times New Roman"/>
          <w:sz w:val="24"/>
          <w:szCs w:val="24"/>
        </w:rPr>
        <w:t>.</w:t>
      </w:r>
    </w:p>
    <w:p w:rsidR="00EC5247" w:rsidRDefault="00EC5247" w:rsidP="00EC5247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247" w:rsidRPr="00EC5247" w:rsidRDefault="00EC5247" w:rsidP="004A1A49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247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EC5247" w:rsidRDefault="00AC2DDD" w:rsidP="004A1A4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5247">
        <w:rPr>
          <w:rFonts w:ascii="Times New Roman" w:hAnsi="Times New Roman" w:cs="Times New Roman"/>
          <w:sz w:val="24"/>
          <w:szCs w:val="24"/>
        </w:rPr>
        <w:t>Średnice instalacji freonowych zostały dobrane zgodnie z wytycznymi producenta szaf klimatyzacji precyzyjnej. Instalacje freonowe są integralnym elementem układów, w związku z powyższym dobór średnic jest tajemnicą handlową producenta danych szaf. Zgodnie z wytycznymi zamówień publicznych nie można wskazywać konkretnych producentów, co powoduje że danych obliczeń nie możemy udostępnić.</w:t>
      </w:r>
    </w:p>
    <w:p w:rsidR="004A1A49" w:rsidRPr="00EC5247" w:rsidRDefault="004A1A49" w:rsidP="004A1A4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P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DD">
        <w:rPr>
          <w:rFonts w:ascii="Times New Roman" w:hAnsi="Times New Roman" w:cs="Times New Roman"/>
          <w:sz w:val="24"/>
          <w:szCs w:val="24"/>
        </w:rPr>
        <w:t>Prosimy o potwierdzenie, że zgodnie z dokumentacją projektową wykonywanie czynności związanych z właściwą eksploatacją urządzeń w okresie gwarancji, w tym wykonywanie przeglądów, jest w zakresie odpowiedzialności inwestora.</w:t>
      </w:r>
    </w:p>
    <w:p w:rsidR="001A6B21" w:rsidRDefault="001A6B21" w:rsidP="00EC524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6B21" w:rsidRDefault="001A6B21" w:rsidP="00EC524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6B21" w:rsidRDefault="001A6B21" w:rsidP="00EC524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5247" w:rsidRPr="001A6B21" w:rsidRDefault="00EC5247" w:rsidP="001A6B2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24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Odpowiedź:</w:t>
      </w:r>
    </w:p>
    <w:p w:rsid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C5247">
        <w:rPr>
          <w:rFonts w:ascii="Times New Roman" w:hAnsi="Times New Roman" w:cs="Times New Roman"/>
          <w:sz w:val="24"/>
          <w:szCs w:val="24"/>
        </w:rPr>
        <w:t>Zamawiający potwierdza, że wykonywanie związanych z właściwą eksploatacją urządzeń w okresie gwarancji, w tym wykonywanie przeglądów, jest w zakresie odpowiedzialności inwestora.</w:t>
      </w:r>
    </w:p>
    <w:p w:rsidR="00EC5247" w:rsidRPr="00EC5247" w:rsidRDefault="00EC5247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47">
        <w:rPr>
          <w:rFonts w:ascii="Times New Roman" w:hAnsi="Times New Roman" w:cs="Times New Roman"/>
          <w:sz w:val="24"/>
          <w:szCs w:val="24"/>
        </w:rPr>
        <w:t>Prosimy o potwierdzenie istnienia przynajmniej dwóch, niepowiązanych kapitałowo producentów okablowania strukturalnego spełniających wymagania SIWZ. Projekt wskazuje na konkretnego producenta (Reichle &amp; De Massari) co narusza zasadę uczciwej konkurencji i uniemożliwia uzyskanie konkurencyjnej oferty.</w:t>
      </w:r>
    </w:p>
    <w:p w:rsidR="00EC5247" w:rsidRDefault="00EC5247" w:rsidP="00EC5247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247" w:rsidRPr="001A6B21" w:rsidRDefault="00EC5247" w:rsidP="001A6B2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247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C5247">
        <w:rPr>
          <w:rFonts w:ascii="Times New Roman" w:hAnsi="Times New Roman" w:cs="Times New Roman"/>
          <w:sz w:val="24"/>
          <w:szCs w:val="24"/>
        </w:rPr>
        <w:t>Zamawiający dopuszcza okablowanie każdego producenta zapewniające uzyskanie parametrów transmisyjnych i nie większą zajętość miejsca w szafach niż projektowana.</w:t>
      </w:r>
    </w:p>
    <w:p w:rsidR="00EC5247" w:rsidRPr="00EC5247" w:rsidRDefault="00EC5247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47">
        <w:rPr>
          <w:rFonts w:ascii="Times New Roman" w:hAnsi="Times New Roman" w:cs="Times New Roman"/>
          <w:sz w:val="24"/>
          <w:szCs w:val="24"/>
        </w:rPr>
        <w:t>Prosimy o zrezygnowania z wymogu (projekt instalacji teletechnicznych): "Panel musi umożliwiać zaimplementowanie systemu inteligentnego monitorowania portów w dowolnym momencie jego użytkowania bez konieczności rozłączania istniejących połączeń", zapis ten nie ma uzasadnienia w niniejszym przetargu i służy wyłącznie ograniczeniu konkurencji.</w:t>
      </w:r>
    </w:p>
    <w:p w:rsidR="001A6B21" w:rsidRDefault="00EC5247" w:rsidP="004A1A4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24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C5247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Pr="001A6B21" w:rsidRDefault="00AC2DDD" w:rsidP="004A1A49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B21">
        <w:rPr>
          <w:rFonts w:ascii="Times New Roman" w:hAnsi="Times New Roman" w:cs="Times New Roman"/>
          <w:sz w:val="24"/>
          <w:szCs w:val="24"/>
        </w:rPr>
        <w:t>Zamawiający rezygnuje z zapisu "Panel musi umożliwiać zaimplementowanie systemu inteligentnego monitorowania portów w dowolnym momencie jego użytkowania bez konieczności rozłączania istniejących połączeń".</w:t>
      </w:r>
    </w:p>
    <w:p w:rsidR="00EC5247" w:rsidRPr="00EC5247" w:rsidRDefault="00EC5247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Pr="00EC5247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47">
        <w:rPr>
          <w:rFonts w:ascii="Times New Roman" w:hAnsi="Times New Roman" w:cs="Times New Roman"/>
          <w:sz w:val="24"/>
          <w:szCs w:val="24"/>
        </w:rPr>
        <w:t>Ze względu na zapisy projektu które dopuszczają wyłącznie jednego producenta okablowania strukturalnego, zwracamy się z prośbą o dopuszczenie dowolnego systemu okablowania strukturalnego który spełnia minimalne wymagania takie jak:</w:t>
      </w:r>
    </w:p>
    <w:p w:rsidR="00AC2DDD" w:rsidRPr="00EC5247" w:rsidRDefault="00AC2DDD" w:rsidP="00AC2DD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5247">
        <w:rPr>
          <w:rFonts w:ascii="Times New Roman" w:hAnsi="Times New Roman" w:cs="Times New Roman"/>
          <w:sz w:val="24"/>
          <w:szCs w:val="24"/>
        </w:rPr>
        <w:t>• zapewnia zgodność z normami:</w:t>
      </w:r>
    </w:p>
    <w:p w:rsidR="00AC2DDD" w:rsidRPr="00EC5247" w:rsidRDefault="00AC2DDD" w:rsidP="00AC2DDD">
      <w:pPr>
        <w:pStyle w:val="Akapitzlist"/>
        <w:numPr>
          <w:ilvl w:val="1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47">
        <w:rPr>
          <w:rFonts w:ascii="Times New Roman" w:hAnsi="Times New Roman" w:cs="Times New Roman"/>
          <w:sz w:val="24"/>
          <w:szCs w:val="24"/>
        </w:rPr>
        <w:t xml:space="preserve">Producent posiada certyfikowany system zarządzania jakością zgodny z ISO 9001 </w:t>
      </w:r>
    </w:p>
    <w:p w:rsidR="00AC2DDD" w:rsidRPr="00EC5247" w:rsidRDefault="00AC2DDD" w:rsidP="00AC2DDD">
      <w:pPr>
        <w:pStyle w:val="Akapitzlist"/>
        <w:numPr>
          <w:ilvl w:val="1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47">
        <w:rPr>
          <w:rFonts w:ascii="Times New Roman" w:hAnsi="Times New Roman" w:cs="Times New Roman"/>
          <w:sz w:val="24"/>
          <w:szCs w:val="24"/>
        </w:rPr>
        <w:t>Okablowanie miedziane kat. 6A - ISO/IEC 11801 ED.2.2, EN 50173-1:2011, ANSI/TIA- 568-C.2 potwierdzone certyfikatem niezależnego instytutu badawczego (3P, DELTA, GHMT).</w:t>
      </w:r>
    </w:p>
    <w:p w:rsidR="00AC2DDD" w:rsidRPr="00EC5247" w:rsidRDefault="00AC2DDD" w:rsidP="00AC2DDD">
      <w:pPr>
        <w:pStyle w:val="Akapitzlist"/>
        <w:numPr>
          <w:ilvl w:val="1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47">
        <w:rPr>
          <w:rFonts w:ascii="Times New Roman" w:hAnsi="Times New Roman" w:cs="Times New Roman"/>
          <w:sz w:val="24"/>
          <w:szCs w:val="24"/>
        </w:rPr>
        <w:t xml:space="preserve">Okablowanie światłowodowe OS2, OM4 - ISO/IEC 11801 ed. 2.2 </w:t>
      </w:r>
    </w:p>
    <w:p w:rsidR="00AC2DDD" w:rsidRPr="00EC5247" w:rsidRDefault="00AC2DDD" w:rsidP="00AC2DDD">
      <w:pPr>
        <w:pStyle w:val="Akapitzlist"/>
        <w:numPr>
          <w:ilvl w:val="1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47">
        <w:rPr>
          <w:rFonts w:ascii="Times New Roman" w:hAnsi="Times New Roman" w:cs="Times New Roman"/>
          <w:sz w:val="24"/>
          <w:szCs w:val="24"/>
        </w:rPr>
        <w:t>Złącza MPO/MPT - IEC 61754-7</w:t>
      </w:r>
    </w:p>
    <w:p w:rsidR="00AC2DDD" w:rsidRPr="00EC5247" w:rsidRDefault="00AC2DDD" w:rsidP="00AC2DDD">
      <w:pPr>
        <w:pStyle w:val="Akapitzlist"/>
        <w:numPr>
          <w:ilvl w:val="1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47">
        <w:rPr>
          <w:rFonts w:ascii="Times New Roman" w:hAnsi="Times New Roman" w:cs="Times New Roman"/>
          <w:sz w:val="24"/>
          <w:szCs w:val="24"/>
        </w:rPr>
        <w:t>Powłoka LZSH kabli - zgodna z IEC60332-1, IEC60754-2, IEC61034</w:t>
      </w:r>
    </w:p>
    <w:p w:rsidR="00AC2DDD" w:rsidRPr="00EC5247" w:rsidRDefault="00AC2DDD" w:rsidP="00AC2DD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5247">
        <w:rPr>
          <w:rFonts w:ascii="Times New Roman" w:hAnsi="Times New Roman" w:cs="Times New Roman"/>
          <w:sz w:val="24"/>
          <w:szCs w:val="24"/>
        </w:rPr>
        <w:t>• składa z się następujących elementów bazowych opisanych w projekcie:</w:t>
      </w:r>
    </w:p>
    <w:p w:rsidR="00AC2DDD" w:rsidRPr="00EC5247" w:rsidRDefault="00AC2DDD" w:rsidP="00AC2DDD">
      <w:pPr>
        <w:pStyle w:val="Akapitzlist"/>
        <w:numPr>
          <w:ilvl w:val="1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47">
        <w:rPr>
          <w:rFonts w:ascii="Times New Roman" w:hAnsi="Times New Roman" w:cs="Times New Roman"/>
          <w:sz w:val="24"/>
          <w:szCs w:val="24"/>
        </w:rPr>
        <w:t xml:space="preserve">Paneli modularnych umożliwiającą na obsadzenie go portami miedzianymi i/lub światłowodowymi. Panel musi zajmować 1U miejsca w szafie 19". </w:t>
      </w:r>
    </w:p>
    <w:p w:rsidR="00AC2DDD" w:rsidRPr="00EC5247" w:rsidRDefault="00AC2DDD" w:rsidP="00AC2DDD">
      <w:pPr>
        <w:pStyle w:val="Akapitzlist"/>
        <w:numPr>
          <w:ilvl w:val="1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47">
        <w:rPr>
          <w:rFonts w:ascii="Times New Roman" w:hAnsi="Times New Roman" w:cs="Times New Roman"/>
          <w:sz w:val="24"/>
          <w:szCs w:val="24"/>
        </w:rPr>
        <w:t xml:space="preserve">panel musi mieć możliwość obsługiwania: </w:t>
      </w:r>
    </w:p>
    <w:p w:rsidR="00AC2DDD" w:rsidRPr="00EC5247" w:rsidRDefault="00AC2DDD" w:rsidP="00AC2DDD">
      <w:pPr>
        <w:pStyle w:val="Akapitzlist"/>
        <w:numPr>
          <w:ilvl w:val="1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47">
        <w:rPr>
          <w:rFonts w:ascii="Times New Roman" w:hAnsi="Times New Roman" w:cs="Times New Roman"/>
          <w:sz w:val="24"/>
          <w:szCs w:val="24"/>
        </w:rPr>
        <w:t>łączy miedzianych kategorii 6 lub 6A</w:t>
      </w:r>
    </w:p>
    <w:p w:rsidR="00AC2DDD" w:rsidRPr="00EC5247" w:rsidRDefault="00AC2DDD" w:rsidP="00AC2DDD">
      <w:pPr>
        <w:pStyle w:val="Akapitzlist"/>
        <w:numPr>
          <w:ilvl w:val="1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47">
        <w:rPr>
          <w:rFonts w:ascii="Times New Roman" w:hAnsi="Times New Roman" w:cs="Times New Roman"/>
          <w:sz w:val="24"/>
          <w:szCs w:val="24"/>
        </w:rPr>
        <w:t xml:space="preserve">łączy optycznych LC dupleks w wersji pre-terminowanej i spawanej </w:t>
      </w:r>
    </w:p>
    <w:p w:rsidR="00AC2DDD" w:rsidRPr="00EC5247" w:rsidRDefault="00AC2DDD" w:rsidP="00AC2DDD">
      <w:pPr>
        <w:pStyle w:val="Akapitzlist"/>
        <w:numPr>
          <w:ilvl w:val="1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47">
        <w:rPr>
          <w:rFonts w:ascii="Times New Roman" w:hAnsi="Times New Roman" w:cs="Times New Roman"/>
          <w:sz w:val="24"/>
          <w:szCs w:val="24"/>
        </w:rPr>
        <w:lastRenderedPageBreak/>
        <w:t xml:space="preserve">jednoczesnej dowolnej mieszanki wyżej wymienionych łączy </w:t>
      </w:r>
    </w:p>
    <w:p w:rsidR="00AC2DDD" w:rsidRPr="00EC5247" w:rsidRDefault="00AC2DDD" w:rsidP="00AC2DDD">
      <w:pPr>
        <w:pStyle w:val="Akapitzlist"/>
        <w:numPr>
          <w:ilvl w:val="1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47">
        <w:rPr>
          <w:rFonts w:ascii="Times New Roman" w:hAnsi="Times New Roman" w:cs="Times New Roman"/>
          <w:sz w:val="24"/>
          <w:szCs w:val="24"/>
        </w:rPr>
        <w:t xml:space="preserve">kaset światłowodowych 06x LC duplex w wersji spawanej OS2, OM4 </w:t>
      </w:r>
    </w:p>
    <w:p w:rsidR="00AC2DDD" w:rsidRPr="00EC5247" w:rsidRDefault="00AC2DDD" w:rsidP="00AC2DDD">
      <w:pPr>
        <w:pStyle w:val="Akapitzlist"/>
        <w:numPr>
          <w:ilvl w:val="1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47">
        <w:rPr>
          <w:rFonts w:ascii="Times New Roman" w:hAnsi="Times New Roman" w:cs="Times New Roman"/>
          <w:sz w:val="24"/>
          <w:szCs w:val="24"/>
        </w:rPr>
        <w:t xml:space="preserve">kaset światłowodowych MPO/MTP 06xLCduplex OM4 </w:t>
      </w:r>
    </w:p>
    <w:p w:rsidR="00AC2DDD" w:rsidRPr="00EC5247" w:rsidRDefault="00AC2DDD" w:rsidP="00AC2DDD">
      <w:pPr>
        <w:pStyle w:val="Akapitzlist"/>
        <w:numPr>
          <w:ilvl w:val="1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47">
        <w:rPr>
          <w:rFonts w:ascii="Times New Roman" w:hAnsi="Times New Roman" w:cs="Times New Roman"/>
          <w:sz w:val="24"/>
          <w:szCs w:val="24"/>
        </w:rPr>
        <w:t>kabli światłowodowych pre-terminowane MPO/MPT</w:t>
      </w:r>
    </w:p>
    <w:p w:rsidR="00AC2DDD" w:rsidRPr="00EC5247" w:rsidRDefault="00AC2DDD" w:rsidP="00AC2DDD">
      <w:pPr>
        <w:pStyle w:val="Akapitzlist"/>
        <w:numPr>
          <w:ilvl w:val="1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47">
        <w:rPr>
          <w:rFonts w:ascii="Times New Roman" w:hAnsi="Times New Roman" w:cs="Times New Roman"/>
          <w:sz w:val="24"/>
          <w:szCs w:val="24"/>
        </w:rPr>
        <w:t>Instalacyjnych kabli światłowodowych OM4 o konstrukcji kabla l/A-DQ(ZN=B)H, powłoka LSZH</w:t>
      </w:r>
    </w:p>
    <w:p w:rsidR="00AC2DDD" w:rsidRPr="00EC5247" w:rsidRDefault="00AC2DDD" w:rsidP="00AC2DDD">
      <w:pPr>
        <w:pStyle w:val="Akapitzlist"/>
        <w:numPr>
          <w:ilvl w:val="1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47">
        <w:rPr>
          <w:rFonts w:ascii="Times New Roman" w:hAnsi="Times New Roman" w:cs="Times New Roman"/>
          <w:sz w:val="24"/>
          <w:szCs w:val="24"/>
        </w:rPr>
        <w:t>Instalacyjnych kabli światłowodowych OS2 o konstrukcji kabla l/A-DQ(ZN=B)H, powłoka LSZH</w:t>
      </w:r>
    </w:p>
    <w:p w:rsidR="00AC2DDD" w:rsidRPr="00EC5247" w:rsidRDefault="00AC2DDD" w:rsidP="00AC2DDD">
      <w:pPr>
        <w:pStyle w:val="Akapitzlist"/>
        <w:numPr>
          <w:ilvl w:val="1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47">
        <w:rPr>
          <w:rFonts w:ascii="Times New Roman" w:hAnsi="Times New Roman" w:cs="Times New Roman"/>
          <w:sz w:val="24"/>
          <w:szCs w:val="24"/>
        </w:rPr>
        <w:t>Kaset miedzianych do obsługi łączy kat. 6A (6 portów RJ45) do montażu w panelach modularnych</w:t>
      </w:r>
    </w:p>
    <w:p w:rsidR="00AC2DDD" w:rsidRPr="00EC5247" w:rsidRDefault="00AC2DDD" w:rsidP="00AC2DDD">
      <w:pPr>
        <w:pStyle w:val="Akapitzlist"/>
        <w:numPr>
          <w:ilvl w:val="1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47">
        <w:rPr>
          <w:rFonts w:ascii="Times New Roman" w:hAnsi="Times New Roman" w:cs="Times New Roman"/>
          <w:sz w:val="24"/>
          <w:szCs w:val="24"/>
        </w:rPr>
        <w:t xml:space="preserve">Kabli miedzianych preterminowanych S/FTP, LSZH kategorii 6A </w:t>
      </w:r>
    </w:p>
    <w:p w:rsidR="00AC2DDD" w:rsidRPr="00EC5247" w:rsidRDefault="00AC2DDD" w:rsidP="00AC2DDD">
      <w:pPr>
        <w:pStyle w:val="Akapitzlist"/>
        <w:numPr>
          <w:ilvl w:val="1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47">
        <w:rPr>
          <w:rFonts w:ascii="Times New Roman" w:hAnsi="Times New Roman" w:cs="Times New Roman"/>
          <w:sz w:val="24"/>
          <w:szCs w:val="24"/>
        </w:rPr>
        <w:t>Modułów przyłączeniowych RJ45 kat. 6A</w:t>
      </w:r>
    </w:p>
    <w:p w:rsidR="00AC2DDD" w:rsidRPr="00EC5247" w:rsidRDefault="00AC2DDD" w:rsidP="00AC2DD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5247">
        <w:rPr>
          <w:rFonts w:ascii="Times New Roman" w:hAnsi="Times New Roman" w:cs="Times New Roman"/>
          <w:sz w:val="24"/>
          <w:szCs w:val="24"/>
        </w:rPr>
        <w:t>• Wszystkie elementy obejmujące cały tor transmisji pochodzą od jednego producenta</w:t>
      </w:r>
    </w:p>
    <w:p w:rsidR="00AC2DDD" w:rsidRDefault="00AC2DDD" w:rsidP="00AC2DD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5247">
        <w:rPr>
          <w:rFonts w:ascii="Times New Roman" w:hAnsi="Times New Roman" w:cs="Times New Roman"/>
          <w:sz w:val="24"/>
          <w:szCs w:val="24"/>
        </w:rPr>
        <w:t>• 25 letnia gwarancja systemowa producenta potwierdzająca zgodność parametrów wszystkich zainstalowanych torów z wymaganiami norm Klasy EA / Kategorii 6A dla okablowania miedzianego oraz OS2 lub OM4 dla okablowania światłowodowego.</w:t>
      </w:r>
    </w:p>
    <w:p w:rsidR="00EC5247" w:rsidRPr="00EC5247" w:rsidRDefault="00EC5247" w:rsidP="00EC524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247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Pr="00EC5247" w:rsidRDefault="00AC2DDD" w:rsidP="00EC524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5247">
        <w:rPr>
          <w:rFonts w:ascii="Times New Roman" w:hAnsi="Times New Roman" w:cs="Times New Roman"/>
          <w:sz w:val="24"/>
          <w:szCs w:val="24"/>
        </w:rPr>
        <w:t>Zamawiający dopuszcza wszelkich producentów spełniających powyższe wymagania tj. przychyla się do zapisu jak w sentencji pytania.</w:t>
      </w: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DD">
        <w:rPr>
          <w:rFonts w:ascii="Times New Roman" w:hAnsi="Times New Roman" w:cs="Times New Roman"/>
          <w:sz w:val="24"/>
          <w:szCs w:val="24"/>
        </w:rPr>
        <w:t>Czy Zamawiający posiada pozwolenie na budowę?</w:t>
      </w:r>
    </w:p>
    <w:p w:rsidR="00EC5247" w:rsidRDefault="00EC5247" w:rsidP="00EC5247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247" w:rsidRPr="00EC5247" w:rsidRDefault="00EC5247" w:rsidP="00EC524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247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Pr="00EC5247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C5247">
        <w:rPr>
          <w:rFonts w:ascii="Times New Roman" w:hAnsi="Times New Roman" w:cs="Times New Roman"/>
          <w:sz w:val="24"/>
          <w:szCs w:val="24"/>
        </w:rPr>
        <w:t xml:space="preserve">Zamawiający informuje, że zgodnie Art. 29 ust. 2 ustawy Prawo budowlane, roboty objęte zakresem realizacji niniejszego zamówienia nie wymagają uzyskania pozwolenia na budowę. </w:t>
      </w:r>
    </w:p>
    <w:p w:rsidR="00EC5247" w:rsidRPr="00AC2DDD" w:rsidRDefault="00EC5247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47">
        <w:rPr>
          <w:rFonts w:ascii="Times New Roman" w:hAnsi="Times New Roman" w:cs="Times New Roman"/>
          <w:sz w:val="24"/>
          <w:szCs w:val="24"/>
        </w:rPr>
        <w:t>Prosimy o potwierdzenie przez Zamawiającego/Projektanta zgodności projektu instalacji elektrycznych z obowiązującymi normami (lub wykreślenie tego zapisu), zgodnie z deklaracją w dziale "Podstawa opracowania" projekt przygotowano w oparciu o obowiązujące normy i przepisy, jednak większość przywołanych norm w momencie opracowania dokumentacji (marzec 2017) była wycofana.</w:t>
      </w:r>
    </w:p>
    <w:p w:rsidR="00A94ECE" w:rsidRDefault="00A94ECE" w:rsidP="00A94ECE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247" w:rsidRPr="004A1A49" w:rsidRDefault="00EC5247" w:rsidP="004A1A4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247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Pr="00A94ECE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Zamawiający rezygnuje z zapisu.</w:t>
      </w:r>
    </w:p>
    <w:p w:rsidR="00EC5247" w:rsidRPr="00AC2DDD" w:rsidRDefault="00EC5247" w:rsidP="00AC2DDD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2DDD" w:rsidRPr="00A94ECE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Prosimy o przedstawienie spójnego schematu zasilania, ponieważ rysunek PBW-EL-01 nie odpowiada połączeniom na schematach poszczególnych rozdzielnic oraz informacjom w opisie, m.in.:</w:t>
      </w:r>
    </w:p>
    <w:p w:rsidR="00AC2DDD" w:rsidRPr="00A94ECE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a. zgodnie z rysunkiem PBW-EL-01 z układów SZR kablami 5* NHXH 1*240 zasilone są bezpośrednio rozdzielnice RG-UPS A i RG-UPS B, natomiast jak wynika z rysunku PBW-EL-02 układ SZR zasila bezpośrednio kablami 5* YKY 1x150 rozdzielnice RG UPS 1 i RG UPS 2</w:t>
      </w:r>
    </w:p>
    <w:p w:rsid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lastRenderedPageBreak/>
        <w:t>b. Rozdzielnice RG-UPS A, RG-UPS B oraz R-UPS A i R-UPS B widoczne na rys. PBW-EL-01 nie występują w opisie, (prawdopodobnie) zostały zastąpione rozdzielnicami RG UPS 1 i RG UPS 2 (rys. PBW-EL-06 i PBW-EL-07), które zasilają zasilacze UPS, przełączniki STS, rozdzielnice R-KLIM (prawdopodobnie), jedn. wewn. Klimatyzacji</w:t>
      </w:r>
      <w:r w:rsidR="00A94ECE">
        <w:rPr>
          <w:rFonts w:ascii="Times New Roman" w:hAnsi="Times New Roman" w:cs="Times New Roman"/>
          <w:sz w:val="24"/>
          <w:szCs w:val="24"/>
        </w:rPr>
        <w:t>.</w:t>
      </w:r>
    </w:p>
    <w:p w:rsidR="00A94ECE" w:rsidRDefault="00A94ECE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94ECE" w:rsidRPr="00EC5247" w:rsidRDefault="00A94ECE" w:rsidP="00A94EC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247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Pr="00A94ECE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Zamawiający załącza zmodyfikowany rysunek PBW-EL-01. Na rysunku skorygowano kabel 5* NHXH 1*240., oraz nazewnictwo rozdzielni.</w:t>
      </w:r>
    </w:p>
    <w:p w:rsidR="00EC5247" w:rsidRPr="00AC2DDD" w:rsidRDefault="00EC5247" w:rsidP="00AC2DDD">
      <w:pPr>
        <w:pStyle w:val="Akapitzlist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Prosimy o podanie właściwych typów i przekrojów kabli zasilających rozdzielnice RG UPS 1 i RG UPS 2, na rys. PBW-EL-02 podano 5* YKY 1*150 natomiast na rys. PBW-EL-04 i PBW-EL-05 jest to 5* NHXH 1*240.</w:t>
      </w:r>
    </w:p>
    <w:p w:rsidR="00A94ECE" w:rsidRDefault="00A94ECE" w:rsidP="00A94EC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4ECE" w:rsidRPr="00A94ECE" w:rsidRDefault="00A94ECE" w:rsidP="00A94EC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247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Pr="00A94ECE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Zamawiający załącza zmodyfikowany rysunek PBW-EL-02. Na rysunku skorygowano przekrój kabla.</w:t>
      </w:r>
    </w:p>
    <w:p w:rsidR="00EC5247" w:rsidRPr="00AC2DDD" w:rsidRDefault="00EC5247" w:rsidP="00AC2DDD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2DDD" w:rsidRPr="00A94ECE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Ze względu na niespójność poszczególnych rysunków i opisu prosimy o potwierdzenie, że:</w:t>
      </w:r>
    </w:p>
    <w:p w:rsidR="00AC2DDD" w:rsidRPr="00A94ECE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a. Przełączniki statyczne Power Switch zasilane będą dwutorowo z rozdzielnic RG-UPS 1 i RG-UPS 2 - zgodnie z rys. PBW-EL-04 i PBW-EL-05</w:t>
      </w:r>
    </w:p>
    <w:p w:rsidR="00AC2DDD" w:rsidRPr="00A94ECE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b. Rozdzielnice R-UPS 3 i R-UPS 4 zasilane będą za pośrednictwem przełączników statycznych Power Switch (odpowiednio R-UPS 3 z Power Switch 1, R-UPS 4 z Power Switch 2) - zgodnie z rys. PBW-EL-01</w:t>
      </w:r>
    </w:p>
    <w:p w:rsid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c. Rozdzielnice R-UPS 3, RUPS 4 oraz przełączniki statyczne Power Switch zasilane będą z pominięciem zasilaczy UPS, tj. bez zasilania gwarantowanego - zgodnie z rys. PBW-EL-04 i PBW-EL-05 (brak sekcji gwarantowanych) ale niezgodnie z opisem i rys. PBW-EL-01</w:t>
      </w:r>
    </w:p>
    <w:p w:rsidR="00A94ECE" w:rsidRPr="00A94ECE" w:rsidRDefault="00A94ECE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94ECE" w:rsidRPr="00A94ECE" w:rsidRDefault="00A94ECE" w:rsidP="00A94EC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Pr="00A94ECE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ad a) Zamawiający potwierdza , że Power Switch będą zasilane z R-UPS 1 i R-UPS 2,</w:t>
      </w:r>
    </w:p>
    <w:p w:rsidR="00AC2DDD" w:rsidRPr="00A94ECE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ad b) Zamawiający potwierdza, że R-UPS 3 i R-UPS4 zasilane będą za pośrednictwem przełączników statycznych - zgodnie z rys. PBW-EL-01,</w:t>
      </w:r>
    </w:p>
    <w:p w:rsidR="00A94ECE" w:rsidRDefault="00AC2DDD" w:rsidP="00F713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ad c) Zamawiający informuje, że R-UPS 3 i R-UPS 4 będą zasilane z zasilana gwarantowanego. Zamawiający załącza zmodyfikowane rysunki PBW-EL-04, PBW-EL-05.</w:t>
      </w:r>
    </w:p>
    <w:p w:rsidR="00F713F9" w:rsidRPr="00F713F9" w:rsidRDefault="00F713F9" w:rsidP="00F713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Pr="00A94ECE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 xml:space="preserve">Ze względu na niespójność poszczególnych rysunków i opisu prosimy </w:t>
      </w:r>
      <w:r w:rsidR="00A94ECE">
        <w:rPr>
          <w:rFonts w:ascii="Times New Roman" w:hAnsi="Times New Roman" w:cs="Times New Roman"/>
          <w:sz w:val="24"/>
          <w:szCs w:val="24"/>
        </w:rPr>
        <w:br/>
      </w:r>
      <w:r w:rsidRPr="00A94ECE">
        <w:rPr>
          <w:rFonts w:ascii="Times New Roman" w:hAnsi="Times New Roman" w:cs="Times New Roman"/>
          <w:sz w:val="24"/>
          <w:szCs w:val="24"/>
        </w:rPr>
        <w:t>o potwierdzenie, że:</w:t>
      </w:r>
    </w:p>
    <w:p w:rsidR="00AC2DDD" w:rsidRPr="00A94ECE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a. Zasilacze UPS i ich zewn. bypassy zasilane będą z rozdzielnic RG UPS 1 i RG UPS 2 - zgodnie z rys. PBW-EL-04 i PBW-EL-05</w:t>
      </w:r>
    </w:p>
    <w:p w:rsid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b. Rozdzielnice R-UPS 1 i R-UPS 2 zasilane będą z bypassów zewnętrznych UPS (odpowiednio R- UPS 1 z bypassu zasilacza UPS 1, R-UPS 2 z bypassu zasilacz UPS 2) - domniemanie, brak bypassów na projektach, rys. PBW-EL-01 zawiera rozdzielnice których schematów nie przedstawiono oraz nie uwzględniono ich w opisie.</w:t>
      </w:r>
    </w:p>
    <w:p w:rsidR="00A94ECE" w:rsidRPr="00F713F9" w:rsidRDefault="00A94ECE" w:rsidP="00F713F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24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Odpowiedź:</w:t>
      </w:r>
    </w:p>
    <w:p w:rsidR="00AC2DDD" w:rsidRPr="00A94ECE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ad a) Zamawiający potwierdza, że zasilacze UPS i ich zewn. bypassy zasilane będą z rozdzielnic RG UPS 1 i RG UPS 2 - zgodnie z rys. PBW-EL-04 i PBW-EL-05,</w:t>
      </w:r>
    </w:p>
    <w:p w:rsid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ad b) Zamawiający potwierdza, że rozdzielnice R-UPS 1 i R-UPS 2 zasilane będą zasilane z układów bypass. Rozdzielnice zostały uwzględnione w opisie.</w:t>
      </w:r>
    </w:p>
    <w:p w:rsidR="00A94ECE" w:rsidRPr="00A94ECE" w:rsidRDefault="00A94ECE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Pr="00A94ECE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Czy ze względu na wieloetapowość inwestycji należy założyć, że rozbudowa rozdzielnic głównych RG (zgodnie z rysunkiem PBW-EL-02) jest poza zakresem postępowania? Brak takich pozycji w przedmiarze.</w:t>
      </w:r>
    </w:p>
    <w:p w:rsidR="00A94ECE" w:rsidRDefault="00A94ECE" w:rsidP="00A94EC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4ECE" w:rsidRPr="00A94ECE" w:rsidRDefault="00A94ECE" w:rsidP="00A94EC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Zakresem postępowania jest rozbudowa i doposażenie pola w rozdzielni RG. Nie jest natomiast przebudowa rozdzielni RG w związku ze zmianą mocy.</w:t>
      </w:r>
    </w:p>
    <w:p w:rsidR="00A94ECE" w:rsidRPr="00A94ECE" w:rsidRDefault="00A94ECE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DD">
        <w:rPr>
          <w:rFonts w:ascii="Times New Roman" w:hAnsi="Times New Roman" w:cs="Times New Roman"/>
          <w:sz w:val="24"/>
          <w:szCs w:val="24"/>
        </w:rPr>
        <w:t>Proszę o potwierdzenie, że sekcje rozdzielnicy głównej RG mają rezerwę miejsca na rozbudowę (lub posiadają rezerwowe zabezpieczenia możliwe do wykorzystania).</w:t>
      </w:r>
    </w:p>
    <w:p w:rsidR="00A94ECE" w:rsidRDefault="00A94ECE" w:rsidP="00A94ECE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CE" w:rsidRPr="00A94ECE" w:rsidRDefault="00A94ECE" w:rsidP="00A94EC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247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Pr="00A94ECE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Zamawiający potwierdza, że sekcje rozdzielnicy głównej RG mają rezerwę miejsca na rozbudowę (lub posiadają rezerwowe zabezpieczenia możliwe do wykorzystania).</w:t>
      </w:r>
    </w:p>
    <w:p w:rsidR="00A94ECE" w:rsidRPr="00AC2DDD" w:rsidRDefault="00A94ECE" w:rsidP="00AC2DDD">
      <w:pPr>
        <w:pStyle w:val="Akapitzlist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AC2DDD" w:rsidRPr="00A94ECE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Czy ze względu na wieloetapowość inwestycji należy założyć, że okablowanie (wewnętrzne linie zasilające) pomiędzy układami SZR a rozdzielnicami RG-UPS 1 i RG-UPS 2 jest poza zakresem postępowania? Brak takich pozycji w przedmiarze.</w:t>
      </w:r>
    </w:p>
    <w:p w:rsidR="00A94ECE" w:rsidRPr="00A94ECE" w:rsidRDefault="00A94ECE" w:rsidP="00A94ECE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CE" w:rsidRPr="00A94ECE" w:rsidRDefault="00A94ECE" w:rsidP="00A94EC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Pr="00A94ECE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Okablowanie pomiędzy układem SZR a RG-UPS jest zakresem postepowania dostawy i uruchomienia.</w:t>
      </w:r>
    </w:p>
    <w:p w:rsidR="00A94ECE" w:rsidRPr="00A94ECE" w:rsidRDefault="00A94ECE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Pr="00A94ECE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Prosimy o wyjaśnienie czego dotyczy pozycja 75 d.1.9 z pliku "przedmiary cz. 1.pdf" tj. "By-pass zewnętrzny serwisowy BPP-2, do UPS 200kVA" 3 kpi., dwa bypassy należy dostarczyć do dwóch UPSów, natomiast czego dotyczy trzeci komplet?</w:t>
      </w:r>
    </w:p>
    <w:p w:rsidR="00A94ECE" w:rsidRDefault="00A94ECE" w:rsidP="00A94EC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4ECE" w:rsidRPr="00A94ECE" w:rsidRDefault="00A94ECE" w:rsidP="00A94EC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247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Default="00AC2DDD" w:rsidP="00AC2DDD">
      <w:pPr>
        <w:pStyle w:val="Akapitzlist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Zamawiający informuje, że liczba kpl w przedmiarze, w pozycji 75 d.1.9 jest równa 2.</w:t>
      </w:r>
    </w:p>
    <w:p w:rsidR="00A94ECE" w:rsidRPr="00AC2DDD" w:rsidRDefault="00A94ECE" w:rsidP="00AC2DDD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2DDD" w:rsidRPr="00A94ECE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Proszę o informację jakiego czasu podtrzymania UPS oczekuje Zamawiający, w części opisowej projektu zapisano 6 minut, natomiast w przedmiarze 10 minut.</w:t>
      </w:r>
    </w:p>
    <w:p w:rsidR="00A94ECE" w:rsidRPr="00A94ECE" w:rsidRDefault="00A94ECE" w:rsidP="00A94ECE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CE" w:rsidRPr="00A94ECE" w:rsidRDefault="00A94ECE" w:rsidP="00A94EC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Pr="00A94ECE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Zamawiający informuje, że należy uwzględnić czas podtrzymania 10 minut.</w:t>
      </w:r>
    </w:p>
    <w:p w:rsidR="00A94ECE" w:rsidRPr="00AC2DDD" w:rsidRDefault="00A94ECE" w:rsidP="00AC2DDD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2DDD" w:rsidRPr="00A94ECE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Czy ze względu na wieloetapowość inwestycji należy założyć, że demontaż istniejącego zasilacza UPS o mocy 80 kVA zasilającego LPD i gniazda gwarantowane na piętrach (zgodnie z częścią opisową projektu) jest poza zakresem postępowania? Brak takich pozycji w przedmiarze.</w:t>
      </w:r>
    </w:p>
    <w:p w:rsidR="00A94ECE" w:rsidRPr="00A94ECE" w:rsidRDefault="00A94ECE" w:rsidP="00A94EC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4ECE" w:rsidRPr="00A94ECE" w:rsidRDefault="00A94ECE" w:rsidP="00A94EC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Odpowiedź:</w:t>
      </w:r>
    </w:p>
    <w:p w:rsidR="00AC2DDD" w:rsidRPr="00A94ECE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Zamawiający informuje, że zakresem zamówienia jest objęta przebudowa oraz okablowanie od tablicy UPS 80kVA do nowoprojektowanych tablic zasilających w serwerowni. Zasilacz UPS 80kVA zostanie przeniesiony przez służby techniczne Zamawiającego i nie jest objęty zakresem zamówienia. Wykonawca musi zabezpieczyć zasilacz na czas prowadzenia prac przed uszkodzeniem.</w:t>
      </w:r>
    </w:p>
    <w:p w:rsidR="00A94ECE" w:rsidRPr="00A94ECE" w:rsidRDefault="00A94ECE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Czy ze względu na wieloetapowość inwestycji należy założyć, że dostawa rozdzielni R-PW (zgodnie z częścią opisową projektu) jest poza zakresem postępowania? Brak takich pozycji w przedmiarze.</w:t>
      </w:r>
    </w:p>
    <w:p w:rsidR="00A94ECE" w:rsidRDefault="00A94ECE" w:rsidP="00A94ECE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CE" w:rsidRPr="00A94ECE" w:rsidRDefault="00A94ECE" w:rsidP="00A94EC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247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Pr="00A94ECE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Zamawiający informuje, że Rozdzielnia R-PW będzie dostarczona wraz z agregatem prądotwórczym poza zakresem zamówienia.</w:t>
      </w:r>
    </w:p>
    <w:p w:rsidR="00A94ECE" w:rsidRPr="00A94ECE" w:rsidRDefault="00A94ECE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Proszę o udostępnienie schematu rozdzielni R-PW (zgodnie z częścią opisową projektu str. 22), jest to niezbędne do prawidłowego przygotowania oferty.</w:t>
      </w:r>
    </w:p>
    <w:p w:rsidR="00A94ECE" w:rsidRDefault="00A94ECE" w:rsidP="00A94ECE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CE" w:rsidRPr="00A94ECE" w:rsidRDefault="00A94ECE" w:rsidP="00A94EC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247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Pr="00A94ECE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c Rozdzielnia R-PW będzie dostarczona wraz z agregatem prądotwórczym poza zakresem zamówienia.</w:t>
      </w:r>
    </w:p>
    <w:p w:rsidR="00A94ECE" w:rsidRPr="00AC2DDD" w:rsidRDefault="00A94ECE" w:rsidP="00AC2DDD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Czy ze względu na wieloetapowość inwestycji należy założyć, że demontaż istniejącej rozdzielni R-UPS (zgodnie z częścią opisową projektu str. 22) jest poza zakresem postępowania? Brak takich pozycji w przedmiarze.</w:t>
      </w:r>
    </w:p>
    <w:p w:rsidR="00A94ECE" w:rsidRPr="00A94ECE" w:rsidRDefault="00A94ECE" w:rsidP="00A94ECE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CE" w:rsidRPr="00A94ECE" w:rsidRDefault="00A94ECE" w:rsidP="00A94ECE">
      <w:pPr>
        <w:pStyle w:val="Akapitzlist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Pr="00A94ECE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Zamawiający informuje, że przedmiar określa przedłużenie okablowania oraz demontaż istniejącej rozdzielni dla UPS80kVA.</w:t>
      </w:r>
    </w:p>
    <w:p w:rsidR="00A94ECE" w:rsidRPr="00A94ECE" w:rsidRDefault="00A94ECE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Prosimy o potwierdzenie poprawności opisu do projektu "Nowoprojektowane odbiory będą zasilane z rozdzielnie RG-UPS i nie będą stanowiły obciążenia dla zasilacza UPS. Zakres prac obejmuje tylko odłączenie i ponowne podłączenie zasilacza do modernizowanej rozdzielni RG-UPS.", zgodnie z częścią rysunkową projekty nowoprojektowane odbiory do szaf rack będą zasilane z rozdzielnic R-UPS 1, R-UPS 2 i będą stanowiły obciążenie dla zasilaczy UPS.</w:t>
      </w:r>
    </w:p>
    <w:p w:rsidR="006556B9" w:rsidRDefault="006556B9" w:rsidP="006556B9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CE" w:rsidRPr="00A94ECE" w:rsidRDefault="00A94ECE" w:rsidP="00A94EC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247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1F150C" w:rsidRPr="001F150C" w:rsidRDefault="001F150C" w:rsidP="001F150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</w:t>
      </w:r>
      <w:r w:rsidRPr="001F15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informuje, że zapis został skorygowany w dokumentacji opisowej.</w:t>
      </w:r>
    </w:p>
    <w:p w:rsidR="00A94ECE" w:rsidRPr="001F150C" w:rsidRDefault="00A94ECE" w:rsidP="001F150C">
      <w:pPr>
        <w:jc w:val="both"/>
        <w:rPr>
          <w:rFonts w:ascii="Times New Roman" w:hAnsi="Times New Roman" w:cs="Times New Roman"/>
          <w:color w:val="FFC000"/>
          <w:sz w:val="24"/>
          <w:szCs w:val="24"/>
        </w:rPr>
      </w:pPr>
    </w:p>
    <w:p w:rsidR="00AC2DDD" w:rsidRPr="00A94ECE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Prosimy o potwierdzenie oczekiwanej mocy (lub prądu znamionowego) układów STS, w projekcie występują różne wartości:</w:t>
      </w:r>
    </w:p>
    <w:p w:rsidR="00AC2DDD" w:rsidRPr="00A94ECE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a. opis str. 37: 100A (-69 kVA)</w:t>
      </w:r>
    </w:p>
    <w:p w:rsidR="00AC2DDD" w:rsidRPr="00A94ECE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b. opis str. 41: 80 kVA (-115 A)</w:t>
      </w:r>
    </w:p>
    <w:p w:rsidR="00AC2DDD" w:rsidRPr="00A94ECE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c. schematy PBW-EL-04, PBW-EL-05, zabezpieczenie nadprądowe układu STS - 32A (ok. 22 kVA)</w:t>
      </w:r>
    </w:p>
    <w:p w:rsidR="00AC2DDD" w:rsidRPr="00A94ECE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lastRenderedPageBreak/>
        <w:t>d. przedmiar "power static 40 kVA wraz z montażem i uruchomieniem"</w:t>
      </w:r>
    </w:p>
    <w:p w:rsidR="00A94ECE" w:rsidRDefault="00A94ECE" w:rsidP="00A94EC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4ECE" w:rsidRPr="00A94ECE" w:rsidRDefault="00A94ECE" w:rsidP="00A94EC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247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94ECE" w:rsidRPr="00532739" w:rsidRDefault="00532739" w:rsidP="00AC2DDD">
      <w:pPr>
        <w:pStyle w:val="Akapitzlist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53273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Zamawiający informuje, że zgodnie z przedmiarem oczekiwana moc układów STS wynosi 40 kVA. </w:t>
      </w:r>
      <w:r w:rsidRPr="00532739">
        <w:rPr>
          <w:rStyle w:val="object"/>
          <w:rFonts w:ascii="Times New Roman" w:hAnsi="Times New Roman" w:cs="Times New Roman"/>
          <w:b/>
          <w:bCs/>
          <w:sz w:val="24"/>
          <w:szCs w:val="24"/>
        </w:rPr>
        <w:t>Cz</w:t>
      </w:r>
      <w:r w:rsidRPr="00532739">
        <w:rPr>
          <w:rStyle w:val="Pogrubienie"/>
          <w:rFonts w:ascii="Times New Roman" w:hAnsi="Times New Roman" w:cs="Times New Roman"/>
          <w:b w:val="0"/>
          <w:sz w:val="24"/>
          <w:szCs w:val="24"/>
        </w:rPr>
        <w:t>ęść opisowa oraz rysunkowa zostały ujednolicone zgodnie z przedmiarem.</w:t>
      </w:r>
    </w:p>
    <w:p w:rsidR="00532739" w:rsidRPr="00AC2DDD" w:rsidRDefault="00532739" w:rsidP="00AC2DDD">
      <w:pPr>
        <w:pStyle w:val="Akapitzlist"/>
        <w:jc w:val="both"/>
        <w:rPr>
          <w:rFonts w:ascii="Times New Roman" w:hAnsi="Times New Roman" w:cs="Times New Roman"/>
          <w:color w:val="FFC000"/>
          <w:sz w:val="24"/>
          <w:szCs w:val="24"/>
        </w:rPr>
      </w:pP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Prosimy o wskazanie czego dot. pozycja 81 d.1.9 z pliku "przedmiary cz. 1.pdf" - układy SZR (2 kpi.) występują także w pozycji 78 d. 1.9 - natomiast w projekcie występują tylko dwa układy SZR.</w:t>
      </w:r>
    </w:p>
    <w:p w:rsidR="00A94ECE" w:rsidRDefault="00A94ECE" w:rsidP="00A94ECE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CE" w:rsidRPr="00A94ECE" w:rsidRDefault="00A94ECE" w:rsidP="00A94ECE">
      <w:pPr>
        <w:pStyle w:val="Akapitzlist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Pr="00A94ECE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Zamawiający informuje, że liczba kpl w przedmiarze jest równa 2.</w:t>
      </w:r>
    </w:p>
    <w:p w:rsidR="00A94ECE" w:rsidRPr="00AC2DDD" w:rsidRDefault="00A94ECE" w:rsidP="00AC2DDD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DD">
        <w:rPr>
          <w:rFonts w:ascii="Times New Roman" w:hAnsi="Times New Roman" w:cs="Times New Roman"/>
          <w:sz w:val="24"/>
          <w:szCs w:val="24"/>
        </w:rPr>
        <w:t>Proszę o potwierdzenie, że dostawa i montaż agregatu jest poza zakresem postępowania. Brak takich pozycji w przedmiarze.</w:t>
      </w:r>
    </w:p>
    <w:p w:rsidR="00A94ECE" w:rsidRDefault="00A94ECE" w:rsidP="00A94ECE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CE" w:rsidRPr="00A94ECE" w:rsidRDefault="00A94ECE" w:rsidP="00A94ECE">
      <w:pPr>
        <w:pStyle w:val="Akapitzlist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Zamawiający informuje, że dostawa agregatu oraz okablowania od agregatu do układu SZR jest poza zakresem zamówienia</w:t>
      </w:r>
      <w:r w:rsidR="00A94ECE">
        <w:rPr>
          <w:rFonts w:ascii="Times New Roman" w:hAnsi="Times New Roman" w:cs="Times New Roman"/>
          <w:sz w:val="24"/>
          <w:szCs w:val="24"/>
        </w:rPr>
        <w:t>.</w:t>
      </w:r>
    </w:p>
    <w:p w:rsidR="00A94ECE" w:rsidRPr="00A94ECE" w:rsidRDefault="00A94ECE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94ECE" w:rsidRPr="00A94ECE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AC2DDD">
        <w:rPr>
          <w:rFonts w:ascii="Times New Roman" w:hAnsi="Times New Roman" w:cs="Times New Roman"/>
          <w:sz w:val="24"/>
          <w:szCs w:val="24"/>
        </w:rPr>
        <w:t>Proszę o potwierdzenie, że dostawa i montaż tras kablowych i kabli do agregatu jest poza zakresem postępowania. Brak takich pozycji w przedmiarze.</w:t>
      </w:r>
    </w:p>
    <w:p w:rsidR="00A94ECE" w:rsidRPr="00A94ECE" w:rsidRDefault="00A94ECE" w:rsidP="00A94ECE">
      <w:pPr>
        <w:pStyle w:val="Akapitzlist"/>
        <w:spacing w:line="259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AC2DDD" w:rsidRPr="00AC2DDD" w:rsidRDefault="00A94ECE" w:rsidP="00A94ECE">
      <w:pPr>
        <w:pStyle w:val="Akapitzlist"/>
        <w:spacing w:line="259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  <w:r w:rsidR="00AC2DDD" w:rsidRPr="00AC2DDD">
        <w:rPr>
          <w:rFonts w:ascii="Times New Roman" w:hAnsi="Times New Roman" w:cs="Times New Roman"/>
          <w:sz w:val="24"/>
          <w:szCs w:val="24"/>
        </w:rPr>
        <w:br/>
      </w:r>
      <w:r w:rsidR="00AC2DDD" w:rsidRPr="006556B9">
        <w:rPr>
          <w:rFonts w:ascii="Times New Roman" w:hAnsi="Times New Roman" w:cs="Times New Roman"/>
          <w:sz w:val="24"/>
          <w:szCs w:val="24"/>
        </w:rPr>
        <w:t>Zamawiający informuje, że dostawa agregatu oraz okablowania od agregatu do układu SZR jest poza zakresem zamówienia.</w:t>
      </w:r>
    </w:p>
    <w:p w:rsidR="00AC2DDD" w:rsidRP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94ECE" w:rsidRDefault="00AC2DDD" w:rsidP="00A94ECE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DD">
        <w:rPr>
          <w:rFonts w:ascii="Times New Roman" w:hAnsi="Times New Roman" w:cs="Times New Roman"/>
          <w:sz w:val="24"/>
          <w:szCs w:val="24"/>
        </w:rPr>
        <w:t>Proszę o potwierdzenie, że demontaże mebli i urządzeń (szaf klimatyzacji, szaf rack, itp.) w obecnych pomieszczeniach archiwum i centrali jest poza zakresem postępowania. Brak takich pozycji w przedmiarze.</w:t>
      </w:r>
    </w:p>
    <w:p w:rsidR="00A94ECE" w:rsidRDefault="00A94ECE" w:rsidP="00A94ECE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CE" w:rsidRPr="00A94ECE" w:rsidRDefault="00A94ECE" w:rsidP="00A94ECE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Pr="00A94ECE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Zamawiający informuje, że, demontaż mebli i urządzeń w obecnych pomieszczeniach archiwum i centrali leży po stronie Zamawiającego i znajduje się poza zakresem zamówienia.</w:t>
      </w:r>
      <w:r w:rsidRPr="00A94ECE">
        <w:rPr>
          <w:rFonts w:ascii="Times New Roman" w:hAnsi="Times New Roman" w:cs="Times New Roman"/>
          <w:sz w:val="24"/>
          <w:szCs w:val="24"/>
        </w:rPr>
        <w:br/>
      </w: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Proszę o potwierdzenie poprawności doboru zabezpieczeń i kabli zasilających dla zasilaczy UPS, w etapie 8 postępowania Zamawiający oczekuje rozbudowy zasilaczy do mocy 200 kVA. Zgodnie z ogólnodostępnymi wytycznymi producenta spełniającego wymagania postawione w projekcie: dla mocy 200 kVA należy zastosować zabezpieczenie o prądzie znamionowym 400 A. Można podejrzewać, że Projektant przyjął do obliczeń moc UPS bez uwzględnienia mocy niezbędnej do ładowania akumulatorów, tym samym zaprojektowany system zasilania gwarantowanego nie będzie w redundantny dla mocy 200 kVA.</w:t>
      </w:r>
    </w:p>
    <w:p w:rsidR="00A94ECE" w:rsidRDefault="00A94ECE" w:rsidP="00A94ECE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CE" w:rsidRPr="00A94ECE" w:rsidRDefault="00A94ECE" w:rsidP="00A94ECE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6556B9" w:rsidRDefault="00AC2DDD" w:rsidP="006556B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lastRenderedPageBreak/>
        <w:t xml:space="preserve">Zamawiający informuje, że skorygowano dokumentacje zgodnie z wytycznymi, </w:t>
      </w:r>
      <w:r w:rsidR="00A94ECE">
        <w:rPr>
          <w:rFonts w:ascii="Times New Roman" w:hAnsi="Times New Roman" w:cs="Times New Roman"/>
          <w:sz w:val="24"/>
          <w:szCs w:val="24"/>
        </w:rPr>
        <w:br/>
      </w:r>
      <w:r w:rsidRPr="00A94ECE">
        <w:rPr>
          <w:rFonts w:ascii="Times New Roman" w:hAnsi="Times New Roman" w:cs="Times New Roman"/>
          <w:sz w:val="24"/>
          <w:szCs w:val="24"/>
        </w:rPr>
        <w:t>tj. do prądu 400 A.</w:t>
      </w:r>
    </w:p>
    <w:p w:rsidR="006556B9" w:rsidRPr="006556B9" w:rsidRDefault="006556B9" w:rsidP="006556B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 xml:space="preserve">Ze względu na wieloetapowość inwestycji, proszę o wskazanie które </w:t>
      </w:r>
      <w:r w:rsidR="00A94ECE">
        <w:rPr>
          <w:rFonts w:ascii="Times New Roman" w:hAnsi="Times New Roman" w:cs="Times New Roman"/>
          <w:sz w:val="24"/>
          <w:szCs w:val="24"/>
        </w:rPr>
        <w:br/>
      </w:r>
      <w:r w:rsidRPr="00A94ECE">
        <w:rPr>
          <w:rFonts w:ascii="Times New Roman" w:hAnsi="Times New Roman" w:cs="Times New Roman"/>
          <w:sz w:val="24"/>
          <w:szCs w:val="24"/>
        </w:rPr>
        <w:t>z zaprojektowanych wyłączników ppoż. mają zostać zainstalowane w ramach niniejszego postępowania. Przedmiar poz. 77 d.1.9 zawiera 3 kpi., część opisowa projektu 4 kpi., rys. PBW-EL-01 5 kpi + 1 istniejący.</w:t>
      </w:r>
    </w:p>
    <w:p w:rsidR="00A94ECE" w:rsidRDefault="00A94ECE" w:rsidP="00A94ECE">
      <w:pPr>
        <w:pStyle w:val="Akapitzlist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4ECE" w:rsidRPr="00A94ECE" w:rsidRDefault="00A94ECE" w:rsidP="00A94ECE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Zamawiający informuje, że należy przewidzieć 3 wyłączniki w pomieszczaniu ochrony w pomieszczaniu serwerowni i w pomieszczaniu obsługi.</w:t>
      </w:r>
    </w:p>
    <w:p w:rsidR="00A94ECE" w:rsidRPr="00A94ECE" w:rsidRDefault="00A94ECE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DD">
        <w:rPr>
          <w:rFonts w:ascii="Times New Roman" w:hAnsi="Times New Roman" w:cs="Times New Roman"/>
          <w:sz w:val="24"/>
          <w:szCs w:val="24"/>
        </w:rPr>
        <w:t>Proszę o informację czy prace dot. etap 11 (z dokładnie tymi samymi pozycjami) występujące zarówno w pliku "przedmiary cz. 1 .pdf jak i "przedmiary cz. 2" dotyczą różnych prac, czy są błędem w przedmiarze?</w:t>
      </w:r>
    </w:p>
    <w:p w:rsidR="00A94ECE" w:rsidRDefault="00A94ECE" w:rsidP="00A94ECE">
      <w:pPr>
        <w:pStyle w:val="Akapitzlist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4ECE" w:rsidRPr="00AC2DDD" w:rsidRDefault="00A94ECE" w:rsidP="00A94ECE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Pr="00A94ECE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Zamawiający informuje, że prace dot. etapu 11 występujące w przedmiarach cz. 1 i przedmiarach cz. 2 dotyczą różnych czynności.</w:t>
      </w:r>
    </w:p>
    <w:p w:rsidR="00A94ECE" w:rsidRPr="00AC2DDD" w:rsidRDefault="00A94ECE" w:rsidP="00AC2DDD">
      <w:pPr>
        <w:pStyle w:val="Akapitzlist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AC2DDD" w:rsidRPr="00A94ECE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Zgodnie z rysunkami PBW-ARC-04 i PBW-ARC-05 odległość między frontami zasilaczy UPS (na rysunku przyjęto głębokość UPS 100 cm, realna zgodnie projektem elektrycznym to 109 cm - bez uwzględnienia wystających elementów szafy) wynosi 80 cm, natomiast długość pojedynczego modułu mocy lub modułu bateryjnego przekracza 70 cm, tym samym nie będzie możliwości wymiany modułów w trakcie pracy. Prosimy o potwierdzenie, że jest to zgodne z intencją Zamawiającego i zasilacze UPS należy zainstalować zgodnie z przedstawionymi rzutami.</w:t>
      </w:r>
    </w:p>
    <w:p w:rsidR="00A94ECE" w:rsidRDefault="00A94ECE" w:rsidP="00A94ECE">
      <w:pPr>
        <w:pStyle w:val="Akapitzlist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4ECE" w:rsidRPr="00AC2DDD" w:rsidRDefault="00A94ECE" w:rsidP="00A94ECE">
      <w:pPr>
        <w:pStyle w:val="Akapitzlist"/>
        <w:spacing w:line="259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Pr="00A94ECE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Zamawiający informuje, że każde rozwiązanie posiada inne parametry fizyczne tj. szerokość wysokość i wytyczne do zachowania odległości serwisowych i klimatycznych. Ze względu na to że Zamawiający dopuszcza zastosowanie rozwiązań różnych producentów, po wyborze najkorzystniejszej oferty Projektant z Wykonawcą dokona niezbędnych korekt w ustawieniu dostarczanych urządzeń.</w:t>
      </w:r>
    </w:p>
    <w:p w:rsidR="00A94ECE" w:rsidRPr="00AC2DDD" w:rsidRDefault="00A94ECE" w:rsidP="00AC2DDD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2DDD" w:rsidRPr="00A94ECE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Zgodnie z rysunkami PBW-ARC-04 i PBW-ARC-05 odległość między frontami zasilaczy UPS (na rysunku przyjęto głębokość UPS 100 cm, realna zgodnie projektem elektrycznym to 109 cm) wynosi 80 cm, odległość między tyłem UPSa a ścianą wynosi 50 cm. Zgodnie z ogólnodostępnymi wytycznymi producenta spełniającego wymagania postawione w projekcie</w:t>
      </w:r>
    </w:p>
    <w:p w:rsidR="00AC2DDD" w:rsidRPr="00A94ECE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"Sugeruje się zachowanie następujących odległości:</w:t>
      </w:r>
    </w:p>
    <w:p w:rsidR="00AC2DDD" w:rsidRPr="00A94ECE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1. Zachować odległość co najmniej 150 cm od przedniej ściany zasilacza UPS dla zapewnienia dostępu przy konserwacji oraz właściwej wentylacji.</w:t>
      </w:r>
    </w:p>
    <w:p w:rsidR="00AC2DDD" w:rsidRPr="00A94ECE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2. Zachować odległość co najmniej 100 cm od tylnej ściany zasilacza UPS dla zapewnienia właściwej wentylacji.</w:t>
      </w:r>
    </w:p>
    <w:p w:rsidR="00AC2DDD" w:rsidRPr="00A94ECE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lastRenderedPageBreak/>
        <w:t>3. Zachować odległość co najmniej 100 cm od górnej ściany zasilacza UPS dla zapewnienia dostępu przy konserwacji, podłączenia okablowania oraz właściwej wentylacji."</w:t>
      </w:r>
    </w:p>
    <w:p w:rsid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Czy Zamawiający jest świadomy szybszego zużycia urządzeń i ryzyka awarii ze względu na niespełnienie wytycznych producenta?</w:t>
      </w:r>
    </w:p>
    <w:p w:rsidR="00A94ECE" w:rsidRDefault="00A94ECE" w:rsidP="00AC2DD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4ECE" w:rsidRPr="00A94ECE" w:rsidRDefault="00A94ECE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Zamawiający wymaga, aby Wykonawca dostarczył urządzenia umożliwiające montaż we wskazanej aranżacji, bądź we współpracy z Projektantem skorygował rozmieszczenie urządzeń.</w:t>
      </w:r>
    </w:p>
    <w:p w:rsidR="00A94ECE" w:rsidRPr="00A94ECE" w:rsidRDefault="00A94ECE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DD">
        <w:rPr>
          <w:rFonts w:ascii="Times New Roman" w:hAnsi="Times New Roman" w:cs="Times New Roman"/>
          <w:sz w:val="24"/>
          <w:szCs w:val="24"/>
        </w:rPr>
        <w:t>Prosimy o podanie producenta oraz nazwy zastosowanego systemu kontroli dostępu, który ma zostać rozbudowany w ramach niniejszego postępowania.</w:t>
      </w:r>
    </w:p>
    <w:p w:rsidR="00A94ECE" w:rsidRDefault="00A94ECE" w:rsidP="00A94ECE">
      <w:pPr>
        <w:pStyle w:val="Akapitzlist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4ECE" w:rsidRPr="00AC2DDD" w:rsidRDefault="00A94ECE" w:rsidP="00A94ECE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sz w:val="24"/>
          <w:szCs w:val="24"/>
        </w:rPr>
        <w:t>Zamawiający informuje, że posiada system kontroli dostępu UniKD, którego producentem jest firma Unicard.</w:t>
      </w:r>
    </w:p>
    <w:p w:rsidR="00C7387D" w:rsidRPr="00A94ECE" w:rsidRDefault="00C7387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DD">
        <w:rPr>
          <w:rFonts w:ascii="Times New Roman" w:hAnsi="Times New Roman" w:cs="Times New Roman"/>
          <w:sz w:val="24"/>
          <w:szCs w:val="24"/>
        </w:rPr>
        <w:t>Czy system SKD objęty jest gwarancją lub opieką serwisową? Czy umowa gwarancyjna/serwisowa pozwala na wprowadzanie zmian?</w:t>
      </w:r>
    </w:p>
    <w:p w:rsidR="00C7387D" w:rsidRDefault="00C7387D" w:rsidP="00C7387D">
      <w:pPr>
        <w:pStyle w:val="Akapitzlist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387D" w:rsidRPr="00AC2DDD" w:rsidRDefault="00C7387D" w:rsidP="00C7387D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7387D">
        <w:rPr>
          <w:rFonts w:ascii="Times New Roman" w:hAnsi="Times New Roman" w:cs="Times New Roman"/>
          <w:sz w:val="24"/>
          <w:szCs w:val="24"/>
        </w:rPr>
        <w:t>Zamawiający informuje, że system kontroli dostępu jest objęty gwarancją oraz opieką serwisową. Umowa serwisowa pozwala na rozbudowę systemu.</w:t>
      </w:r>
    </w:p>
    <w:p w:rsidR="00C7387D" w:rsidRPr="00C7387D" w:rsidRDefault="00C7387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DD">
        <w:rPr>
          <w:rFonts w:ascii="Times New Roman" w:hAnsi="Times New Roman" w:cs="Times New Roman"/>
          <w:sz w:val="24"/>
          <w:szCs w:val="24"/>
        </w:rPr>
        <w:t>Prosimy o podanie producenta oraz nazwy zastosowanego systemu telewizji dozorowej CCTV, który ma zostać rozbudowany w ramach niniejszego postępowania.</w:t>
      </w:r>
    </w:p>
    <w:p w:rsidR="00C7387D" w:rsidRDefault="00C7387D" w:rsidP="00C7387D">
      <w:pPr>
        <w:pStyle w:val="Akapitzlist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387D" w:rsidRPr="00C7387D" w:rsidRDefault="00C7387D" w:rsidP="00C7387D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7D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7387D">
        <w:rPr>
          <w:rFonts w:ascii="Times New Roman" w:hAnsi="Times New Roman" w:cs="Times New Roman"/>
          <w:sz w:val="24"/>
          <w:szCs w:val="24"/>
        </w:rPr>
        <w:t>Zamawiający informuje, że posiada system CCTV iVMS 4200.</w:t>
      </w:r>
    </w:p>
    <w:p w:rsidR="00C7387D" w:rsidRPr="00C7387D" w:rsidRDefault="00C7387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DD">
        <w:rPr>
          <w:rFonts w:ascii="Times New Roman" w:hAnsi="Times New Roman" w:cs="Times New Roman"/>
          <w:sz w:val="24"/>
          <w:szCs w:val="24"/>
        </w:rPr>
        <w:t>Czy system telewizji dozorowej objęty jest gwarancją lub opieką serwisową? Czy umowa gwarancyjna/serwisowa pozwala na wprowadzanie zmian?</w:t>
      </w:r>
    </w:p>
    <w:p w:rsidR="00C7387D" w:rsidRDefault="00C7387D" w:rsidP="00C7387D">
      <w:pPr>
        <w:pStyle w:val="Akapitzlist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387D" w:rsidRDefault="00C7387D" w:rsidP="00C7387D">
      <w:pPr>
        <w:pStyle w:val="Akapitzlist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C7387D" w:rsidRPr="006556B9" w:rsidRDefault="00AC2DDD" w:rsidP="006556B9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7D">
        <w:rPr>
          <w:rFonts w:ascii="Times New Roman" w:hAnsi="Times New Roman" w:cs="Times New Roman"/>
          <w:sz w:val="24"/>
          <w:szCs w:val="24"/>
        </w:rPr>
        <w:t>Zamawiający informuje, że system telewizji dozorowej jest objęty gwarancją. Umowa gwarancyjna pozwala na rozbudowę systemu.</w:t>
      </w:r>
    </w:p>
    <w:p w:rsidR="00C7387D" w:rsidRPr="00C7387D" w:rsidRDefault="00C7387D" w:rsidP="00C7387D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DD">
        <w:rPr>
          <w:rFonts w:ascii="Times New Roman" w:hAnsi="Times New Roman" w:cs="Times New Roman"/>
          <w:sz w:val="24"/>
          <w:szCs w:val="24"/>
        </w:rPr>
        <w:t>Prosimy o podanie producenta oraz nazwy zastosowanego Systemu Sygnalizacji Pożaru, który ma zostać rozbudowany w ramach niniejszego postępowania.</w:t>
      </w:r>
    </w:p>
    <w:p w:rsidR="00C7387D" w:rsidRDefault="00C7387D" w:rsidP="00C7387D">
      <w:pPr>
        <w:pStyle w:val="Akapitzlist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387D" w:rsidRPr="00AC2DDD" w:rsidRDefault="00C7387D" w:rsidP="00C7387D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Pr="00C7387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7387D">
        <w:rPr>
          <w:rFonts w:ascii="Times New Roman" w:hAnsi="Times New Roman" w:cs="Times New Roman"/>
          <w:sz w:val="24"/>
          <w:szCs w:val="24"/>
        </w:rPr>
        <w:t>Zamawiający informuje, że posiada system sygnalizacji pożaru POLON 4000.</w:t>
      </w:r>
      <w:r w:rsidRPr="00C7387D">
        <w:rPr>
          <w:rFonts w:ascii="Times New Roman" w:hAnsi="Times New Roman" w:cs="Times New Roman"/>
          <w:sz w:val="24"/>
          <w:szCs w:val="24"/>
        </w:rPr>
        <w:br/>
      </w: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DD">
        <w:rPr>
          <w:rFonts w:ascii="Times New Roman" w:hAnsi="Times New Roman" w:cs="Times New Roman"/>
          <w:sz w:val="24"/>
          <w:szCs w:val="24"/>
        </w:rPr>
        <w:t>Czy system System Sygnalizacji Pożaru objęty jest gwarancją lub opieką serwisową? Czy umowa gwarancyjna/serwisowa pozwala na wprowadzanie zmian?</w:t>
      </w:r>
    </w:p>
    <w:p w:rsidR="00C7387D" w:rsidRDefault="00C7387D" w:rsidP="00C7387D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87D" w:rsidRPr="00AC2DDD" w:rsidRDefault="00C7387D" w:rsidP="00C7387D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Odpowiedź:</w:t>
      </w:r>
    </w:p>
    <w:p w:rsid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7387D">
        <w:rPr>
          <w:rFonts w:ascii="Times New Roman" w:hAnsi="Times New Roman" w:cs="Times New Roman"/>
          <w:sz w:val="24"/>
          <w:szCs w:val="24"/>
        </w:rPr>
        <w:t xml:space="preserve">Zamawiający informuje, że system sygnalizacji pożaru jest objęty gwarancją. Umowa gwarancyjna </w:t>
      </w:r>
      <w:r w:rsidR="00C7387D">
        <w:rPr>
          <w:rFonts w:ascii="Times New Roman" w:hAnsi="Times New Roman" w:cs="Times New Roman"/>
          <w:sz w:val="24"/>
          <w:szCs w:val="24"/>
        </w:rPr>
        <w:t>pozwala na rozbudowę systemu.</w:t>
      </w:r>
    </w:p>
    <w:p w:rsidR="00C7387D" w:rsidRPr="00C7387D" w:rsidRDefault="00C7387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DD">
        <w:rPr>
          <w:rFonts w:ascii="Times New Roman" w:hAnsi="Times New Roman" w:cs="Times New Roman"/>
          <w:sz w:val="24"/>
          <w:szCs w:val="24"/>
        </w:rPr>
        <w:t>Prosimy o potwierdzenie, że Zamawiający posiada i udostępni komplet haseł i pełną dokumentację systemów SKD, CCTV i SSP a także zapewni na czas przeprogramowywania wsparcie firm konserwujących poszczególne systemy jeśli jest to wymagane przez warunki gwarancji lub umowy serwisowe.</w:t>
      </w:r>
    </w:p>
    <w:p w:rsidR="00C7387D" w:rsidRDefault="00C7387D" w:rsidP="00C7387D">
      <w:pPr>
        <w:pStyle w:val="Akapitzlist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387D" w:rsidRPr="00C7387D" w:rsidRDefault="00C7387D" w:rsidP="00C7387D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7D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Pr="00C7387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7387D">
        <w:rPr>
          <w:rFonts w:ascii="Times New Roman" w:hAnsi="Times New Roman" w:cs="Times New Roman"/>
          <w:sz w:val="24"/>
          <w:szCs w:val="24"/>
        </w:rPr>
        <w:t>Zamawiający informuje, że zapewni Wykonawcy wsparcie oraz dokumentację do systemów SKD, CCTV i SSP.</w:t>
      </w:r>
    </w:p>
    <w:p w:rsidR="00C7387D" w:rsidRPr="00AC2DDD" w:rsidRDefault="00C7387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DD">
        <w:rPr>
          <w:rFonts w:ascii="Times New Roman" w:hAnsi="Times New Roman" w:cs="Times New Roman"/>
          <w:sz w:val="24"/>
          <w:szCs w:val="24"/>
        </w:rPr>
        <w:t>Proszę o informację czy są jakieś ograniczenia dotyczące godzin prowadzenia prac w obiekcie.</w:t>
      </w:r>
    </w:p>
    <w:p w:rsidR="00C7387D" w:rsidRDefault="00C7387D" w:rsidP="00C7387D">
      <w:pPr>
        <w:pStyle w:val="Akapitzlist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387D" w:rsidRPr="00AC2DDD" w:rsidRDefault="00C7387D" w:rsidP="00C7387D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Pr="00AC2DDD" w:rsidRDefault="00AC2DDD" w:rsidP="00AC2DDD">
      <w:pPr>
        <w:pStyle w:val="Akapitzlist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7387D">
        <w:rPr>
          <w:rFonts w:ascii="Times New Roman" w:hAnsi="Times New Roman" w:cs="Times New Roman"/>
          <w:sz w:val="24"/>
          <w:szCs w:val="24"/>
        </w:rPr>
        <w:t xml:space="preserve">Zamawiający informuje, że ograniczenia dotyczące godzin prowadzenia prac w obiekcie zostały zawarte we wzorze Umowy stanowiącym załącznik do SIWZ (§ 4, ust. </w:t>
      </w:r>
      <w:r w:rsidRPr="00AC2DDD">
        <w:rPr>
          <w:rFonts w:ascii="Times New Roman" w:hAnsi="Times New Roman" w:cs="Times New Roman"/>
          <w:color w:val="00B050"/>
          <w:sz w:val="24"/>
          <w:szCs w:val="24"/>
        </w:rPr>
        <w:t>1, pkt 7).</w:t>
      </w:r>
      <w:r w:rsidRPr="00AC2DDD">
        <w:rPr>
          <w:rFonts w:ascii="Times New Roman" w:hAnsi="Times New Roman" w:cs="Times New Roman"/>
          <w:i/>
          <w:color w:val="00B050"/>
          <w:sz w:val="24"/>
          <w:szCs w:val="24"/>
        </w:rPr>
        <w:br/>
      </w: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DD">
        <w:rPr>
          <w:rFonts w:ascii="Times New Roman" w:hAnsi="Times New Roman" w:cs="Times New Roman"/>
          <w:sz w:val="24"/>
          <w:szCs w:val="24"/>
        </w:rPr>
        <w:t>Proszę o potwierdzenie, że wszelkie urządzenia aktywne (switche, serwery itp.) widoczne na rysunkach poza urządzeniami do systemów CCTV/SKD/SSWiN są poza zakresem niniejszego postępowania.</w:t>
      </w:r>
    </w:p>
    <w:p w:rsidR="00C7387D" w:rsidRDefault="00C7387D" w:rsidP="00C7387D">
      <w:pPr>
        <w:pStyle w:val="Akapitzlist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387D" w:rsidRPr="00AC2DDD" w:rsidRDefault="00C7387D" w:rsidP="00C7387D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7387D">
        <w:rPr>
          <w:rFonts w:ascii="Times New Roman" w:hAnsi="Times New Roman" w:cs="Times New Roman"/>
          <w:sz w:val="24"/>
          <w:szCs w:val="24"/>
        </w:rPr>
        <w:t>Zamawiający informuje, że wszelkie urządzenia aktywne (switche, serwery itp.) widoczne na rysunkach poza urządzeniami do systemów CCTV/SKD/SSWiN są poza zakresem niniejszego zamówienia.</w:t>
      </w:r>
    </w:p>
    <w:p w:rsidR="00C7387D" w:rsidRPr="00C7387D" w:rsidRDefault="00C7387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DD">
        <w:rPr>
          <w:rFonts w:ascii="Times New Roman" w:hAnsi="Times New Roman" w:cs="Times New Roman"/>
          <w:sz w:val="24"/>
          <w:szCs w:val="24"/>
        </w:rPr>
        <w:t>Czy Zamawiający dopuści szafy serwerowe spawane?</w:t>
      </w:r>
    </w:p>
    <w:p w:rsidR="00C7387D" w:rsidRDefault="00C7387D" w:rsidP="00C7387D">
      <w:pPr>
        <w:pStyle w:val="Akapitzlist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387D" w:rsidRPr="00AC2DDD" w:rsidRDefault="00C7387D" w:rsidP="00C7387D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7387D">
        <w:rPr>
          <w:rFonts w:ascii="Times New Roman" w:hAnsi="Times New Roman" w:cs="Times New Roman"/>
          <w:sz w:val="24"/>
          <w:szCs w:val="24"/>
        </w:rPr>
        <w:t>Zamawiający informuje, że dopuszcza możliwość dostawy szaf spawanych.</w:t>
      </w:r>
    </w:p>
    <w:p w:rsidR="00C7387D" w:rsidRPr="00C7387D" w:rsidRDefault="00C7387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DD">
        <w:rPr>
          <w:rFonts w:ascii="Times New Roman" w:hAnsi="Times New Roman" w:cs="Times New Roman"/>
          <w:sz w:val="24"/>
          <w:szCs w:val="24"/>
        </w:rPr>
        <w:t>Czy Zamawiający dopuści szafy o 1U niższe, tj. 47U?</w:t>
      </w:r>
    </w:p>
    <w:p w:rsidR="006556B9" w:rsidRDefault="006556B9" w:rsidP="006556B9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87D" w:rsidRPr="00AC2DDD" w:rsidRDefault="00C7387D" w:rsidP="00C7387D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7387D">
        <w:rPr>
          <w:rFonts w:ascii="Times New Roman" w:hAnsi="Times New Roman" w:cs="Times New Roman"/>
          <w:sz w:val="24"/>
          <w:szCs w:val="24"/>
        </w:rPr>
        <w:t>Zamawiający informuje, że wysokość szafy serwerowej musi wynosić 48U.</w:t>
      </w:r>
    </w:p>
    <w:p w:rsidR="006556B9" w:rsidRPr="00C7387D" w:rsidRDefault="006556B9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DD">
        <w:rPr>
          <w:rFonts w:ascii="Times New Roman" w:hAnsi="Times New Roman" w:cs="Times New Roman"/>
          <w:sz w:val="24"/>
          <w:szCs w:val="24"/>
        </w:rPr>
        <w:t>Proszę o potwierdzenie wymaganego koloru szaf serwerowych, w części opisowej projektu napisano „Wszystkie szafy muszą być dostarczone w kolorze jasnej zieleni z logiem na elewacji przedniej MS.”, natomiast z zestawieniu materiałowym i przedmiarze występują szafy i elementy zabudowy w kolorze czarnym 9005. Zwracamy uwagę, że wykonanie szaf w kolorze „jasnej zieleni z logiem na elewacji” jest wyraźnie droższe niż zastosowanie standardowej kolorystyki producentów (RAL 9005).</w:t>
      </w:r>
    </w:p>
    <w:p w:rsidR="00F73695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695" w:rsidRPr="00AC2DDD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Zamawiający informuje, że dopuszcza możliwość zastosowania standardowej kolorystyki szaf serwerowych.</w:t>
      </w:r>
    </w:p>
    <w:p w:rsidR="00F73695" w:rsidRPr="00F73695" w:rsidRDefault="00F73695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Zamawiający wymaga dostarczenia kabli światłowodowych OM4 o rdzeniu 62,5 pm, wg naszej wiedzy jest to wartość typowa dla OM1, natomiast standardem określonym w normie ISO/IEC dla OM4 jest 50pm. Prosimy o weryfikację projektu i wymagań.</w:t>
      </w:r>
    </w:p>
    <w:p w:rsidR="00F73695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695" w:rsidRPr="00F73695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Zamawiający informuje, że należy dostarczyć okablowanie światłowodowe MM 50/125.</w:t>
      </w:r>
    </w:p>
    <w:p w:rsidR="00F73695" w:rsidRPr="00F73695" w:rsidRDefault="00F73695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Proszę o potwierdzenie, że Zamawiający faktycznie oczekuje dostawy opraw LED RGB ze sterowaniem DALI zgodnie z rysunkami instalacji elektrycznych i przedmiarem. Możliwość zmian koloru światła opraw wydaje się nieadekwatna do potrzeb w serwerowni. Dodatkowo zaprojektowano zwykłe łączniki oświetleniowe (włącz/wyłącz), a więc bez możliwość sterowania kolorem opraw i bez możliwości sterowania za pomocą protokołu DALI.</w:t>
      </w:r>
    </w:p>
    <w:p w:rsidR="00F73695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695" w:rsidRPr="00F73695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Zamawiający informuje, że włączniki stanowią element włączenia i wyłączenia oświetlenia. Zamawiający rezygnuje z wymagań dotyczących regulacji barw RGB oświetlenia.</w:t>
      </w:r>
    </w:p>
    <w:p w:rsidR="00F73695" w:rsidRPr="00F73695" w:rsidRDefault="00F73695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Czy ze względu na wieloetapowość inwestycji należy założyć, że zmutowanie kabli do tablic TP i zakończenie ich w R-UPS 3 i R-UPS 4 jest poza zakresem postępowania (rys. PBW-EL-08 i PBW-EL- 09)? Brak takiej pozycji w przedmiarze.</w:t>
      </w:r>
    </w:p>
    <w:p w:rsidR="00F73695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695" w:rsidRPr="00F73695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Zamawiający informuje, że mufowanie kabli ich przedłużenie do tablicy R-UPS 3 i R-UPS 4  jest w zakresie zamówienia.</w:t>
      </w:r>
    </w:p>
    <w:p w:rsidR="00F73695" w:rsidRPr="00F73695" w:rsidRDefault="00F73695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73695" w:rsidRPr="00546ACB" w:rsidRDefault="00AC2DDD" w:rsidP="00546ACB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 xml:space="preserve">Czy ze względu na wieloetapowość </w:t>
      </w:r>
      <w:r w:rsidRPr="00AC2DDD">
        <w:rPr>
          <w:rFonts w:ascii="Times New Roman" w:hAnsi="Times New Roman" w:cs="Times New Roman"/>
          <w:sz w:val="24"/>
          <w:szCs w:val="24"/>
        </w:rPr>
        <w:t>inwestycji należy założyć, że trasy kablowe do połączeń światłowodowych umożliwiają ułożenie dodatkowego okablowania? Brak pozycji w przedmiarze dot. dodatkowych tras kablowych.</w:t>
      </w:r>
    </w:p>
    <w:p w:rsidR="00F73695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695" w:rsidRPr="00AC2DDD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Zamawiający informuje, że okablowanie światłowodowe należy układać w istniejących trasach oraz nowoprojektowanej trasie pomiędzy serwerownią a istniejącą trasa na parterze budynku.</w:t>
      </w:r>
    </w:p>
    <w:p w:rsidR="00F73695" w:rsidRPr="00F73695" w:rsidRDefault="00F73695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P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DD">
        <w:rPr>
          <w:rFonts w:ascii="Times New Roman" w:hAnsi="Times New Roman" w:cs="Times New Roman"/>
          <w:sz w:val="24"/>
          <w:szCs w:val="24"/>
        </w:rPr>
        <w:t>Prosimy o informację czy wymagania dot. gwarancji zapisane w dokumentacji projektowej należy traktować analogicznie jak zapisane w dokumentacji projektowej wymagania załączenia do oferty jakichkolwiek dokumentów, tj. jako sugestię Projektanta niepodtrzymaną jako wymóg określony przez Zamawiającego.</w:t>
      </w:r>
    </w:p>
    <w:p w:rsidR="00F73695" w:rsidRDefault="00F73695" w:rsidP="00AC2DD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695" w:rsidRDefault="00F73695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Odpowiedź:</w:t>
      </w:r>
    </w:p>
    <w:p w:rsid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Zamawiający informuje, że jeśli w dokumentacji projektowej i specyfikacji technicznej określony został wymóg tożsamy z wymaganiami Zamawiającego, określonymi w SIWZ, należy to traktować jako sugestie projektanta, niepodtrzymane jako wymóg określony przez Zamawiającego.</w:t>
      </w:r>
    </w:p>
    <w:p w:rsidR="00F73695" w:rsidRPr="00F73695" w:rsidRDefault="00F73695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P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DD">
        <w:rPr>
          <w:rFonts w:ascii="Times New Roman" w:hAnsi="Times New Roman" w:cs="Times New Roman"/>
          <w:sz w:val="24"/>
          <w:szCs w:val="24"/>
        </w:rPr>
        <w:t>Czy ze względu na wieloetapowość inwestycji należy założyć, że:</w:t>
      </w:r>
    </w:p>
    <w:p w:rsidR="00AC2DDD" w:rsidRP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C2DDD">
        <w:rPr>
          <w:rFonts w:ascii="Times New Roman" w:hAnsi="Times New Roman" w:cs="Times New Roman"/>
          <w:sz w:val="24"/>
          <w:szCs w:val="24"/>
        </w:rPr>
        <w:t>1. Demontaż i ponowny montaż przełącznicy telekomunikacyjnej strona liniowa i stacyjna dla 1000 numerów abonenckich (opis projektu teletechn.)</w:t>
      </w:r>
    </w:p>
    <w:p w:rsid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C2DDD">
        <w:rPr>
          <w:rFonts w:ascii="Times New Roman" w:hAnsi="Times New Roman" w:cs="Times New Roman"/>
          <w:sz w:val="24"/>
          <w:szCs w:val="24"/>
        </w:rPr>
        <w:t>2. Demontaż istniejących przełącznic światłowodowych (opis projektu teletechn.) są poza zakresem postępowania? Brak takich pozycji w przedmiarze.</w:t>
      </w:r>
    </w:p>
    <w:p w:rsidR="00F73695" w:rsidRDefault="00F73695" w:rsidP="00AC2DD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695" w:rsidRPr="00AC2DDD" w:rsidRDefault="00F73695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Zamawiający informuje, że powyższe czynności są poza zakresem zamówienia.</w:t>
      </w:r>
    </w:p>
    <w:p w:rsidR="00F73695" w:rsidRPr="00F73695" w:rsidRDefault="00F73695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DD">
        <w:rPr>
          <w:rFonts w:ascii="Times New Roman" w:hAnsi="Times New Roman" w:cs="Times New Roman"/>
          <w:sz w:val="24"/>
          <w:szCs w:val="24"/>
        </w:rPr>
        <w:t>Proszę o potwierdzenie, że demontaż i przeniesienie przełącznic operatorów jest poza zakresem postępowania. Brak takich pozycji w przedmiarze.</w:t>
      </w:r>
    </w:p>
    <w:p w:rsidR="00546ACB" w:rsidRDefault="00546ACB" w:rsidP="00546ACB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695" w:rsidRPr="00AC2DDD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Zamawiający informuje, że czynności demontażu i przeniesienia przełącznic operatorów są poza zakresem zamówienia.</w:t>
      </w:r>
    </w:p>
    <w:p w:rsidR="00F73695" w:rsidRPr="00F73695" w:rsidRDefault="00F73695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Pr="00F73695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Proszę o potwierdzenie, że zgodnie z przedmiarem należy dostarczyć i zainstalować następujące węzły BMS:</w:t>
      </w:r>
    </w:p>
    <w:p w:rsidR="00AC2DDD" w:rsidRPr="00F73695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1. Węzeł BMS/Serwerownia (rys. PBW-TT-05)</w:t>
      </w:r>
    </w:p>
    <w:p w:rsidR="00AC2DDD" w:rsidRPr="00F73695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2. Węzeł LPD1 (rys. PBW-TT-06)</w:t>
      </w:r>
    </w:p>
    <w:p w:rsidR="00AC2DDD" w:rsidRPr="00F73695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3. Węzeł LPD2 (rys. PBW-TT-07)</w:t>
      </w:r>
    </w:p>
    <w:p w:rsid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Natomiast węzły agregatu (rys. PBW-TT-08 i PBW-TT-09) są poza zakresem postępowania.</w:t>
      </w:r>
    </w:p>
    <w:p w:rsidR="00F73695" w:rsidRDefault="00F73695" w:rsidP="00AC2DD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695" w:rsidRPr="00F73695" w:rsidRDefault="00F73695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Zamawiający informuje, instalacja węzła agregatu jest poza zakresem zamówienia.</w:t>
      </w:r>
    </w:p>
    <w:p w:rsidR="00F73695" w:rsidRPr="00F73695" w:rsidRDefault="00F73695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73695" w:rsidRPr="00546ACB" w:rsidRDefault="00AC2DDD" w:rsidP="00546ACB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Proszę o potwierdzenie, że połączenia kabli 8 i 16 włóknowych OS2 i OM4 będą realizowane za pomocą tradycyjnego spawania.</w:t>
      </w:r>
    </w:p>
    <w:p w:rsidR="00F73695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695" w:rsidRPr="00F73695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Zamawiający dopuszcza rozwiązania pr</w:t>
      </w:r>
      <w:r w:rsidR="00F73695" w:rsidRPr="00F73695">
        <w:rPr>
          <w:rFonts w:ascii="Times New Roman" w:hAnsi="Times New Roman" w:cs="Times New Roman"/>
          <w:sz w:val="24"/>
          <w:szCs w:val="24"/>
        </w:rPr>
        <w:t>z</w:t>
      </w:r>
      <w:r w:rsidRPr="00F73695">
        <w:rPr>
          <w:rFonts w:ascii="Times New Roman" w:hAnsi="Times New Roman" w:cs="Times New Roman"/>
          <w:sz w:val="24"/>
          <w:szCs w:val="24"/>
        </w:rPr>
        <w:t>eterminowane i standardowo spawane.</w:t>
      </w:r>
    </w:p>
    <w:p w:rsidR="00F73695" w:rsidRPr="00F73695" w:rsidRDefault="00F73695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Proszę o potwierdzenie, ze względu na nieścisłości na rys. PBW-TT-15, że połączenia światłowodowe między szafami SZ01-SZ12 a ODF/DDF należy wykonać wyłącznie za pomocą kabli pr</w:t>
      </w:r>
      <w:r w:rsidR="00F73695">
        <w:rPr>
          <w:rFonts w:ascii="Times New Roman" w:hAnsi="Times New Roman" w:cs="Times New Roman"/>
          <w:sz w:val="24"/>
          <w:szCs w:val="24"/>
        </w:rPr>
        <w:t>z</w:t>
      </w:r>
      <w:r w:rsidRPr="00F73695">
        <w:rPr>
          <w:rFonts w:ascii="Times New Roman" w:hAnsi="Times New Roman" w:cs="Times New Roman"/>
          <w:sz w:val="24"/>
          <w:szCs w:val="24"/>
        </w:rPr>
        <w:t>eterminowanych MPO/MTP 12 włóknowych OM4 (jeden kabel na szafę SZ).</w:t>
      </w:r>
    </w:p>
    <w:p w:rsidR="00F73695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695" w:rsidRPr="00F73695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Zamawiający dopuszcza rozwiązania pr</w:t>
      </w:r>
      <w:r w:rsidR="00F73695" w:rsidRPr="00F73695">
        <w:rPr>
          <w:rFonts w:ascii="Times New Roman" w:hAnsi="Times New Roman" w:cs="Times New Roman"/>
          <w:sz w:val="24"/>
          <w:szCs w:val="24"/>
        </w:rPr>
        <w:t>z</w:t>
      </w:r>
      <w:r w:rsidRPr="00F73695">
        <w:rPr>
          <w:rFonts w:ascii="Times New Roman" w:hAnsi="Times New Roman" w:cs="Times New Roman"/>
          <w:sz w:val="24"/>
          <w:szCs w:val="24"/>
        </w:rPr>
        <w:t>eterminowane i standardowo spawane.</w:t>
      </w:r>
    </w:p>
    <w:p w:rsidR="00F73695" w:rsidRPr="00F73695" w:rsidRDefault="00F73695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lastRenderedPageBreak/>
        <w:t>Proszę o potwierdzenie, ze względu na nieścisłości na rys. PBW-TT-15, że połączenia miedziane między szafami SZ01-SZ12 a ODF/DDF należy wykonać wyłącznie za pomocą kabli trunkowych 6xS/FTP kat. 6A (jeden kabel trunkowy na szafę SZ).</w:t>
      </w:r>
    </w:p>
    <w:p w:rsidR="00F73695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695" w:rsidRPr="00F73695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Zamawiający oczekuje i wymaga spełniania wymogu transmisyjnego dla takiego połączenia.</w:t>
      </w:r>
    </w:p>
    <w:p w:rsidR="00F73695" w:rsidRPr="00F73695" w:rsidRDefault="00F73695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DD">
        <w:rPr>
          <w:rFonts w:ascii="Times New Roman" w:hAnsi="Times New Roman" w:cs="Times New Roman"/>
          <w:sz w:val="24"/>
          <w:szCs w:val="24"/>
        </w:rPr>
        <w:t>Ze względu na fakt, ze moment rozpoczęcia prac zalezy od momentu uzyskania zgody od konserwatora zabytków oraz zgody od Urzędu m. st. Warszawy zwracamy się z prośbą o określenie czasu realizacji jako okresu czasu od momentu uzyskania zgód i momentu podpisania umowy z Wykonawcą, zamiast dat bezwzględnych jak obecnie.</w:t>
      </w:r>
    </w:p>
    <w:p w:rsidR="00F73695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695" w:rsidRPr="00AC2DDD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Pr="00F73695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Zamawiający informuje, że zgodnie Art. 29 ust. 4 pkt. 2) ustawy Prawo budowlane, rozpoczął stosowne procedury uzgodnieniowe w dniu 27 czerwca 2017 roku. Zamawiający  podtrzymuje zapisy dotyczące terminów realizacji poszczególnych etapów.</w:t>
      </w:r>
    </w:p>
    <w:p w:rsidR="00F73695" w:rsidRPr="00F73695" w:rsidRDefault="00F73695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Proszę o udostępnienie załącznika Obliczenia kabli i sprawdzenie szybkiego wyłączenia na który powołuje się projektant w części opisowej projektu instalacji elektrycznych.</w:t>
      </w:r>
    </w:p>
    <w:p w:rsidR="00F73695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695" w:rsidRPr="00F73695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Obliczenia zostały wykonane dla konkretnego modułu urządzeń, zespół projektowy dokona obliczeń ponownie po dostarczeniu przez wykonawcę kart katalogowych urządzeń które będą stanowiły zakres dostawy.</w:t>
      </w:r>
    </w:p>
    <w:p w:rsidR="00F73695" w:rsidRPr="00F73695" w:rsidRDefault="00F73695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73695" w:rsidRDefault="00AC2DDD" w:rsidP="00D95E0E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W związku z wymogiem udzielenia gwarancji na wykonane prace przez okres min. 5 lat, oraz koniecznością przeprowadzania w tym okresie prac konserwacyjnych i serwisowych, prosimy o potwierdzenie, że gwarancją nie są objęte materiały eksploatacyjne, których zużycie nie jest możliwe do przewidzenia na etapie przetargowym.</w:t>
      </w:r>
    </w:p>
    <w:p w:rsidR="00D95E0E" w:rsidRPr="00D95E0E" w:rsidRDefault="00D95E0E" w:rsidP="00D95E0E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695" w:rsidRPr="00F73695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 xml:space="preserve">Zamawiający informuje, że gwarancją muszą zostać objęte również materiały eksploatacyjne. </w:t>
      </w:r>
    </w:p>
    <w:p w:rsidR="00F73695" w:rsidRPr="00F73695" w:rsidRDefault="00F73695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DD">
        <w:rPr>
          <w:rFonts w:ascii="Times New Roman" w:hAnsi="Times New Roman" w:cs="Times New Roman"/>
          <w:sz w:val="24"/>
          <w:szCs w:val="24"/>
        </w:rPr>
        <w:t>Prosimy o wyjaśnienie rozbieżności pomiędzy zapisami projektu a SIWZ, w zakresie okresu gwarancji na urządzenia. W części opisowej projektów występują zapisy informujące o konieczności udzielenia gwarancji na urządzenia na okres 24 miesięcy od momentu uruchomienia. Jednocześnie Zamawiający w SIWZ określił okres gwarancji na minimum 5 lat. Prosimy o wskazanie wiążących zapisów.</w:t>
      </w:r>
    </w:p>
    <w:p w:rsidR="00F73695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695" w:rsidRPr="00AC2DDD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Pr="00F73695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 xml:space="preserve">Zamawiający informuje, że jeśli w dokumentacji projektowej i specyfikacji technicznej określony został wymóg tożsamy z wymaganiami Zamawiającego, </w:t>
      </w:r>
      <w:r w:rsidRPr="00F73695">
        <w:rPr>
          <w:rFonts w:ascii="Times New Roman" w:hAnsi="Times New Roman" w:cs="Times New Roman"/>
          <w:sz w:val="24"/>
          <w:szCs w:val="24"/>
        </w:rPr>
        <w:lastRenderedPageBreak/>
        <w:t>określonymi w SIWZ, należy to traktować jako sugestie projektanta, niepodtrzymane jako wymóg określony przez Zamawiającego.</w:t>
      </w:r>
    </w:p>
    <w:p w:rsidR="00F73695" w:rsidRPr="00AC2DDD" w:rsidRDefault="00F73695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DD">
        <w:rPr>
          <w:rFonts w:ascii="Times New Roman" w:hAnsi="Times New Roman" w:cs="Times New Roman"/>
          <w:sz w:val="24"/>
          <w:szCs w:val="24"/>
        </w:rPr>
        <w:t>Prosimy o potwierdzenie, że okres gwarancji zaczyna swój bieg od momentu zakończenia danego etapu, tzn. zgodnie z punktem 3.1 SIWZ.</w:t>
      </w:r>
    </w:p>
    <w:p w:rsidR="00F73695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695" w:rsidRPr="00AC2DDD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Default="00AC2DDD" w:rsidP="00AC2DDD">
      <w:pPr>
        <w:pStyle w:val="Akapitzlist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Zamawiający informuje, że okres gwarancji zaczyna swój bieg od dnia podpisania protokołu odbioru dotyczącego danego etapu</w:t>
      </w:r>
      <w:r w:rsidRPr="00AC2DDD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F73695" w:rsidRPr="00AC2DDD" w:rsidRDefault="00F73695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P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DD">
        <w:rPr>
          <w:rFonts w:ascii="Times New Roman" w:hAnsi="Times New Roman" w:cs="Times New Roman"/>
          <w:sz w:val="24"/>
          <w:szCs w:val="24"/>
        </w:rPr>
        <w:t>Prosimy o potwierdzenie, że generator spalinowy wyspecyfikowany w punkcie 3.21.1 opisu branży elektrycznej, nie podlega dostawie w ramach niniejszego postepowania.</w:t>
      </w:r>
    </w:p>
    <w:p w:rsidR="00F73695" w:rsidRDefault="00F73695" w:rsidP="00AC2DD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695" w:rsidRDefault="00F73695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Zamawiający informuje, że dostawa agregatu prądotwórczego jest poza zakresem zamówienia.</w:t>
      </w:r>
    </w:p>
    <w:p w:rsidR="00F73695" w:rsidRPr="00F73695" w:rsidRDefault="00F73695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Prosimy o podanie tabeli równoważności dla urządzeń UPS opisanych w punkcie 2.1.3 Specyfikacji technicznej SWIOR TOM 6 rev 7.7. lub potwierdzenie, że wszystkie zawarte w tym punkcie wymagania muszą być spełnione.</w:t>
      </w:r>
    </w:p>
    <w:p w:rsidR="00F73695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695" w:rsidRPr="00F73695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Pr="00F73695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Zamawiający potwierdza, że wymagania zawarte w punkcie 2.1.3 Specyfikacji technicznej muszą zostać spełnione. Jednocześnie Zamawiający informuje, że jeśli w dokumentacji projektowej i specyfikacji technicznej określony został wymóg tożsamy z wymaganiami Zamawiającego, określonymi w SIWZ, należy to traktować jako sugestie projektanta, niepodtrzymane jako wymóg określony przez Zamawiającego.</w:t>
      </w:r>
    </w:p>
    <w:p w:rsidR="00AC2DDD" w:rsidRPr="00AC2DDD" w:rsidRDefault="00AC2DDD" w:rsidP="00AC2DDD">
      <w:pPr>
        <w:pStyle w:val="Akapitzlist"/>
        <w:jc w:val="both"/>
        <w:rPr>
          <w:rFonts w:ascii="Times New Roman" w:hAnsi="Times New Roman" w:cs="Times New Roman"/>
          <w:color w:val="FFC000"/>
          <w:sz w:val="24"/>
          <w:szCs w:val="24"/>
        </w:rPr>
      </w:pPr>
    </w:p>
    <w:p w:rsidR="00AC2DDD" w:rsidRPr="00F73695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Prosimy o potwierdzenie, ze Zamawiający nie będzie wymagał dostarczenia opraw oświetleniowych o zmiennej barwie światła (RGB). Prosimy o potwierdzenie, ze wymagana będzie dostawa opraw oświetleniowych o barwie białej w zakresie temperatury barwowej pomiędzy 2700K a 4000K i współczynniku oddawania barw min. Ra=80.</w:t>
      </w:r>
    </w:p>
    <w:p w:rsidR="00F73695" w:rsidRDefault="00F73695" w:rsidP="00AC2DDD">
      <w:pPr>
        <w:pStyle w:val="Akapitzlist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F73695" w:rsidRDefault="00F73695" w:rsidP="00AC2DDD">
      <w:pPr>
        <w:pStyle w:val="Akapitzlist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Zamawiający potwierdza, że nie będzie wymagał dostarczenia opraw oświetleniowych o zmiennej barwie światła (RGB). Zamawiający potwierdza, że wymagana będzie dostawa opraw oświetleniowych o barwie białej w zakresie temperatury barwowej pomiędzy 2700K a 4000K i współczynniku oddawania barw min. Ra=80.</w:t>
      </w:r>
    </w:p>
    <w:p w:rsidR="00F73695" w:rsidRPr="00F73695" w:rsidRDefault="00F73695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Prosimy o potwierdzenie, że oprawy oświetleniowe nie musza posiadać sterownika DALI. Opis taki znajduje się w przedmiarach, ale nie występuje w żadnej innej części dokumentacji (opis, rysunki, specyfikacja techniczna). Zastosowanie sterownika DALI, przy jednoczesnym załączaniu oświetlenia przez łączniki ścienne tylko podraża instalację, nie wpływając na funkcjonalność.</w:t>
      </w:r>
    </w:p>
    <w:p w:rsidR="00F73695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E0E" w:rsidRDefault="00D95E0E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695" w:rsidRPr="00F73695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Odpowiedź:</w:t>
      </w:r>
    </w:p>
    <w:p w:rsidR="00AC2DDD" w:rsidRPr="00F73695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Zamawiający potwierdza, że oprawy oświetleniowe nie musza posiadać sterownika DALI.</w:t>
      </w:r>
    </w:p>
    <w:p w:rsidR="00F73695" w:rsidRPr="00AC2DDD" w:rsidRDefault="00F73695" w:rsidP="00AC2DDD">
      <w:pPr>
        <w:pStyle w:val="Akapitzlist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AC2DDD" w:rsidRP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DD">
        <w:rPr>
          <w:rFonts w:ascii="Times New Roman" w:hAnsi="Times New Roman" w:cs="Times New Roman"/>
          <w:sz w:val="24"/>
          <w:szCs w:val="24"/>
        </w:rPr>
        <w:t>Prosimy o informację, czy przedmiotowy budynek znajduje się pod ochroną konserwatora zabytków lub został wpisany do ewidencji zabytków?</w:t>
      </w:r>
    </w:p>
    <w:p w:rsidR="00F73695" w:rsidRDefault="00F73695" w:rsidP="00AC2DD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695" w:rsidRDefault="00F73695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 xml:space="preserve">Zamawiający informuje, że budynek Ministerstwa Środowiska nie jest wpisany do rejestru zabytków. </w:t>
      </w:r>
    </w:p>
    <w:p w:rsidR="00F73695" w:rsidRPr="00F73695" w:rsidRDefault="00F73695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DD">
        <w:rPr>
          <w:rFonts w:ascii="Times New Roman" w:hAnsi="Times New Roman" w:cs="Times New Roman"/>
          <w:sz w:val="24"/>
          <w:szCs w:val="24"/>
        </w:rPr>
        <w:t>Czy obszar na którym znajduje się budynek Ministerstwa Środowiska został wpisany do ewidencji zabytków?</w:t>
      </w:r>
    </w:p>
    <w:p w:rsidR="00F73695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695" w:rsidRPr="00AC2DDD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Default="00AC2DDD" w:rsidP="00AC2DDD">
      <w:pPr>
        <w:pStyle w:val="Akapitzlist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Zamawiający informuje, że obszar na którym znajduje się budynek Ministerstwa Środowiska jest wpisany do rejestru zabytków</w:t>
      </w:r>
      <w:r w:rsidRPr="00AC2DDD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F73695" w:rsidRPr="00AC2DDD" w:rsidRDefault="00F73695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DD">
        <w:rPr>
          <w:rFonts w:ascii="Times New Roman" w:hAnsi="Times New Roman" w:cs="Times New Roman"/>
          <w:sz w:val="24"/>
          <w:szCs w:val="24"/>
        </w:rPr>
        <w:t>Czy Zamawiający uzyskał Pozwolenie na budowę lub dokonał zgłoszenia robót budowlanych na zakres objęty przedmiotem Zamówienia?</w:t>
      </w:r>
    </w:p>
    <w:p w:rsidR="00F73695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695" w:rsidRPr="00AC2DDD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Pr="00F73695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Zamawiający informuje, że zgodnie Art. 29 ust. 4 pkt. 2 ustawy Prawo budowlane dokona niezwłocznego zgłoszenia zamierzenia budowlanego po uzyskaniu decyzji właściwego konserwatora zabytków.</w:t>
      </w:r>
    </w:p>
    <w:p w:rsidR="00F73695" w:rsidRPr="00AC2DDD" w:rsidRDefault="00F73695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P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DD">
        <w:rPr>
          <w:rFonts w:ascii="Times New Roman" w:hAnsi="Times New Roman" w:cs="Times New Roman"/>
          <w:sz w:val="24"/>
          <w:szCs w:val="24"/>
        </w:rPr>
        <w:t>Podczas wizji l</w:t>
      </w:r>
      <w:r w:rsidR="008818BD">
        <w:rPr>
          <w:rFonts w:ascii="Times New Roman" w:hAnsi="Times New Roman" w:cs="Times New Roman"/>
          <w:sz w:val="24"/>
          <w:szCs w:val="24"/>
        </w:rPr>
        <w:t xml:space="preserve">okalnej zaobserwowaliśmy, że </w:t>
      </w:r>
      <w:r w:rsidRPr="00AC2DDD">
        <w:rPr>
          <w:rFonts w:ascii="Times New Roman" w:hAnsi="Times New Roman" w:cs="Times New Roman"/>
          <w:sz w:val="24"/>
          <w:szCs w:val="24"/>
        </w:rPr>
        <w:t>istniejący kanał kablowy nie dochodzi do pomieszczeń przeznaczonych na serwerownię. Prosimy o potwierdzenie, że wykonanie tego odcinka kanału kablowego pozostaje w zakresie prac Wykonawcy.</w:t>
      </w:r>
    </w:p>
    <w:p w:rsidR="00F73695" w:rsidRDefault="00F73695" w:rsidP="00AC2DD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695" w:rsidRDefault="00F73695" w:rsidP="00AC2DDD">
      <w:pPr>
        <w:pStyle w:val="Akapitzlist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F73695" w:rsidRPr="00D95E0E" w:rsidRDefault="00AC2DDD" w:rsidP="00D95E0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Zamawiający informuje, że zgodnie z dokumentacją budowlana wykonanie odcinka kanału kablowego pozostaje w zakresie prac Wykonawcy.</w:t>
      </w:r>
    </w:p>
    <w:p w:rsidR="00F73695" w:rsidRPr="00F73695" w:rsidRDefault="00F73695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DD">
        <w:rPr>
          <w:rFonts w:ascii="Times New Roman" w:hAnsi="Times New Roman" w:cs="Times New Roman"/>
          <w:sz w:val="24"/>
          <w:szCs w:val="24"/>
        </w:rPr>
        <w:t>Prosimy o potwierdzenie, że istniejący UPS podlega demontażowi.</w:t>
      </w:r>
    </w:p>
    <w:p w:rsidR="00F73695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695" w:rsidRPr="00AC2DDD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Zamawiający udzielił odpowiedzi na to pytanie (odpowiedź nr. 22)</w:t>
      </w:r>
    </w:p>
    <w:p w:rsidR="00F73695" w:rsidRPr="00F73695" w:rsidRDefault="00F73695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95E0E" w:rsidRPr="00A20915" w:rsidRDefault="00AC2DDD" w:rsidP="00A2091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DD">
        <w:rPr>
          <w:rFonts w:ascii="Times New Roman" w:hAnsi="Times New Roman" w:cs="Times New Roman"/>
          <w:sz w:val="24"/>
          <w:szCs w:val="24"/>
        </w:rPr>
        <w:t>Prosimy o potwierdzenie, ze Zamawiający dopuści szafy IT innego producenta niż wyspecyfikowany w dokumentacji projektowej. Pragniemy zauważyć, że zapisy dotyczące szaf rack 19” wskazują na konieczność zastosowania produktów konkretnego producenta.</w:t>
      </w:r>
    </w:p>
    <w:p w:rsidR="00F73695" w:rsidRPr="00AC2DDD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P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95E0E">
        <w:rPr>
          <w:rFonts w:ascii="Times New Roman" w:hAnsi="Times New Roman" w:cs="Times New Roman"/>
          <w:sz w:val="24"/>
          <w:szCs w:val="24"/>
        </w:rPr>
        <w:t>Zamawiający informuje, że dopuszcza dostawę szaf serw</w:t>
      </w:r>
      <w:r w:rsidR="008818BD">
        <w:rPr>
          <w:rFonts w:ascii="Times New Roman" w:hAnsi="Times New Roman" w:cs="Times New Roman"/>
          <w:sz w:val="24"/>
          <w:szCs w:val="24"/>
        </w:rPr>
        <w:t xml:space="preserve">erowych dowolnego producenta </w:t>
      </w:r>
      <w:bookmarkStart w:id="1" w:name="_GoBack"/>
      <w:bookmarkEnd w:id="1"/>
      <w:r w:rsidRPr="00D95E0E">
        <w:rPr>
          <w:rFonts w:ascii="Times New Roman" w:hAnsi="Times New Roman" w:cs="Times New Roman"/>
          <w:sz w:val="24"/>
          <w:szCs w:val="24"/>
        </w:rPr>
        <w:t>przy zachowaniu parametrów nośności i wielkości tj. nie mniejsze niż.</w:t>
      </w:r>
      <w:r w:rsidRPr="00AC2DDD">
        <w:rPr>
          <w:rFonts w:ascii="Times New Roman" w:hAnsi="Times New Roman" w:cs="Times New Roman"/>
          <w:color w:val="00B050"/>
          <w:sz w:val="24"/>
          <w:szCs w:val="24"/>
        </w:rPr>
        <w:br/>
      </w: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DD">
        <w:rPr>
          <w:rFonts w:ascii="Times New Roman" w:hAnsi="Times New Roman" w:cs="Times New Roman"/>
          <w:sz w:val="24"/>
          <w:szCs w:val="24"/>
        </w:rPr>
        <w:lastRenderedPageBreak/>
        <w:t>Prosimy o potwierdzenie, że Zamawiający dopuści zastosowanie szaf w innym kolorze niż wyspecyfikowany w dokumentacji projektowej. Standardowe kolory szaf rack to szary i czarny.</w:t>
      </w:r>
    </w:p>
    <w:p w:rsidR="00F73695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695" w:rsidRPr="00AC2DDD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Pr="00F73695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Zamawiający udzielił odpowiedzi na to pytanie (odpowiedź nr 48)</w:t>
      </w:r>
    </w:p>
    <w:p w:rsidR="00AC2DDD" w:rsidRP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Zaprojektowany został system okablowania strukturalnego wykorzystujący panele krosowe umożliwiające obsadzenie ich portami zarówno miedzianymi i/lub światłowodowymi. Czy zamawiający dopuszcza zastosowanie paneli dedykowanych do rozszycia kabli miedzianych i osobnych paneli dedykowanych do rozszycia kabli światłowodowych? To zamienne rozwiązanie w żadnym stopniu nie będzie obniżać standardu wydajności, zapewniając możliwości transmisyjne przyjęte w projekcie.</w:t>
      </w:r>
    </w:p>
    <w:p w:rsidR="00F73695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695" w:rsidRPr="00F73695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Zamawiający informuje, że dopuszcza zastosowanie zaproponowanego rozwiązania.</w:t>
      </w:r>
    </w:p>
    <w:p w:rsidR="00F73695" w:rsidRPr="00F73695" w:rsidRDefault="00F73695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Klasyfikacja reakcji na działanie ognia wszystkich wyrobów budowlanych (w tym kabli) została opublikowana w 2016 r. w 2016/364/EU. Data wejścia w życie CPR dla kabli 1 lipca 2017 r. Tym samym jest wymagane obowiązkowe oznaczenie odporności na ogień. Czy instalowane kable światłowodowe i miedziane mają spełniać nowe wym</w:t>
      </w:r>
      <w:r w:rsidR="00F73695">
        <w:rPr>
          <w:rFonts w:ascii="Times New Roman" w:hAnsi="Times New Roman" w:cs="Times New Roman"/>
          <w:sz w:val="24"/>
          <w:szCs w:val="24"/>
        </w:rPr>
        <w:t xml:space="preserve">ogi zgodnie z podaną dyrektywą </w:t>
      </w:r>
      <w:r w:rsidRPr="00F73695">
        <w:rPr>
          <w:rFonts w:ascii="Times New Roman" w:hAnsi="Times New Roman" w:cs="Times New Roman"/>
          <w:sz w:val="24"/>
          <w:szCs w:val="24"/>
        </w:rPr>
        <w:t>UE?</w:t>
      </w:r>
    </w:p>
    <w:p w:rsidR="00F73695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695" w:rsidRPr="00F73695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Zamawiający informuje, że zarówno instalacje światłowodowe jak i miedziane muszą spełniać nowe wymagania, przewidziane w dyrektywie 2016/364/EU.</w:t>
      </w:r>
    </w:p>
    <w:p w:rsidR="00F73695" w:rsidRPr="00F73695" w:rsidRDefault="00F73695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 xml:space="preserve">Jedynym producentem spełniającym cechy opisanego panela 48 portowego </w:t>
      </w:r>
      <w:r w:rsidR="00D95E0E">
        <w:rPr>
          <w:rFonts w:ascii="Times New Roman" w:hAnsi="Times New Roman" w:cs="Times New Roman"/>
          <w:sz w:val="24"/>
          <w:szCs w:val="24"/>
        </w:rPr>
        <w:br/>
      </w:r>
      <w:r w:rsidRPr="00F73695">
        <w:rPr>
          <w:rFonts w:ascii="Times New Roman" w:hAnsi="Times New Roman" w:cs="Times New Roman"/>
          <w:sz w:val="24"/>
          <w:szCs w:val="24"/>
        </w:rPr>
        <w:t xml:space="preserve">w dokumencie „Projekt Budowlano Wykonawczy branży Teletechnicznej TOM 4 rev 7.7.” punkt 3.7.3.1 jest firma Reichle &amp; De-Massari. Łatwo to sprawdzić wpisując w wyszukiwarkę www.google.pl np. frazę „Panel  musi  </w:t>
      </w:r>
      <w:r w:rsidR="00D95E0E">
        <w:rPr>
          <w:rFonts w:ascii="Times New Roman" w:hAnsi="Times New Roman" w:cs="Times New Roman"/>
          <w:sz w:val="24"/>
          <w:szCs w:val="24"/>
        </w:rPr>
        <w:t>umożliwiać  kodowanie  kolorem co poprawia walory</w:t>
      </w:r>
      <w:r w:rsidRPr="00F73695">
        <w:rPr>
          <w:rFonts w:ascii="Times New Roman" w:hAnsi="Times New Roman" w:cs="Times New Roman"/>
          <w:sz w:val="24"/>
          <w:szCs w:val="24"/>
        </w:rPr>
        <w:t xml:space="preserve"> administracyjne Rozwiązania”. Czy zamawiający dopuszcza zastosowanie panela 24 portowego o wysokości 1U przy zachowaniu tej samej funkcjonalności?</w:t>
      </w:r>
    </w:p>
    <w:p w:rsidR="00F73695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695" w:rsidRPr="00F73695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Zamawiający informuje, że dopuszcza zastosowanie zaproponowanego rozwiązania.</w:t>
      </w:r>
    </w:p>
    <w:p w:rsidR="00F73695" w:rsidRPr="00F73695" w:rsidRDefault="00F73695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Dokumentacja projektowa „Projekt Budowlano Wykonawczy branży Teletechnicznej TOM 4 rev 7.7.” punkt 3.7.3.1 wymaga zastosowania panela w którym jednocześnie zakończone są media światłowodowe i miedziane. Ze względów użytkowych jak i możliwości dalszej rozbudowy nie jest zalecane i nie jest powszechnie stosowane takie rozwiązanie. Czy zamawiający wyraża zgodę na zakończenie w osobnych panelach kątowych medium światłowodowego i miedzianego dla poprawienia estetyki pracy oraz zachowania odpowiednich promieni gięcia kabli krosowych światłowodowych i miedzianych?</w:t>
      </w:r>
    </w:p>
    <w:p w:rsidR="00F73695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695" w:rsidRPr="00F73695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Odpowiedź:</w:t>
      </w:r>
    </w:p>
    <w:p w:rsidR="00AC2DDD" w:rsidRPr="00F73695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Zamawiający informuje, że dopuszcza zastosowanie zaproponowanego rozwiązania.</w:t>
      </w:r>
    </w:p>
    <w:p w:rsidR="00F73695" w:rsidRPr="00AC2DDD" w:rsidRDefault="00F73695" w:rsidP="00AC2DDD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Dokumentacja projektowa „Projekt Budowlano Wykonawczy branży Teletechnicznej TOM 4 rev 7.7.” punkt 2.3 wymaga zastosowania kabla światłowodowego kategorii OM4 62,5/125. Taki kabel światłowodowy nie istnieje. Czy zamiast wymienionej powyżej nieistniejącej kategorii okablowania światłowodowego należy użyć kategorii OM4 50/125 z parametrami nie gorszymi niż pasmo 3500/500, tłumienie 2.4/0.6dB?</w:t>
      </w:r>
    </w:p>
    <w:p w:rsidR="00F73695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695" w:rsidRPr="00F73695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Default="008818B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</w:t>
      </w:r>
      <w:r w:rsidR="00AC2DDD" w:rsidRPr="00F73695">
        <w:rPr>
          <w:rFonts w:ascii="Times New Roman" w:hAnsi="Times New Roman" w:cs="Times New Roman"/>
          <w:sz w:val="24"/>
          <w:szCs w:val="24"/>
        </w:rPr>
        <w:t>, aby Wykonawca dostarczył kabel OM4 50/125 z parametrami nie gorszymi niż pasmo 3500/500, tłumienie 2.4/0.6dB.</w:t>
      </w:r>
    </w:p>
    <w:p w:rsidR="00F73695" w:rsidRPr="00F73695" w:rsidRDefault="00F73695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Dokumentacja projektowa „Projekt Budowlano Wykonawczy branży Teletechnicznej TOM 4 rev 7.7.” punkt 3.7.6 podane jest, że analizator ma charakteryzować się przynajmniej IV klasą dokładności. Klasa IV jest już klasą starą obecnie preferowane i używane analizatory są klasy V (np. Fluke DSX 5000). Prośba o zmianę zapisu „ma charakteryzować się przynajmniej IV klasą” na „ma charakteryzować się V klasą”.</w:t>
      </w:r>
    </w:p>
    <w:p w:rsidR="00F73695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695" w:rsidRPr="00F73695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Zamawiający informuje, że do pomiaru należy zastosować analizator który ma charakteryzować się przynajmniej V klasą.</w:t>
      </w:r>
    </w:p>
    <w:p w:rsidR="00F73695" w:rsidRPr="00F73695" w:rsidRDefault="00F73695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DD">
        <w:rPr>
          <w:rFonts w:ascii="Times New Roman" w:hAnsi="Times New Roman" w:cs="Times New Roman"/>
          <w:sz w:val="24"/>
          <w:szCs w:val="24"/>
        </w:rPr>
        <w:t>Dokumentacja projektowa „Projekt Budowlano Wykonawczy branży Teletechnicznej TOM 4 rev 7.7.” punkt 3.8.2 opisane są wymagania dla szafy RACK 19”. Opis koloru szafy „jasno zielona” jest mało precyzyjny. W jakim kolorze RAL mają być szafy?</w:t>
      </w:r>
    </w:p>
    <w:p w:rsidR="00F73695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695" w:rsidRPr="00AC2DDD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F73695" w:rsidRDefault="00AC2DDD" w:rsidP="006F02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Zamawiający udzielił odpowiedzi na to pytanie (odpowiedź nr 22).</w:t>
      </w:r>
    </w:p>
    <w:p w:rsidR="006F02F9" w:rsidRPr="006F02F9" w:rsidRDefault="006F02F9" w:rsidP="006F02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Szczegółowo opisana funkcjonalność szafy w Dokumentacji projektowej „Projekt Budowlano Wykonawczy branży Teletechnicznej TOM 4 rev 7.7.” punkt 3.8.2 wymaga zastosowania szafy o wysokości 48U. Jest to wysokość niestandardowa co może wiązać się z wysokim kosztami zakupu. Czy zamawiający dopuszcza szafy o nie gorszych parametrach użytkowych ale o wysokości 45U lub 47U?</w:t>
      </w:r>
    </w:p>
    <w:p w:rsidR="00F73695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695" w:rsidRPr="00F73695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Pr="00F73695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Zamawiający udzielił odpowiedzi na to pytanie (odpowiedź nr 47).</w:t>
      </w:r>
    </w:p>
    <w:p w:rsidR="00AC2DDD" w:rsidRPr="00F73695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 xml:space="preserve">Jedynym producentem spełniającym cechy opisanego modułu przyłączeniowego w dokumencie „Projekt Budowlano Wykonawczy branży Teletechnicznej TOM 4 rev 7.7.” punkt 3.7.3.9 jest firma Reichle &amp; De-Massari co powoduje ograniczenie możliwości zaproponowania rozwiązania pochodzącego od innego producenta modułów przyłączeniowych. Można to w łatwy sposób  sprawdzić wpisując w wyszukiwarkę www.google.pl np. frazę z dokumentacji projektowej: ”Dla zagwarantowania właściwych parametrów transmisji piny modułów muszą być pokryte warstwą złota o grubości min 0,7 µm” Czy zamawiający dopuszcza </w:t>
      </w:r>
      <w:r w:rsidRPr="00F73695">
        <w:rPr>
          <w:rFonts w:ascii="Times New Roman" w:hAnsi="Times New Roman" w:cs="Times New Roman"/>
          <w:sz w:val="24"/>
          <w:szCs w:val="24"/>
        </w:rPr>
        <w:lastRenderedPageBreak/>
        <w:t>zastosowanie modułów o podobnych parametrach technicznych spełniających wymagania dla Kat.6A co stanowi podstawę do uzyskania wydajności toru transmisyjnego Klasy EA wg. IEC 11801 ed.2.2., EN50173-1, TIA/EIA 568C wg dokumentacji projektowej?</w:t>
      </w:r>
    </w:p>
    <w:p w:rsidR="00F73695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695" w:rsidRPr="00F73695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Zamawiający dopuszcza zastosowanie modułów o podobnych parametrach technicznych spełniających wymagania dla Kat.6A co stanowi podstawę do uzyskania wydajności toru transmisyjnego Klasy EA wg. IEC 11801 ed.2.2., EN50173-1, TIA/EIA 568C.</w:t>
      </w:r>
    </w:p>
    <w:p w:rsidR="00F73695" w:rsidRPr="00F73695" w:rsidRDefault="00F73695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Default="00AC2DDD" w:rsidP="00AC2DDD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>Jedynym producentem spełniającym cechy opisanego adaptera światłowodowego w dokumencie „Projekt Budowlano Wykonawczy branży Teletechnicznej TOM 4 rev 7.7.” punkt 3.7.3.4 jest firma Reichle &amp; De-Massari co powoduje ograniczenie możliwości zaproponowania rozwiązania pochodzącego od innego producenta modułów przyłączeniowych. Można to w łatwy sposób  sprawdzić wpisując w wyszukiwarkę www.google.pl np. frazę z dokumentacji projektowej: ” Adaptery  światłowodowe  muszą  być  wyposażone  w  półprzeźroczyste  zaślepki” Czy zamawiający dopuszcza zastosowanie adapterów światłowodowych o podobnych parametrach technicznych spełniających wymagania zgodnie  z  ISO/IEC  11801  ed.  2.2 wg dokumentacji projektowej?</w:t>
      </w:r>
    </w:p>
    <w:p w:rsidR="00F73695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695" w:rsidRPr="00F73695" w:rsidRDefault="00F73695" w:rsidP="00F73695">
      <w:pPr>
        <w:pStyle w:val="Akapitzlist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CE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C2DDD" w:rsidRPr="00F73695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73695">
        <w:rPr>
          <w:rFonts w:ascii="Times New Roman" w:hAnsi="Times New Roman" w:cs="Times New Roman"/>
          <w:sz w:val="24"/>
          <w:szCs w:val="24"/>
        </w:rPr>
        <w:t xml:space="preserve">Zamawiający dopuszcza zastosowanie adapterów światłowodowych o podobnych parametrach technicznych </w:t>
      </w:r>
      <w:r w:rsidR="00F73695">
        <w:rPr>
          <w:rFonts w:ascii="Times New Roman" w:hAnsi="Times New Roman" w:cs="Times New Roman"/>
          <w:sz w:val="24"/>
          <w:szCs w:val="24"/>
        </w:rPr>
        <w:t>spełniających wymagania zgodnie z ISO/IEC</w:t>
      </w:r>
      <w:r w:rsidRPr="00F73695">
        <w:rPr>
          <w:rFonts w:ascii="Times New Roman" w:hAnsi="Times New Roman" w:cs="Times New Roman"/>
          <w:sz w:val="24"/>
          <w:szCs w:val="24"/>
        </w:rPr>
        <w:t xml:space="preserve"> 11801.</w:t>
      </w:r>
    </w:p>
    <w:p w:rsidR="00AC2DDD" w:rsidRPr="00AC2DDD" w:rsidRDefault="00AC2DDD" w:rsidP="00AC2D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2DDD" w:rsidRPr="00AC2DDD" w:rsidRDefault="00AC2DDD" w:rsidP="00AC2DDD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4AB0" w:rsidRPr="00EF4AB0" w:rsidRDefault="00EF4AB0" w:rsidP="00EF4AB0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F4AB0">
        <w:rPr>
          <w:rFonts w:ascii="Times New Roman" w:hAnsi="Times New Roman" w:cs="Times New Roman"/>
          <w:sz w:val="24"/>
          <w:szCs w:val="24"/>
          <w:lang w:eastAsia="en-US"/>
        </w:rPr>
        <w:t xml:space="preserve">Jednocześnie Zamawiający przedłuża termin składania /otwarcia ofert na dzień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4 września</w:t>
      </w:r>
      <w:r w:rsidRPr="00EF4AB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2017 r. </w:t>
      </w:r>
      <w:r w:rsidRPr="00EF4AB0">
        <w:rPr>
          <w:rFonts w:ascii="Times New Roman" w:hAnsi="Times New Roman" w:cs="Times New Roman"/>
          <w:b/>
          <w:sz w:val="24"/>
          <w:szCs w:val="24"/>
          <w:lang w:eastAsia="en-US"/>
        </w:rPr>
        <w:t>godz. 12.00.</w:t>
      </w:r>
      <w:r w:rsidRPr="00EF4AB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EF4AB0" w:rsidRPr="00EF4AB0" w:rsidRDefault="00EF4AB0" w:rsidP="00EF4AB0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F4AB0">
        <w:rPr>
          <w:rFonts w:ascii="Times New Roman" w:hAnsi="Times New Roman" w:cs="Times New Roman"/>
          <w:sz w:val="24"/>
          <w:szCs w:val="24"/>
          <w:lang w:eastAsia="en-US"/>
        </w:rPr>
        <w:t>Zapisy SIWZ w zakresie pkt. 7.17.c) oraz pkt. 8.1 i 8.3 podlegają nowemu terminowi.</w:t>
      </w:r>
    </w:p>
    <w:p w:rsidR="00EF4AB0" w:rsidRPr="00EF4AB0" w:rsidRDefault="00EF4AB0" w:rsidP="00EF4AB0">
      <w:pPr>
        <w:suppressAutoHyphens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AB0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Specyfikacja Istotnych Warunków Zamówienia, zmodyfikowana w powyższym zakresie, została zamieszczona w Biuletynie Informacji Publicznej Ministerstwa Środowiska (www.bip.mos.gov.pl).</w:t>
      </w:r>
    </w:p>
    <w:p w:rsidR="00987426" w:rsidRPr="00354170" w:rsidRDefault="00987426" w:rsidP="00987426">
      <w:pPr>
        <w:suppressAutoHyphens w:val="0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6C4BF7" w:rsidRPr="00354170" w:rsidRDefault="006C4BF7" w:rsidP="008102F7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i/>
        </w:rPr>
      </w:pPr>
    </w:p>
    <w:p w:rsidR="00354170" w:rsidRPr="0032168C" w:rsidRDefault="00354170" w:rsidP="00354170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</w:rPr>
      </w:pPr>
    </w:p>
    <w:sectPr w:rsidR="00354170" w:rsidRPr="0032168C" w:rsidSect="0035417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8" w:footer="2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0A2" w:rsidRDefault="007E60A2">
      <w:pPr>
        <w:spacing w:after="0" w:line="240" w:lineRule="auto"/>
      </w:pPr>
      <w:r>
        <w:separator/>
      </w:r>
    </w:p>
  </w:endnote>
  <w:endnote w:type="continuationSeparator" w:id="0">
    <w:p w:rsidR="007E60A2" w:rsidRDefault="007E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170" w:rsidRDefault="0035417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18BD">
      <w:rPr>
        <w:noProof/>
      </w:rPr>
      <w:t>17</w:t>
    </w:r>
    <w:r>
      <w:fldChar w:fldCharType="end"/>
    </w:r>
  </w:p>
  <w:p w:rsidR="00354170" w:rsidRDefault="003541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062" w:type="pct"/>
      <w:tblInd w:w="86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5"/>
      <w:gridCol w:w="1135"/>
    </w:tblGrid>
    <w:tr w:rsidR="00354170" w:rsidTr="00354170">
      <w:trPr>
        <w:trHeight w:hRule="exact" w:val="794"/>
      </w:trPr>
      <w:tc>
        <w:tcPr>
          <w:tcW w:w="4230" w:type="pct"/>
          <w:vAlign w:val="bottom"/>
          <w:hideMark/>
        </w:tcPr>
        <w:p w:rsidR="00354170" w:rsidRDefault="00354170" w:rsidP="00354170">
          <w:pPr>
            <w:jc w:val="right"/>
            <w:rPr>
              <w:rFonts w:ascii="Times New Roman" w:hAnsi="Times New Roman" w:cs="Times New Roman"/>
              <w:i/>
              <w:color w:val="4A891B"/>
            </w:rPr>
          </w:pPr>
          <w:r>
            <w:rPr>
              <w:rFonts w:ascii="Times New Roman" w:hAnsi="Times New Roman" w:cs="Times New Roman"/>
              <w:i/>
              <w:color w:val="4A891B"/>
              <w:sz w:val="20"/>
              <w:szCs w:val="20"/>
            </w:rPr>
            <w:t>Ministerstwo Środowiska wdraża Elektroniczne Zarządzanie Dokumentacją</w:t>
          </w:r>
          <w:r>
            <w:rPr>
              <w:rFonts w:ascii="Times New Roman" w:hAnsi="Times New Roman" w:cs="Times New Roman"/>
              <w:i/>
              <w:color w:val="4A891B"/>
              <w:sz w:val="20"/>
              <w:szCs w:val="20"/>
            </w:rPr>
            <w:br/>
            <w:t>Wkrótce korespondencja będzie wysyłana elektronicznie</w:t>
          </w:r>
        </w:p>
      </w:tc>
      <w:tc>
        <w:tcPr>
          <w:tcW w:w="770" w:type="pct"/>
          <w:vAlign w:val="center"/>
          <w:hideMark/>
        </w:tcPr>
        <w:p w:rsidR="00354170" w:rsidRDefault="00354170" w:rsidP="00354170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466725" cy="4762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76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54170" w:rsidRDefault="00354170" w:rsidP="00354170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85" cy="0"/>
              <wp:effectExtent l="9525" t="13970" r="12065" b="50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E84C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5.65pt;width:4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" strokeweight="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00-</w:t>
    </w:r>
    <w:r>
      <w:rPr>
        <w:rFonts w:ascii="Times New Roman" w:hAnsi="Times New Roman"/>
        <w:sz w:val="20"/>
        <w:szCs w:val="20"/>
      </w:rPr>
      <w:t>922 Warszawa;  (+48 22)  36 92 523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524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www.mos.gov.pl</w:t>
    </w:r>
  </w:p>
  <w:p w:rsidR="00354170" w:rsidRPr="006F07B7" w:rsidRDefault="00354170" w:rsidP="00354170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>m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354170" w:rsidRPr="006F07B7" w:rsidRDefault="00354170" w:rsidP="0035417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0A2" w:rsidRDefault="007E60A2">
      <w:pPr>
        <w:spacing w:after="0" w:line="240" w:lineRule="auto"/>
      </w:pPr>
      <w:r>
        <w:separator/>
      </w:r>
    </w:p>
  </w:footnote>
  <w:footnote w:type="continuationSeparator" w:id="0">
    <w:p w:rsidR="007E60A2" w:rsidRDefault="007E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170" w:rsidRPr="00B243F7" w:rsidRDefault="00354170" w:rsidP="00354170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>
          <wp:extent cx="2366901" cy="8191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690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E01"/>
    <w:multiLevelType w:val="hybridMultilevel"/>
    <w:tmpl w:val="8D94EB68"/>
    <w:lvl w:ilvl="0" w:tplc="B422F9C0">
      <w:start w:val="1"/>
      <w:numFmt w:val="decimal"/>
      <w:lvlText w:val="%1."/>
      <w:lvlJc w:val="left"/>
      <w:pPr>
        <w:ind w:left="1440" w:hanging="360"/>
      </w:pPr>
    </w:lvl>
    <w:lvl w:ilvl="1" w:tplc="F49EE4BC" w:tentative="1">
      <w:start w:val="1"/>
      <w:numFmt w:val="lowerLetter"/>
      <w:lvlText w:val="%2."/>
      <w:lvlJc w:val="left"/>
      <w:pPr>
        <w:ind w:left="2160" w:hanging="360"/>
      </w:pPr>
    </w:lvl>
    <w:lvl w:ilvl="2" w:tplc="A9C6B94C" w:tentative="1">
      <w:start w:val="1"/>
      <w:numFmt w:val="lowerRoman"/>
      <w:lvlText w:val="%3."/>
      <w:lvlJc w:val="right"/>
      <w:pPr>
        <w:ind w:left="2880" w:hanging="180"/>
      </w:pPr>
    </w:lvl>
    <w:lvl w:ilvl="3" w:tplc="4524FC0C" w:tentative="1">
      <w:start w:val="1"/>
      <w:numFmt w:val="decimal"/>
      <w:lvlText w:val="%4."/>
      <w:lvlJc w:val="left"/>
      <w:pPr>
        <w:ind w:left="3600" w:hanging="360"/>
      </w:pPr>
    </w:lvl>
    <w:lvl w:ilvl="4" w:tplc="078838B2" w:tentative="1">
      <w:start w:val="1"/>
      <w:numFmt w:val="lowerLetter"/>
      <w:lvlText w:val="%5."/>
      <w:lvlJc w:val="left"/>
      <w:pPr>
        <w:ind w:left="4320" w:hanging="360"/>
      </w:pPr>
    </w:lvl>
    <w:lvl w:ilvl="5" w:tplc="4D20175A" w:tentative="1">
      <w:start w:val="1"/>
      <w:numFmt w:val="lowerRoman"/>
      <w:lvlText w:val="%6."/>
      <w:lvlJc w:val="right"/>
      <w:pPr>
        <w:ind w:left="5040" w:hanging="180"/>
      </w:pPr>
    </w:lvl>
    <w:lvl w:ilvl="6" w:tplc="34889D9E" w:tentative="1">
      <w:start w:val="1"/>
      <w:numFmt w:val="decimal"/>
      <w:lvlText w:val="%7."/>
      <w:lvlJc w:val="left"/>
      <w:pPr>
        <w:ind w:left="5760" w:hanging="360"/>
      </w:pPr>
    </w:lvl>
    <w:lvl w:ilvl="7" w:tplc="24F29954" w:tentative="1">
      <w:start w:val="1"/>
      <w:numFmt w:val="lowerLetter"/>
      <w:lvlText w:val="%8."/>
      <w:lvlJc w:val="left"/>
      <w:pPr>
        <w:ind w:left="6480" w:hanging="360"/>
      </w:pPr>
    </w:lvl>
    <w:lvl w:ilvl="8" w:tplc="BB2652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AC409"/>
    <w:multiLevelType w:val="singleLevel"/>
    <w:tmpl w:val="42E52BE3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 w:cs="Symbol"/>
        <w:snapToGrid/>
        <w:sz w:val="22"/>
        <w:szCs w:val="22"/>
      </w:rPr>
    </w:lvl>
  </w:abstractNum>
  <w:abstractNum w:abstractNumId="2" w15:restartNumberingAfterBreak="0">
    <w:nsid w:val="0B020812"/>
    <w:multiLevelType w:val="hybridMultilevel"/>
    <w:tmpl w:val="963C0A2A"/>
    <w:lvl w:ilvl="0" w:tplc="D1F2D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C234CC" w:tentative="1">
      <w:start w:val="1"/>
      <w:numFmt w:val="lowerLetter"/>
      <w:lvlText w:val="%2."/>
      <w:lvlJc w:val="left"/>
      <w:pPr>
        <w:ind w:left="1440" w:hanging="360"/>
      </w:pPr>
    </w:lvl>
    <w:lvl w:ilvl="2" w:tplc="CFA8D5AC" w:tentative="1">
      <w:start w:val="1"/>
      <w:numFmt w:val="lowerRoman"/>
      <w:lvlText w:val="%3."/>
      <w:lvlJc w:val="right"/>
      <w:pPr>
        <w:ind w:left="2160" w:hanging="180"/>
      </w:pPr>
    </w:lvl>
    <w:lvl w:ilvl="3" w:tplc="CE2E2EF4" w:tentative="1">
      <w:start w:val="1"/>
      <w:numFmt w:val="decimal"/>
      <w:lvlText w:val="%4."/>
      <w:lvlJc w:val="left"/>
      <w:pPr>
        <w:ind w:left="2880" w:hanging="360"/>
      </w:pPr>
    </w:lvl>
    <w:lvl w:ilvl="4" w:tplc="CCF0A892" w:tentative="1">
      <w:start w:val="1"/>
      <w:numFmt w:val="lowerLetter"/>
      <w:lvlText w:val="%5."/>
      <w:lvlJc w:val="left"/>
      <w:pPr>
        <w:ind w:left="3600" w:hanging="360"/>
      </w:pPr>
    </w:lvl>
    <w:lvl w:ilvl="5" w:tplc="58DEB210" w:tentative="1">
      <w:start w:val="1"/>
      <w:numFmt w:val="lowerRoman"/>
      <w:lvlText w:val="%6."/>
      <w:lvlJc w:val="right"/>
      <w:pPr>
        <w:ind w:left="4320" w:hanging="180"/>
      </w:pPr>
    </w:lvl>
    <w:lvl w:ilvl="6" w:tplc="A0C096DA" w:tentative="1">
      <w:start w:val="1"/>
      <w:numFmt w:val="decimal"/>
      <w:lvlText w:val="%7."/>
      <w:lvlJc w:val="left"/>
      <w:pPr>
        <w:ind w:left="5040" w:hanging="360"/>
      </w:pPr>
    </w:lvl>
    <w:lvl w:ilvl="7" w:tplc="9E74677A" w:tentative="1">
      <w:start w:val="1"/>
      <w:numFmt w:val="lowerLetter"/>
      <w:lvlText w:val="%8."/>
      <w:lvlJc w:val="left"/>
      <w:pPr>
        <w:ind w:left="5760" w:hanging="360"/>
      </w:pPr>
    </w:lvl>
    <w:lvl w:ilvl="8" w:tplc="438475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5010"/>
    <w:multiLevelType w:val="hybridMultilevel"/>
    <w:tmpl w:val="905A65B0"/>
    <w:lvl w:ilvl="0" w:tplc="9FFC1ADA">
      <w:start w:val="1"/>
      <w:numFmt w:val="decimal"/>
      <w:lvlText w:val="%1."/>
      <w:lvlJc w:val="left"/>
      <w:pPr>
        <w:ind w:left="2421" w:hanging="360"/>
      </w:pPr>
    </w:lvl>
    <w:lvl w:ilvl="1" w:tplc="8E12F0E0" w:tentative="1">
      <w:start w:val="1"/>
      <w:numFmt w:val="lowerLetter"/>
      <w:lvlText w:val="%2."/>
      <w:lvlJc w:val="left"/>
      <w:pPr>
        <w:ind w:left="3141" w:hanging="360"/>
      </w:pPr>
    </w:lvl>
    <w:lvl w:ilvl="2" w:tplc="57C6C560" w:tentative="1">
      <w:start w:val="1"/>
      <w:numFmt w:val="lowerRoman"/>
      <w:lvlText w:val="%3."/>
      <w:lvlJc w:val="right"/>
      <w:pPr>
        <w:ind w:left="3861" w:hanging="180"/>
      </w:pPr>
    </w:lvl>
    <w:lvl w:ilvl="3" w:tplc="762260DA" w:tentative="1">
      <w:start w:val="1"/>
      <w:numFmt w:val="decimal"/>
      <w:lvlText w:val="%4."/>
      <w:lvlJc w:val="left"/>
      <w:pPr>
        <w:ind w:left="4581" w:hanging="360"/>
      </w:pPr>
    </w:lvl>
    <w:lvl w:ilvl="4" w:tplc="EC0070CC" w:tentative="1">
      <w:start w:val="1"/>
      <w:numFmt w:val="lowerLetter"/>
      <w:lvlText w:val="%5."/>
      <w:lvlJc w:val="left"/>
      <w:pPr>
        <w:ind w:left="5301" w:hanging="360"/>
      </w:pPr>
    </w:lvl>
    <w:lvl w:ilvl="5" w:tplc="DF905932" w:tentative="1">
      <w:start w:val="1"/>
      <w:numFmt w:val="lowerRoman"/>
      <w:lvlText w:val="%6."/>
      <w:lvlJc w:val="right"/>
      <w:pPr>
        <w:ind w:left="6021" w:hanging="180"/>
      </w:pPr>
    </w:lvl>
    <w:lvl w:ilvl="6" w:tplc="44D2A6B4" w:tentative="1">
      <w:start w:val="1"/>
      <w:numFmt w:val="decimal"/>
      <w:lvlText w:val="%7."/>
      <w:lvlJc w:val="left"/>
      <w:pPr>
        <w:ind w:left="6741" w:hanging="360"/>
      </w:pPr>
    </w:lvl>
    <w:lvl w:ilvl="7" w:tplc="BBEABADC" w:tentative="1">
      <w:start w:val="1"/>
      <w:numFmt w:val="lowerLetter"/>
      <w:lvlText w:val="%8."/>
      <w:lvlJc w:val="left"/>
      <w:pPr>
        <w:ind w:left="7461" w:hanging="360"/>
      </w:pPr>
    </w:lvl>
    <w:lvl w:ilvl="8" w:tplc="40708A7A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1F1B053C"/>
    <w:multiLevelType w:val="hybridMultilevel"/>
    <w:tmpl w:val="0E06476A"/>
    <w:lvl w:ilvl="0" w:tplc="0EE60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921C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2822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C65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1E72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7EC2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655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8C02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EE33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31840"/>
    <w:multiLevelType w:val="hybridMultilevel"/>
    <w:tmpl w:val="6FC09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14052E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82B54"/>
    <w:multiLevelType w:val="hybridMultilevel"/>
    <w:tmpl w:val="FA68349E"/>
    <w:lvl w:ilvl="0" w:tplc="59D6EF8A">
      <w:start w:val="1"/>
      <w:numFmt w:val="decimal"/>
      <w:lvlText w:val="%1."/>
      <w:lvlJc w:val="left"/>
      <w:pPr>
        <w:ind w:left="720" w:hanging="360"/>
      </w:pPr>
    </w:lvl>
    <w:lvl w:ilvl="1" w:tplc="1616BEE4" w:tentative="1">
      <w:start w:val="1"/>
      <w:numFmt w:val="lowerLetter"/>
      <w:lvlText w:val="%2."/>
      <w:lvlJc w:val="left"/>
      <w:pPr>
        <w:ind w:left="1440" w:hanging="360"/>
      </w:pPr>
    </w:lvl>
    <w:lvl w:ilvl="2" w:tplc="DB468B0C" w:tentative="1">
      <w:start w:val="1"/>
      <w:numFmt w:val="lowerRoman"/>
      <w:lvlText w:val="%3."/>
      <w:lvlJc w:val="right"/>
      <w:pPr>
        <w:ind w:left="2160" w:hanging="180"/>
      </w:pPr>
    </w:lvl>
    <w:lvl w:ilvl="3" w:tplc="AE488FBA" w:tentative="1">
      <w:start w:val="1"/>
      <w:numFmt w:val="decimal"/>
      <w:lvlText w:val="%4."/>
      <w:lvlJc w:val="left"/>
      <w:pPr>
        <w:ind w:left="2880" w:hanging="360"/>
      </w:pPr>
    </w:lvl>
    <w:lvl w:ilvl="4" w:tplc="6D8E4640" w:tentative="1">
      <w:start w:val="1"/>
      <w:numFmt w:val="lowerLetter"/>
      <w:lvlText w:val="%5."/>
      <w:lvlJc w:val="left"/>
      <w:pPr>
        <w:ind w:left="3600" w:hanging="360"/>
      </w:pPr>
    </w:lvl>
    <w:lvl w:ilvl="5" w:tplc="9C6C46A0" w:tentative="1">
      <w:start w:val="1"/>
      <w:numFmt w:val="lowerRoman"/>
      <w:lvlText w:val="%6."/>
      <w:lvlJc w:val="right"/>
      <w:pPr>
        <w:ind w:left="4320" w:hanging="180"/>
      </w:pPr>
    </w:lvl>
    <w:lvl w:ilvl="6" w:tplc="F8266F36" w:tentative="1">
      <w:start w:val="1"/>
      <w:numFmt w:val="decimal"/>
      <w:lvlText w:val="%7."/>
      <w:lvlJc w:val="left"/>
      <w:pPr>
        <w:ind w:left="5040" w:hanging="360"/>
      </w:pPr>
    </w:lvl>
    <w:lvl w:ilvl="7" w:tplc="E5FA4B40" w:tentative="1">
      <w:start w:val="1"/>
      <w:numFmt w:val="lowerLetter"/>
      <w:lvlText w:val="%8."/>
      <w:lvlJc w:val="left"/>
      <w:pPr>
        <w:ind w:left="5760" w:hanging="360"/>
      </w:pPr>
    </w:lvl>
    <w:lvl w:ilvl="8" w:tplc="426EF4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B3D"/>
    <w:multiLevelType w:val="hybridMultilevel"/>
    <w:tmpl w:val="1D743876"/>
    <w:lvl w:ilvl="0" w:tplc="A1221FA8">
      <w:start w:val="1"/>
      <w:numFmt w:val="decimal"/>
      <w:lvlText w:val="%1."/>
      <w:lvlJc w:val="left"/>
      <w:pPr>
        <w:ind w:left="1440" w:hanging="360"/>
      </w:pPr>
    </w:lvl>
    <w:lvl w:ilvl="1" w:tplc="B240EF3A" w:tentative="1">
      <w:start w:val="1"/>
      <w:numFmt w:val="lowerLetter"/>
      <w:lvlText w:val="%2."/>
      <w:lvlJc w:val="left"/>
      <w:pPr>
        <w:ind w:left="2160" w:hanging="360"/>
      </w:pPr>
    </w:lvl>
    <w:lvl w:ilvl="2" w:tplc="2EF61B0E" w:tentative="1">
      <w:start w:val="1"/>
      <w:numFmt w:val="lowerRoman"/>
      <w:lvlText w:val="%3."/>
      <w:lvlJc w:val="right"/>
      <w:pPr>
        <w:ind w:left="2880" w:hanging="180"/>
      </w:pPr>
    </w:lvl>
    <w:lvl w:ilvl="3" w:tplc="3140EFE0" w:tentative="1">
      <w:start w:val="1"/>
      <w:numFmt w:val="decimal"/>
      <w:lvlText w:val="%4."/>
      <w:lvlJc w:val="left"/>
      <w:pPr>
        <w:ind w:left="3600" w:hanging="360"/>
      </w:pPr>
    </w:lvl>
    <w:lvl w:ilvl="4" w:tplc="04C0BCAC" w:tentative="1">
      <w:start w:val="1"/>
      <w:numFmt w:val="lowerLetter"/>
      <w:lvlText w:val="%5."/>
      <w:lvlJc w:val="left"/>
      <w:pPr>
        <w:ind w:left="4320" w:hanging="360"/>
      </w:pPr>
    </w:lvl>
    <w:lvl w:ilvl="5" w:tplc="98C8BAE6" w:tentative="1">
      <w:start w:val="1"/>
      <w:numFmt w:val="lowerRoman"/>
      <w:lvlText w:val="%6."/>
      <w:lvlJc w:val="right"/>
      <w:pPr>
        <w:ind w:left="5040" w:hanging="180"/>
      </w:pPr>
    </w:lvl>
    <w:lvl w:ilvl="6" w:tplc="93802274" w:tentative="1">
      <w:start w:val="1"/>
      <w:numFmt w:val="decimal"/>
      <w:lvlText w:val="%7."/>
      <w:lvlJc w:val="left"/>
      <w:pPr>
        <w:ind w:left="5760" w:hanging="360"/>
      </w:pPr>
    </w:lvl>
    <w:lvl w:ilvl="7" w:tplc="2DE04754" w:tentative="1">
      <w:start w:val="1"/>
      <w:numFmt w:val="lowerLetter"/>
      <w:lvlText w:val="%8."/>
      <w:lvlJc w:val="left"/>
      <w:pPr>
        <w:ind w:left="6480" w:hanging="360"/>
      </w:pPr>
    </w:lvl>
    <w:lvl w:ilvl="8" w:tplc="BB681F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C87C67"/>
    <w:multiLevelType w:val="hybridMultilevel"/>
    <w:tmpl w:val="98429E0E"/>
    <w:lvl w:ilvl="0" w:tplc="50ECCA70">
      <w:start w:val="1"/>
      <w:numFmt w:val="decimal"/>
      <w:lvlText w:val="%1."/>
      <w:lvlJc w:val="left"/>
      <w:pPr>
        <w:ind w:left="1440" w:hanging="360"/>
      </w:pPr>
    </w:lvl>
    <w:lvl w:ilvl="1" w:tplc="C8562270" w:tentative="1">
      <w:start w:val="1"/>
      <w:numFmt w:val="lowerLetter"/>
      <w:lvlText w:val="%2."/>
      <w:lvlJc w:val="left"/>
      <w:pPr>
        <w:ind w:left="2160" w:hanging="360"/>
      </w:pPr>
    </w:lvl>
    <w:lvl w:ilvl="2" w:tplc="729EAC64" w:tentative="1">
      <w:start w:val="1"/>
      <w:numFmt w:val="lowerRoman"/>
      <w:lvlText w:val="%3."/>
      <w:lvlJc w:val="right"/>
      <w:pPr>
        <w:ind w:left="2880" w:hanging="180"/>
      </w:pPr>
    </w:lvl>
    <w:lvl w:ilvl="3" w:tplc="150CEF6C" w:tentative="1">
      <w:start w:val="1"/>
      <w:numFmt w:val="decimal"/>
      <w:lvlText w:val="%4."/>
      <w:lvlJc w:val="left"/>
      <w:pPr>
        <w:ind w:left="3600" w:hanging="360"/>
      </w:pPr>
    </w:lvl>
    <w:lvl w:ilvl="4" w:tplc="BB2C188A" w:tentative="1">
      <w:start w:val="1"/>
      <w:numFmt w:val="lowerLetter"/>
      <w:lvlText w:val="%5."/>
      <w:lvlJc w:val="left"/>
      <w:pPr>
        <w:ind w:left="4320" w:hanging="360"/>
      </w:pPr>
    </w:lvl>
    <w:lvl w:ilvl="5" w:tplc="DA8A996A" w:tentative="1">
      <w:start w:val="1"/>
      <w:numFmt w:val="lowerRoman"/>
      <w:lvlText w:val="%6."/>
      <w:lvlJc w:val="right"/>
      <w:pPr>
        <w:ind w:left="5040" w:hanging="180"/>
      </w:pPr>
    </w:lvl>
    <w:lvl w:ilvl="6" w:tplc="1EB445F2" w:tentative="1">
      <w:start w:val="1"/>
      <w:numFmt w:val="decimal"/>
      <w:lvlText w:val="%7."/>
      <w:lvlJc w:val="left"/>
      <w:pPr>
        <w:ind w:left="5760" w:hanging="360"/>
      </w:pPr>
    </w:lvl>
    <w:lvl w:ilvl="7" w:tplc="EC06595C" w:tentative="1">
      <w:start w:val="1"/>
      <w:numFmt w:val="lowerLetter"/>
      <w:lvlText w:val="%8."/>
      <w:lvlJc w:val="left"/>
      <w:pPr>
        <w:ind w:left="6480" w:hanging="360"/>
      </w:pPr>
    </w:lvl>
    <w:lvl w:ilvl="8" w:tplc="A32C7DE0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1E"/>
    <w:rsid w:val="00017ECD"/>
    <w:rsid w:val="00033191"/>
    <w:rsid w:val="000C166D"/>
    <w:rsid w:val="000D13BB"/>
    <w:rsid w:val="000F2016"/>
    <w:rsid w:val="00107479"/>
    <w:rsid w:val="00113297"/>
    <w:rsid w:val="001A6B21"/>
    <w:rsid w:val="001C3FFE"/>
    <w:rsid w:val="001D2A8D"/>
    <w:rsid w:val="001F150C"/>
    <w:rsid w:val="00216320"/>
    <w:rsid w:val="002262CD"/>
    <w:rsid w:val="002E6209"/>
    <w:rsid w:val="002F57B5"/>
    <w:rsid w:val="002F5CE4"/>
    <w:rsid w:val="00354170"/>
    <w:rsid w:val="00356C94"/>
    <w:rsid w:val="003D5128"/>
    <w:rsid w:val="00442075"/>
    <w:rsid w:val="0044266A"/>
    <w:rsid w:val="00494183"/>
    <w:rsid w:val="004A1A49"/>
    <w:rsid w:val="004A7EFD"/>
    <w:rsid w:val="004D3B55"/>
    <w:rsid w:val="00532739"/>
    <w:rsid w:val="00546ACB"/>
    <w:rsid w:val="005C4CB8"/>
    <w:rsid w:val="00627980"/>
    <w:rsid w:val="006556B9"/>
    <w:rsid w:val="006B0461"/>
    <w:rsid w:val="006C4BF7"/>
    <w:rsid w:val="006F02F9"/>
    <w:rsid w:val="00703807"/>
    <w:rsid w:val="00767707"/>
    <w:rsid w:val="00774817"/>
    <w:rsid w:val="007D472C"/>
    <w:rsid w:val="007E60A2"/>
    <w:rsid w:val="008102F7"/>
    <w:rsid w:val="008818BD"/>
    <w:rsid w:val="00884CBE"/>
    <w:rsid w:val="008A231E"/>
    <w:rsid w:val="008F3D9C"/>
    <w:rsid w:val="009022B6"/>
    <w:rsid w:val="009142F6"/>
    <w:rsid w:val="00933A7D"/>
    <w:rsid w:val="00936F5E"/>
    <w:rsid w:val="009436B9"/>
    <w:rsid w:val="009436C9"/>
    <w:rsid w:val="00950B7D"/>
    <w:rsid w:val="00977E29"/>
    <w:rsid w:val="00986A23"/>
    <w:rsid w:val="00987426"/>
    <w:rsid w:val="009B4CB6"/>
    <w:rsid w:val="00A163E6"/>
    <w:rsid w:val="00A20915"/>
    <w:rsid w:val="00A4559B"/>
    <w:rsid w:val="00A47317"/>
    <w:rsid w:val="00A94C0D"/>
    <w:rsid w:val="00A94ECE"/>
    <w:rsid w:val="00AC2DDD"/>
    <w:rsid w:val="00AC5EFC"/>
    <w:rsid w:val="00B13D48"/>
    <w:rsid w:val="00B4607C"/>
    <w:rsid w:val="00B76847"/>
    <w:rsid w:val="00BA7814"/>
    <w:rsid w:val="00BC5F01"/>
    <w:rsid w:val="00BF67E0"/>
    <w:rsid w:val="00C078BD"/>
    <w:rsid w:val="00C52E20"/>
    <w:rsid w:val="00C61489"/>
    <w:rsid w:val="00C7387D"/>
    <w:rsid w:val="00C954A8"/>
    <w:rsid w:val="00CE1B84"/>
    <w:rsid w:val="00CF1183"/>
    <w:rsid w:val="00D02CCD"/>
    <w:rsid w:val="00D11B5F"/>
    <w:rsid w:val="00D51969"/>
    <w:rsid w:val="00D57C06"/>
    <w:rsid w:val="00D7239A"/>
    <w:rsid w:val="00D95E0E"/>
    <w:rsid w:val="00DD288E"/>
    <w:rsid w:val="00E229D9"/>
    <w:rsid w:val="00E915BF"/>
    <w:rsid w:val="00EC5247"/>
    <w:rsid w:val="00EF4AB0"/>
    <w:rsid w:val="00F075DC"/>
    <w:rsid w:val="00F713F9"/>
    <w:rsid w:val="00F73695"/>
    <w:rsid w:val="00FB2542"/>
    <w:rsid w:val="00FC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C023F"/>
  <w15:docId w15:val="{F860C9C2-4777-4AF3-8DA7-A35C5C54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6C75D8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472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3D48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Pogrubienie">
    <w:name w:val="Strong"/>
    <w:basedOn w:val="Domylnaczcionkaakapitu"/>
    <w:uiPriority w:val="22"/>
    <w:qFormat/>
    <w:rsid w:val="008F3D9C"/>
    <w:rPr>
      <w:b/>
      <w:bCs/>
    </w:rPr>
  </w:style>
  <w:style w:type="character" w:customStyle="1" w:styleId="object">
    <w:name w:val="object"/>
    <w:basedOn w:val="Domylnaczcionkaakapitu"/>
    <w:rsid w:val="00532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6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9304C-27C9-428C-821E-85B2B2F1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20</Pages>
  <Words>6203</Words>
  <Characters>37220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Zuzanna Sobich</dc:creator>
  <cp:lastModifiedBy>UŚCIMIUK Agnieszka</cp:lastModifiedBy>
  <cp:revision>56</cp:revision>
  <cp:lastPrinted>2017-08-29T12:22:00Z</cp:lastPrinted>
  <dcterms:created xsi:type="dcterms:W3CDTF">2016-10-12T07:30:00Z</dcterms:created>
  <dcterms:modified xsi:type="dcterms:W3CDTF">2017-08-29T15:26:00Z</dcterms:modified>
</cp:coreProperties>
</file>