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1C" w:rsidRPr="00C96F70" w:rsidRDefault="00FE441C" w:rsidP="00FE44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6F70">
        <w:rPr>
          <w:rFonts w:ascii="Times New Roman" w:hAnsi="Times New Roman" w:cs="Times New Roman"/>
          <w:b/>
          <w:sz w:val="20"/>
          <w:szCs w:val="20"/>
        </w:rPr>
        <w:t>ZAPYTANIE OFERTOWE*</w:t>
      </w:r>
    </w:p>
    <w:p w:rsidR="00FE441C" w:rsidRPr="006D31CD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E441C" w:rsidRPr="006D31CD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E441C" w:rsidRPr="00021DB7" w:rsidRDefault="00FE441C" w:rsidP="00FE441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DB7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FE441C" w:rsidRPr="00021DB7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DB7">
        <w:rPr>
          <w:rFonts w:ascii="Times New Roman" w:hAnsi="Times New Roman" w:cs="Times New Roman"/>
          <w:b/>
          <w:sz w:val="20"/>
          <w:szCs w:val="20"/>
        </w:rPr>
        <w:t>Ministerstwo Środowiska</w:t>
      </w:r>
    </w:p>
    <w:p w:rsidR="00FE441C" w:rsidRPr="00021DB7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DB7">
        <w:rPr>
          <w:rFonts w:ascii="Times New Roman" w:hAnsi="Times New Roman" w:cs="Times New Roman"/>
          <w:b/>
          <w:sz w:val="20"/>
          <w:szCs w:val="20"/>
        </w:rPr>
        <w:t>ul. Wawelska 52/54</w:t>
      </w:r>
    </w:p>
    <w:p w:rsidR="00FE441C" w:rsidRPr="00021DB7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DB7">
        <w:rPr>
          <w:rFonts w:ascii="Times New Roman" w:hAnsi="Times New Roman" w:cs="Times New Roman"/>
          <w:b/>
          <w:sz w:val="20"/>
          <w:szCs w:val="20"/>
        </w:rPr>
        <w:t>00-922 Warszawa</w:t>
      </w:r>
    </w:p>
    <w:p w:rsidR="00FE441C" w:rsidRPr="00021DB7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DB7">
        <w:rPr>
          <w:rFonts w:ascii="Times New Roman" w:hAnsi="Times New Roman" w:cs="Times New Roman"/>
          <w:b/>
          <w:sz w:val="20"/>
          <w:szCs w:val="20"/>
        </w:rPr>
        <w:t>Osoba upoważniona do kontaktów: Agata Cieślak-Dyjecińska</w:t>
      </w:r>
    </w:p>
    <w:p w:rsidR="00FE441C" w:rsidRPr="00021DB7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DB7">
        <w:rPr>
          <w:rFonts w:ascii="Times New Roman" w:hAnsi="Times New Roman" w:cs="Times New Roman"/>
          <w:b/>
          <w:sz w:val="20"/>
          <w:szCs w:val="20"/>
        </w:rPr>
        <w:t>e-mail:</w:t>
      </w:r>
      <w:hyperlink r:id="rId8" w:history="1">
        <w:r w:rsidRPr="00021DB7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agata.cieslak-dyjecinska@mos.gov.pl</w:t>
        </w:r>
      </w:hyperlink>
    </w:p>
    <w:p w:rsidR="00FE441C" w:rsidRPr="00021DB7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E441C" w:rsidRPr="00021DB7" w:rsidRDefault="00FE441C" w:rsidP="00FE44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E441C" w:rsidRPr="00021DB7" w:rsidRDefault="00FE441C" w:rsidP="00FE441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1DB7">
        <w:rPr>
          <w:rFonts w:ascii="Times New Roman" w:hAnsi="Times New Roman" w:cs="Times New Roman"/>
          <w:sz w:val="20"/>
          <w:szCs w:val="20"/>
        </w:rPr>
        <w:t xml:space="preserve">Niniejsze zamówienie prowadzone jest w trybie postępowania o udzielenie zamówienia publicznego </w:t>
      </w:r>
    </w:p>
    <w:p w:rsidR="00FE441C" w:rsidRPr="00021DB7" w:rsidRDefault="00FE441C" w:rsidP="00FE4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21DB7">
        <w:rPr>
          <w:rFonts w:ascii="Times New Roman" w:hAnsi="Times New Roman" w:cs="Times New Roman"/>
          <w:sz w:val="20"/>
          <w:szCs w:val="20"/>
        </w:rPr>
        <w:t>o wartości netto poniżej 30 tys. euro (art. 4 ust. 8 Ustawy pzp).</w:t>
      </w:r>
    </w:p>
    <w:p w:rsidR="00FE441C" w:rsidRPr="00021DB7" w:rsidRDefault="00FE441C" w:rsidP="00FE441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1DB7">
        <w:rPr>
          <w:rFonts w:ascii="Times New Roman" w:hAnsi="Times New Roman" w:cs="Times New Roman"/>
          <w:sz w:val="20"/>
          <w:szCs w:val="20"/>
        </w:rPr>
        <w:t>W celu zapewnienia porównywalności wszystkich ofert Zamawiający zastrzega sobie prawo do skontaktowania się z wybranymi Wykonawcami w celu wyjaśnienia niejasności.</w:t>
      </w:r>
    </w:p>
    <w:p w:rsidR="00FE441C" w:rsidRPr="00021DB7" w:rsidRDefault="00FE441C" w:rsidP="00FE441C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1DB7">
        <w:rPr>
          <w:rFonts w:ascii="Times New Roman" w:hAnsi="Times New Roman" w:cs="Times New Roman"/>
          <w:sz w:val="20"/>
          <w:szCs w:val="20"/>
        </w:rPr>
        <w:t xml:space="preserve">Niniejsza oferta nie stanowi oferty w myśl art. 66 Kodeksu Cywilnego, jak również nie jest ogłoszeniem w rozumieniu ustawy Prawo zamówień publicznych oraz nie stanowi zobowiązania Ministerstwa do przyjęcia którejkolwiek z ofert. </w:t>
      </w:r>
    </w:p>
    <w:p w:rsidR="00FE441C" w:rsidRPr="00021DB7" w:rsidRDefault="00FE441C" w:rsidP="00FE441C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FE441C" w:rsidRPr="00021DB7" w:rsidRDefault="00FE441C" w:rsidP="00FE441C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1DB7">
        <w:rPr>
          <w:rFonts w:ascii="Times New Roman" w:hAnsi="Times New Roman" w:cs="Times New Roman"/>
          <w:b/>
          <w:sz w:val="20"/>
          <w:szCs w:val="20"/>
        </w:rPr>
        <w:t>Opis przedmiotu zamówienia (OPZ)</w:t>
      </w:r>
    </w:p>
    <w:p w:rsidR="00FE441C" w:rsidRPr="00021DB7" w:rsidRDefault="00FE441C" w:rsidP="00FE441C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"/>
        <w:gridCol w:w="2208"/>
        <w:gridCol w:w="7163"/>
      </w:tblGrid>
      <w:tr w:rsidR="00FE441C" w:rsidRPr="00021DB7" w:rsidTr="00103B74">
        <w:tc>
          <w:tcPr>
            <w:tcW w:w="0" w:type="auto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0" w:type="auto"/>
            <w:gridSpan w:val="2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Zamówienie</w:t>
            </w: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103B7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0" w:type="auto"/>
          </w:tcPr>
          <w:p w:rsidR="00FE441C" w:rsidRPr="00021DB7" w:rsidRDefault="00490D3A" w:rsidP="00251E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Przedmiotem zamówienia jest przeszkolenie maksymalnie </w:t>
            </w:r>
            <w:r w:rsidR="00251EA6" w:rsidRPr="00021D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 pracowników </w:t>
            </w:r>
            <w:r w:rsidR="00251EA6" w:rsidRPr="00021DB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przy użyciu </w:t>
            </w:r>
            <w:r w:rsidR="00093838">
              <w:rPr>
                <w:rFonts w:ascii="Times New Roman" w:hAnsi="Times New Roman" w:cs="Times New Roman"/>
                <w:sz w:val="20"/>
                <w:szCs w:val="20"/>
              </w:rPr>
              <w:t xml:space="preserve">internetowej </w:t>
            </w:r>
            <w:r w:rsidR="00251EA6" w:rsidRPr="00021DB7">
              <w:rPr>
                <w:rFonts w:ascii="Times New Roman" w:hAnsi="Times New Roman" w:cs="Times New Roman"/>
                <w:sz w:val="20"/>
                <w:szCs w:val="20"/>
              </w:rPr>
              <w:t>platformy</w:t>
            </w:r>
            <w:r w:rsidR="00093838">
              <w:rPr>
                <w:rFonts w:ascii="Times New Roman" w:hAnsi="Times New Roman" w:cs="Times New Roman"/>
                <w:sz w:val="20"/>
                <w:szCs w:val="20"/>
              </w:rPr>
              <w:t xml:space="preserve"> ćwiczeniowej, symulującej infrastrukturę sieci i systemów MŚ, zwanej dalej </w:t>
            </w:r>
            <w:r w:rsidR="00093838" w:rsidRPr="00093838">
              <w:rPr>
                <w:rFonts w:ascii="Times New Roman" w:hAnsi="Times New Roman" w:cs="Times New Roman"/>
                <w:b/>
                <w:sz w:val="20"/>
                <w:szCs w:val="20"/>
              </w:rPr>
              <w:t>Platformą</w:t>
            </w:r>
            <w:r w:rsidR="00251EA6" w:rsidRPr="00021DB7">
              <w:rPr>
                <w:rFonts w:ascii="Times New Roman" w:hAnsi="Times New Roman" w:cs="Times New Roman"/>
                <w:sz w:val="20"/>
                <w:szCs w:val="20"/>
              </w:rPr>
              <w:t>, służącej zdobywaniu praktycznych umiejętności w zakresie bezpieczeństwa infrastruktury teleinformatycznej ze szczególnym uwzględnieniem wykrywania i reagowania na ataki cybernetyczne.</w:t>
            </w:r>
          </w:p>
          <w:p w:rsidR="00127AEC" w:rsidRPr="00021DB7" w:rsidRDefault="00127AEC" w:rsidP="00251EA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Szkolenie będzie miało formułę </w:t>
            </w:r>
            <w:r w:rsidR="00FD7648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teoretyczno-treningową. Całość szkolenia powinna trwać 8 dni roboczych, w tym część treningowa przynajmniej 3 dni robocze. </w:t>
            </w:r>
          </w:p>
          <w:p w:rsidR="00251EA6" w:rsidRPr="00021DB7" w:rsidRDefault="00163038" w:rsidP="001630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>Trening na platformie musi odbywać się w czasie rzeczyw</w:t>
            </w:r>
            <w:r w:rsidR="00093838">
              <w:rPr>
                <w:rFonts w:ascii="Times New Roman" w:hAnsi="Times New Roman" w:cs="Times New Roman"/>
                <w:sz w:val="20"/>
                <w:szCs w:val="20"/>
              </w:rPr>
              <w:t>istym przez 24 godziny na dobę z nieograniczonym dostępem do platformy.</w:t>
            </w:r>
          </w:p>
          <w:p w:rsidR="00163038" w:rsidRPr="00021DB7" w:rsidRDefault="00163038" w:rsidP="001630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W treningu udział muszą wziąć dwa zespoły - zespół odpowiedzialny za bezpieczeństwo IT, </w:t>
            </w:r>
            <w:r w:rsidR="002F182A">
              <w:rPr>
                <w:rFonts w:ascii="Times New Roman" w:hAnsi="Times New Roman" w:cs="Times New Roman"/>
                <w:sz w:val="20"/>
                <w:szCs w:val="20"/>
              </w:rPr>
              <w:t>składający się z pracowników MŚ</w:t>
            </w: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, oraz zespół przeciwników odpowiedzialny za przeprowadzanie ataków, złożony z pracowników Wykonawcy. </w:t>
            </w:r>
          </w:p>
          <w:p w:rsidR="00127AEC" w:rsidRPr="00021DB7" w:rsidRDefault="00127AEC" w:rsidP="00127A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>Obowiązkiem Wykonawcy będzie odpowiednie przygotowanie specjalnie na czas treningu infrastruktury IT .</w:t>
            </w:r>
          </w:p>
          <w:p w:rsidR="00FD7648" w:rsidRPr="00021DB7" w:rsidRDefault="00FD7648" w:rsidP="00127A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103B7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CELE SZKOLENIA</w:t>
            </w:r>
          </w:p>
        </w:tc>
        <w:tc>
          <w:tcPr>
            <w:tcW w:w="0" w:type="auto"/>
          </w:tcPr>
          <w:p w:rsidR="00FE441C" w:rsidRPr="00021DB7" w:rsidRDefault="00FE441C" w:rsidP="00103B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DC7" w:rsidRPr="00034DC7" w:rsidRDefault="00034DC7" w:rsidP="00034D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Cele szkolenia:</w:t>
            </w:r>
          </w:p>
          <w:p w:rsidR="00034DC7" w:rsidRPr="00034DC7" w:rsidRDefault="002F182A" w:rsidP="00034DC7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34DC7" w:rsidRPr="00021D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miejętne prowadzenie cyber śledztwa</w:t>
            </w:r>
            <w:r w:rsidR="00F30C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34DC7" w:rsidRPr="00021D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 także </w:t>
            </w:r>
            <w:r w:rsidR="00034DC7" w:rsidRPr="00034D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wykrywanie, analiza oraz powstrzymywanie cyber ataków</w:t>
            </w:r>
            <w:r w:rsidR="00034DC7" w:rsidRPr="00021D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034DC7" w:rsidRPr="00034DC7" w:rsidRDefault="00034DC7" w:rsidP="00034DC7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przeprowadzanie analizy logów z ataków na aplikacje (SQLi, XSS)</w:t>
            </w:r>
            <w:r w:rsidR="002F18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034DC7" w:rsidRPr="00034DC7" w:rsidRDefault="00034DC7" w:rsidP="00034DC7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w zakresie informatyki dla systemów operacyjnych Windows i Linux</w:t>
            </w:r>
            <w:r w:rsidR="002F18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034DC7" w:rsidRPr="00034DC7" w:rsidRDefault="00034DC7" w:rsidP="00034DC7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sieciowej informatyki śledczej</w:t>
            </w:r>
            <w:r w:rsidR="002F18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034DC7" w:rsidRPr="00034DC7" w:rsidRDefault="00034DC7" w:rsidP="00034DC7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D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pamięci systemów</w:t>
            </w:r>
            <w:r w:rsidR="002F18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E441C" w:rsidRPr="00021DB7" w:rsidRDefault="00FE441C" w:rsidP="00034D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C7D" w:rsidRPr="00021DB7" w:rsidTr="00103B74">
        <w:trPr>
          <w:trHeight w:val="374"/>
        </w:trPr>
        <w:tc>
          <w:tcPr>
            <w:tcW w:w="0" w:type="auto"/>
          </w:tcPr>
          <w:p w:rsidR="00FE441C" w:rsidRPr="00021DB7" w:rsidRDefault="00FE441C" w:rsidP="00103B74">
            <w:pPr>
              <w:pStyle w:val="Akapitzlist"/>
              <w:suppressAutoHyphens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vAlign w:val="center"/>
          </w:tcPr>
          <w:p w:rsidR="00FE441C" w:rsidRPr="00021DB7" w:rsidRDefault="00093838" w:rsidP="0010394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11933" w:rsidRPr="00021D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luty 2017</w:t>
            </w:r>
            <w:r w:rsidR="00111933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897C7D" w:rsidRPr="00021DB7" w:rsidTr="00103B74">
        <w:trPr>
          <w:trHeight w:val="374"/>
        </w:trPr>
        <w:tc>
          <w:tcPr>
            <w:tcW w:w="0" w:type="auto"/>
          </w:tcPr>
          <w:p w:rsidR="00FE441C" w:rsidRPr="00021DB7" w:rsidRDefault="00FE441C" w:rsidP="00103B74">
            <w:pPr>
              <w:pStyle w:val="Akapitzlist"/>
              <w:suppressAutoHyphens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UCZESTNICY</w:t>
            </w:r>
          </w:p>
        </w:tc>
        <w:tc>
          <w:tcPr>
            <w:tcW w:w="0" w:type="auto"/>
          </w:tcPr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1C" w:rsidRPr="00021DB7" w:rsidRDefault="00021DB7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stronie Zamawiającego -</w:t>
            </w:r>
            <w:r w:rsidR="002F1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92CAA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aksymalnie 12 pracowników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działu IT </w:t>
            </w:r>
          </w:p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897C7D" w:rsidRPr="00021DB7" w:rsidTr="00103B74">
        <w:trPr>
          <w:trHeight w:val="603"/>
        </w:trPr>
        <w:tc>
          <w:tcPr>
            <w:tcW w:w="0" w:type="auto"/>
          </w:tcPr>
          <w:p w:rsidR="00FE441C" w:rsidRPr="00021DB7" w:rsidRDefault="00FE441C" w:rsidP="00103B74">
            <w:pPr>
              <w:pStyle w:val="Akapitzlist"/>
              <w:suppressAutoHyphens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WARUNKI UDZIAŁU W POSTĘPOWANIU </w:t>
            </w: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1C" w:rsidRPr="00021DB7" w:rsidRDefault="00FE441C" w:rsidP="00920B3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Udokumentowane 3 letnie doświadczenie w prowadzeniu działalności </w:t>
            </w:r>
            <w:r w:rsidR="00903DF0" w:rsidRPr="00021DB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obszarze IT security (akceptujemy oświadczenie o posiadanym doświadczeniu). </w:t>
            </w:r>
          </w:p>
          <w:p w:rsidR="00C628F5" w:rsidRPr="00021DB7" w:rsidRDefault="00C628F5" w:rsidP="00021DB7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0B39" w:rsidRPr="00021DB7" w:rsidRDefault="00920B39" w:rsidP="00920B39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MŚ zastrzega, że będzie rozpatrywać oferty przesłane w wyznaczonym terminie. </w:t>
            </w:r>
            <w:r w:rsidRPr="00021DB7">
              <w:rPr>
                <w:rFonts w:ascii="Times New Roman" w:hAnsi="Times New Roman" w:cs="Times New Roman"/>
                <w:sz w:val="20"/>
                <w:szCs w:val="20"/>
              </w:rPr>
              <w:br/>
              <w:t>W przypadku, gdy treść dokumentów budzi wątpliwości lub nie zostały złożone wszystkie wymagane dokumenty dopuszcza się możliwość jednorazowego uzupełnienia.</w:t>
            </w:r>
          </w:p>
          <w:p w:rsidR="00FE441C" w:rsidRPr="00021DB7" w:rsidRDefault="00FE441C" w:rsidP="00103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103B74">
            <w:pPr>
              <w:pStyle w:val="Akapitzlist"/>
              <w:suppressAutoHyphens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SZKOLENIA</w:t>
            </w:r>
          </w:p>
        </w:tc>
        <w:tc>
          <w:tcPr>
            <w:tcW w:w="0" w:type="auto"/>
          </w:tcPr>
          <w:p w:rsidR="00FE441C" w:rsidRPr="00021DB7" w:rsidRDefault="00FE441C" w:rsidP="00103B7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1C" w:rsidRPr="00021DB7" w:rsidRDefault="00FE441C" w:rsidP="00103B7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  <w:r w:rsidR="00903DF0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, siedziba MŚ </w:t>
            </w:r>
          </w:p>
          <w:p w:rsidR="00FE441C" w:rsidRPr="00021DB7" w:rsidRDefault="00FE441C" w:rsidP="00103B7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103B74">
            <w:pPr>
              <w:pStyle w:val="Akapitzlist"/>
              <w:suppressAutoHyphens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OBOWIĄZKI WYKONAWCY</w:t>
            </w:r>
          </w:p>
        </w:tc>
        <w:tc>
          <w:tcPr>
            <w:tcW w:w="0" w:type="auto"/>
          </w:tcPr>
          <w:p w:rsidR="00FE441C" w:rsidRPr="00021DB7" w:rsidRDefault="00FE441C" w:rsidP="00A92CA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zorganizowanie, opracowanie oraz przeprowadzenie </w:t>
            </w:r>
            <w:r w:rsidR="00A92CAA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8 dniowego </w:t>
            </w:r>
            <w:r w:rsidR="00920B39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szkolenia </w:t>
            </w:r>
            <w:r w:rsidR="00A92CAA" w:rsidRPr="00021D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20B39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o charakterze </w:t>
            </w:r>
            <w:r w:rsidR="00A92CAA" w:rsidRPr="00021DB7">
              <w:rPr>
                <w:rFonts w:ascii="Times New Roman" w:hAnsi="Times New Roman" w:cs="Times New Roman"/>
                <w:sz w:val="20"/>
                <w:szCs w:val="20"/>
              </w:rPr>
              <w:t>teoretyczno-treningowym przy użyciu platformy, służącej zdobywaniu praktycznych umiejętności w zakresie bezpieczeństwa infrastruktury teleinformatycznej ze szczególnym uwzględnieniem wykrywania i reagowania na ataki cybernetyczne.</w:t>
            </w:r>
          </w:p>
          <w:p w:rsidR="00FD7648" w:rsidRPr="00021DB7" w:rsidRDefault="00FE441C" w:rsidP="00897C7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przygotowanie raportu po realizacji szkolenia zawierającego </w:t>
            </w:r>
            <w:r w:rsidR="00FD7648" w:rsidRPr="00021DB7">
              <w:rPr>
                <w:rFonts w:ascii="Times New Roman" w:hAnsi="Times New Roman" w:cs="Times New Roman"/>
                <w:sz w:val="20"/>
                <w:szCs w:val="20"/>
              </w:rPr>
              <w:t>podsumowanie działań prz</w:t>
            </w:r>
            <w:r w:rsidR="00093838">
              <w:rPr>
                <w:rFonts w:ascii="Times New Roman" w:hAnsi="Times New Roman" w:cs="Times New Roman"/>
                <w:sz w:val="20"/>
                <w:szCs w:val="20"/>
              </w:rPr>
              <w:t>eprowadzonych za pośrednictwem internetowej platformy ćwiczeniowej</w:t>
            </w:r>
            <w:r w:rsidR="00FD7648" w:rsidRPr="00021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C7D" w:rsidRPr="00897C7D">
              <w:rPr>
                <w:rFonts w:ascii="Times New Roman" w:hAnsi="Times New Roman" w:cs="Times New Roman"/>
                <w:sz w:val="20"/>
                <w:szCs w:val="20"/>
              </w:rPr>
              <w:t xml:space="preserve">Raport, </w:t>
            </w:r>
            <w:r w:rsidR="00897C7D">
              <w:rPr>
                <w:rFonts w:ascii="Times New Roman" w:hAnsi="Times New Roman" w:cs="Times New Roman"/>
                <w:sz w:val="20"/>
                <w:szCs w:val="20"/>
              </w:rPr>
              <w:t xml:space="preserve">musi zostać </w:t>
            </w:r>
            <w:r w:rsidR="00897C7D" w:rsidRPr="00897C7D">
              <w:rPr>
                <w:rFonts w:ascii="Times New Roman" w:hAnsi="Times New Roman" w:cs="Times New Roman"/>
                <w:sz w:val="20"/>
                <w:szCs w:val="20"/>
              </w:rPr>
              <w:t>opatrzony podpi</w:t>
            </w:r>
            <w:r w:rsidR="002F182A">
              <w:rPr>
                <w:rFonts w:ascii="Times New Roman" w:hAnsi="Times New Roman" w:cs="Times New Roman"/>
                <w:sz w:val="20"/>
                <w:szCs w:val="20"/>
              </w:rPr>
              <w:t>sami osób, które go sporządziły. Raport</w:t>
            </w:r>
            <w:r w:rsidR="00897C7D" w:rsidRPr="00897C7D">
              <w:rPr>
                <w:rFonts w:ascii="Times New Roman" w:hAnsi="Times New Roman" w:cs="Times New Roman"/>
                <w:sz w:val="20"/>
                <w:szCs w:val="20"/>
              </w:rPr>
              <w:t xml:space="preserve"> zostanie dostarczony do siedziby Zamawiającego przez Wykon</w:t>
            </w:r>
            <w:r w:rsidR="00897C7D">
              <w:rPr>
                <w:rFonts w:ascii="Times New Roman" w:hAnsi="Times New Roman" w:cs="Times New Roman"/>
                <w:sz w:val="20"/>
                <w:szCs w:val="20"/>
              </w:rPr>
              <w:t xml:space="preserve">awcę w terminie do 27 </w:t>
            </w:r>
            <w:r w:rsidR="002F182A"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  <w:r w:rsidR="00897C7D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  <w:r w:rsidR="00897C7D" w:rsidRPr="00897C7D">
              <w:rPr>
                <w:rFonts w:ascii="Times New Roman" w:hAnsi="Times New Roman" w:cs="Times New Roman"/>
                <w:sz w:val="20"/>
                <w:szCs w:val="20"/>
              </w:rPr>
              <w:t xml:space="preserve">, w postaci elektronicznej na nośniku CD, przy czym Raport i nośnik opatrzone będą przez Wykonawcę klauzulą „zastrzeżone” w rozumieniu ustawy z dnia 5 sierpnia 2010 r. </w:t>
            </w:r>
            <w:r w:rsidR="002F18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7C7D" w:rsidRPr="00897C7D">
              <w:rPr>
                <w:rFonts w:ascii="Times New Roman" w:hAnsi="Times New Roman" w:cs="Times New Roman"/>
                <w:sz w:val="20"/>
                <w:szCs w:val="20"/>
              </w:rPr>
              <w:t>o ochronie informacji niejawnych (Dz. U. z 2016 r. poz. 1167).</w:t>
            </w:r>
          </w:p>
          <w:p w:rsidR="00FE441C" w:rsidRPr="00021DB7" w:rsidRDefault="00FE441C" w:rsidP="00FD7648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41C" w:rsidRPr="00021DB7" w:rsidTr="00103B74">
        <w:tc>
          <w:tcPr>
            <w:tcW w:w="0" w:type="auto"/>
            <w:gridSpan w:val="3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INFORMACJE O OFERCIE</w:t>
            </w: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WYMAGANIA DOTYCZĄCE OFERTY</w:t>
            </w:r>
          </w:p>
        </w:tc>
        <w:tc>
          <w:tcPr>
            <w:tcW w:w="0" w:type="auto"/>
          </w:tcPr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>Wykonawca w przedstawionej ofercie musi uwzględnić:</w:t>
            </w:r>
          </w:p>
          <w:p w:rsidR="00903DF0" w:rsidRPr="00021DB7" w:rsidRDefault="00824C79" w:rsidP="00903DF0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E441C" w:rsidRPr="00021DB7">
              <w:rPr>
                <w:rFonts w:ascii="Times New Roman" w:hAnsi="Times New Roman" w:cs="Times New Roman"/>
                <w:sz w:val="20"/>
                <w:szCs w:val="20"/>
              </w:rPr>
              <w:t>ane kontaktowe (nazwa Wykonawcy, adres siedziby, dane osoby do kontaktów),</w:t>
            </w:r>
          </w:p>
          <w:p w:rsidR="00FE441C" w:rsidRPr="00021DB7" w:rsidRDefault="00824C79" w:rsidP="00FE441C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21DB7">
              <w:rPr>
                <w:rFonts w:ascii="Times New Roman" w:hAnsi="Times New Roman" w:cs="Times New Roman"/>
                <w:sz w:val="20"/>
                <w:szCs w:val="20"/>
              </w:rPr>
              <w:t>zczegółowy h</w:t>
            </w:r>
            <w:r w:rsidR="00903DF0" w:rsidRPr="00021DB7">
              <w:rPr>
                <w:rFonts w:ascii="Times New Roman" w:hAnsi="Times New Roman" w:cs="Times New Roman"/>
                <w:sz w:val="20"/>
                <w:szCs w:val="20"/>
              </w:rPr>
              <w:t>armonogram szkolenia,</w:t>
            </w:r>
          </w:p>
          <w:p w:rsidR="00FE441C" w:rsidRPr="00021DB7" w:rsidRDefault="00824C79" w:rsidP="00FE441C">
            <w:pPr>
              <w:pStyle w:val="Akapitzlist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FE441C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enę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netto i </w:t>
            </w:r>
            <w:r w:rsidR="00FE441C" w:rsidRPr="00021DB7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  <w:r w:rsidR="00FE441C" w:rsidRPr="00021DB7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FE441C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 usługi na które składana jest oferta oraz wycenę wartości majątkowej praw autorskich do utworów powstałych w wyniku wykonania przez Wykonawcę przedmiotu zamówienia (wycena zawiera się </w:t>
            </w:r>
            <w:r w:rsidR="00FE441C" w:rsidRPr="00021DB7">
              <w:rPr>
                <w:rFonts w:ascii="Times New Roman" w:hAnsi="Times New Roman" w:cs="Times New Roman"/>
                <w:sz w:val="20"/>
                <w:szCs w:val="20"/>
              </w:rPr>
              <w:br/>
              <w:t>w całościowej kwocie realizacji zamówienia),</w:t>
            </w:r>
          </w:p>
          <w:p w:rsidR="00FE441C" w:rsidRPr="00021DB7" w:rsidRDefault="00824C79" w:rsidP="00FE441C">
            <w:pPr>
              <w:pStyle w:val="Akapitzlist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E441C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dokumentowane 3 letnie doświadczenie w prowadzeniu działalności </w:t>
            </w:r>
            <w:r w:rsidR="00CE7A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03DF0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w obszarze IT security. </w:t>
            </w:r>
          </w:p>
          <w:p w:rsidR="00FE441C" w:rsidRPr="00021DB7" w:rsidRDefault="00FE441C" w:rsidP="00903DF0">
            <w:pPr>
              <w:shd w:val="clear" w:color="auto" w:fill="FFFFFF"/>
              <w:suppressAutoHyphens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TERMIN I MIEJSCE SKŁADANIA OFERT</w:t>
            </w: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Oferty prosimy przesyłać drogą elektroniczną na adres: </w:t>
            </w:r>
            <w:hyperlink r:id="rId9" w:history="1">
              <w:r w:rsidRPr="00021DB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agata.cieslak-dyjecinska@mos.gov.pl</w:t>
              </w:r>
            </w:hyperlink>
            <w:r w:rsidR="009769A2">
              <w:t xml:space="preserve"> </w:t>
            </w: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w terminie do </w:t>
            </w:r>
            <w:r w:rsidR="009A09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93838">
              <w:rPr>
                <w:rFonts w:ascii="Times New Roman" w:hAnsi="Times New Roman" w:cs="Times New Roman"/>
                <w:sz w:val="20"/>
                <w:szCs w:val="20"/>
              </w:rPr>
              <w:t xml:space="preserve"> stycznia 2017</w:t>
            </w: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41C" w:rsidRPr="00021DB7" w:rsidTr="00103B74">
        <w:trPr>
          <w:trHeight w:val="563"/>
        </w:trPr>
        <w:tc>
          <w:tcPr>
            <w:tcW w:w="0" w:type="auto"/>
            <w:gridSpan w:val="3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POZOSTAŁE INFORMACJE</w:t>
            </w: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OSOBA DO KONTAKTU</w:t>
            </w: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Agata Cieślak-Dyjecińska, tel. 022 36-92-237, </w:t>
            </w:r>
          </w:p>
          <w:p w:rsidR="00FE441C" w:rsidRPr="00021DB7" w:rsidRDefault="00BB4AB6" w:rsidP="00103B74">
            <w:p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="00FE441C" w:rsidRPr="00021DB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agata.cieslak-dyjecinska@mos.gov.pl</w:t>
              </w:r>
            </w:hyperlink>
          </w:p>
          <w:p w:rsidR="00FE441C" w:rsidRPr="00021DB7" w:rsidRDefault="00FE441C" w:rsidP="0010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WYBORU WYKONAWCY </w:t>
            </w: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1C" w:rsidRPr="00021DB7" w:rsidRDefault="00BF52AE" w:rsidP="00103B7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E7A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441C" w:rsidRPr="00021DB7">
              <w:rPr>
                <w:rFonts w:ascii="Times New Roman" w:hAnsi="Times New Roman" w:cs="Times New Roman"/>
                <w:sz w:val="20"/>
                <w:szCs w:val="20"/>
              </w:rPr>
              <w:t>% cena</w:t>
            </w:r>
            <w:r w:rsidR="009769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441C" w:rsidRDefault="00BF52AE" w:rsidP="00BF52A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3DF0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0% doświadczenie polegające </w:t>
            </w:r>
            <w:r w:rsidR="00C628F5" w:rsidRPr="00021DB7">
              <w:rPr>
                <w:rFonts w:ascii="Times New Roman" w:hAnsi="Times New Roman" w:cs="Times New Roman"/>
                <w:sz w:val="20"/>
                <w:szCs w:val="20"/>
              </w:rPr>
              <w:t xml:space="preserve">na prowadzeniu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usługi szkoleniowej z użyciem platformy CDeX  w latach 2015-2016 (10 pkt, za każdą udokumentowaną usługę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szkoleniową). </w:t>
            </w:r>
          </w:p>
          <w:p w:rsidR="00897C7D" w:rsidRDefault="00897C7D" w:rsidP="00BF52A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C7D" w:rsidRDefault="00897C7D" w:rsidP="00BF52A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C7D">
              <w:rPr>
                <w:rFonts w:ascii="Times New Roman" w:hAnsi="Times New Roman" w:cs="Times New Roman"/>
                <w:sz w:val="20"/>
                <w:szCs w:val="20"/>
              </w:rPr>
              <w:t>Wykonawca oświadcza, że posiada odpowiednią wiedzę, doświadczenie oraz uprawnienia do należytego i profesjonalnego wykonania Umowy, w tym spełnia wymagania przepisów ustawy z dnia 5 sierpnia 2010 r. o ochronie informacji niejawnych (Dz. U. z 2016 r. poz.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167), </w:t>
            </w:r>
            <w:r w:rsidRPr="00897C7D">
              <w:rPr>
                <w:rFonts w:ascii="Times New Roman" w:hAnsi="Times New Roman" w:cs="Times New Roman"/>
                <w:sz w:val="20"/>
                <w:szCs w:val="20"/>
              </w:rPr>
              <w:t xml:space="preserve">w zakresie ochrony informacji niejawnych </w:t>
            </w:r>
            <w:r w:rsidR="00D62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7C7D">
              <w:rPr>
                <w:rFonts w:ascii="Times New Roman" w:hAnsi="Times New Roman" w:cs="Times New Roman"/>
                <w:sz w:val="20"/>
                <w:szCs w:val="20"/>
              </w:rPr>
              <w:t>o klauzuli „zastrzeżone”.</w:t>
            </w:r>
          </w:p>
          <w:p w:rsidR="00897C7D" w:rsidRDefault="00897C7D" w:rsidP="00BF52A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C7D" w:rsidRDefault="00897C7D" w:rsidP="00BF52A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 musi posiadać Świadectwo bezpieczeństwa przemysłowego wydawany przez Agencję Bezpieczeństwa Wewnętrznego, ważny na dzień sporządzenia raportu.</w:t>
            </w:r>
          </w:p>
          <w:p w:rsidR="00BF52AE" w:rsidRPr="00021DB7" w:rsidRDefault="00BF52AE" w:rsidP="00BF52A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C7D" w:rsidRPr="00021DB7" w:rsidTr="00103B74">
        <w:tc>
          <w:tcPr>
            <w:tcW w:w="0" w:type="auto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EMAS</w:t>
            </w:r>
          </w:p>
        </w:tc>
        <w:tc>
          <w:tcPr>
            <w:tcW w:w="0" w:type="auto"/>
          </w:tcPr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sz w:val="20"/>
                <w:szCs w:val="20"/>
              </w:rPr>
              <w:t>MŚ otrzymało certyfikat Zarządzania Środowiskowego, zgodny z rozporządzeniem EMAS, w oparciu o Politykę Środowiskową, zatwierdzoną przez Ministra Środowiska. W związku z tym, wymaga się, aby Wykonawca zapoznał się z treścią Polityki Środowiskowej dostępną na stronie www.mos.gov.pl</w:t>
            </w:r>
          </w:p>
          <w:p w:rsidR="00FE441C" w:rsidRPr="00021DB7" w:rsidRDefault="00FE441C" w:rsidP="0010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C7D" w:rsidRPr="00021DB7" w:rsidTr="00103B74">
        <w:trPr>
          <w:trHeight w:val="1559"/>
        </w:trPr>
        <w:tc>
          <w:tcPr>
            <w:tcW w:w="0" w:type="auto"/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UMOWA I KARY UMOWNE</w:t>
            </w:r>
          </w:p>
        </w:tc>
        <w:tc>
          <w:tcPr>
            <w:tcW w:w="0" w:type="auto"/>
          </w:tcPr>
          <w:p w:rsidR="00BF52AE" w:rsidRDefault="00BF52AE" w:rsidP="00903DF0">
            <w:pPr>
              <w:pStyle w:val="Tekstpodstawowy2"/>
            </w:pPr>
          </w:p>
          <w:p w:rsidR="00BF52AE" w:rsidRDefault="00BF52AE" w:rsidP="00903DF0">
            <w:pPr>
              <w:pStyle w:val="Tekstpodstawowy2"/>
            </w:pPr>
          </w:p>
          <w:p w:rsidR="00FE441C" w:rsidRPr="00021DB7" w:rsidRDefault="00FE441C" w:rsidP="00903DF0">
            <w:pPr>
              <w:pStyle w:val="Tekstpodstawowy2"/>
            </w:pPr>
            <w:r w:rsidRPr="00021DB7">
              <w:t>MŚ zawiera umowy na podstawie własnych wzorów umów stosowanych w Ministerstwie</w:t>
            </w:r>
            <w:r w:rsidR="00903DF0" w:rsidRPr="00021DB7">
              <w:t>.</w:t>
            </w:r>
          </w:p>
        </w:tc>
      </w:tr>
      <w:tr w:rsidR="00897C7D" w:rsidRPr="00021DB7" w:rsidTr="00103B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1C" w:rsidRPr="00021DB7" w:rsidRDefault="00FE441C" w:rsidP="00FE441C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41C" w:rsidRPr="00021DB7" w:rsidRDefault="00FE441C" w:rsidP="00103B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DB7">
              <w:rPr>
                <w:rFonts w:ascii="Times New Roman" w:hAnsi="Times New Roman" w:cs="Times New Roman"/>
                <w:b/>
                <w:sz w:val="20"/>
                <w:szCs w:val="20"/>
              </w:rPr>
              <w:t>PŁATNOŚĆ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1C" w:rsidRPr="00021DB7" w:rsidRDefault="00FE441C" w:rsidP="00103B74">
            <w:pPr>
              <w:pStyle w:val="Tekstpodstawowy2"/>
            </w:pPr>
          </w:p>
          <w:p w:rsidR="00FE441C" w:rsidRPr="00021DB7" w:rsidRDefault="00FE441C" w:rsidP="00103B74">
            <w:pPr>
              <w:pStyle w:val="Tekstpodstawowy2"/>
            </w:pPr>
            <w:r w:rsidRPr="00021DB7">
              <w:t>Płatność realizowana jest po wykonaniu prac, w terminie 14 dni od dnia otrzymania przez Zamawiającego prawidłowo wystawionego rachunku/faktury VAT. Warunkiem przyjęcia rachunku/faktury do płatności jest podpisanie przez obie Strony protokołu zdawczo-odbiorczego.</w:t>
            </w:r>
          </w:p>
          <w:p w:rsidR="00FE441C" w:rsidRPr="00021DB7" w:rsidRDefault="00FE441C" w:rsidP="00103B74">
            <w:pPr>
              <w:pStyle w:val="Nagwek2"/>
              <w:tabs>
                <w:tab w:val="left" w:pos="426"/>
              </w:tabs>
              <w:spacing w:before="0"/>
              <w:ind w:left="0" w:firstLine="0"/>
              <w:jc w:val="both"/>
              <w:rPr>
                <w:sz w:val="20"/>
              </w:rPr>
            </w:pPr>
          </w:p>
        </w:tc>
      </w:tr>
    </w:tbl>
    <w:p w:rsidR="00FE441C" w:rsidRPr="00021DB7" w:rsidRDefault="00FE441C" w:rsidP="00FE441C">
      <w:pPr>
        <w:pStyle w:val="Zwykytekst"/>
        <w:tabs>
          <w:tab w:val="left" w:pos="567"/>
        </w:tabs>
        <w:rPr>
          <w:rFonts w:ascii="Times New Roman" w:hAnsi="Times New Roman"/>
          <w:sz w:val="20"/>
          <w:szCs w:val="20"/>
          <w:lang w:eastAsia="ar-SA"/>
        </w:rPr>
      </w:pPr>
    </w:p>
    <w:p w:rsidR="00FE441C" w:rsidRPr="00021DB7" w:rsidRDefault="00FE441C" w:rsidP="00FE441C">
      <w:pPr>
        <w:pStyle w:val="Zwykytekst"/>
        <w:tabs>
          <w:tab w:val="left" w:pos="567"/>
        </w:tabs>
        <w:rPr>
          <w:rFonts w:ascii="Times New Roman" w:hAnsi="Times New Roman"/>
          <w:i/>
          <w:sz w:val="20"/>
          <w:szCs w:val="20"/>
        </w:rPr>
      </w:pPr>
      <w:r w:rsidRPr="00021DB7">
        <w:rPr>
          <w:rFonts w:ascii="Times New Roman" w:hAnsi="Times New Roman"/>
          <w:i/>
          <w:sz w:val="20"/>
          <w:szCs w:val="20"/>
        </w:rPr>
        <w:t xml:space="preserve">*Do niniejszego zapytania nie mają zastosowania przepisy ustawy Prawo zamówień publicznych </w:t>
      </w:r>
    </w:p>
    <w:p w:rsidR="00FE441C" w:rsidRPr="00021DB7" w:rsidRDefault="00FE441C" w:rsidP="00FE441C">
      <w:pPr>
        <w:pStyle w:val="Zwykytekst"/>
        <w:tabs>
          <w:tab w:val="left" w:pos="567"/>
        </w:tabs>
        <w:ind w:left="142" w:hanging="142"/>
        <w:rPr>
          <w:rFonts w:ascii="Times New Roman" w:hAnsi="Times New Roman"/>
          <w:i/>
          <w:sz w:val="20"/>
          <w:szCs w:val="20"/>
        </w:rPr>
      </w:pPr>
      <w:r w:rsidRPr="00021DB7">
        <w:rPr>
          <w:rFonts w:ascii="Times New Roman" w:hAnsi="Times New Roman"/>
          <w:i/>
          <w:sz w:val="20"/>
          <w:szCs w:val="20"/>
        </w:rPr>
        <w:t>w związku z tym nie przysługują środki odwoławcze określone w Dziale VI tej ustawy.</w:t>
      </w:r>
    </w:p>
    <w:p w:rsidR="00FE441C" w:rsidRPr="00021DB7" w:rsidRDefault="00FE441C" w:rsidP="00FE441C">
      <w:pPr>
        <w:pStyle w:val="Zwykytekst"/>
        <w:tabs>
          <w:tab w:val="left" w:pos="567"/>
        </w:tabs>
        <w:rPr>
          <w:rFonts w:ascii="Times New Roman" w:hAnsi="Times New Roman"/>
          <w:i/>
          <w:sz w:val="20"/>
          <w:szCs w:val="20"/>
        </w:rPr>
      </w:pPr>
      <w:r w:rsidRPr="00021DB7">
        <w:rPr>
          <w:rFonts w:ascii="Times New Roman" w:hAnsi="Times New Roman"/>
          <w:i/>
          <w:sz w:val="20"/>
          <w:szCs w:val="20"/>
        </w:rPr>
        <w:t xml:space="preserve">Zapytanie ofertowe nie jest również ofertą w rozumieniu Kodeksu cywilnego i nie wywołuje      określonych w nim skutków prawnych. </w:t>
      </w:r>
    </w:p>
    <w:p w:rsidR="0022772C" w:rsidRPr="0032168C" w:rsidRDefault="001A574E" w:rsidP="005D7C21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sectPr w:rsidR="0022772C" w:rsidRPr="0032168C" w:rsidSect="00912F7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215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80E07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4E" w:rsidRDefault="001A574E">
      <w:pPr>
        <w:spacing w:after="0" w:line="240" w:lineRule="auto"/>
      </w:pPr>
      <w:r>
        <w:separator/>
      </w:r>
    </w:p>
  </w:endnote>
  <w:endnote w:type="continuationSeparator" w:id="1">
    <w:p w:rsidR="001A574E" w:rsidRDefault="001A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A11" w:rsidRDefault="00BB4AB6">
    <w:pPr>
      <w:pStyle w:val="Stopka"/>
      <w:jc w:val="right"/>
    </w:pPr>
    <w:r>
      <w:fldChar w:fldCharType="begin"/>
    </w:r>
    <w:r w:rsidR="00A55D3C">
      <w:instrText xml:space="preserve"> PAGE   \* MERGEFORMAT </w:instrText>
    </w:r>
    <w:r>
      <w:fldChar w:fldCharType="separate"/>
    </w:r>
    <w:r w:rsidR="00F30CFB">
      <w:rPr>
        <w:noProof/>
      </w:rPr>
      <w:t>3</w:t>
    </w:r>
    <w:r>
      <w:fldChar w:fldCharType="end"/>
    </w:r>
  </w:p>
  <w:p w:rsidR="00093A11" w:rsidRDefault="001A574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062" w:type="pct"/>
      <w:tblInd w:w="861" w:type="dxa"/>
      <w:tblCellMar>
        <w:left w:w="0" w:type="dxa"/>
        <w:right w:w="0" w:type="dxa"/>
      </w:tblCellMar>
      <w:tblLook w:val="04A0"/>
    </w:tblPr>
    <w:tblGrid>
      <w:gridCol w:w="6235"/>
      <w:gridCol w:w="1135"/>
    </w:tblGrid>
    <w:tr w:rsidR="006C01A5" w:rsidTr="00912F7D">
      <w:trPr>
        <w:trHeight w:hRule="exact" w:val="794"/>
      </w:trPr>
      <w:tc>
        <w:tcPr>
          <w:tcW w:w="4230" w:type="pct"/>
          <w:vAlign w:val="bottom"/>
          <w:hideMark/>
        </w:tcPr>
        <w:p w:rsidR="00912F7D" w:rsidRDefault="00A55D3C" w:rsidP="00912F7D">
          <w:pPr>
            <w:jc w:val="right"/>
            <w:rPr>
              <w:rFonts w:ascii="Times New Roman" w:hAnsi="Times New Roman" w:cs="Times New Roman"/>
              <w:i/>
              <w:color w:val="4A891B"/>
            </w:rPr>
          </w:pPr>
          <w:r>
            <w:rPr>
              <w:rFonts w:ascii="Times New Roman" w:hAnsi="Times New Roman" w:cs="Times New Roman"/>
              <w:i/>
              <w:color w:val="4A891B"/>
              <w:sz w:val="20"/>
              <w:szCs w:val="20"/>
            </w:rPr>
            <w:t>Ministerstwo Środowiska wdraża Elektroniczne Zarządzanie Dokumentacją</w:t>
          </w:r>
          <w:r>
            <w:rPr>
              <w:rFonts w:ascii="Times New Roman" w:hAnsi="Times New Roman" w:cs="Times New Roman"/>
              <w:i/>
              <w:color w:val="4A891B"/>
              <w:sz w:val="20"/>
              <w:szCs w:val="20"/>
            </w:rPr>
            <w:br/>
            <w:t>Wkrótce korespondencja będzie wysyłana elektronicznie</w:t>
          </w:r>
        </w:p>
      </w:tc>
      <w:tc>
        <w:tcPr>
          <w:tcW w:w="770" w:type="pct"/>
          <w:vAlign w:val="center"/>
          <w:hideMark/>
        </w:tcPr>
        <w:p w:rsidR="00912F7D" w:rsidRDefault="00A55D3C" w:rsidP="00912F7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466725" cy="4762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660D" w:rsidRDefault="00BB4AB6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 w:rsidRPr="00BB4AB6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0;margin-top:-5.65pt;width:453.5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v+sKAIAAEgEAAAOAAAAZHJzL2Uyb0RvYy54bWysVMuO2yAU3VfqPyD2Gdup8xgrzmhkJ91M&#10;O5Fm+gEEsI2KAQETJ6r6772QxG3aTVXVCwy+9577OAevHo69RAdundCqxNldihFXVDOh2hJ/ed1O&#10;lhg5TxQjUite4hN3+GH9/t1qMAWf6k5Lxi0CEOWKwZS4894USeJox3vi7rThCoyNtj3xcLRtwiwZ&#10;AL2XyTRN58mgLTNWU+4cfK3PRryO+E3DqX9uGsc9kiWG2nxcbVz3YU3WK1K0lphO0EsZ5B+q6IlQ&#10;kHSEqokn6M2KP6B6Qa12uvF3VPeJbhpBeewBusnS37p56YjhsRcYjjPjmNz/g6WfDzuLBAPuMFKk&#10;B4oe37yOmVEWxjMYV4BXpXY2NEiP6sU8afrVIaWrjqiWR+fXk4HYGJHchISDM5BkP3zSDHwI4MdZ&#10;HRvbB0iYAjpGSk4jJfzoEYWPs8U8TZczjOjVlpDiGmis8x+57lHYlNh5S0Tb+UorBcRrm8U05PDk&#10;PDQCgdeAkFXprZAy8i8VGko8zxeLGOC0FCwYg5uz7b6SFh1IUFB8wlQA7MatFx50LEVf4uXoRIqO&#10;E7ZRLGbxRMjzHoKlCuDQJdR22Z318u0+vd8sN8t8kk/nm0me1vXkcVvlk/k2W8zqD3VV1dn3UGeW&#10;F51gjKtQ6lW7Wf532rjcorPqRvWOM0lu0WO/UOz1HYuONAdmzxrZa3ba2TCawDjINTpfrla4D7+e&#10;o9fPH8D6BwAAAP//AwBQSwMEFAAGAAgAAAAhALN/tVneAAAACAEAAA8AAABkcnMvZG93bnJldi54&#10;bWxMj09rAjEQxe8Fv0MYoTdNVqGt62ZFSoXS0oPWeo6b2T+aTJZN1N1v3xQK7fHNG977vWzVW8Ou&#10;2PnGkYRkKoAhFU43VEnYf24mT8B8UKSVcYQSBvSwykd3mUq1u9EWr7tQsRhCPlUS6hDalHNf1GiV&#10;n7oWKXql66wKUXYV1526xXBr+EyIB25VQ7GhVi0+11icdxcr4eOF1sMgTu9vr7rcz8z861AuNlLe&#10;j/v1EljAPvw9ww9+RIc8Mh3dhbRnRkIcEiRMkmQOLNoL8ZgAO/5eeJ7x/wPybwAAAP//AwBQSwEC&#10;LQAUAAYACAAAACEAtoM4kv4AAADhAQAAEwAAAAAAAAAAAAAAAAAAAAAAW0NvbnRlbnRfVHlwZXNd&#10;LnhtbFBLAQItABQABgAIAAAAIQA4/SH/1gAAAJQBAAALAAAAAAAAAAAAAAAAAC8BAABfcmVscy8u&#10;cmVsc1BLAQItABQABgAIAAAAIQB9tv+sKAIAAEgEAAAOAAAAAAAAAAAAAAAAAC4CAABkcnMvZTJv&#10;RG9jLnhtbFBLAQItABQABgAIAAAAIQCzf7VZ3gAAAAgBAAAPAAAAAAAAAAAAAAAAAIIEAABkcnMv&#10;ZG93bnJldi54bWxQSwUGAAAAAAQABADzAAAAjQUAAAAA&#10;" strokeweight=".51pt">
          <v:stroke joinstyle="miter"/>
        </v:shape>
      </w:pict>
    </w:r>
    <w:r w:rsidR="00A55D3C" w:rsidRPr="006F07B7">
      <w:rPr>
        <w:rFonts w:ascii="Times New Roman" w:hAnsi="Times New Roman"/>
        <w:sz w:val="20"/>
        <w:szCs w:val="20"/>
      </w:rPr>
      <w:t>ul. Wawelska 52/54,00-</w:t>
    </w:r>
    <w:r w:rsidR="00A55D3C">
      <w:rPr>
        <w:rFonts w:ascii="Times New Roman" w:hAnsi="Times New Roman"/>
        <w:sz w:val="20"/>
        <w:szCs w:val="20"/>
      </w:rPr>
      <w:t>922 Warszawa;  (+48 22)  36 92 523</w:t>
    </w:r>
    <w:r w:rsidR="00A55D3C" w:rsidRPr="006F07B7">
      <w:rPr>
        <w:rFonts w:ascii="Times New Roman" w:hAnsi="Times New Roman"/>
        <w:sz w:val="20"/>
        <w:szCs w:val="20"/>
      </w:rPr>
      <w:t xml:space="preserve">, </w:t>
    </w:r>
    <w:r w:rsidR="00A55D3C">
      <w:rPr>
        <w:rFonts w:ascii="Times New Roman" w:hAnsi="Times New Roman"/>
        <w:sz w:val="20"/>
        <w:szCs w:val="20"/>
      </w:rPr>
      <w:t xml:space="preserve"> faks</w:t>
    </w:r>
    <w:r w:rsidR="00A55D3C" w:rsidRPr="006F07B7">
      <w:rPr>
        <w:rFonts w:ascii="Times New Roman" w:hAnsi="Times New Roman"/>
        <w:sz w:val="20"/>
        <w:szCs w:val="20"/>
      </w:rPr>
      <w:t xml:space="preserve">: (+48 22) </w:t>
    </w:r>
    <w:r w:rsidR="00A55D3C">
      <w:rPr>
        <w:rFonts w:ascii="Times New Roman" w:hAnsi="Times New Roman"/>
        <w:sz w:val="20"/>
        <w:szCs w:val="20"/>
      </w:rPr>
      <w:t xml:space="preserve"> 36</w:t>
    </w:r>
    <w:r w:rsidR="00A55D3C" w:rsidRPr="006F07B7">
      <w:rPr>
        <w:rFonts w:ascii="Times New Roman" w:hAnsi="Times New Roman"/>
        <w:sz w:val="20"/>
        <w:szCs w:val="20"/>
      </w:rPr>
      <w:t xml:space="preserve"> 92 </w:t>
    </w:r>
    <w:r w:rsidR="00A55D3C">
      <w:rPr>
        <w:rFonts w:ascii="Times New Roman" w:hAnsi="Times New Roman"/>
        <w:sz w:val="20"/>
        <w:szCs w:val="20"/>
      </w:rPr>
      <w:t>524</w:t>
    </w:r>
    <w:r w:rsidR="00A55D3C" w:rsidRPr="006F07B7">
      <w:rPr>
        <w:rFonts w:ascii="Times New Roman" w:hAnsi="Times New Roman"/>
        <w:sz w:val="20"/>
        <w:szCs w:val="20"/>
      </w:rPr>
      <w:t xml:space="preserve">, </w:t>
    </w:r>
    <w:r w:rsidR="00A55D3C"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A55D3C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1A574E" w:rsidP="0022772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4E" w:rsidRDefault="001A574E">
      <w:pPr>
        <w:spacing w:after="0" w:line="240" w:lineRule="auto"/>
      </w:pPr>
      <w:r>
        <w:separator/>
      </w:r>
    </w:p>
  </w:footnote>
  <w:footnote w:type="continuationSeparator" w:id="1">
    <w:p w:rsidR="001A574E" w:rsidRDefault="001A574E">
      <w:pPr>
        <w:spacing w:after="0" w:line="240" w:lineRule="auto"/>
      </w:pPr>
      <w:r>
        <w:continuationSeparator/>
      </w:r>
    </w:p>
  </w:footnote>
  <w:footnote w:id="2">
    <w:p w:rsidR="00FE441C" w:rsidRDefault="00FE441C" w:rsidP="00FE441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Szkolenie jest finansowane w całości ze środków publicznych, zgodnie z art. 43 ust. 1 pkt 29 lit. C ustawy z dnia 11 marca 2004 r. o podatku od towarów i usług (Dz.U. z 2001 r. Nr 177, poz. 1054, z późn. zm.), co zwalnia Wykonawcę z płacenia podatku VAT.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91" w:rsidRPr="00B243F7" w:rsidRDefault="00A55D3C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2366901" cy="819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7E01"/>
    <w:multiLevelType w:val="hybridMultilevel"/>
    <w:tmpl w:val="8D94EB68"/>
    <w:lvl w:ilvl="0" w:tplc="2B28F28C">
      <w:start w:val="1"/>
      <w:numFmt w:val="decimal"/>
      <w:lvlText w:val="%1."/>
      <w:lvlJc w:val="left"/>
      <w:pPr>
        <w:ind w:left="1440" w:hanging="360"/>
      </w:pPr>
    </w:lvl>
    <w:lvl w:ilvl="1" w:tplc="841A3E48" w:tentative="1">
      <w:start w:val="1"/>
      <w:numFmt w:val="lowerLetter"/>
      <w:lvlText w:val="%2."/>
      <w:lvlJc w:val="left"/>
      <w:pPr>
        <w:ind w:left="2160" w:hanging="360"/>
      </w:pPr>
    </w:lvl>
    <w:lvl w:ilvl="2" w:tplc="A2669880" w:tentative="1">
      <w:start w:val="1"/>
      <w:numFmt w:val="lowerRoman"/>
      <w:lvlText w:val="%3."/>
      <w:lvlJc w:val="right"/>
      <w:pPr>
        <w:ind w:left="2880" w:hanging="180"/>
      </w:pPr>
    </w:lvl>
    <w:lvl w:ilvl="3" w:tplc="11CE4A16" w:tentative="1">
      <w:start w:val="1"/>
      <w:numFmt w:val="decimal"/>
      <w:lvlText w:val="%4."/>
      <w:lvlJc w:val="left"/>
      <w:pPr>
        <w:ind w:left="3600" w:hanging="360"/>
      </w:pPr>
    </w:lvl>
    <w:lvl w:ilvl="4" w:tplc="BE0ED1EC" w:tentative="1">
      <w:start w:val="1"/>
      <w:numFmt w:val="lowerLetter"/>
      <w:lvlText w:val="%5."/>
      <w:lvlJc w:val="left"/>
      <w:pPr>
        <w:ind w:left="4320" w:hanging="360"/>
      </w:pPr>
    </w:lvl>
    <w:lvl w:ilvl="5" w:tplc="C1B82BEA" w:tentative="1">
      <w:start w:val="1"/>
      <w:numFmt w:val="lowerRoman"/>
      <w:lvlText w:val="%6."/>
      <w:lvlJc w:val="right"/>
      <w:pPr>
        <w:ind w:left="5040" w:hanging="180"/>
      </w:pPr>
    </w:lvl>
    <w:lvl w:ilvl="6" w:tplc="FB06DB5E" w:tentative="1">
      <w:start w:val="1"/>
      <w:numFmt w:val="decimal"/>
      <w:lvlText w:val="%7."/>
      <w:lvlJc w:val="left"/>
      <w:pPr>
        <w:ind w:left="5760" w:hanging="360"/>
      </w:pPr>
    </w:lvl>
    <w:lvl w:ilvl="7" w:tplc="3BB024A8" w:tentative="1">
      <w:start w:val="1"/>
      <w:numFmt w:val="lowerLetter"/>
      <w:lvlText w:val="%8."/>
      <w:lvlJc w:val="left"/>
      <w:pPr>
        <w:ind w:left="6480" w:hanging="360"/>
      </w:pPr>
    </w:lvl>
    <w:lvl w:ilvl="8" w:tplc="87AE85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C0554F"/>
    <w:multiLevelType w:val="hybridMultilevel"/>
    <w:tmpl w:val="F2E2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20812"/>
    <w:multiLevelType w:val="hybridMultilevel"/>
    <w:tmpl w:val="963C0A2A"/>
    <w:lvl w:ilvl="0" w:tplc="C6E2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4AEC2" w:tentative="1">
      <w:start w:val="1"/>
      <w:numFmt w:val="lowerLetter"/>
      <w:lvlText w:val="%2."/>
      <w:lvlJc w:val="left"/>
      <w:pPr>
        <w:ind w:left="1440" w:hanging="360"/>
      </w:pPr>
    </w:lvl>
    <w:lvl w:ilvl="2" w:tplc="D8EA36AA" w:tentative="1">
      <w:start w:val="1"/>
      <w:numFmt w:val="lowerRoman"/>
      <w:lvlText w:val="%3."/>
      <w:lvlJc w:val="right"/>
      <w:pPr>
        <w:ind w:left="2160" w:hanging="180"/>
      </w:pPr>
    </w:lvl>
    <w:lvl w:ilvl="3" w:tplc="69D23940" w:tentative="1">
      <w:start w:val="1"/>
      <w:numFmt w:val="decimal"/>
      <w:lvlText w:val="%4."/>
      <w:lvlJc w:val="left"/>
      <w:pPr>
        <w:ind w:left="2880" w:hanging="360"/>
      </w:pPr>
    </w:lvl>
    <w:lvl w:ilvl="4" w:tplc="BAACEA2C" w:tentative="1">
      <w:start w:val="1"/>
      <w:numFmt w:val="lowerLetter"/>
      <w:lvlText w:val="%5."/>
      <w:lvlJc w:val="left"/>
      <w:pPr>
        <w:ind w:left="3600" w:hanging="360"/>
      </w:pPr>
    </w:lvl>
    <w:lvl w:ilvl="5" w:tplc="37D42128" w:tentative="1">
      <w:start w:val="1"/>
      <w:numFmt w:val="lowerRoman"/>
      <w:lvlText w:val="%6."/>
      <w:lvlJc w:val="right"/>
      <w:pPr>
        <w:ind w:left="4320" w:hanging="180"/>
      </w:pPr>
    </w:lvl>
    <w:lvl w:ilvl="6" w:tplc="508EE698" w:tentative="1">
      <w:start w:val="1"/>
      <w:numFmt w:val="decimal"/>
      <w:lvlText w:val="%7."/>
      <w:lvlJc w:val="left"/>
      <w:pPr>
        <w:ind w:left="5040" w:hanging="360"/>
      </w:pPr>
    </w:lvl>
    <w:lvl w:ilvl="7" w:tplc="FE42E288" w:tentative="1">
      <w:start w:val="1"/>
      <w:numFmt w:val="lowerLetter"/>
      <w:lvlText w:val="%8."/>
      <w:lvlJc w:val="left"/>
      <w:pPr>
        <w:ind w:left="5760" w:hanging="360"/>
      </w:pPr>
    </w:lvl>
    <w:lvl w:ilvl="8" w:tplc="FB349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5010"/>
    <w:multiLevelType w:val="hybridMultilevel"/>
    <w:tmpl w:val="905A65B0"/>
    <w:lvl w:ilvl="0" w:tplc="CEF658A6">
      <w:start w:val="1"/>
      <w:numFmt w:val="decimal"/>
      <w:lvlText w:val="%1."/>
      <w:lvlJc w:val="left"/>
      <w:pPr>
        <w:ind w:left="2421" w:hanging="360"/>
      </w:pPr>
    </w:lvl>
    <w:lvl w:ilvl="1" w:tplc="565A4F28" w:tentative="1">
      <w:start w:val="1"/>
      <w:numFmt w:val="lowerLetter"/>
      <w:lvlText w:val="%2."/>
      <w:lvlJc w:val="left"/>
      <w:pPr>
        <w:ind w:left="3141" w:hanging="360"/>
      </w:pPr>
    </w:lvl>
    <w:lvl w:ilvl="2" w:tplc="24F4F0C0" w:tentative="1">
      <w:start w:val="1"/>
      <w:numFmt w:val="lowerRoman"/>
      <w:lvlText w:val="%3."/>
      <w:lvlJc w:val="right"/>
      <w:pPr>
        <w:ind w:left="3861" w:hanging="180"/>
      </w:pPr>
    </w:lvl>
    <w:lvl w:ilvl="3" w:tplc="A142F480" w:tentative="1">
      <w:start w:val="1"/>
      <w:numFmt w:val="decimal"/>
      <w:lvlText w:val="%4."/>
      <w:lvlJc w:val="left"/>
      <w:pPr>
        <w:ind w:left="4581" w:hanging="360"/>
      </w:pPr>
    </w:lvl>
    <w:lvl w:ilvl="4" w:tplc="8F2631E8" w:tentative="1">
      <w:start w:val="1"/>
      <w:numFmt w:val="lowerLetter"/>
      <w:lvlText w:val="%5."/>
      <w:lvlJc w:val="left"/>
      <w:pPr>
        <w:ind w:left="5301" w:hanging="360"/>
      </w:pPr>
    </w:lvl>
    <w:lvl w:ilvl="5" w:tplc="22AC7362" w:tentative="1">
      <w:start w:val="1"/>
      <w:numFmt w:val="lowerRoman"/>
      <w:lvlText w:val="%6."/>
      <w:lvlJc w:val="right"/>
      <w:pPr>
        <w:ind w:left="6021" w:hanging="180"/>
      </w:pPr>
    </w:lvl>
    <w:lvl w:ilvl="6" w:tplc="ECBC8A14" w:tentative="1">
      <w:start w:val="1"/>
      <w:numFmt w:val="decimal"/>
      <w:lvlText w:val="%7."/>
      <w:lvlJc w:val="left"/>
      <w:pPr>
        <w:ind w:left="6741" w:hanging="360"/>
      </w:pPr>
    </w:lvl>
    <w:lvl w:ilvl="7" w:tplc="9558C664" w:tentative="1">
      <w:start w:val="1"/>
      <w:numFmt w:val="lowerLetter"/>
      <w:lvlText w:val="%8."/>
      <w:lvlJc w:val="left"/>
      <w:pPr>
        <w:ind w:left="7461" w:hanging="360"/>
      </w:pPr>
    </w:lvl>
    <w:lvl w:ilvl="8" w:tplc="89563950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9103E85"/>
    <w:multiLevelType w:val="hybridMultilevel"/>
    <w:tmpl w:val="AEA45F62"/>
    <w:lvl w:ilvl="0" w:tplc="3E9A0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B053C"/>
    <w:multiLevelType w:val="hybridMultilevel"/>
    <w:tmpl w:val="0E06476A"/>
    <w:lvl w:ilvl="0" w:tplc="1972B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A1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27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8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61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A7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A4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DC6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5285F"/>
    <w:multiLevelType w:val="hybridMultilevel"/>
    <w:tmpl w:val="EE1EAA3E"/>
    <w:lvl w:ilvl="0" w:tplc="7A4E948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05306"/>
    <w:multiLevelType w:val="hybridMultilevel"/>
    <w:tmpl w:val="F6860C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629FD"/>
    <w:multiLevelType w:val="hybridMultilevel"/>
    <w:tmpl w:val="C17E7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2759E3"/>
    <w:multiLevelType w:val="hybridMultilevel"/>
    <w:tmpl w:val="9016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4690C"/>
    <w:multiLevelType w:val="hybridMultilevel"/>
    <w:tmpl w:val="DFF44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82B54"/>
    <w:multiLevelType w:val="hybridMultilevel"/>
    <w:tmpl w:val="FA68349E"/>
    <w:lvl w:ilvl="0" w:tplc="B96CF09E">
      <w:start w:val="1"/>
      <w:numFmt w:val="decimal"/>
      <w:lvlText w:val="%1."/>
      <w:lvlJc w:val="left"/>
      <w:pPr>
        <w:ind w:left="720" w:hanging="360"/>
      </w:pPr>
    </w:lvl>
    <w:lvl w:ilvl="1" w:tplc="A306A8F6" w:tentative="1">
      <w:start w:val="1"/>
      <w:numFmt w:val="lowerLetter"/>
      <w:lvlText w:val="%2."/>
      <w:lvlJc w:val="left"/>
      <w:pPr>
        <w:ind w:left="1440" w:hanging="360"/>
      </w:pPr>
    </w:lvl>
    <w:lvl w:ilvl="2" w:tplc="75AA718A" w:tentative="1">
      <w:start w:val="1"/>
      <w:numFmt w:val="lowerRoman"/>
      <w:lvlText w:val="%3."/>
      <w:lvlJc w:val="right"/>
      <w:pPr>
        <w:ind w:left="2160" w:hanging="180"/>
      </w:pPr>
    </w:lvl>
    <w:lvl w:ilvl="3" w:tplc="5DEEDB9C" w:tentative="1">
      <w:start w:val="1"/>
      <w:numFmt w:val="decimal"/>
      <w:lvlText w:val="%4."/>
      <w:lvlJc w:val="left"/>
      <w:pPr>
        <w:ind w:left="2880" w:hanging="360"/>
      </w:pPr>
    </w:lvl>
    <w:lvl w:ilvl="4" w:tplc="8C80A650" w:tentative="1">
      <w:start w:val="1"/>
      <w:numFmt w:val="lowerLetter"/>
      <w:lvlText w:val="%5."/>
      <w:lvlJc w:val="left"/>
      <w:pPr>
        <w:ind w:left="3600" w:hanging="360"/>
      </w:pPr>
    </w:lvl>
    <w:lvl w:ilvl="5" w:tplc="FAEE306C" w:tentative="1">
      <w:start w:val="1"/>
      <w:numFmt w:val="lowerRoman"/>
      <w:lvlText w:val="%6."/>
      <w:lvlJc w:val="right"/>
      <w:pPr>
        <w:ind w:left="4320" w:hanging="180"/>
      </w:pPr>
    </w:lvl>
    <w:lvl w:ilvl="6" w:tplc="FF086382" w:tentative="1">
      <w:start w:val="1"/>
      <w:numFmt w:val="decimal"/>
      <w:lvlText w:val="%7."/>
      <w:lvlJc w:val="left"/>
      <w:pPr>
        <w:ind w:left="5040" w:hanging="360"/>
      </w:pPr>
    </w:lvl>
    <w:lvl w:ilvl="7" w:tplc="E26E41AE" w:tentative="1">
      <w:start w:val="1"/>
      <w:numFmt w:val="lowerLetter"/>
      <w:lvlText w:val="%8."/>
      <w:lvlJc w:val="left"/>
      <w:pPr>
        <w:ind w:left="5760" w:hanging="360"/>
      </w:pPr>
    </w:lvl>
    <w:lvl w:ilvl="8" w:tplc="456C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35B3D"/>
    <w:multiLevelType w:val="hybridMultilevel"/>
    <w:tmpl w:val="1D743876"/>
    <w:lvl w:ilvl="0" w:tplc="8FEE0E7A">
      <w:start w:val="1"/>
      <w:numFmt w:val="decimal"/>
      <w:lvlText w:val="%1."/>
      <w:lvlJc w:val="left"/>
      <w:pPr>
        <w:ind w:left="1440" w:hanging="360"/>
      </w:pPr>
    </w:lvl>
    <w:lvl w:ilvl="1" w:tplc="E076A86E" w:tentative="1">
      <w:start w:val="1"/>
      <w:numFmt w:val="lowerLetter"/>
      <w:lvlText w:val="%2."/>
      <w:lvlJc w:val="left"/>
      <w:pPr>
        <w:ind w:left="2160" w:hanging="360"/>
      </w:pPr>
    </w:lvl>
    <w:lvl w:ilvl="2" w:tplc="2E221622" w:tentative="1">
      <w:start w:val="1"/>
      <w:numFmt w:val="lowerRoman"/>
      <w:lvlText w:val="%3."/>
      <w:lvlJc w:val="right"/>
      <w:pPr>
        <w:ind w:left="2880" w:hanging="180"/>
      </w:pPr>
    </w:lvl>
    <w:lvl w:ilvl="3" w:tplc="5454A78C" w:tentative="1">
      <w:start w:val="1"/>
      <w:numFmt w:val="decimal"/>
      <w:lvlText w:val="%4."/>
      <w:lvlJc w:val="left"/>
      <w:pPr>
        <w:ind w:left="3600" w:hanging="360"/>
      </w:pPr>
    </w:lvl>
    <w:lvl w:ilvl="4" w:tplc="57026FE8" w:tentative="1">
      <w:start w:val="1"/>
      <w:numFmt w:val="lowerLetter"/>
      <w:lvlText w:val="%5."/>
      <w:lvlJc w:val="left"/>
      <w:pPr>
        <w:ind w:left="4320" w:hanging="360"/>
      </w:pPr>
    </w:lvl>
    <w:lvl w:ilvl="5" w:tplc="8DD6CC1A" w:tentative="1">
      <w:start w:val="1"/>
      <w:numFmt w:val="lowerRoman"/>
      <w:lvlText w:val="%6."/>
      <w:lvlJc w:val="right"/>
      <w:pPr>
        <w:ind w:left="5040" w:hanging="180"/>
      </w:pPr>
    </w:lvl>
    <w:lvl w:ilvl="6" w:tplc="BA9C7788" w:tentative="1">
      <w:start w:val="1"/>
      <w:numFmt w:val="decimal"/>
      <w:lvlText w:val="%7."/>
      <w:lvlJc w:val="left"/>
      <w:pPr>
        <w:ind w:left="5760" w:hanging="360"/>
      </w:pPr>
    </w:lvl>
    <w:lvl w:ilvl="7" w:tplc="FC364FEE" w:tentative="1">
      <w:start w:val="1"/>
      <w:numFmt w:val="lowerLetter"/>
      <w:lvlText w:val="%8."/>
      <w:lvlJc w:val="left"/>
      <w:pPr>
        <w:ind w:left="6480" w:hanging="360"/>
      </w:pPr>
    </w:lvl>
    <w:lvl w:ilvl="8" w:tplc="ADB0D7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960DEE"/>
    <w:multiLevelType w:val="hybridMultilevel"/>
    <w:tmpl w:val="8F46D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47CCE"/>
    <w:multiLevelType w:val="multilevel"/>
    <w:tmpl w:val="65F2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BD0DB6"/>
    <w:multiLevelType w:val="hybridMultilevel"/>
    <w:tmpl w:val="0EAE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87C67"/>
    <w:multiLevelType w:val="hybridMultilevel"/>
    <w:tmpl w:val="98429E0E"/>
    <w:lvl w:ilvl="0" w:tplc="1C0A0FB2">
      <w:start w:val="1"/>
      <w:numFmt w:val="decimal"/>
      <w:lvlText w:val="%1."/>
      <w:lvlJc w:val="left"/>
      <w:pPr>
        <w:ind w:left="1440" w:hanging="360"/>
      </w:pPr>
    </w:lvl>
    <w:lvl w:ilvl="1" w:tplc="64BCEF98" w:tentative="1">
      <w:start w:val="1"/>
      <w:numFmt w:val="lowerLetter"/>
      <w:lvlText w:val="%2."/>
      <w:lvlJc w:val="left"/>
      <w:pPr>
        <w:ind w:left="2160" w:hanging="360"/>
      </w:pPr>
    </w:lvl>
    <w:lvl w:ilvl="2" w:tplc="3F1C66CE" w:tentative="1">
      <w:start w:val="1"/>
      <w:numFmt w:val="lowerRoman"/>
      <w:lvlText w:val="%3."/>
      <w:lvlJc w:val="right"/>
      <w:pPr>
        <w:ind w:left="2880" w:hanging="180"/>
      </w:pPr>
    </w:lvl>
    <w:lvl w:ilvl="3" w:tplc="4B82537E" w:tentative="1">
      <w:start w:val="1"/>
      <w:numFmt w:val="decimal"/>
      <w:lvlText w:val="%4."/>
      <w:lvlJc w:val="left"/>
      <w:pPr>
        <w:ind w:left="3600" w:hanging="360"/>
      </w:pPr>
    </w:lvl>
    <w:lvl w:ilvl="4" w:tplc="84F2A5DC" w:tentative="1">
      <w:start w:val="1"/>
      <w:numFmt w:val="lowerLetter"/>
      <w:lvlText w:val="%5."/>
      <w:lvlJc w:val="left"/>
      <w:pPr>
        <w:ind w:left="4320" w:hanging="360"/>
      </w:pPr>
    </w:lvl>
    <w:lvl w:ilvl="5" w:tplc="812E6A22" w:tentative="1">
      <w:start w:val="1"/>
      <w:numFmt w:val="lowerRoman"/>
      <w:lvlText w:val="%6."/>
      <w:lvlJc w:val="right"/>
      <w:pPr>
        <w:ind w:left="5040" w:hanging="180"/>
      </w:pPr>
    </w:lvl>
    <w:lvl w:ilvl="6" w:tplc="0AD6EE72" w:tentative="1">
      <w:start w:val="1"/>
      <w:numFmt w:val="decimal"/>
      <w:lvlText w:val="%7."/>
      <w:lvlJc w:val="left"/>
      <w:pPr>
        <w:ind w:left="5760" w:hanging="360"/>
      </w:pPr>
    </w:lvl>
    <w:lvl w:ilvl="7" w:tplc="0FDE0016" w:tentative="1">
      <w:start w:val="1"/>
      <w:numFmt w:val="lowerLetter"/>
      <w:lvlText w:val="%8."/>
      <w:lvlJc w:val="left"/>
      <w:pPr>
        <w:ind w:left="6480" w:hanging="360"/>
      </w:pPr>
    </w:lvl>
    <w:lvl w:ilvl="8" w:tplc="C0EA439C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6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5"/>
  </w:num>
  <w:num w:numId="14">
    <w:abstractNumId w:val="13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C01A5"/>
    <w:rsid w:val="00021DB7"/>
    <w:rsid w:val="00034DC7"/>
    <w:rsid w:val="00093838"/>
    <w:rsid w:val="000B2D54"/>
    <w:rsid w:val="0010394B"/>
    <w:rsid w:val="00111933"/>
    <w:rsid w:val="00127AEC"/>
    <w:rsid w:val="00163038"/>
    <w:rsid w:val="001A574E"/>
    <w:rsid w:val="00251EA6"/>
    <w:rsid w:val="002C777D"/>
    <w:rsid w:val="002F182A"/>
    <w:rsid w:val="00331E8A"/>
    <w:rsid w:val="00490D3A"/>
    <w:rsid w:val="004B3BC8"/>
    <w:rsid w:val="00507556"/>
    <w:rsid w:val="00571016"/>
    <w:rsid w:val="00617FBF"/>
    <w:rsid w:val="006C01A5"/>
    <w:rsid w:val="006D31CD"/>
    <w:rsid w:val="0072600D"/>
    <w:rsid w:val="007535FC"/>
    <w:rsid w:val="007D1E5A"/>
    <w:rsid w:val="00824C79"/>
    <w:rsid w:val="00897C7D"/>
    <w:rsid w:val="00903DF0"/>
    <w:rsid w:val="00920B39"/>
    <w:rsid w:val="009769A2"/>
    <w:rsid w:val="009969B8"/>
    <w:rsid w:val="009A0973"/>
    <w:rsid w:val="009F7E5A"/>
    <w:rsid w:val="00A55D3C"/>
    <w:rsid w:val="00A92CAA"/>
    <w:rsid w:val="00B54156"/>
    <w:rsid w:val="00BB4AB6"/>
    <w:rsid w:val="00BF52AE"/>
    <w:rsid w:val="00C0756A"/>
    <w:rsid w:val="00C60780"/>
    <w:rsid w:val="00C628F5"/>
    <w:rsid w:val="00C96F70"/>
    <w:rsid w:val="00CE7A96"/>
    <w:rsid w:val="00D371FC"/>
    <w:rsid w:val="00D50244"/>
    <w:rsid w:val="00D626E8"/>
    <w:rsid w:val="00EA173B"/>
    <w:rsid w:val="00F30CFB"/>
    <w:rsid w:val="00FD7648"/>
    <w:rsid w:val="00FE4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link w:val="Nagwek2Znak"/>
    <w:qFormat/>
    <w:rsid w:val="00FE441C"/>
    <w:pPr>
      <w:suppressAutoHyphens w:val="0"/>
      <w:spacing w:before="120" w:after="0" w:line="240" w:lineRule="auto"/>
      <w:ind w:left="1134" w:hanging="567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uiPriority w:val="99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6C75D8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E441C"/>
    <w:rPr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E441C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FE4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441C"/>
    <w:pPr>
      <w:suppressAutoHyphens w:val="0"/>
      <w:spacing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441C"/>
    <w:rPr>
      <w:rFonts w:ascii="Calibri" w:hAnsi="Calibri"/>
    </w:rPr>
  </w:style>
  <w:style w:type="paragraph" w:styleId="Tekstpodstawowy2">
    <w:name w:val="Body Text 2"/>
    <w:basedOn w:val="Normalny"/>
    <w:link w:val="Tekstpodstawowy2Znak"/>
    <w:uiPriority w:val="99"/>
    <w:rsid w:val="00FE441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441C"/>
    <w:rPr>
      <w:rFonts w:eastAsia="Calibri"/>
      <w:lang w:eastAsia="ar-SA"/>
    </w:rPr>
  </w:style>
  <w:style w:type="paragraph" w:styleId="Zwykytekst">
    <w:name w:val="Plain Text"/>
    <w:basedOn w:val="Normalny"/>
    <w:link w:val="ZwykytekstZnak"/>
    <w:unhideWhenUsed/>
    <w:rsid w:val="00FE441C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FE441C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E441C"/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FE441C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441C"/>
  </w:style>
  <w:style w:type="character" w:styleId="Odwoanieprzypisudolnego">
    <w:name w:val="footnote reference"/>
    <w:basedOn w:val="Domylnaczcionkaakapitu"/>
    <w:rsid w:val="00FE44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34DC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4DC7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20B39"/>
    <w:pPr>
      <w:suppressAutoHyphens/>
    </w:pPr>
    <w:rPr>
      <w:rFonts w:eastAsia="Calibri" w:cs="Calibri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20B39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wisniewska@m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rolina.wisniewska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olina.wisniewska@m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04E0-2641-45A6-AECD-90250C07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Zuzanna Sobich</dc:creator>
  <cp:lastModifiedBy>kwisniew</cp:lastModifiedBy>
  <cp:revision>9</cp:revision>
  <cp:lastPrinted>2009-06-17T10:52:00Z</cp:lastPrinted>
  <dcterms:created xsi:type="dcterms:W3CDTF">2017-01-09T12:57:00Z</dcterms:created>
  <dcterms:modified xsi:type="dcterms:W3CDTF">2017-01-09T13:07:00Z</dcterms:modified>
</cp:coreProperties>
</file>