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6DE2" w:rsidRPr="00FC6DE2" w:rsidRDefault="00FC6DE2" w:rsidP="00FC6DE2">
      <w:pPr>
        <w:spacing w:after="0"/>
        <w:rPr>
          <w:vanish/>
        </w:rPr>
      </w:pPr>
    </w:p>
    <w:tbl>
      <w:tblPr>
        <w:tblpPr w:leftFromText="187" w:rightFromText="187" w:horzAnchor="margin" w:tblpXSpec="center" w:tblpYSpec="bottom"/>
        <w:tblW w:w="5639" w:type="pct"/>
        <w:tblLook w:val="04A0" w:firstRow="1" w:lastRow="0" w:firstColumn="1" w:lastColumn="0" w:noHBand="0" w:noVBand="1"/>
      </w:tblPr>
      <w:tblGrid>
        <w:gridCol w:w="10229"/>
      </w:tblGrid>
      <w:tr w:rsidR="00A074AB" w:rsidRPr="00FC6DE2" w:rsidTr="00A074AB">
        <w:trPr>
          <w:trHeight w:val="608"/>
        </w:trPr>
        <w:tc>
          <w:tcPr>
            <w:tcW w:w="10490" w:type="dxa"/>
            <w:tcMar>
              <w:top w:w="216" w:type="dxa"/>
              <w:left w:w="115" w:type="dxa"/>
              <w:bottom w:w="216" w:type="dxa"/>
              <w:right w:w="115" w:type="dxa"/>
            </w:tcMar>
          </w:tcPr>
          <w:p w:rsidR="00A074AB" w:rsidRPr="00FC6DE2" w:rsidRDefault="00A074AB" w:rsidP="00A358BE">
            <w:pPr>
              <w:pStyle w:val="Bezodstpw"/>
              <w:jc w:val="center"/>
              <w:rPr>
                <w:rFonts w:ascii="Cambria" w:hAnsi="Cambria"/>
              </w:rPr>
            </w:pPr>
            <w:r w:rsidRPr="00FC6DE2">
              <w:rPr>
                <w:rFonts w:ascii="Cambria" w:hAnsi="Cambria"/>
              </w:rPr>
              <w:t>Warszawa</w:t>
            </w:r>
            <w:r w:rsidR="00D371CE" w:rsidRPr="00FC6DE2">
              <w:rPr>
                <w:rFonts w:ascii="Cambria" w:hAnsi="Cambria"/>
              </w:rPr>
              <w:t xml:space="preserve"> 2019</w:t>
            </w:r>
          </w:p>
          <w:p w:rsidR="003370C0" w:rsidRPr="00FC6DE2" w:rsidRDefault="003370C0" w:rsidP="00A358BE">
            <w:pPr>
              <w:pStyle w:val="Bezodstpw"/>
              <w:tabs>
                <w:tab w:val="left" w:pos="3650"/>
              </w:tabs>
              <w:jc w:val="center"/>
              <w:rPr>
                <w:b/>
                <w:i/>
              </w:rPr>
            </w:pPr>
          </w:p>
        </w:tc>
      </w:tr>
    </w:tbl>
    <w:p w:rsidR="00D371CE" w:rsidRDefault="00D371CE" w:rsidP="00D371CE">
      <w:pPr>
        <w:spacing w:after="0"/>
        <w:jc w:val="right"/>
        <w:rPr>
          <w:noProof/>
        </w:rPr>
      </w:pPr>
      <w:r>
        <w:rPr>
          <w:noProof/>
        </w:rPr>
        <w:t>Załącznik do uchwały nr ………. Rady Ministrów</w:t>
      </w:r>
    </w:p>
    <w:p w:rsidR="00D371CE" w:rsidRDefault="00D371CE" w:rsidP="00D371CE">
      <w:pPr>
        <w:spacing w:after="0"/>
        <w:jc w:val="right"/>
        <w:rPr>
          <w:noProof/>
        </w:rPr>
      </w:pPr>
      <w:r>
        <w:rPr>
          <w:noProof/>
        </w:rPr>
        <w:t>z dnia ……………………………2019 r.</w:t>
      </w:r>
    </w:p>
    <w:p w:rsidR="009521FC" w:rsidRDefault="009521FC" w:rsidP="00D371CE">
      <w:pPr>
        <w:jc w:val="right"/>
        <w:rPr>
          <w:noProof/>
        </w:rPr>
      </w:pPr>
    </w:p>
    <w:p w:rsidR="009521FC" w:rsidRPr="00091C42" w:rsidRDefault="009521FC" w:rsidP="00091C42"/>
    <w:p w:rsidR="009521FC" w:rsidRPr="00091C42" w:rsidRDefault="009521FC" w:rsidP="00091C42"/>
    <w:p w:rsidR="009521FC" w:rsidRPr="00091C42" w:rsidRDefault="009521FC" w:rsidP="00091C42"/>
    <w:p w:rsidR="009521FC" w:rsidRPr="00091C42" w:rsidRDefault="009521FC" w:rsidP="00091C42">
      <w:bookmarkStart w:id="0" w:name="_GoBack"/>
      <w:bookmarkEnd w:id="0"/>
    </w:p>
    <w:p w:rsidR="009521FC" w:rsidRPr="00091C42" w:rsidRDefault="009521FC" w:rsidP="00091C42"/>
    <w:p w:rsidR="0068376A" w:rsidRDefault="009521FC" w:rsidP="0068376A">
      <w:pPr>
        <w:tabs>
          <w:tab w:val="left" w:pos="1515"/>
          <w:tab w:val="center" w:pos="4535"/>
        </w:tabs>
      </w:pPr>
      <w:r>
        <w:tab/>
      </w:r>
      <w:r w:rsidR="00FD55B4">
        <w:tab/>
      </w:r>
      <w:r w:rsidR="00944F2D" w:rsidRPr="004A511C">
        <w:rPr>
          <w:noProof/>
          <w:lang w:eastAsia="pl-PL"/>
        </w:rPr>
        <w:drawing>
          <wp:inline distT="0" distB="0" distL="0" distR="0">
            <wp:extent cx="6067425" cy="2505075"/>
            <wp:effectExtent l="0" t="0" r="9525" b="9525"/>
            <wp:docPr id="1" name="Obraz 1" descr="Logo Polityka ekologiczna panstwa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ogo Polityka ekologiczna panstwa 2030"/>
                    <pic:cNvPicPr>
                      <a:picLocks noChangeAspect="1" noChangeArrowheads="1"/>
                    </pic:cNvPicPr>
                  </pic:nvPicPr>
                  <pic:blipFill>
                    <a:blip r:embed="rId13" cstate="print">
                      <a:extLst>
                        <a:ext uri="{28A0092B-C50C-407E-A947-70E740481C1C}">
                          <a14:useLocalDpi xmlns:a14="http://schemas.microsoft.com/office/drawing/2010/main" val="0"/>
                        </a:ext>
                      </a:extLst>
                    </a:blip>
                    <a:srcRect r="986" b="23865"/>
                    <a:stretch>
                      <a:fillRect/>
                    </a:stretch>
                  </pic:blipFill>
                  <pic:spPr bwMode="auto">
                    <a:xfrm>
                      <a:off x="0" y="0"/>
                      <a:ext cx="6067425" cy="2505075"/>
                    </a:xfrm>
                    <a:prstGeom prst="rect">
                      <a:avLst/>
                    </a:prstGeom>
                    <a:noFill/>
                    <a:ln>
                      <a:noFill/>
                    </a:ln>
                  </pic:spPr>
                </pic:pic>
              </a:graphicData>
            </a:graphic>
          </wp:inline>
        </w:drawing>
      </w:r>
    </w:p>
    <w:p w:rsidR="009521FC" w:rsidRDefault="00666321" w:rsidP="00F31592">
      <w:pPr>
        <w:tabs>
          <w:tab w:val="left" w:pos="1515"/>
          <w:tab w:val="center" w:pos="4535"/>
        </w:tabs>
        <w:jc w:val="center"/>
      </w:pPr>
      <w:r>
        <w:rPr>
          <w:rFonts w:ascii="Cambria" w:hAnsi="Cambria"/>
        </w:rPr>
        <w:t>–</w:t>
      </w:r>
      <w:r w:rsidR="0068376A">
        <w:rPr>
          <w:rFonts w:ascii="Cambria" w:hAnsi="Cambria"/>
        </w:rPr>
        <w:t xml:space="preserve"> s</w:t>
      </w:r>
      <w:r w:rsidR="0068376A" w:rsidRPr="00B61FF0">
        <w:rPr>
          <w:rFonts w:ascii="Cambria" w:hAnsi="Cambria"/>
        </w:rPr>
        <w:t>trategia rozwoju w obszarze środowiska i gospodarki wodnej</w:t>
      </w:r>
    </w:p>
    <w:p w:rsidR="00A074AB" w:rsidRDefault="00A074AB" w:rsidP="00D371CE">
      <w:pPr>
        <w:jc w:val="right"/>
        <w:rPr>
          <w:noProof/>
        </w:rPr>
      </w:pPr>
      <w:r w:rsidRPr="00091C42">
        <w:br w:type="page"/>
      </w:r>
    </w:p>
    <w:p w:rsidR="00382BCD" w:rsidRPr="00A33847" w:rsidRDefault="00382BCD" w:rsidP="003370C0">
      <w:pPr>
        <w:tabs>
          <w:tab w:val="left" w:pos="8505"/>
        </w:tabs>
        <w:rPr>
          <w:b/>
          <w:sz w:val="40"/>
          <w:szCs w:val="40"/>
        </w:rPr>
      </w:pPr>
      <w:r w:rsidRPr="00FC6DE2">
        <w:rPr>
          <w:b/>
          <w:color w:val="1F497D"/>
          <w:sz w:val="40"/>
          <w:szCs w:val="40"/>
        </w:rPr>
        <w:lastRenderedPageBreak/>
        <w:t>Spis treści:</w:t>
      </w:r>
    </w:p>
    <w:bookmarkStart w:id="1" w:name="_Hlt535524210"/>
    <w:bookmarkStart w:id="2" w:name="_Hlt535524209"/>
    <w:p w:rsidR="00B13E4A" w:rsidRPr="004E6710" w:rsidRDefault="000420BC">
      <w:pPr>
        <w:pStyle w:val="Spistreci1"/>
        <w:rPr>
          <w:rFonts w:eastAsia="Times New Roman"/>
          <w:b w:val="0"/>
          <w:bCs w:val="0"/>
          <w:noProof/>
          <w:color w:val="auto"/>
          <w:sz w:val="22"/>
          <w:szCs w:val="22"/>
          <w:lang w:eastAsia="pl-PL"/>
        </w:rPr>
      </w:pPr>
      <w:r w:rsidRPr="000420BC">
        <w:rPr>
          <w:color w:val="auto"/>
          <w:szCs w:val="28"/>
        </w:rPr>
        <w:fldChar w:fldCharType="begin"/>
      </w:r>
      <w:bookmarkEnd w:id="1"/>
      <w:bookmarkEnd w:id="2"/>
      <w:r w:rsidRPr="000420BC">
        <w:rPr>
          <w:color w:val="auto"/>
          <w:szCs w:val="28"/>
        </w:rPr>
        <w:instrText xml:space="preserve"> TOC \o "1-2" \h \z \u </w:instrText>
      </w:r>
      <w:r w:rsidRPr="000420BC">
        <w:rPr>
          <w:color w:val="auto"/>
          <w:szCs w:val="28"/>
        </w:rPr>
        <w:fldChar w:fldCharType="separate"/>
      </w:r>
      <w:hyperlink w:anchor="_Toc13645415" w:history="1">
        <w:r w:rsidR="00B13E4A" w:rsidRPr="00C72242">
          <w:rPr>
            <w:rStyle w:val="Hipercze"/>
            <w:noProof/>
          </w:rPr>
          <w:t>1.</w:t>
        </w:r>
        <w:r w:rsidR="00B13E4A" w:rsidRPr="004E6710">
          <w:rPr>
            <w:rFonts w:eastAsia="Times New Roman"/>
            <w:b w:val="0"/>
            <w:bCs w:val="0"/>
            <w:noProof/>
            <w:color w:val="auto"/>
            <w:sz w:val="22"/>
            <w:szCs w:val="22"/>
            <w:lang w:eastAsia="pl-PL"/>
          </w:rPr>
          <w:tab/>
        </w:r>
        <w:r w:rsidR="00B13E4A" w:rsidRPr="00C72242">
          <w:rPr>
            <w:rStyle w:val="Hipercze"/>
            <w:noProof/>
          </w:rPr>
          <w:t>Wstęp</w:t>
        </w:r>
        <w:r w:rsidR="00B13E4A">
          <w:rPr>
            <w:noProof/>
            <w:webHidden/>
          </w:rPr>
          <w:tab/>
        </w:r>
        <w:r w:rsidR="00B13E4A">
          <w:rPr>
            <w:noProof/>
            <w:webHidden/>
          </w:rPr>
          <w:fldChar w:fldCharType="begin"/>
        </w:r>
        <w:r w:rsidR="00B13E4A">
          <w:rPr>
            <w:noProof/>
            <w:webHidden/>
          </w:rPr>
          <w:instrText xml:space="preserve"> PAGEREF _Toc13645415 \h </w:instrText>
        </w:r>
        <w:r w:rsidR="00B13E4A">
          <w:rPr>
            <w:noProof/>
            <w:webHidden/>
          </w:rPr>
        </w:r>
        <w:r w:rsidR="00B13E4A">
          <w:rPr>
            <w:noProof/>
            <w:webHidden/>
          </w:rPr>
          <w:fldChar w:fldCharType="separate"/>
        </w:r>
        <w:r w:rsidR="00B13E4A">
          <w:rPr>
            <w:noProof/>
            <w:webHidden/>
          </w:rPr>
          <w:t>7</w:t>
        </w:r>
        <w:r w:rsidR="00B13E4A">
          <w:rPr>
            <w:noProof/>
            <w:webHidden/>
          </w:rPr>
          <w:fldChar w:fldCharType="end"/>
        </w:r>
      </w:hyperlink>
    </w:p>
    <w:p w:rsidR="00B13E4A" w:rsidRPr="004E6710" w:rsidRDefault="001C227E">
      <w:pPr>
        <w:pStyle w:val="Spistreci2"/>
        <w:tabs>
          <w:tab w:val="right" w:leader="dot" w:pos="9060"/>
        </w:tabs>
        <w:rPr>
          <w:rFonts w:eastAsia="Times New Roman"/>
          <w:i w:val="0"/>
          <w:iCs w:val="0"/>
          <w:noProof/>
          <w:sz w:val="22"/>
          <w:szCs w:val="22"/>
          <w:lang w:eastAsia="pl-PL"/>
        </w:rPr>
      </w:pPr>
      <w:hyperlink w:anchor="_Toc13645416" w:history="1">
        <w:r w:rsidR="00B13E4A" w:rsidRPr="00C72242">
          <w:rPr>
            <w:rStyle w:val="Hipercze"/>
            <w:noProof/>
          </w:rPr>
          <w:t>Polityka ekologiczna państwa 2030 (PEP2030) w systemie zarządzania rozwojem kraju</w:t>
        </w:r>
        <w:r w:rsidR="00B13E4A">
          <w:rPr>
            <w:noProof/>
            <w:webHidden/>
          </w:rPr>
          <w:tab/>
        </w:r>
        <w:r w:rsidR="00B13E4A">
          <w:rPr>
            <w:noProof/>
            <w:webHidden/>
          </w:rPr>
          <w:fldChar w:fldCharType="begin"/>
        </w:r>
        <w:r w:rsidR="00B13E4A">
          <w:rPr>
            <w:noProof/>
            <w:webHidden/>
          </w:rPr>
          <w:instrText xml:space="preserve"> PAGEREF _Toc13645416 \h </w:instrText>
        </w:r>
        <w:r w:rsidR="00B13E4A">
          <w:rPr>
            <w:noProof/>
            <w:webHidden/>
          </w:rPr>
        </w:r>
        <w:r w:rsidR="00B13E4A">
          <w:rPr>
            <w:noProof/>
            <w:webHidden/>
          </w:rPr>
          <w:fldChar w:fldCharType="separate"/>
        </w:r>
        <w:r w:rsidR="00B13E4A">
          <w:rPr>
            <w:noProof/>
            <w:webHidden/>
          </w:rPr>
          <w:t>7</w:t>
        </w:r>
        <w:r w:rsidR="00B13E4A">
          <w:rPr>
            <w:noProof/>
            <w:webHidden/>
          </w:rPr>
          <w:fldChar w:fldCharType="end"/>
        </w:r>
      </w:hyperlink>
    </w:p>
    <w:p w:rsidR="00B13E4A" w:rsidRPr="004E6710" w:rsidRDefault="001C227E">
      <w:pPr>
        <w:pStyle w:val="Spistreci2"/>
        <w:tabs>
          <w:tab w:val="right" w:leader="dot" w:pos="9060"/>
        </w:tabs>
        <w:rPr>
          <w:rFonts w:eastAsia="Times New Roman"/>
          <w:i w:val="0"/>
          <w:iCs w:val="0"/>
          <w:noProof/>
          <w:sz w:val="22"/>
          <w:szCs w:val="22"/>
          <w:lang w:eastAsia="pl-PL"/>
        </w:rPr>
      </w:pPr>
      <w:hyperlink w:anchor="_Toc13645417" w:history="1">
        <w:r w:rsidR="00B13E4A" w:rsidRPr="00C72242">
          <w:rPr>
            <w:rStyle w:val="Hipercze"/>
            <w:noProof/>
          </w:rPr>
          <w:t>Architektura PEP2030</w:t>
        </w:r>
        <w:r w:rsidR="00B13E4A">
          <w:rPr>
            <w:noProof/>
            <w:webHidden/>
          </w:rPr>
          <w:tab/>
        </w:r>
        <w:r w:rsidR="00B13E4A">
          <w:rPr>
            <w:noProof/>
            <w:webHidden/>
          </w:rPr>
          <w:fldChar w:fldCharType="begin"/>
        </w:r>
        <w:r w:rsidR="00B13E4A">
          <w:rPr>
            <w:noProof/>
            <w:webHidden/>
          </w:rPr>
          <w:instrText xml:space="preserve"> PAGEREF _Toc13645417 \h </w:instrText>
        </w:r>
        <w:r w:rsidR="00B13E4A">
          <w:rPr>
            <w:noProof/>
            <w:webHidden/>
          </w:rPr>
        </w:r>
        <w:r w:rsidR="00B13E4A">
          <w:rPr>
            <w:noProof/>
            <w:webHidden/>
          </w:rPr>
          <w:fldChar w:fldCharType="separate"/>
        </w:r>
        <w:r w:rsidR="00B13E4A">
          <w:rPr>
            <w:noProof/>
            <w:webHidden/>
          </w:rPr>
          <w:t>9</w:t>
        </w:r>
        <w:r w:rsidR="00B13E4A">
          <w:rPr>
            <w:noProof/>
            <w:webHidden/>
          </w:rPr>
          <w:fldChar w:fldCharType="end"/>
        </w:r>
      </w:hyperlink>
    </w:p>
    <w:p w:rsidR="00B13E4A" w:rsidRPr="004E6710" w:rsidRDefault="001C227E">
      <w:pPr>
        <w:pStyle w:val="Spistreci1"/>
        <w:rPr>
          <w:rFonts w:eastAsia="Times New Roman"/>
          <w:b w:val="0"/>
          <w:bCs w:val="0"/>
          <w:noProof/>
          <w:color w:val="auto"/>
          <w:sz w:val="22"/>
          <w:szCs w:val="22"/>
          <w:lang w:eastAsia="pl-PL"/>
        </w:rPr>
      </w:pPr>
      <w:hyperlink w:anchor="_Toc13645418" w:history="1">
        <w:r w:rsidR="00B13E4A" w:rsidRPr="00C72242">
          <w:rPr>
            <w:rStyle w:val="Hipercze"/>
            <w:noProof/>
          </w:rPr>
          <w:t>2.</w:t>
        </w:r>
        <w:r w:rsidR="00B13E4A" w:rsidRPr="004E6710">
          <w:rPr>
            <w:rFonts w:eastAsia="Times New Roman"/>
            <w:b w:val="0"/>
            <w:bCs w:val="0"/>
            <w:noProof/>
            <w:color w:val="auto"/>
            <w:sz w:val="22"/>
            <w:szCs w:val="22"/>
            <w:lang w:eastAsia="pl-PL"/>
          </w:rPr>
          <w:tab/>
        </w:r>
        <w:r w:rsidR="00B13E4A" w:rsidRPr="00C72242">
          <w:rPr>
            <w:rStyle w:val="Hipercze"/>
            <w:noProof/>
          </w:rPr>
          <w:t xml:space="preserve">Priorytety </w:t>
        </w:r>
        <w:r w:rsidR="00B13E4A" w:rsidRPr="00C72242">
          <w:rPr>
            <w:rStyle w:val="Hipercze"/>
            <w:i/>
            <w:noProof/>
          </w:rPr>
          <w:t>Polityki ekologicznej państwa 2030</w:t>
        </w:r>
        <w:r w:rsidR="00B13E4A" w:rsidRPr="00C72242">
          <w:rPr>
            <w:rStyle w:val="Hipercze"/>
            <w:noProof/>
          </w:rPr>
          <w:t xml:space="preserve"> (PEP2030)</w:t>
        </w:r>
        <w:r w:rsidR="00B13E4A">
          <w:rPr>
            <w:noProof/>
            <w:webHidden/>
          </w:rPr>
          <w:tab/>
        </w:r>
        <w:r w:rsidR="00B13E4A">
          <w:rPr>
            <w:noProof/>
            <w:webHidden/>
          </w:rPr>
          <w:fldChar w:fldCharType="begin"/>
        </w:r>
        <w:r w:rsidR="00B13E4A">
          <w:rPr>
            <w:noProof/>
            <w:webHidden/>
          </w:rPr>
          <w:instrText xml:space="preserve"> PAGEREF _Toc13645418 \h </w:instrText>
        </w:r>
        <w:r w:rsidR="00B13E4A">
          <w:rPr>
            <w:noProof/>
            <w:webHidden/>
          </w:rPr>
        </w:r>
        <w:r w:rsidR="00B13E4A">
          <w:rPr>
            <w:noProof/>
            <w:webHidden/>
          </w:rPr>
          <w:fldChar w:fldCharType="separate"/>
        </w:r>
        <w:r w:rsidR="00B13E4A">
          <w:rPr>
            <w:noProof/>
            <w:webHidden/>
          </w:rPr>
          <w:t>10</w:t>
        </w:r>
        <w:r w:rsidR="00B13E4A">
          <w:rPr>
            <w:noProof/>
            <w:webHidden/>
          </w:rPr>
          <w:fldChar w:fldCharType="end"/>
        </w:r>
      </w:hyperlink>
    </w:p>
    <w:p w:rsidR="00B13E4A" w:rsidRPr="004E6710" w:rsidRDefault="001C227E">
      <w:pPr>
        <w:pStyle w:val="Spistreci1"/>
        <w:rPr>
          <w:rFonts w:eastAsia="Times New Roman"/>
          <w:b w:val="0"/>
          <w:bCs w:val="0"/>
          <w:noProof/>
          <w:color w:val="auto"/>
          <w:sz w:val="22"/>
          <w:szCs w:val="22"/>
          <w:lang w:eastAsia="pl-PL"/>
        </w:rPr>
      </w:pPr>
      <w:hyperlink w:anchor="_Toc13645419" w:history="1">
        <w:r w:rsidR="00B13E4A" w:rsidRPr="00C72242">
          <w:rPr>
            <w:rStyle w:val="Hipercze"/>
            <w:noProof/>
          </w:rPr>
          <w:t>3.</w:t>
        </w:r>
        <w:r w:rsidR="00B13E4A" w:rsidRPr="004E6710">
          <w:rPr>
            <w:rFonts w:eastAsia="Times New Roman"/>
            <w:b w:val="0"/>
            <w:bCs w:val="0"/>
            <w:noProof/>
            <w:color w:val="auto"/>
            <w:sz w:val="22"/>
            <w:szCs w:val="22"/>
            <w:lang w:eastAsia="pl-PL"/>
          </w:rPr>
          <w:tab/>
        </w:r>
        <w:r w:rsidR="00B13E4A" w:rsidRPr="00C72242">
          <w:rPr>
            <w:rStyle w:val="Hipercze"/>
            <w:noProof/>
          </w:rPr>
          <w:t>Streszczenie diagnozy</w:t>
        </w:r>
        <w:r w:rsidR="00B13E4A">
          <w:rPr>
            <w:noProof/>
            <w:webHidden/>
          </w:rPr>
          <w:tab/>
        </w:r>
        <w:r w:rsidR="00B13E4A">
          <w:rPr>
            <w:noProof/>
            <w:webHidden/>
          </w:rPr>
          <w:fldChar w:fldCharType="begin"/>
        </w:r>
        <w:r w:rsidR="00B13E4A">
          <w:rPr>
            <w:noProof/>
            <w:webHidden/>
          </w:rPr>
          <w:instrText xml:space="preserve"> PAGEREF _Toc13645419 \h </w:instrText>
        </w:r>
        <w:r w:rsidR="00B13E4A">
          <w:rPr>
            <w:noProof/>
            <w:webHidden/>
          </w:rPr>
        </w:r>
        <w:r w:rsidR="00B13E4A">
          <w:rPr>
            <w:noProof/>
            <w:webHidden/>
          </w:rPr>
          <w:fldChar w:fldCharType="separate"/>
        </w:r>
        <w:r w:rsidR="00B13E4A">
          <w:rPr>
            <w:noProof/>
            <w:webHidden/>
          </w:rPr>
          <w:t>15</w:t>
        </w:r>
        <w:r w:rsidR="00B13E4A">
          <w:rPr>
            <w:noProof/>
            <w:webHidden/>
          </w:rPr>
          <w:fldChar w:fldCharType="end"/>
        </w:r>
      </w:hyperlink>
    </w:p>
    <w:p w:rsidR="00B13E4A" w:rsidRPr="004E6710" w:rsidRDefault="001C227E">
      <w:pPr>
        <w:pStyle w:val="Spistreci1"/>
        <w:rPr>
          <w:rFonts w:eastAsia="Times New Roman"/>
          <w:b w:val="0"/>
          <w:bCs w:val="0"/>
          <w:noProof/>
          <w:color w:val="auto"/>
          <w:sz w:val="22"/>
          <w:szCs w:val="22"/>
          <w:lang w:eastAsia="pl-PL"/>
        </w:rPr>
      </w:pPr>
      <w:hyperlink w:anchor="_Toc13645420" w:history="1">
        <w:r w:rsidR="00B13E4A" w:rsidRPr="00C72242">
          <w:rPr>
            <w:rStyle w:val="Hipercze"/>
            <w:noProof/>
          </w:rPr>
          <w:t>4.</w:t>
        </w:r>
        <w:r w:rsidR="00B13E4A" w:rsidRPr="004E6710">
          <w:rPr>
            <w:rFonts w:eastAsia="Times New Roman"/>
            <w:b w:val="0"/>
            <w:bCs w:val="0"/>
            <w:noProof/>
            <w:color w:val="auto"/>
            <w:sz w:val="22"/>
            <w:szCs w:val="22"/>
            <w:lang w:eastAsia="pl-PL"/>
          </w:rPr>
          <w:tab/>
        </w:r>
        <w:r w:rsidR="00B13E4A" w:rsidRPr="00C72242">
          <w:rPr>
            <w:rStyle w:val="Hipercze"/>
            <w:noProof/>
          </w:rPr>
          <w:t>Prognoza trendów społeczno-gospodarczych w ujęciu środowiskowym</w:t>
        </w:r>
        <w:r w:rsidR="00B13E4A">
          <w:rPr>
            <w:noProof/>
            <w:webHidden/>
          </w:rPr>
          <w:tab/>
        </w:r>
        <w:r w:rsidR="00B13E4A">
          <w:rPr>
            <w:noProof/>
            <w:webHidden/>
          </w:rPr>
          <w:fldChar w:fldCharType="begin"/>
        </w:r>
        <w:r w:rsidR="00B13E4A">
          <w:rPr>
            <w:noProof/>
            <w:webHidden/>
          </w:rPr>
          <w:instrText xml:space="preserve"> PAGEREF _Toc13645420 \h </w:instrText>
        </w:r>
        <w:r w:rsidR="00B13E4A">
          <w:rPr>
            <w:noProof/>
            <w:webHidden/>
          </w:rPr>
        </w:r>
        <w:r w:rsidR="00B13E4A">
          <w:rPr>
            <w:noProof/>
            <w:webHidden/>
          </w:rPr>
          <w:fldChar w:fldCharType="separate"/>
        </w:r>
        <w:r w:rsidR="00B13E4A">
          <w:rPr>
            <w:noProof/>
            <w:webHidden/>
          </w:rPr>
          <w:t>26</w:t>
        </w:r>
        <w:r w:rsidR="00B13E4A">
          <w:rPr>
            <w:noProof/>
            <w:webHidden/>
          </w:rPr>
          <w:fldChar w:fldCharType="end"/>
        </w:r>
      </w:hyperlink>
    </w:p>
    <w:p w:rsidR="00B13E4A" w:rsidRPr="004E6710" w:rsidRDefault="001C227E">
      <w:pPr>
        <w:pStyle w:val="Spistreci2"/>
        <w:tabs>
          <w:tab w:val="right" w:leader="dot" w:pos="9060"/>
        </w:tabs>
        <w:rPr>
          <w:rFonts w:eastAsia="Times New Roman"/>
          <w:i w:val="0"/>
          <w:iCs w:val="0"/>
          <w:noProof/>
          <w:sz w:val="22"/>
          <w:szCs w:val="22"/>
          <w:lang w:eastAsia="pl-PL"/>
        </w:rPr>
      </w:pPr>
      <w:hyperlink w:anchor="_Toc13645421" w:history="1">
        <w:r w:rsidR="00B13E4A" w:rsidRPr="00C72242">
          <w:rPr>
            <w:rStyle w:val="Hipercze"/>
            <w:noProof/>
          </w:rPr>
          <w:t>Nasilające się skutki zmian klimatu</w:t>
        </w:r>
        <w:r w:rsidR="00B13E4A">
          <w:rPr>
            <w:noProof/>
            <w:webHidden/>
          </w:rPr>
          <w:tab/>
        </w:r>
        <w:r w:rsidR="00B13E4A">
          <w:rPr>
            <w:noProof/>
            <w:webHidden/>
          </w:rPr>
          <w:fldChar w:fldCharType="begin"/>
        </w:r>
        <w:r w:rsidR="00B13E4A">
          <w:rPr>
            <w:noProof/>
            <w:webHidden/>
          </w:rPr>
          <w:instrText xml:space="preserve"> PAGEREF _Toc13645421 \h </w:instrText>
        </w:r>
        <w:r w:rsidR="00B13E4A">
          <w:rPr>
            <w:noProof/>
            <w:webHidden/>
          </w:rPr>
        </w:r>
        <w:r w:rsidR="00B13E4A">
          <w:rPr>
            <w:noProof/>
            <w:webHidden/>
          </w:rPr>
          <w:fldChar w:fldCharType="separate"/>
        </w:r>
        <w:r w:rsidR="00B13E4A">
          <w:rPr>
            <w:noProof/>
            <w:webHidden/>
          </w:rPr>
          <w:t>27</w:t>
        </w:r>
        <w:r w:rsidR="00B13E4A">
          <w:rPr>
            <w:noProof/>
            <w:webHidden/>
          </w:rPr>
          <w:fldChar w:fldCharType="end"/>
        </w:r>
      </w:hyperlink>
    </w:p>
    <w:p w:rsidR="00B13E4A" w:rsidRPr="004E6710" w:rsidRDefault="001C227E">
      <w:pPr>
        <w:pStyle w:val="Spistreci2"/>
        <w:tabs>
          <w:tab w:val="right" w:leader="dot" w:pos="9060"/>
        </w:tabs>
        <w:rPr>
          <w:rFonts w:eastAsia="Times New Roman"/>
          <w:i w:val="0"/>
          <w:iCs w:val="0"/>
          <w:noProof/>
          <w:sz w:val="22"/>
          <w:szCs w:val="22"/>
          <w:lang w:eastAsia="pl-PL"/>
        </w:rPr>
      </w:pPr>
      <w:hyperlink w:anchor="_Toc13645422" w:history="1">
        <w:r w:rsidR="00B13E4A" w:rsidRPr="00C72242">
          <w:rPr>
            <w:rStyle w:val="Hipercze"/>
            <w:noProof/>
          </w:rPr>
          <w:t>Zwiększająca się konkurencja o zasoby naturalne</w:t>
        </w:r>
        <w:r w:rsidR="00B13E4A">
          <w:rPr>
            <w:noProof/>
            <w:webHidden/>
          </w:rPr>
          <w:tab/>
        </w:r>
        <w:r w:rsidR="00B13E4A">
          <w:rPr>
            <w:noProof/>
            <w:webHidden/>
          </w:rPr>
          <w:fldChar w:fldCharType="begin"/>
        </w:r>
        <w:r w:rsidR="00B13E4A">
          <w:rPr>
            <w:noProof/>
            <w:webHidden/>
          </w:rPr>
          <w:instrText xml:space="preserve"> PAGEREF _Toc13645422 \h </w:instrText>
        </w:r>
        <w:r w:rsidR="00B13E4A">
          <w:rPr>
            <w:noProof/>
            <w:webHidden/>
          </w:rPr>
        </w:r>
        <w:r w:rsidR="00B13E4A">
          <w:rPr>
            <w:noProof/>
            <w:webHidden/>
          </w:rPr>
          <w:fldChar w:fldCharType="separate"/>
        </w:r>
        <w:r w:rsidR="00B13E4A">
          <w:rPr>
            <w:noProof/>
            <w:webHidden/>
          </w:rPr>
          <w:t>33</w:t>
        </w:r>
        <w:r w:rsidR="00B13E4A">
          <w:rPr>
            <w:noProof/>
            <w:webHidden/>
          </w:rPr>
          <w:fldChar w:fldCharType="end"/>
        </w:r>
      </w:hyperlink>
    </w:p>
    <w:p w:rsidR="00B13E4A" w:rsidRPr="004E6710" w:rsidRDefault="001C227E">
      <w:pPr>
        <w:pStyle w:val="Spistreci2"/>
        <w:tabs>
          <w:tab w:val="right" w:leader="dot" w:pos="9060"/>
        </w:tabs>
        <w:rPr>
          <w:rFonts w:eastAsia="Times New Roman"/>
          <w:i w:val="0"/>
          <w:iCs w:val="0"/>
          <w:noProof/>
          <w:sz w:val="22"/>
          <w:szCs w:val="22"/>
          <w:lang w:eastAsia="pl-PL"/>
        </w:rPr>
      </w:pPr>
      <w:hyperlink w:anchor="_Toc13645423" w:history="1">
        <w:r w:rsidR="00B13E4A" w:rsidRPr="00C72242">
          <w:rPr>
            <w:rStyle w:val="Hipercze"/>
            <w:noProof/>
          </w:rPr>
          <w:t>Rosnąca presja na ekosystemy</w:t>
        </w:r>
        <w:r w:rsidR="00B13E4A">
          <w:rPr>
            <w:noProof/>
            <w:webHidden/>
          </w:rPr>
          <w:tab/>
        </w:r>
        <w:r w:rsidR="00B13E4A">
          <w:rPr>
            <w:noProof/>
            <w:webHidden/>
          </w:rPr>
          <w:fldChar w:fldCharType="begin"/>
        </w:r>
        <w:r w:rsidR="00B13E4A">
          <w:rPr>
            <w:noProof/>
            <w:webHidden/>
          </w:rPr>
          <w:instrText xml:space="preserve"> PAGEREF _Toc13645423 \h </w:instrText>
        </w:r>
        <w:r w:rsidR="00B13E4A">
          <w:rPr>
            <w:noProof/>
            <w:webHidden/>
          </w:rPr>
        </w:r>
        <w:r w:rsidR="00B13E4A">
          <w:rPr>
            <w:noProof/>
            <w:webHidden/>
          </w:rPr>
          <w:fldChar w:fldCharType="separate"/>
        </w:r>
        <w:r w:rsidR="00B13E4A">
          <w:rPr>
            <w:noProof/>
            <w:webHidden/>
          </w:rPr>
          <w:t>35</w:t>
        </w:r>
        <w:r w:rsidR="00B13E4A">
          <w:rPr>
            <w:noProof/>
            <w:webHidden/>
          </w:rPr>
          <w:fldChar w:fldCharType="end"/>
        </w:r>
      </w:hyperlink>
    </w:p>
    <w:p w:rsidR="00B13E4A" w:rsidRPr="004E6710" w:rsidRDefault="001C227E">
      <w:pPr>
        <w:pStyle w:val="Spistreci2"/>
        <w:tabs>
          <w:tab w:val="right" w:leader="dot" w:pos="9060"/>
        </w:tabs>
        <w:rPr>
          <w:rFonts w:eastAsia="Times New Roman"/>
          <w:i w:val="0"/>
          <w:iCs w:val="0"/>
          <w:noProof/>
          <w:sz w:val="22"/>
          <w:szCs w:val="22"/>
          <w:lang w:eastAsia="pl-PL"/>
        </w:rPr>
      </w:pPr>
      <w:hyperlink w:anchor="_Toc13645424" w:history="1">
        <w:r w:rsidR="00B13E4A" w:rsidRPr="00C72242">
          <w:rPr>
            <w:rStyle w:val="Hipercze"/>
            <w:noProof/>
          </w:rPr>
          <w:t>Przybierający na znaczeniu negatywny wpływ środowiska na zdrowie ludzi</w:t>
        </w:r>
        <w:r w:rsidR="00B13E4A">
          <w:rPr>
            <w:noProof/>
            <w:webHidden/>
          </w:rPr>
          <w:tab/>
        </w:r>
        <w:r w:rsidR="00B13E4A">
          <w:rPr>
            <w:noProof/>
            <w:webHidden/>
          </w:rPr>
          <w:fldChar w:fldCharType="begin"/>
        </w:r>
        <w:r w:rsidR="00B13E4A">
          <w:rPr>
            <w:noProof/>
            <w:webHidden/>
          </w:rPr>
          <w:instrText xml:space="preserve"> PAGEREF _Toc13645424 \h </w:instrText>
        </w:r>
        <w:r w:rsidR="00B13E4A">
          <w:rPr>
            <w:noProof/>
            <w:webHidden/>
          </w:rPr>
        </w:r>
        <w:r w:rsidR="00B13E4A">
          <w:rPr>
            <w:noProof/>
            <w:webHidden/>
          </w:rPr>
          <w:fldChar w:fldCharType="separate"/>
        </w:r>
        <w:r w:rsidR="00B13E4A">
          <w:rPr>
            <w:noProof/>
            <w:webHidden/>
          </w:rPr>
          <w:t>37</w:t>
        </w:r>
        <w:r w:rsidR="00B13E4A">
          <w:rPr>
            <w:noProof/>
            <w:webHidden/>
          </w:rPr>
          <w:fldChar w:fldCharType="end"/>
        </w:r>
      </w:hyperlink>
    </w:p>
    <w:p w:rsidR="00B13E4A" w:rsidRPr="004E6710" w:rsidRDefault="001C227E">
      <w:pPr>
        <w:pStyle w:val="Spistreci2"/>
        <w:tabs>
          <w:tab w:val="right" w:leader="dot" w:pos="9060"/>
        </w:tabs>
        <w:rPr>
          <w:rFonts w:eastAsia="Times New Roman"/>
          <w:i w:val="0"/>
          <w:iCs w:val="0"/>
          <w:noProof/>
          <w:sz w:val="22"/>
          <w:szCs w:val="22"/>
          <w:lang w:eastAsia="pl-PL"/>
        </w:rPr>
      </w:pPr>
      <w:hyperlink w:anchor="_Toc13645425" w:history="1">
        <w:r w:rsidR="00B13E4A" w:rsidRPr="00C72242">
          <w:rPr>
            <w:rStyle w:val="Hipercze"/>
            <w:noProof/>
          </w:rPr>
          <w:t>Wyczerpywanie się dotychczasowych źródeł finansowania ochrony środowiska</w:t>
        </w:r>
        <w:r w:rsidR="00B13E4A">
          <w:rPr>
            <w:noProof/>
            <w:webHidden/>
          </w:rPr>
          <w:tab/>
        </w:r>
        <w:r w:rsidR="00B13E4A">
          <w:rPr>
            <w:noProof/>
            <w:webHidden/>
          </w:rPr>
          <w:fldChar w:fldCharType="begin"/>
        </w:r>
        <w:r w:rsidR="00B13E4A">
          <w:rPr>
            <w:noProof/>
            <w:webHidden/>
          </w:rPr>
          <w:instrText xml:space="preserve"> PAGEREF _Toc13645425 \h </w:instrText>
        </w:r>
        <w:r w:rsidR="00B13E4A">
          <w:rPr>
            <w:noProof/>
            <w:webHidden/>
          </w:rPr>
        </w:r>
        <w:r w:rsidR="00B13E4A">
          <w:rPr>
            <w:noProof/>
            <w:webHidden/>
          </w:rPr>
          <w:fldChar w:fldCharType="separate"/>
        </w:r>
        <w:r w:rsidR="00B13E4A">
          <w:rPr>
            <w:noProof/>
            <w:webHidden/>
          </w:rPr>
          <w:t>43</w:t>
        </w:r>
        <w:r w:rsidR="00B13E4A">
          <w:rPr>
            <w:noProof/>
            <w:webHidden/>
          </w:rPr>
          <w:fldChar w:fldCharType="end"/>
        </w:r>
      </w:hyperlink>
    </w:p>
    <w:p w:rsidR="00B13E4A" w:rsidRPr="004E6710" w:rsidRDefault="001C227E">
      <w:pPr>
        <w:pStyle w:val="Spistreci1"/>
        <w:rPr>
          <w:rFonts w:eastAsia="Times New Roman"/>
          <w:b w:val="0"/>
          <w:bCs w:val="0"/>
          <w:noProof/>
          <w:color w:val="auto"/>
          <w:sz w:val="22"/>
          <w:szCs w:val="22"/>
          <w:lang w:eastAsia="pl-PL"/>
        </w:rPr>
      </w:pPr>
      <w:hyperlink w:anchor="_Toc13645426" w:history="1">
        <w:r w:rsidR="00B13E4A" w:rsidRPr="00C72242">
          <w:rPr>
            <w:rStyle w:val="Hipercze"/>
            <w:noProof/>
          </w:rPr>
          <w:t>5.</w:t>
        </w:r>
        <w:r w:rsidR="00B13E4A" w:rsidRPr="004E6710">
          <w:rPr>
            <w:rFonts w:eastAsia="Times New Roman"/>
            <w:b w:val="0"/>
            <w:bCs w:val="0"/>
            <w:noProof/>
            <w:color w:val="auto"/>
            <w:sz w:val="22"/>
            <w:szCs w:val="22"/>
            <w:lang w:eastAsia="pl-PL"/>
          </w:rPr>
          <w:tab/>
        </w:r>
        <w:r w:rsidR="00B13E4A" w:rsidRPr="00C72242">
          <w:rPr>
            <w:rStyle w:val="Hipercze"/>
            <w:noProof/>
          </w:rPr>
          <w:t>Cele PEP2030</w:t>
        </w:r>
        <w:r w:rsidR="00B13E4A">
          <w:rPr>
            <w:noProof/>
            <w:webHidden/>
          </w:rPr>
          <w:tab/>
        </w:r>
        <w:r w:rsidR="00B13E4A">
          <w:rPr>
            <w:noProof/>
            <w:webHidden/>
          </w:rPr>
          <w:fldChar w:fldCharType="begin"/>
        </w:r>
        <w:r w:rsidR="00B13E4A">
          <w:rPr>
            <w:noProof/>
            <w:webHidden/>
          </w:rPr>
          <w:instrText xml:space="preserve"> PAGEREF _Toc13645426 \h </w:instrText>
        </w:r>
        <w:r w:rsidR="00B13E4A">
          <w:rPr>
            <w:noProof/>
            <w:webHidden/>
          </w:rPr>
        </w:r>
        <w:r w:rsidR="00B13E4A">
          <w:rPr>
            <w:noProof/>
            <w:webHidden/>
          </w:rPr>
          <w:fldChar w:fldCharType="separate"/>
        </w:r>
        <w:r w:rsidR="00B13E4A">
          <w:rPr>
            <w:noProof/>
            <w:webHidden/>
          </w:rPr>
          <w:t>44</w:t>
        </w:r>
        <w:r w:rsidR="00B13E4A">
          <w:rPr>
            <w:noProof/>
            <w:webHidden/>
          </w:rPr>
          <w:fldChar w:fldCharType="end"/>
        </w:r>
      </w:hyperlink>
    </w:p>
    <w:p w:rsidR="00B13E4A" w:rsidRPr="004E6710" w:rsidRDefault="001C227E">
      <w:pPr>
        <w:pStyle w:val="Spistreci1"/>
        <w:rPr>
          <w:rFonts w:eastAsia="Times New Roman"/>
          <w:b w:val="0"/>
          <w:bCs w:val="0"/>
          <w:noProof/>
          <w:color w:val="auto"/>
          <w:sz w:val="22"/>
          <w:szCs w:val="22"/>
          <w:lang w:eastAsia="pl-PL"/>
        </w:rPr>
      </w:pPr>
      <w:hyperlink w:anchor="_Toc13645427" w:history="1">
        <w:r w:rsidR="00B13E4A" w:rsidRPr="00C72242">
          <w:rPr>
            <w:rStyle w:val="Hipercze"/>
            <w:noProof/>
          </w:rPr>
          <w:t>6.</w:t>
        </w:r>
        <w:r w:rsidR="00B13E4A" w:rsidRPr="004E6710">
          <w:rPr>
            <w:rFonts w:eastAsia="Times New Roman"/>
            <w:b w:val="0"/>
            <w:bCs w:val="0"/>
            <w:noProof/>
            <w:color w:val="auto"/>
            <w:sz w:val="22"/>
            <w:szCs w:val="22"/>
            <w:lang w:eastAsia="pl-PL"/>
          </w:rPr>
          <w:tab/>
        </w:r>
        <w:r w:rsidR="00B13E4A" w:rsidRPr="00C72242">
          <w:rPr>
            <w:rStyle w:val="Hipercze"/>
            <w:noProof/>
          </w:rPr>
          <w:t>Wskaźniki realizacji celów PEP2030</w:t>
        </w:r>
        <w:r w:rsidR="00B13E4A">
          <w:rPr>
            <w:noProof/>
            <w:webHidden/>
          </w:rPr>
          <w:tab/>
        </w:r>
        <w:r w:rsidR="00B13E4A">
          <w:rPr>
            <w:noProof/>
            <w:webHidden/>
          </w:rPr>
          <w:fldChar w:fldCharType="begin"/>
        </w:r>
        <w:r w:rsidR="00B13E4A">
          <w:rPr>
            <w:noProof/>
            <w:webHidden/>
          </w:rPr>
          <w:instrText xml:space="preserve"> PAGEREF _Toc13645427 \h </w:instrText>
        </w:r>
        <w:r w:rsidR="00B13E4A">
          <w:rPr>
            <w:noProof/>
            <w:webHidden/>
          </w:rPr>
        </w:r>
        <w:r w:rsidR="00B13E4A">
          <w:rPr>
            <w:noProof/>
            <w:webHidden/>
          </w:rPr>
          <w:fldChar w:fldCharType="separate"/>
        </w:r>
        <w:r w:rsidR="00B13E4A">
          <w:rPr>
            <w:noProof/>
            <w:webHidden/>
          </w:rPr>
          <w:t>45</w:t>
        </w:r>
        <w:r w:rsidR="00B13E4A">
          <w:rPr>
            <w:noProof/>
            <w:webHidden/>
          </w:rPr>
          <w:fldChar w:fldCharType="end"/>
        </w:r>
      </w:hyperlink>
    </w:p>
    <w:p w:rsidR="00B13E4A" w:rsidRPr="004E6710" w:rsidRDefault="001C227E">
      <w:pPr>
        <w:pStyle w:val="Spistreci1"/>
        <w:rPr>
          <w:rFonts w:eastAsia="Times New Roman"/>
          <w:b w:val="0"/>
          <w:bCs w:val="0"/>
          <w:noProof/>
          <w:color w:val="auto"/>
          <w:sz w:val="22"/>
          <w:szCs w:val="22"/>
          <w:lang w:eastAsia="pl-PL"/>
        </w:rPr>
      </w:pPr>
      <w:hyperlink w:anchor="_Toc13645428" w:history="1">
        <w:r w:rsidR="00B13E4A" w:rsidRPr="00C72242">
          <w:rPr>
            <w:rStyle w:val="Hipercze"/>
            <w:noProof/>
          </w:rPr>
          <w:t>7.</w:t>
        </w:r>
        <w:r w:rsidR="00B13E4A" w:rsidRPr="004E6710">
          <w:rPr>
            <w:rFonts w:eastAsia="Times New Roman"/>
            <w:b w:val="0"/>
            <w:bCs w:val="0"/>
            <w:noProof/>
            <w:color w:val="auto"/>
            <w:sz w:val="22"/>
            <w:szCs w:val="22"/>
            <w:lang w:eastAsia="pl-PL"/>
          </w:rPr>
          <w:tab/>
        </w:r>
        <w:r w:rsidR="00B13E4A" w:rsidRPr="00C72242">
          <w:rPr>
            <w:rStyle w:val="Hipercze"/>
            <w:noProof/>
          </w:rPr>
          <w:t>Kierunki interwencji PEP2030</w:t>
        </w:r>
        <w:r w:rsidR="00B13E4A">
          <w:rPr>
            <w:noProof/>
            <w:webHidden/>
          </w:rPr>
          <w:tab/>
        </w:r>
        <w:r w:rsidR="00B13E4A">
          <w:rPr>
            <w:noProof/>
            <w:webHidden/>
          </w:rPr>
          <w:fldChar w:fldCharType="begin"/>
        </w:r>
        <w:r w:rsidR="00B13E4A">
          <w:rPr>
            <w:noProof/>
            <w:webHidden/>
          </w:rPr>
          <w:instrText xml:space="preserve"> PAGEREF _Toc13645428 \h </w:instrText>
        </w:r>
        <w:r w:rsidR="00B13E4A">
          <w:rPr>
            <w:noProof/>
            <w:webHidden/>
          </w:rPr>
        </w:r>
        <w:r w:rsidR="00B13E4A">
          <w:rPr>
            <w:noProof/>
            <w:webHidden/>
          </w:rPr>
          <w:fldChar w:fldCharType="separate"/>
        </w:r>
        <w:r w:rsidR="00B13E4A">
          <w:rPr>
            <w:noProof/>
            <w:webHidden/>
          </w:rPr>
          <w:t>49</w:t>
        </w:r>
        <w:r w:rsidR="00B13E4A">
          <w:rPr>
            <w:noProof/>
            <w:webHidden/>
          </w:rPr>
          <w:fldChar w:fldCharType="end"/>
        </w:r>
      </w:hyperlink>
    </w:p>
    <w:p w:rsidR="00B13E4A" w:rsidRPr="004E6710" w:rsidRDefault="001C227E">
      <w:pPr>
        <w:pStyle w:val="Spistreci2"/>
        <w:tabs>
          <w:tab w:val="right" w:leader="dot" w:pos="9060"/>
        </w:tabs>
        <w:rPr>
          <w:rFonts w:eastAsia="Times New Roman"/>
          <w:i w:val="0"/>
          <w:iCs w:val="0"/>
          <w:noProof/>
          <w:sz w:val="22"/>
          <w:szCs w:val="22"/>
          <w:lang w:eastAsia="pl-PL"/>
        </w:rPr>
      </w:pPr>
      <w:hyperlink w:anchor="_Toc13645429" w:history="1">
        <w:r w:rsidR="00B13E4A" w:rsidRPr="00C72242">
          <w:rPr>
            <w:rStyle w:val="Hipercze"/>
            <w:noProof/>
          </w:rPr>
          <w:t xml:space="preserve">Zrównoważone gospodarowanie wodami, w tym zapewnienie dostępu do czystej wody dla społeczeństwa i gospodarki </w:t>
        </w:r>
        <w:r w:rsidR="00B13E4A" w:rsidRPr="00C72242">
          <w:rPr>
            <w:rStyle w:val="Hipercze"/>
            <w:noProof/>
            <w:spacing w:val="-2"/>
          </w:rPr>
          <w:t xml:space="preserve">oraz </w:t>
        </w:r>
        <w:r w:rsidR="00B13E4A" w:rsidRPr="00C72242">
          <w:rPr>
            <w:rStyle w:val="Hipercze"/>
            <w:noProof/>
          </w:rPr>
          <w:t>osiągnięcie dobrego stanu wód</w:t>
        </w:r>
        <w:r w:rsidR="00B13E4A">
          <w:rPr>
            <w:noProof/>
            <w:webHidden/>
          </w:rPr>
          <w:tab/>
        </w:r>
        <w:r w:rsidR="00B13E4A">
          <w:rPr>
            <w:noProof/>
            <w:webHidden/>
          </w:rPr>
          <w:fldChar w:fldCharType="begin"/>
        </w:r>
        <w:r w:rsidR="00B13E4A">
          <w:rPr>
            <w:noProof/>
            <w:webHidden/>
          </w:rPr>
          <w:instrText xml:space="preserve"> PAGEREF _Toc13645429 \h </w:instrText>
        </w:r>
        <w:r w:rsidR="00B13E4A">
          <w:rPr>
            <w:noProof/>
            <w:webHidden/>
          </w:rPr>
        </w:r>
        <w:r w:rsidR="00B13E4A">
          <w:rPr>
            <w:noProof/>
            <w:webHidden/>
          </w:rPr>
          <w:fldChar w:fldCharType="separate"/>
        </w:r>
        <w:r w:rsidR="00B13E4A">
          <w:rPr>
            <w:noProof/>
            <w:webHidden/>
          </w:rPr>
          <w:t>50</w:t>
        </w:r>
        <w:r w:rsidR="00B13E4A">
          <w:rPr>
            <w:noProof/>
            <w:webHidden/>
          </w:rPr>
          <w:fldChar w:fldCharType="end"/>
        </w:r>
      </w:hyperlink>
    </w:p>
    <w:p w:rsidR="00B13E4A" w:rsidRPr="004E6710" w:rsidRDefault="001C227E">
      <w:pPr>
        <w:pStyle w:val="Spistreci2"/>
        <w:tabs>
          <w:tab w:val="right" w:leader="dot" w:pos="9060"/>
        </w:tabs>
        <w:rPr>
          <w:rFonts w:eastAsia="Times New Roman"/>
          <w:i w:val="0"/>
          <w:iCs w:val="0"/>
          <w:noProof/>
          <w:sz w:val="22"/>
          <w:szCs w:val="22"/>
          <w:lang w:eastAsia="pl-PL"/>
        </w:rPr>
      </w:pPr>
      <w:hyperlink w:anchor="_Toc13645430" w:history="1">
        <w:r w:rsidR="00B13E4A" w:rsidRPr="00C72242">
          <w:rPr>
            <w:rStyle w:val="Hipercze"/>
            <w:noProof/>
          </w:rPr>
          <w:t>Likwidacja źródeł emisji zanieczyszczeń do powietrza lub istotne zmniejszenie ich oddziaływania</w:t>
        </w:r>
        <w:r w:rsidR="00B13E4A">
          <w:rPr>
            <w:noProof/>
            <w:webHidden/>
          </w:rPr>
          <w:tab/>
        </w:r>
        <w:r w:rsidR="00B13E4A">
          <w:rPr>
            <w:noProof/>
            <w:webHidden/>
          </w:rPr>
          <w:fldChar w:fldCharType="begin"/>
        </w:r>
        <w:r w:rsidR="00B13E4A">
          <w:rPr>
            <w:noProof/>
            <w:webHidden/>
          </w:rPr>
          <w:instrText xml:space="preserve"> PAGEREF _Toc13645430 \h </w:instrText>
        </w:r>
        <w:r w:rsidR="00B13E4A">
          <w:rPr>
            <w:noProof/>
            <w:webHidden/>
          </w:rPr>
        </w:r>
        <w:r w:rsidR="00B13E4A">
          <w:rPr>
            <w:noProof/>
            <w:webHidden/>
          </w:rPr>
          <w:fldChar w:fldCharType="separate"/>
        </w:r>
        <w:r w:rsidR="00B13E4A">
          <w:rPr>
            <w:noProof/>
            <w:webHidden/>
          </w:rPr>
          <w:t>51</w:t>
        </w:r>
        <w:r w:rsidR="00B13E4A">
          <w:rPr>
            <w:noProof/>
            <w:webHidden/>
          </w:rPr>
          <w:fldChar w:fldCharType="end"/>
        </w:r>
      </w:hyperlink>
    </w:p>
    <w:p w:rsidR="00B13E4A" w:rsidRPr="004E6710" w:rsidRDefault="001C227E">
      <w:pPr>
        <w:pStyle w:val="Spistreci2"/>
        <w:tabs>
          <w:tab w:val="right" w:leader="dot" w:pos="9060"/>
        </w:tabs>
        <w:rPr>
          <w:rFonts w:eastAsia="Times New Roman"/>
          <w:i w:val="0"/>
          <w:iCs w:val="0"/>
          <w:noProof/>
          <w:sz w:val="22"/>
          <w:szCs w:val="22"/>
          <w:lang w:eastAsia="pl-PL"/>
        </w:rPr>
      </w:pPr>
      <w:hyperlink w:anchor="_Toc13645431" w:history="1">
        <w:r w:rsidR="00B13E4A" w:rsidRPr="00C72242">
          <w:rPr>
            <w:rStyle w:val="Hipercze"/>
            <w:noProof/>
          </w:rPr>
          <w:t>Ochrona powierzchni ziemi, w tym gleb</w:t>
        </w:r>
        <w:r w:rsidR="00B13E4A">
          <w:rPr>
            <w:noProof/>
            <w:webHidden/>
          </w:rPr>
          <w:tab/>
        </w:r>
        <w:r w:rsidR="00B13E4A">
          <w:rPr>
            <w:noProof/>
            <w:webHidden/>
          </w:rPr>
          <w:fldChar w:fldCharType="begin"/>
        </w:r>
        <w:r w:rsidR="00B13E4A">
          <w:rPr>
            <w:noProof/>
            <w:webHidden/>
          </w:rPr>
          <w:instrText xml:space="preserve"> PAGEREF _Toc13645431 \h </w:instrText>
        </w:r>
        <w:r w:rsidR="00B13E4A">
          <w:rPr>
            <w:noProof/>
            <w:webHidden/>
          </w:rPr>
        </w:r>
        <w:r w:rsidR="00B13E4A">
          <w:rPr>
            <w:noProof/>
            <w:webHidden/>
          </w:rPr>
          <w:fldChar w:fldCharType="separate"/>
        </w:r>
        <w:r w:rsidR="00B13E4A">
          <w:rPr>
            <w:noProof/>
            <w:webHidden/>
          </w:rPr>
          <w:t>53</w:t>
        </w:r>
        <w:r w:rsidR="00B13E4A">
          <w:rPr>
            <w:noProof/>
            <w:webHidden/>
          </w:rPr>
          <w:fldChar w:fldCharType="end"/>
        </w:r>
      </w:hyperlink>
    </w:p>
    <w:p w:rsidR="00B13E4A" w:rsidRPr="004E6710" w:rsidRDefault="001C227E">
      <w:pPr>
        <w:pStyle w:val="Spistreci2"/>
        <w:tabs>
          <w:tab w:val="right" w:leader="dot" w:pos="9060"/>
        </w:tabs>
        <w:rPr>
          <w:rFonts w:eastAsia="Times New Roman"/>
          <w:i w:val="0"/>
          <w:iCs w:val="0"/>
          <w:noProof/>
          <w:sz w:val="22"/>
          <w:szCs w:val="22"/>
          <w:lang w:eastAsia="pl-PL"/>
        </w:rPr>
      </w:pPr>
      <w:hyperlink w:anchor="_Toc13645432" w:history="1">
        <w:r w:rsidR="00B13E4A" w:rsidRPr="00C72242">
          <w:rPr>
            <w:rStyle w:val="Hipercze"/>
            <w:noProof/>
          </w:rPr>
          <w:t>Przeciwdziałanie zagrożeniom środowiska oraz zapewnienie bezpieczeństwa biologicznego, jądrowego i ochrony radiologicznej</w:t>
        </w:r>
        <w:r w:rsidR="00B13E4A">
          <w:rPr>
            <w:noProof/>
            <w:webHidden/>
          </w:rPr>
          <w:tab/>
        </w:r>
        <w:r w:rsidR="00B13E4A">
          <w:rPr>
            <w:noProof/>
            <w:webHidden/>
          </w:rPr>
          <w:fldChar w:fldCharType="begin"/>
        </w:r>
        <w:r w:rsidR="00B13E4A">
          <w:rPr>
            <w:noProof/>
            <w:webHidden/>
          </w:rPr>
          <w:instrText xml:space="preserve"> PAGEREF _Toc13645432 \h </w:instrText>
        </w:r>
        <w:r w:rsidR="00B13E4A">
          <w:rPr>
            <w:noProof/>
            <w:webHidden/>
          </w:rPr>
        </w:r>
        <w:r w:rsidR="00B13E4A">
          <w:rPr>
            <w:noProof/>
            <w:webHidden/>
          </w:rPr>
          <w:fldChar w:fldCharType="separate"/>
        </w:r>
        <w:r w:rsidR="00B13E4A">
          <w:rPr>
            <w:noProof/>
            <w:webHidden/>
          </w:rPr>
          <w:t>54</w:t>
        </w:r>
        <w:r w:rsidR="00B13E4A">
          <w:rPr>
            <w:noProof/>
            <w:webHidden/>
          </w:rPr>
          <w:fldChar w:fldCharType="end"/>
        </w:r>
      </w:hyperlink>
    </w:p>
    <w:p w:rsidR="00B13E4A" w:rsidRPr="004E6710" w:rsidRDefault="001C227E">
      <w:pPr>
        <w:pStyle w:val="Spistreci2"/>
        <w:tabs>
          <w:tab w:val="right" w:leader="dot" w:pos="9060"/>
        </w:tabs>
        <w:rPr>
          <w:rFonts w:eastAsia="Times New Roman"/>
          <w:i w:val="0"/>
          <w:iCs w:val="0"/>
          <w:noProof/>
          <w:sz w:val="22"/>
          <w:szCs w:val="22"/>
          <w:lang w:eastAsia="pl-PL"/>
        </w:rPr>
      </w:pPr>
      <w:hyperlink w:anchor="_Toc13645433" w:history="1">
        <w:r w:rsidR="00B13E4A" w:rsidRPr="00C72242">
          <w:rPr>
            <w:rStyle w:val="Hipercze"/>
            <w:noProof/>
          </w:rPr>
          <w:t>Zarządzanie zasobami dziedzictwa przyrodniczego i kulturowego, w tym ochrona i poprawa stanu różnorodności biologicznej i krajobrazu</w:t>
        </w:r>
        <w:r w:rsidR="00B13E4A">
          <w:rPr>
            <w:noProof/>
            <w:webHidden/>
          </w:rPr>
          <w:tab/>
        </w:r>
        <w:r w:rsidR="00B13E4A">
          <w:rPr>
            <w:noProof/>
            <w:webHidden/>
          </w:rPr>
          <w:fldChar w:fldCharType="begin"/>
        </w:r>
        <w:r w:rsidR="00B13E4A">
          <w:rPr>
            <w:noProof/>
            <w:webHidden/>
          </w:rPr>
          <w:instrText xml:space="preserve"> PAGEREF _Toc13645433 \h </w:instrText>
        </w:r>
        <w:r w:rsidR="00B13E4A">
          <w:rPr>
            <w:noProof/>
            <w:webHidden/>
          </w:rPr>
        </w:r>
        <w:r w:rsidR="00B13E4A">
          <w:rPr>
            <w:noProof/>
            <w:webHidden/>
          </w:rPr>
          <w:fldChar w:fldCharType="separate"/>
        </w:r>
        <w:r w:rsidR="00B13E4A">
          <w:rPr>
            <w:noProof/>
            <w:webHidden/>
          </w:rPr>
          <w:t>55</w:t>
        </w:r>
        <w:r w:rsidR="00B13E4A">
          <w:rPr>
            <w:noProof/>
            <w:webHidden/>
          </w:rPr>
          <w:fldChar w:fldCharType="end"/>
        </w:r>
      </w:hyperlink>
    </w:p>
    <w:p w:rsidR="00B13E4A" w:rsidRPr="004E6710" w:rsidRDefault="001C227E">
      <w:pPr>
        <w:pStyle w:val="Spistreci2"/>
        <w:tabs>
          <w:tab w:val="right" w:leader="dot" w:pos="9060"/>
        </w:tabs>
        <w:rPr>
          <w:rFonts w:eastAsia="Times New Roman"/>
          <w:i w:val="0"/>
          <w:iCs w:val="0"/>
          <w:noProof/>
          <w:sz w:val="22"/>
          <w:szCs w:val="22"/>
          <w:lang w:eastAsia="pl-PL"/>
        </w:rPr>
      </w:pPr>
      <w:hyperlink w:anchor="_Toc13645434" w:history="1">
        <w:r w:rsidR="00B13E4A" w:rsidRPr="00C72242">
          <w:rPr>
            <w:rStyle w:val="Hipercze"/>
            <w:noProof/>
          </w:rPr>
          <w:t>Wspieranie wielofunkcyjnej i trwale zrównoważonej gospodarki leśnej</w:t>
        </w:r>
        <w:r w:rsidR="00B13E4A">
          <w:rPr>
            <w:noProof/>
            <w:webHidden/>
          </w:rPr>
          <w:tab/>
        </w:r>
        <w:r w:rsidR="00B13E4A">
          <w:rPr>
            <w:noProof/>
            <w:webHidden/>
          </w:rPr>
          <w:fldChar w:fldCharType="begin"/>
        </w:r>
        <w:r w:rsidR="00B13E4A">
          <w:rPr>
            <w:noProof/>
            <w:webHidden/>
          </w:rPr>
          <w:instrText xml:space="preserve"> PAGEREF _Toc13645434 \h </w:instrText>
        </w:r>
        <w:r w:rsidR="00B13E4A">
          <w:rPr>
            <w:noProof/>
            <w:webHidden/>
          </w:rPr>
        </w:r>
        <w:r w:rsidR="00B13E4A">
          <w:rPr>
            <w:noProof/>
            <w:webHidden/>
          </w:rPr>
          <w:fldChar w:fldCharType="separate"/>
        </w:r>
        <w:r w:rsidR="00B13E4A">
          <w:rPr>
            <w:noProof/>
            <w:webHidden/>
          </w:rPr>
          <w:t>57</w:t>
        </w:r>
        <w:r w:rsidR="00B13E4A">
          <w:rPr>
            <w:noProof/>
            <w:webHidden/>
          </w:rPr>
          <w:fldChar w:fldCharType="end"/>
        </w:r>
      </w:hyperlink>
    </w:p>
    <w:p w:rsidR="00B13E4A" w:rsidRPr="004E6710" w:rsidRDefault="001C227E">
      <w:pPr>
        <w:pStyle w:val="Spistreci2"/>
        <w:tabs>
          <w:tab w:val="right" w:leader="dot" w:pos="9060"/>
        </w:tabs>
        <w:rPr>
          <w:rFonts w:eastAsia="Times New Roman"/>
          <w:i w:val="0"/>
          <w:iCs w:val="0"/>
          <w:noProof/>
          <w:sz w:val="22"/>
          <w:szCs w:val="22"/>
          <w:lang w:eastAsia="pl-PL"/>
        </w:rPr>
      </w:pPr>
      <w:hyperlink w:anchor="_Toc13645435" w:history="1">
        <w:r w:rsidR="00B13E4A" w:rsidRPr="00C72242">
          <w:rPr>
            <w:rStyle w:val="Hipercze"/>
            <w:noProof/>
          </w:rPr>
          <w:t>Gospodarka odpadami w kierunku gospodarki o obiegu zamkniętym</w:t>
        </w:r>
        <w:r w:rsidR="00B13E4A">
          <w:rPr>
            <w:noProof/>
            <w:webHidden/>
          </w:rPr>
          <w:tab/>
        </w:r>
        <w:r w:rsidR="00B13E4A">
          <w:rPr>
            <w:noProof/>
            <w:webHidden/>
          </w:rPr>
          <w:fldChar w:fldCharType="begin"/>
        </w:r>
        <w:r w:rsidR="00B13E4A">
          <w:rPr>
            <w:noProof/>
            <w:webHidden/>
          </w:rPr>
          <w:instrText xml:space="preserve"> PAGEREF _Toc13645435 \h </w:instrText>
        </w:r>
        <w:r w:rsidR="00B13E4A">
          <w:rPr>
            <w:noProof/>
            <w:webHidden/>
          </w:rPr>
        </w:r>
        <w:r w:rsidR="00B13E4A">
          <w:rPr>
            <w:noProof/>
            <w:webHidden/>
          </w:rPr>
          <w:fldChar w:fldCharType="separate"/>
        </w:r>
        <w:r w:rsidR="00B13E4A">
          <w:rPr>
            <w:noProof/>
            <w:webHidden/>
          </w:rPr>
          <w:t>57</w:t>
        </w:r>
        <w:r w:rsidR="00B13E4A">
          <w:rPr>
            <w:noProof/>
            <w:webHidden/>
          </w:rPr>
          <w:fldChar w:fldCharType="end"/>
        </w:r>
      </w:hyperlink>
    </w:p>
    <w:p w:rsidR="00B13E4A" w:rsidRPr="004E6710" w:rsidRDefault="001C227E">
      <w:pPr>
        <w:pStyle w:val="Spistreci2"/>
        <w:tabs>
          <w:tab w:val="right" w:leader="dot" w:pos="9060"/>
        </w:tabs>
        <w:rPr>
          <w:rFonts w:eastAsia="Times New Roman"/>
          <w:i w:val="0"/>
          <w:iCs w:val="0"/>
          <w:noProof/>
          <w:sz w:val="22"/>
          <w:szCs w:val="22"/>
          <w:lang w:eastAsia="pl-PL"/>
        </w:rPr>
      </w:pPr>
      <w:hyperlink w:anchor="_Toc13645436" w:history="1">
        <w:r w:rsidR="00B13E4A" w:rsidRPr="00C72242">
          <w:rPr>
            <w:rStyle w:val="Hipercze"/>
            <w:noProof/>
          </w:rPr>
          <w:t>Zarządzanie zasobami geologicznymi poprzez opracowanie i wdrożenie polityki surowcowej państwa</w:t>
        </w:r>
        <w:r w:rsidR="00B13E4A">
          <w:rPr>
            <w:noProof/>
            <w:webHidden/>
          </w:rPr>
          <w:tab/>
        </w:r>
        <w:r w:rsidR="00B13E4A">
          <w:rPr>
            <w:noProof/>
            <w:webHidden/>
          </w:rPr>
          <w:fldChar w:fldCharType="begin"/>
        </w:r>
        <w:r w:rsidR="00B13E4A">
          <w:rPr>
            <w:noProof/>
            <w:webHidden/>
          </w:rPr>
          <w:instrText xml:space="preserve"> PAGEREF _Toc13645436 \h </w:instrText>
        </w:r>
        <w:r w:rsidR="00B13E4A">
          <w:rPr>
            <w:noProof/>
            <w:webHidden/>
          </w:rPr>
        </w:r>
        <w:r w:rsidR="00B13E4A">
          <w:rPr>
            <w:noProof/>
            <w:webHidden/>
          </w:rPr>
          <w:fldChar w:fldCharType="separate"/>
        </w:r>
        <w:r w:rsidR="00B13E4A">
          <w:rPr>
            <w:noProof/>
            <w:webHidden/>
          </w:rPr>
          <w:t>58</w:t>
        </w:r>
        <w:r w:rsidR="00B13E4A">
          <w:rPr>
            <w:noProof/>
            <w:webHidden/>
          </w:rPr>
          <w:fldChar w:fldCharType="end"/>
        </w:r>
      </w:hyperlink>
    </w:p>
    <w:p w:rsidR="00B13E4A" w:rsidRPr="004E6710" w:rsidRDefault="001C227E">
      <w:pPr>
        <w:pStyle w:val="Spistreci2"/>
        <w:tabs>
          <w:tab w:val="right" w:leader="dot" w:pos="9060"/>
        </w:tabs>
        <w:rPr>
          <w:rFonts w:eastAsia="Times New Roman"/>
          <w:i w:val="0"/>
          <w:iCs w:val="0"/>
          <w:noProof/>
          <w:sz w:val="22"/>
          <w:szCs w:val="22"/>
          <w:lang w:eastAsia="pl-PL"/>
        </w:rPr>
      </w:pPr>
      <w:hyperlink w:anchor="_Toc13645437" w:history="1">
        <w:r w:rsidR="00B13E4A" w:rsidRPr="00C72242">
          <w:rPr>
            <w:rStyle w:val="Hipercze"/>
            <w:noProof/>
          </w:rPr>
          <w:t>Wspieranie wdrażania ekoinnowacji oraz upowszechnianie najlepszych dostępnych technik BAT</w:t>
        </w:r>
        <w:r w:rsidR="00B13E4A">
          <w:rPr>
            <w:noProof/>
            <w:webHidden/>
          </w:rPr>
          <w:tab/>
        </w:r>
        <w:r w:rsidR="00B13E4A">
          <w:rPr>
            <w:noProof/>
            <w:webHidden/>
          </w:rPr>
          <w:fldChar w:fldCharType="begin"/>
        </w:r>
        <w:r w:rsidR="00B13E4A">
          <w:rPr>
            <w:noProof/>
            <w:webHidden/>
          </w:rPr>
          <w:instrText xml:space="preserve"> PAGEREF _Toc13645437 \h </w:instrText>
        </w:r>
        <w:r w:rsidR="00B13E4A">
          <w:rPr>
            <w:noProof/>
            <w:webHidden/>
          </w:rPr>
        </w:r>
        <w:r w:rsidR="00B13E4A">
          <w:rPr>
            <w:noProof/>
            <w:webHidden/>
          </w:rPr>
          <w:fldChar w:fldCharType="separate"/>
        </w:r>
        <w:r w:rsidR="00B13E4A">
          <w:rPr>
            <w:noProof/>
            <w:webHidden/>
          </w:rPr>
          <w:t>59</w:t>
        </w:r>
        <w:r w:rsidR="00B13E4A">
          <w:rPr>
            <w:noProof/>
            <w:webHidden/>
          </w:rPr>
          <w:fldChar w:fldCharType="end"/>
        </w:r>
      </w:hyperlink>
    </w:p>
    <w:p w:rsidR="00B13E4A" w:rsidRPr="004E6710" w:rsidRDefault="001C227E">
      <w:pPr>
        <w:pStyle w:val="Spistreci2"/>
        <w:tabs>
          <w:tab w:val="right" w:leader="dot" w:pos="9060"/>
        </w:tabs>
        <w:rPr>
          <w:rFonts w:eastAsia="Times New Roman"/>
          <w:i w:val="0"/>
          <w:iCs w:val="0"/>
          <w:noProof/>
          <w:sz w:val="22"/>
          <w:szCs w:val="22"/>
          <w:lang w:eastAsia="pl-PL"/>
        </w:rPr>
      </w:pPr>
      <w:hyperlink w:anchor="_Toc13645438" w:history="1">
        <w:r w:rsidR="00B13E4A" w:rsidRPr="00C72242">
          <w:rPr>
            <w:rStyle w:val="Hipercze"/>
            <w:noProof/>
          </w:rPr>
          <w:t>Przeciwdziałanie zmianom klimatu</w:t>
        </w:r>
        <w:r w:rsidR="00B13E4A">
          <w:rPr>
            <w:noProof/>
            <w:webHidden/>
          </w:rPr>
          <w:tab/>
        </w:r>
        <w:r w:rsidR="00B13E4A">
          <w:rPr>
            <w:noProof/>
            <w:webHidden/>
          </w:rPr>
          <w:fldChar w:fldCharType="begin"/>
        </w:r>
        <w:r w:rsidR="00B13E4A">
          <w:rPr>
            <w:noProof/>
            <w:webHidden/>
          </w:rPr>
          <w:instrText xml:space="preserve"> PAGEREF _Toc13645438 \h </w:instrText>
        </w:r>
        <w:r w:rsidR="00B13E4A">
          <w:rPr>
            <w:noProof/>
            <w:webHidden/>
          </w:rPr>
        </w:r>
        <w:r w:rsidR="00B13E4A">
          <w:rPr>
            <w:noProof/>
            <w:webHidden/>
          </w:rPr>
          <w:fldChar w:fldCharType="separate"/>
        </w:r>
        <w:r w:rsidR="00B13E4A">
          <w:rPr>
            <w:noProof/>
            <w:webHidden/>
          </w:rPr>
          <w:t>60</w:t>
        </w:r>
        <w:r w:rsidR="00B13E4A">
          <w:rPr>
            <w:noProof/>
            <w:webHidden/>
          </w:rPr>
          <w:fldChar w:fldCharType="end"/>
        </w:r>
      </w:hyperlink>
    </w:p>
    <w:p w:rsidR="00B13E4A" w:rsidRPr="004E6710" w:rsidRDefault="001C227E">
      <w:pPr>
        <w:pStyle w:val="Spistreci2"/>
        <w:tabs>
          <w:tab w:val="right" w:leader="dot" w:pos="9060"/>
        </w:tabs>
        <w:rPr>
          <w:rFonts w:eastAsia="Times New Roman"/>
          <w:i w:val="0"/>
          <w:iCs w:val="0"/>
          <w:noProof/>
          <w:sz w:val="22"/>
          <w:szCs w:val="22"/>
          <w:lang w:eastAsia="pl-PL"/>
        </w:rPr>
      </w:pPr>
      <w:hyperlink w:anchor="_Toc13645439" w:history="1">
        <w:r w:rsidR="00B13E4A" w:rsidRPr="00C72242">
          <w:rPr>
            <w:rStyle w:val="Hipercze"/>
            <w:noProof/>
          </w:rPr>
          <w:t>Adaptacja do zmian klimatu i zarządzanie ryzykiem klęsk żywiołowych</w:t>
        </w:r>
        <w:r w:rsidR="00B13E4A">
          <w:rPr>
            <w:noProof/>
            <w:webHidden/>
          </w:rPr>
          <w:tab/>
        </w:r>
        <w:r w:rsidR="00B13E4A">
          <w:rPr>
            <w:noProof/>
            <w:webHidden/>
          </w:rPr>
          <w:fldChar w:fldCharType="begin"/>
        </w:r>
        <w:r w:rsidR="00B13E4A">
          <w:rPr>
            <w:noProof/>
            <w:webHidden/>
          </w:rPr>
          <w:instrText xml:space="preserve"> PAGEREF _Toc13645439 \h </w:instrText>
        </w:r>
        <w:r w:rsidR="00B13E4A">
          <w:rPr>
            <w:noProof/>
            <w:webHidden/>
          </w:rPr>
        </w:r>
        <w:r w:rsidR="00B13E4A">
          <w:rPr>
            <w:noProof/>
            <w:webHidden/>
          </w:rPr>
          <w:fldChar w:fldCharType="separate"/>
        </w:r>
        <w:r w:rsidR="00B13E4A">
          <w:rPr>
            <w:noProof/>
            <w:webHidden/>
          </w:rPr>
          <w:t>61</w:t>
        </w:r>
        <w:r w:rsidR="00B13E4A">
          <w:rPr>
            <w:noProof/>
            <w:webHidden/>
          </w:rPr>
          <w:fldChar w:fldCharType="end"/>
        </w:r>
      </w:hyperlink>
    </w:p>
    <w:p w:rsidR="00B13E4A" w:rsidRPr="004E6710" w:rsidRDefault="001C227E">
      <w:pPr>
        <w:pStyle w:val="Spistreci2"/>
        <w:tabs>
          <w:tab w:val="right" w:leader="dot" w:pos="9060"/>
        </w:tabs>
        <w:rPr>
          <w:rFonts w:eastAsia="Times New Roman"/>
          <w:i w:val="0"/>
          <w:iCs w:val="0"/>
          <w:noProof/>
          <w:sz w:val="22"/>
          <w:szCs w:val="22"/>
          <w:lang w:eastAsia="pl-PL"/>
        </w:rPr>
      </w:pPr>
      <w:hyperlink w:anchor="_Toc13645440" w:history="1">
        <w:r w:rsidR="00B13E4A" w:rsidRPr="00C72242">
          <w:rPr>
            <w:rStyle w:val="Hipercze"/>
            <w:noProof/>
          </w:rPr>
          <w:t>Edukacja ekologiczna, w tym kształtowanie wzorców zrównoważonej konsumpcji</w:t>
        </w:r>
        <w:r w:rsidR="00B13E4A">
          <w:rPr>
            <w:noProof/>
            <w:webHidden/>
          </w:rPr>
          <w:tab/>
        </w:r>
        <w:r w:rsidR="00B13E4A">
          <w:rPr>
            <w:noProof/>
            <w:webHidden/>
          </w:rPr>
          <w:fldChar w:fldCharType="begin"/>
        </w:r>
        <w:r w:rsidR="00B13E4A">
          <w:rPr>
            <w:noProof/>
            <w:webHidden/>
          </w:rPr>
          <w:instrText xml:space="preserve"> PAGEREF _Toc13645440 \h </w:instrText>
        </w:r>
        <w:r w:rsidR="00B13E4A">
          <w:rPr>
            <w:noProof/>
            <w:webHidden/>
          </w:rPr>
        </w:r>
        <w:r w:rsidR="00B13E4A">
          <w:rPr>
            <w:noProof/>
            <w:webHidden/>
          </w:rPr>
          <w:fldChar w:fldCharType="separate"/>
        </w:r>
        <w:r w:rsidR="00B13E4A">
          <w:rPr>
            <w:noProof/>
            <w:webHidden/>
          </w:rPr>
          <w:t>62</w:t>
        </w:r>
        <w:r w:rsidR="00B13E4A">
          <w:rPr>
            <w:noProof/>
            <w:webHidden/>
          </w:rPr>
          <w:fldChar w:fldCharType="end"/>
        </w:r>
      </w:hyperlink>
    </w:p>
    <w:p w:rsidR="00B13E4A" w:rsidRPr="004E6710" w:rsidRDefault="001C227E">
      <w:pPr>
        <w:pStyle w:val="Spistreci2"/>
        <w:tabs>
          <w:tab w:val="right" w:leader="dot" w:pos="9060"/>
        </w:tabs>
        <w:rPr>
          <w:rFonts w:eastAsia="Times New Roman"/>
          <w:i w:val="0"/>
          <w:iCs w:val="0"/>
          <w:noProof/>
          <w:sz w:val="22"/>
          <w:szCs w:val="22"/>
          <w:lang w:eastAsia="pl-PL"/>
        </w:rPr>
      </w:pPr>
      <w:hyperlink w:anchor="_Toc13645441" w:history="1">
        <w:r w:rsidR="00B13E4A" w:rsidRPr="00C72242">
          <w:rPr>
            <w:rStyle w:val="Hipercze"/>
            <w:noProof/>
          </w:rPr>
          <w:t>Usprawnienie systemu kontroli i zarządzania ochroną środowiska oraz doskonalenie systemu finansowania</w:t>
        </w:r>
        <w:r w:rsidR="00B13E4A">
          <w:rPr>
            <w:noProof/>
            <w:webHidden/>
          </w:rPr>
          <w:tab/>
        </w:r>
        <w:r w:rsidR="00B13E4A">
          <w:rPr>
            <w:noProof/>
            <w:webHidden/>
          </w:rPr>
          <w:fldChar w:fldCharType="begin"/>
        </w:r>
        <w:r w:rsidR="00B13E4A">
          <w:rPr>
            <w:noProof/>
            <w:webHidden/>
          </w:rPr>
          <w:instrText xml:space="preserve"> PAGEREF _Toc13645441 \h </w:instrText>
        </w:r>
        <w:r w:rsidR="00B13E4A">
          <w:rPr>
            <w:noProof/>
            <w:webHidden/>
          </w:rPr>
        </w:r>
        <w:r w:rsidR="00B13E4A">
          <w:rPr>
            <w:noProof/>
            <w:webHidden/>
          </w:rPr>
          <w:fldChar w:fldCharType="separate"/>
        </w:r>
        <w:r w:rsidR="00B13E4A">
          <w:rPr>
            <w:noProof/>
            <w:webHidden/>
          </w:rPr>
          <w:t>64</w:t>
        </w:r>
        <w:r w:rsidR="00B13E4A">
          <w:rPr>
            <w:noProof/>
            <w:webHidden/>
          </w:rPr>
          <w:fldChar w:fldCharType="end"/>
        </w:r>
      </w:hyperlink>
    </w:p>
    <w:p w:rsidR="00B13E4A" w:rsidRPr="004E6710" w:rsidRDefault="001C227E">
      <w:pPr>
        <w:pStyle w:val="Spistreci1"/>
        <w:rPr>
          <w:rFonts w:eastAsia="Times New Roman"/>
          <w:b w:val="0"/>
          <w:bCs w:val="0"/>
          <w:noProof/>
          <w:color w:val="auto"/>
          <w:sz w:val="22"/>
          <w:szCs w:val="22"/>
          <w:lang w:eastAsia="pl-PL"/>
        </w:rPr>
      </w:pPr>
      <w:hyperlink w:anchor="_Toc13645442" w:history="1">
        <w:r w:rsidR="00B13E4A" w:rsidRPr="00C72242">
          <w:rPr>
            <w:rStyle w:val="Hipercze"/>
            <w:noProof/>
          </w:rPr>
          <w:t>8.</w:t>
        </w:r>
        <w:r w:rsidR="00B13E4A" w:rsidRPr="004E6710">
          <w:rPr>
            <w:rFonts w:eastAsia="Times New Roman"/>
            <w:b w:val="0"/>
            <w:bCs w:val="0"/>
            <w:noProof/>
            <w:color w:val="auto"/>
            <w:sz w:val="22"/>
            <w:szCs w:val="22"/>
            <w:lang w:eastAsia="pl-PL"/>
          </w:rPr>
          <w:tab/>
        </w:r>
        <w:r w:rsidR="00B13E4A" w:rsidRPr="00C72242">
          <w:rPr>
            <w:rStyle w:val="Hipercze"/>
            <w:noProof/>
          </w:rPr>
          <w:t>Działania i zadania PEP2030</w:t>
        </w:r>
        <w:r w:rsidR="00B13E4A">
          <w:rPr>
            <w:noProof/>
            <w:webHidden/>
          </w:rPr>
          <w:tab/>
        </w:r>
        <w:r w:rsidR="00B13E4A">
          <w:rPr>
            <w:noProof/>
            <w:webHidden/>
          </w:rPr>
          <w:fldChar w:fldCharType="begin"/>
        </w:r>
        <w:r w:rsidR="00B13E4A">
          <w:rPr>
            <w:noProof/>
            <w:webHidden/>
          </w:rPr>
          <w:instrText xml:space="preserve"> PAGEREF _Toc13645442 \h </w:instrText>
        </w:r>
        <w:r w:rsidR="00B13E4A">
          <w:rPr>
            <w:noProof/>
            <w:webHidden/>
          </w:rPr>
        </w:r>
        <w:r w:rsidR="00B13E4A">
          <w:rPr>
            <w:noProof/>
            <w:webHidden/>
          </w:rPr>
          <w:fldChar w:fldCharType="separate"/>
        </w:r>
        <w:r w:rsidR="00B13E4A">
          <w:rPr>
            <w:noProof/>
            <w:webHidden/>
          </w:rPr>
          <w:t>66</w:t>
        </w:r>
        <w:r w:rsidR="00B13E4A">
          <w:rPr>
            <w:noProof/>
            <w:webHidden/>
          </w:rPr>
          <w:fldChar w:fldCharType="end"/>
        </w:r>
      </w:hyperlink>
    </w:p>
    <w:p w:rsidR="00B13E4A" w:rsidRPr="004E6710" w:rsidRDefault="001C227E">
      <w:pPr>
        <w:pStyle w:val="Spistreci2"/>
        <w:tabs>
          <w:tab w:val="right" w:leader="dot" w:pos="9060"/>
        </w:tabs>
        <w:rPr>
          <w:rFonts w:eastAsia="Times New Roman"/>
          <w:i w:val="0"/>
          <w:iCs w:val="0"/>
          <w:noProof/>
          <w:sz w:val="22"/>
          <w:szCs w:val="22"/>
          <w:lang w:eastAsia="pl-PL"/>
        </w:rPr>
      </w:pPr>
      <w:hyperlink w:anchor="_Toc13645443" w:history="1">
        <w:r w:rsidR="00B13E4A" w:rsidRPr="00C72242">
          <w:rPr>
            <w:rStyle w:val="Hipercze"/>
            <w:noProof/>
          </w:rPr>
          <w:t>Kierunek interwencji: Zrównoważone gospodarowanie wodami, w tym zapewnienie dostępu do czystej wody dla społeczeństwa i gospodarki oraz osiągnięcie dobrego stanu wód</w:t>
        </w:r>
        <w:r w:rsidR="00B13E4A">
          <w:rPr>
            <w:noProof/>
            <w:webHidden/>
          </w:rPr>
          <w:tab/>
        </w:r>
        <w:r w:rsidR="00B13E4A">
          <w:rPr>
            <w:noProof/>
            <w:webHidden/>
          </w:rPr>
          <w:fldChar w:fldCharType="begin"/>
        </w:r>
        <w:r w:rsidR="00B13E4A">
          <w:rPr>
            <w:noProof/>
            <w:webHidden/>
          </w:rPr>
          <w:instrText xml:space="preserve"> PAGEREF _Toc13645443 \h </w:instrText>
        </w:r>
        <w:r w:rsidR="00B13E4A">
          <w:rPr>
            <w:noProof/>
            <w:webHidden/>
          </w:rPr>
        </w:r>
        <w:r w:rsidR="00B13E4A">
          <w:rPr>
            <w:noProof/>
            <w:webHidden/>
          </w:rPr>
          <w:fldChar w:fldCharType="separate"/>
        </w:r>
        <w:r w:rsidR="00B13E4A">
          <w:rPr>
            <w:noProof/>
            <w:webHidden/>
          </w:rPr>
          <w:t>66</w:t>
        </w:r>
        <w:r w:rsidR="00B13E4A">
          <w:rPr>
            <w:noProof/>
            <w:webHidden/>
          </w:rPr>
          <w:fldChar w:fldCharType="end"/>
        </w:r>
      </w:hyperlink>
    </w:p>
    <w:p w:rsidR="00B13E4A" w:rsidRPr="004E6710" w:rsidRDefault="001C227E">
      <w:pPr>
        <w:pStyle w:val="Spistreci2"/>
        <w:tabs>
          <w:tab w:val="right" w:leader="dot" w:pos="9060"/>
        </w:tabs>
        <w:rPr>
          <w:rFonts w:eastAsia="Times New Roman"/>
          <w:i w:val="0"/>
          <w:iCs w:val="0"/>
          <w:noProof/>
          <w:sz w:val="22"/>
          <w:szCs w:val="22"/>
          <w:lang w:eastAsia="pl-PL"/>
        </w:rPr>
      </w:pPr>
      <w:hyperlink w:anchor="_Toc13645444" w:history="1">
        <w:r w:rsidR="00B13E4A" w:rsidRPr="00C72242">
          <w:rPr>
            <w:rStyle w:val="Hipercze"/>
            <w:noProof/>
          </w:rPr>
          <w:t>Kierunek interwencji: Likwidacja źródeł emisji zanieczyszczeń  do powietrza lub istotne zmniejszenie ich oddziaływania</w:t>
        </w:r>
        <w:r w:rsidR="00B13E4A">
          <w:rPr>
            <w:noProof/>
            <w:webHidden/>
          </w:rPr>
          <w:tab/>
        </w:r>
        <w:r w:rsidR="00B13E4A">
          <w:rPr>
            <w:noProof/>
            <w:webHidden/>
          </w:rPr>
          <w:fldChar w:fldCharType="begin"/>
        </w:r>
        <w:r w:rsidR="00B13E4A">
          <w:rPr>
            <w:noProof/>
            <w:webHidden/>
          </w:rPr>
          <w:instrText xml:space="preserve"> PAGEREF _Toc13645444 \h </w:instrText>
        </w:r>
        <w:r w:rsidR="00B13E4A">
          <w:rPr>
            <w:noProof/>
            <w:webHidden/>
          </w:rPr>
        </w:r>
        <w:r w:rsidR="00B13E4A">
          <w:rPr>
            <w:noProof/>
            <w:webHidden/>
          </w:rPr>
          <w:fldChar w:fldCharType="separate"/>
        </w:r>
        <w:r w:rsidR="00B13E4A">
          <w:rPr>
            <w:noProof/>
            <w:webHidden/>
          </w:rPr>
          <w:t>72</w:t>
        </w:r>
        <w:r w:rsidR="00B13E4A">
          <w:rPr>
            <w:noProof/>
            <w:webHidden/>
          </w:rPr>
          <w:fldChar w:fldCharType="end"/>
        </w:r>
      </w:hyperlink>
    </w:p>
    <w:p w:rsidR="00B13E4A" w:rsidRPr="004E6710" w:rsidRDefault="001C227E">
      <w:pPr>
        <w:pStyle w:val="Spistreci2"/>
        <w:tabs>
          <w:tab w:val="right" w:leader="dot" w:pos="9060"/>
        </w:tabs>
        <w:rPr>
          <w:rFonts w:eastAsia="Times New Roman"/>
          <w:i w:val="0"/>
          <w:iCs w:val="0"/>
          <w:noProof/>
          <w:sz w:val="22"/>
          <w:szCs w:val="22"/>
          <w:lang w:eastAsia="pl-PL"/>
        </w:rPr>
      </w:pPr>
      <w:hyperlink w:anchor="_Toc13645445" w:history="1">
        <w:r w:rsidR="00B13E4A" w:rsidRPr="00C72242">
          <w:rPr>
            <w:rStyle w:val="Hipercze"/>
            <w:noProof/>
          </w:rPr>
          <w:t>Kierunek interwencji: Ochrona powierzchni ziemi, w tym gleb</w:t>
        </w:r>
        <w:r w:rsidR="00B13E4A">
          <w:rPr>
            <w:noProof/>
            <w:webHidden/>
          </w:rPr>
          <w:tab/>
        </w:r>
        <w:r w:rsidR="00B13E4A">
          <w:rPr>
            <w:noProof/>
            <w:webHidden/>
          </w:rPr>
          <w:fldChar w:fldCharType="begin"/>
        </w:r>
        <w:r w:rsidR="00B13E4A">
          <w:rPr>
            <w:noProof/>
            <w:webHidden/>
          </w:rPr>
          <w:instrText xml:space="preserve"> PAGEREF _Toc13645445 \h </w:instrText>
        </w:r>
        <w:r w:rsidR="00B13E4A">
          <w:rPr>
            <w:noProof/>
            <w:webHidden/>
          </w:rPr>
        </w:r>
        <w:r w:rsidR="00B13E4A">
          <w:rPr>
            <w:noProof/>
            <w:webHidden/>
          </w:rPr>
          <w:fldChar w:fldCharType="separate"/>
        </w:r>
        <w:r w:rsidR="00B13E4A">
          <w:rPr>
            <w:noProof/>
            <w:webHidden/>
          </w:rPr>
          <w:t>76</w:t>
        </w:r>
        <w:r w:rsidR="00B13E4A">
          <w:rPr>
            <w:noProof/>
            <w:webHidden/>
          </w:rPr>
          <w:fldChar w:fldCharType="end"/>
        </w:r>
      </w:hyperlink>
    </w:p>
    <w:p w:rsidR="00B13E4A" w:rsidRPr="004E6710" w:rsidRDefault="001C227E">
      <w:pPr>
        <w:pStyle w:val="Spistreci2"/>
        <w:tabs>
          <w:tab w:val="right" w:leader="dot" w:pos="9060"/>
        </w:tabs>
        <w:rPr>
          <w:rFonts w:eastAsia="Times New Roman"/>
          <w:i w:val="0"/>
          <w:iCs w:val="0"/>
          <w:noProof/>
          <w:sz w:val="22"/>
          <w:szCs w:val="22"/>
          <w:lang w:eastAsia="pl-PL"/>
        </w:rPr>
      </w:pPr>
      <w:hyperlink w:anchor="_Toc13645446" w:history="1">
        <w:r w:rsidR="00B13E4A" w:rsidRPr="00C72242">
          <w:rPr>
            <w:rStyle w:val="Hipercze"/>
            <w:noProof/>
          </w:rPr>
          <w:t>Kierunek interwencji: Przeciwdziałanie zagrożeniom środowiska oraz zapewnienie bezpieczeństwa biologicznego, jądrowego i ochrony radiologicznej</w:t>
        </w:r>
        <w:r w:rsidR="00B13E4A">
          <w:rPr>
            <w:noProof/>
            <w:webHidden/>
          </w:rPr>
          <w:tab/>
        </w:r>
        <w:r w:rsidR="00B13E4A">
          <w:rPr>
            <w:noProof/>
            <w:webHidden/>
          </w:rPr>
          <w:fldChar w:fldCharType="begin"/>
        </w:r>
        <w:r w:rsidR="00B13E4A">
          <w:rPr>
            <w:noProof/>
            <w:webHidden/>
          </w:rPr>
          <w:instrText xml:space="preserve"> PAGEREF _Toc13645446 \h </w:instrText>
        </w:r>
        <w:r w:rsidR="00B13E4A">
          <w:rPr>
            <w:noProof/>
            <w:webHidden/>
          </w:rPr>
        </w:r>
        <w:r w:rsidR="00B13E4A">
          <w:rPr>
            <w:noProof/>
            <w:webHidden/>
          </w:rPr>
          <w:fldChar w:fldCharType="separate"/>
        </w:r>
        <w:r w:rsidR="00B13E4A">
          <w:rPr>
            <w:noProof/>
            <w:webHidden/>
          </w:rPr>
          <w:t>77</w:t>
        </w:r>
        <w:r w:rsidR="00B13E4A">
          <w:rPr>
            <w:noProof/>
            <w:webHidden/>
          </w:rPr>
          <w:fldChar w:fldCharType="end"/>
        </w:r>
      </w:hyperlink>
    </w:p>
    <w:p w:rsidR="00B13E4A" w:rsidRPr="004E6710" w:rsidRDefault="001C227E">
      <w:pPr>
        <w:pStyle w:val="Spistreci2"/>
        <w:tabs>
          <w:tab w:val="right" w:leader="dot" w:pos="9060"/>
        </w:tabs>
        <w:rPr>
          <w:rFonts w:eastAsia="Times New Roman"/>
          <w:i w:val="0"/>
          <w:iCs w:val="0"/>
          <w:noProof/>
          <w:sz w:val="22"/>
          <w:szCs w:val="22"/>
          <w:lang w:eastAsia="pl-PL"/>
        </w:rPr>
      </w:pPr>
      <w:hyperlink w:anchor="_Toc13645447" w:history="1">
        <w:r w:rsidR="00B13E4A" w:rsidRPr="00C72242">
          <w:rPr>
            <w:rStyle w:val="Hipercze"/>
            <w:noProof/>
          </w:rPr>
          <w:t>Kierunek interwencji: Zarządzanie zasobami dziedzictwa przyrodniczego i kulturowego, w tym ochrona i poprawa stanu różnorodności biologicznej i krajobrazu</w:t>
        </w:r>
        <w:r w:rsidR="00B13E4A">
          <w:rPr>
            <w:noProof/>
            <w:webHidden/>
          </w:rPr>
          <w:tab/>
        </w:r>
        <w:r w:rsidR="00B13E4A">
          <w:rPr>
            <w:noProof/>
            <w:webHidden/>
          </w:rPr>
          <w:fldChar w:fldCharType="begin"/>
        </w:r>
        <w:r w:rsidR="00B13E4A">
          <w:rPr>
            <w:noProof/>
            <w:webHidden/>
          </w:rPr>
          <w:instrText xml:space="preserve"> PAGEREF _Toc13645447 \h </w:instrText>
        </w:r>
        <w:r w:rsidR="00B13E4A">
          <w:rPr>
            <w:noProof/>
            <w:webHidden/>
          </w:rPr>
        </w:r>
        <w:r w:rsidR="00B13E4A">
          <w:rPr>
            <w:noProof/>
            <w:webHidden/>
          </w:rPr>
          <w:fldChar w:fldCharType="separate"/>
        </w:r>
        <w:r w:rsidR="00B13E4A">
          <w:rPr>
            <w:noProof/>
            <w:webHidden/>
          </w:rPr>
          <w:t>80</w:t>
        </w:r>
        <w:r w:rsidR="00B13E4A">
          <w:rPr>
            <w:noProof/>
            <w:webHidden/>
          </w:rPr>
          <w:fldChar w:fldCharType="end"/>
        </w:r>
      </w:hyperlink>
    </w:p>
    <w:p w:rsidR="00B13E4A" w:rsidRPr="004E6710" w:rsidRDefault="001C227E">
      <w:pPr>
        <w:pStyle w:val="Spistreci2"/>
        <w:tabs>
          <w:tab w:val="right" w:leader="dot" w:pos="9060"/>
        </w:tabs>
        <w:rPr>
          <w:rFonts w:eastAsia="Times New Roman"/>
          <w:i w:val="0"/>
          <w:iCs w:val="0"/>
          <w:noProof/>
          <w:sz w:val="22"/>
          <w:szCs w:val="22"/>
          <w:lang w:eastAsia="pl-PL"/>
        </w:rPr>
      </w:pPr>
      <w:hyperlink w:anchor="_Toc13645448" w:history="1">
        <w:r w:rsidR="00B13E4A" w:rsidRPr="00C72242">
          <w:rPr>
            <w:rStyle w:val="Hipercze"/>
            <w:noProof/>
          </w:rPr>
          <w:t>Kierunek interwencji: Wspieranie wielofunkcyjnej i trwale zrównoważonej gospodarki leśnej</w:t>
        </w:r>
        <w:r w:rsidR="00B13E4A">
          <w:rPr>
            <w:noProof/>
            <w:webHidden/>
          </w:rPr>
          <w:tab/>
        </w:r>
        <w:r w:rsidR="00B13E4A">
          <w:rPr>
            <w:noProof/>
            <w:webHidden/>
          </w:rPr>
          <w:fldChar w:fldCharType="begin"/>
        </w:r>
        <w:r w:rsidR="00B13E4A">
          <w:rPr>
            <w:noProof/>
            <w:webHidden/>
          </w:rPr>
          <w:instrText xml:space="preserve"> PAGEREF _Toc13645448 \h </w:instrText>
        </w:r>
        <w:r w:rsidR="00B13E4A">
          <w:rPr>
            <w:noProof/>
            <w:webHidden/>
          </w:rPr>
        </w:r>
        <w:r w:rsidR="00B13E4A">
          <w:rPr>
            <w:noProof/>
            <w:webHidden/>
          </w:rPr>
          <w:fldChar w:fldCharType="separate"/>
        </w:r>
        <w:r w:rsidR="00B13E4A">
          <w:rPr>
            <w:noProof/>
            <w:webHidden/>
          </w:rPr>
          <w:t>85</w:t>
        </w:r>
        <w:r w:rsidR="00B13E4A">
          <w:rPr>
            <w:noProof/>
            <w:webHidden/>
          </w:rPr>
          <w:fldChar w:fldCharType="end"/>
        </w:r>
      </w:hyperlink>
    </w:p>
    <w:p w:rsidR="00B13E4A" w:rsidRPr="004E6710" w:rsidRDefault="001C227E">
      <w:pPr>
        <w:pStyle w:val="Spistreci2"/>
        <w:tabs>
          <w:tab w:val="right" w:leader="dot" w:pos="9060"/>
        </w:tabs>
        <w:rPr>
          <w:rFonts w:eastAsia="Times New Roman"/>
          <w:i w:val="0"/>
          <w:iCs w:val="0"/>
          <w:noProof/>
          <w:sz w:val="22"/>
          <w:szCs w:val="22"/>
          <w:lang w:eastAsia="pl-PL"/>
        </w:rPr>
      </w:pPr>
      <w:hyperlink w:anchor="_Toc13645449" w:history="1">
        <w:r w:rsidR="00B13E4A" w:rsidRPr="00C72242">
          <w:rPr>
            <w:rStyle w:val="Hipercze"/>
            <w:noProof/>
          </w:rPr>
          <w:t>Kierunek interwencji: Gospodarka odpadami w kierunku gospodarki o obiegu zamkniętym</w:t>
        </w:r>
        <w:r w:rsidR="00B13E4A">
          <w:rPr>
            <w:noProof/>
            <w:webHidden/>
          </w:rPr>
          <w:tab/>
        </w:r>
        <w:r w:rsidR="00B13E4A">
          <w:rPr>
            <w:noProof/>
            <w:webHidden/>
          </w:rPr>
          <w:fldChar w:fldCharType="begin"/>
        </w:r>
        <w:r w:rsidR="00B13E4A">
          <w:rPr>
            <w:noProof/>
            <w:webHidden/>
          </w:rPr>
          <w:instrText xml:space="preserve"> PAGEREF _Toc13645449 \h </w:instrText>
        </w:r>
        <w:r w:rsidR="00B13E4A">
          <w:rPr>
            <w:noProof/>
            <w:webHidden/>
          </w:rPr>
        </w:r>
        <w:r w:rsidR="00B13E4A">
          <w:rPr>
            <w:noProof/>
            <w:webHidden/>
          </w:rPr>
          <w:fldChar w:fldCharType="separate"/>
        </w:r>
        <w:r w:rsidR="00B13E4A">
          <w:rPr>
            <w:noProof/>
            <w:webHidden/>
          </w:rPr>
          <w:t>87</w:t>
        </w:r>
        <w:r w:rsidR="00B13E4A">
          <w:rPr>
            <w:noProof/>
            <w:webHidden/>
          </w:rPr>
          <w:fldChar w:fldCharType="end"/>
        </w:r>
      </w:hyperlink>
    </w:p>
    <w:p w:rsidR="00B13E4A" w:rsidRPr="004E6710" w:rsidRDefault="001C227E">
      <w:pPr>
        <w:pStyle w:val="Spistreci2"/>
        <w:tabs>
          <w:tab w:val="right" w:leader="dot" w:pos="9060"/>
        </w:tabs>
        <w:rPr>
          <w:rFonts w:eastAsia="Times New Roman"/>
          <w:i w:val="0"/>
          <w:iCs w:val="0"/>
          <w:noProof/>
          <w:sz w:val="22"/>
          <w:szCs w:val="22"/>
          <w:lang w:eastAsia="pl-PL"/>
        </w:rPr>
      </w:pPr>
      <w:hyperlink w:anchor="_Toc13645450" w:history="1">
        <w:r w:rsidR="00B13E4A" w:rsidRPr="00C72242">
          <w:rPr>
            <w:rStyle w:val="Hipercze"/>
            <w:noProof/>
          </w:rPr>
          <w:t>Kierunek interwencji: Zarządzanie zasobami geologicznymi poprzez opracowanie i wdrożenie polityki surowcowej państwa</w:t>
        </w:r>
        <w:r w:rsidR="00B13E4A">
          <w:rPr>
            <w:noProof/>
            <w:webHidden/>
          </w:rPr>
          <w:tab/>
        </w:r>
        <w:r w:rsidR="00B13E4A">
          <w:rPr>
            <w:noProof/>
            <w:webHidden/>
          </w:rPr>
          <w:fldChar w:fldCharType="begin"/>
        </w:r>
        <w:r w:rsidR="00B13E4A">
          <w:rPr>
            <w:noProof/>
            <w:webHidden/>
          </w:rPr>
          <w:instrText xml:space="preserve"> PAGEREF _Toc13645450 \h </w:instrText>
        </w:r>
        <w:r w:rsidR="00B13E4A">
          <w:rPr>
            <w:noProof/>
            <w:webHidden/>
          </w:rPr>
        </w:r>
        <w:r w:rsidR="00B13E4A">
          <w:rPr>
            <w:noProof/>
            <w:webHidden/>
          </w:rPr>
          <w:fldChar w:fldCharType="separate"/>
        </w:r>
        <w:r w:rsidR="00B13E4A">
          <w:rPr>
            <w:noProof/>
            <w:webHidden/>
          </w:rPr>
          <w:t>88</w:t>
        </w:r>
        <w:r w:rsidR="00B13E4A">
          <w:rPr>
            <w:noProof/>
            <w:webHidden/>
          </w:rPr>
          <w:fldChar w:fldCharType="end"/>
        </w:r>
      </w:hyperlink>
    </w:p>
    <w:p w:rsidR="00B13E4A" w:rsidRPr="004E6710" w:rsidRDefault="001C227E">
      <w:pPr>
        <w:pStyle w:val="Spistreci2"/>
        <w:tabs>
          <w:tab w:val="right" w:leader="dot" w:pos="9060"/>
        </w:tabs>
        <w:rPr>
          <w:rFonts w:eastAsia="Times New Roman"/>
          <w:i w:val="0"/>
          <w:iCs w:val="0"/>
          <w:noProof/>
          <w:sz w:val="22"/>
          <w:szCs w:val="22"/>
          <w:lang w:eastAsia="pl-PL"/>
        </w:rPr>
      </w:pPr>
      <w:hyperlink w:anchor="_Toc13645451" w:history="1">
        <w:r w:rsidR="00B13E4A" w:rsidRPr="00C72242">
          <w:rPr>
            <w:rStyle w:val="Hipercze"/>
            <w:noProof/>
          </w:rPr>
          <w:t>Kierunek interwencji: Wspieranie wdrażania ekoinnowacji oraz upowszechnianie najlepszych dostępnych technik BAT</w:t>
        </w:r>
        <w:r w:rsidR="00B13E4A">
          <w:rPr>
            <w:noProof/>
            <w:webHidden/>
          </w:rPr>
          <w:tab/>
        </w:r>
        <w:r w:rsidR="00B13E4A">
          <w:rPr>
            <w:noProof/>
            <w:webHidden/>
          </w:rPr>
          <w:fldChar w:fldCharType="begin"/>
        </w:r>
        <w:r w:rsidR="00B13E4A">
          <w:rPr>
            <w:noProof/>
            <w:webHidden/>
          </w:rPr>
          <w:instrText xml:space="preserve"> PAGEREF _Toc13645451 \h </w:instrText>
        </w:r>
        <w:r w:rsidR="00B13E4A">
          <w:rPr>
            <w:noProof/>
            <w:webHidden/>
          </w:rPr>
        </w:r>
        <w:r w:rsidR="00B13E4A">
          <w:rPr>
            <w:noProof/>
            <w:webHidden/>
          </w:rPr>
          <w:fldChar w:fldCharType="separate"/>
        </w:r>
        <w:r w:rsidR="00B13E4A">
          <w:rPr>
            <w:noProof/>
            <w:webHidden/>
          </w:rPr>
          <w:t>89</w:t>
        </w:r>
        <w:r w:rsidR="00B13E4A">
          <w:rPr>
            <w:noProof/>
            <w:webHidden/>
          </w:rPr>
          <w:fldChar w:fldCharType="end"/>
        </w:r>
      </w:hyperlink>
    </w:p>
    <w:p w:rsidR="00B13E4A" w:rsidRPr="004E6710" w:rsidRDefault="001C227E">
      <w:pPr>
        <w:pStyle w:val="Spistreci2"/>
        <w:tabs>
          <w:tab w:val="right" w:leader="dot" w:pos="9060"/>
        </w:tabs>
        <w:rPr>
          <w:rFonts w:eastAsia="Times New Roman"/>
          <w:i w:val="0"/>
          <w:iCs w:val="0"/>
          <w:noProof/>
          <w:sz w:val="22"/>
          <w:szCs w:val="22"/>
          <w:lang w:eastAsia="pl-PL"/>
        </w:rPr>
      </w:pPr>
      <w:hyperlink w:anchor="_Toc13645452" w:history="1">
        <w:r w:rsidR="00B13E4A" w:rsidRPr="00C72242">
          <w:rPr>
            <w:rStyle w:val="Hipercze"/>
            <w:noProof/>
          </w:rPr>
          <w:t>Kierunek interwencji: Przeciwdziałanie zmianom klimatu</w:t>
        </w:r>
        <w:r w:rsidR="00B13E4A">
          <w:rPr>
            <w:noProof/>
            <w:webHidden/>
          </w:rPr>
          <w:tab/>
        </w:r>
        <w:r w:rsidR="00B13E4A">
          <w:rPr>
            <w:noProof/>
            <w:webHidden/>
          </w:rPr>
          <w:fldChar w:fldCharType="begin"/>
        </w:r>
        <w:r w:rsidR="00B13E4A">
          <w:rPr>
            <w:noProof/>
            <w:webHidden/>
          </w:rPr>
          <w:instrText xml:space="preserve"> PAGEREF _Toc13645452 \h </w:instrText>
        </w:r>
        <w:r w:rsidR="00B13E4A">
          <w:rPr>
            <w:noProof/>
            <w:webHidden/>
          </w:rPr>
        </w:r>
        <w:r w:rsidR="00B13E4A">
          <w:rPr>
            <w:noProof/>
            <w:webHidden/>
          </w:rPr>
          <w:fldChar w:fldCharType="separate"/>
        </w:r>
        <w:r w:rsidR="00B13E4A">
          <w:rPr>
            <w:noProof/>
            <w:webHidden/>
          </w:rPr>
          <w:t>90</w:t>
        </w:r>
        <w:r w:rsidR="00B13E4A">
          <w:rPr>
            <w:noProof/>
            <w:webHidden/>
          </w:rPr>
          <w:fldChar w:fldCharType="end"/>
        </w:r>
      </w:hyperlink>
    </w:p>
    <w:p w:rsidR="00B13E4A" w:rsidRPr="004E6710" w:rsidRDefault="001C227E">
      <w:pPr>
        <w:pStyle w:val="Spistreci2"/>
        <w:tabs>
          <w:tab w:val="right" w:leader="dot" w:pos="9060"/>
        </w:tabs>
        <w:rPr>
          <w:rFonts w:eastAsia="Times New Roman"/>
          <w:i w:val="0"/>
          <w:iCs w:val="0"/>
          <w:noProof/>
          <w:sz w:val="22"/>
          <w:szCs w:val="22"/>
          <w:lang w:eastAsia="pl-PL"/>
        </w:rPr>
      </w:pPr>
      <w:hyperlink w:anchor="_Toc13645453" w:history="1">
        <w:r w:rsidR="00B13E4A" w:rsidRPr="00C72242">
          <w:rPr>
            <w:rStyle w:val="Hipercze"/>
            <w:noProof/>
          </w:rPr>
          <w:t>Kierunek interwencji: Adaptacja do zmian klimatu i zarządzanie ryzykiem klęsk żywiołowych</w:t>
        </w:r>
        <w:r w:rsidR="00B13E4A">
          <w:rPr>
            <w:noProof/>
            <w:webHidden/>
          </w:rPr>
          <w:tab/>
        </w:r>
        <w:r w:rsidR="00B13E4A">
          <w:rPr>
            <w:noProof/>
            <w:webHidden/>
          </w:rPr>
          <w:fldChar w:fldCharType="begin"/>
        </w:r>
        <w:r w:rsidR="00B13E4A">
          <w:rPr>
            <w:noProof/>
            <w:webHidden/>
          </w:rPr>
          <w:instrText xml:space="preserve"> PAGEREF _Toc13645453 \h </w:instrText>
        </w:r>
        <w:r w:rsidR="00B13E4A">
          <w:rPr>
            <w:noProof/>
            <w:webHidden/>
          </w:rPr>
        </w:r>
        <w:r w:rsidR="00B13E4A">
          <w:rPr>
            <w:noProof/>
            <w:webHidden/>
          </w:rPr>
          <w:fldChar w:fldCharType="separate"/>
        </w:r>
        <w:r w:rsidR="00B13E4A">
          <w:rPr>
            <w:noProof/>
            <w:webHidden/>
          </w:rPr>
          <w:t>93</w:t>
        </w:r>
        <w:r w:rsidR="00B13E4A">
          <w:rPr>
            <w:noProof/>
            <w:webHidden/>
          </w:rPr>
          <w:fldChar w:fldCharType="end"/>
        </w:r>
      </w:hyperlink>
    </w:p>
    <w:p w:rsidR="00B13E4A" w:rsidRPr="004E6710" w:rsidRDefault="001C227E">
      <w:pPr>
        <w:pStyle w:val="Spistreci2"/>
        <w:tabs>
          <w:tab w:val="right" w:leader="dot" w:pos="9060"/>
        </w:tabs>
        <w:rPr>
          <w:rFonts w:eastAsia="Times New Roman"/>
          <w:i w:val="0"/>
          <w:iCs w:val="0"/>
          <w:noProof/>
          <w:sz w:val="22"/>
          <w:szCs w:val="22"/>
          <w:lang w:eastAsia="pl-PL"/>
        </w:rPr>
      </w:pPr>
      <w:hyperlink w:anchor="_Toc13645454" w:history="1">
        <w:r w:rsidR="00B13E4A" w:rsidRPr="00C72242">
          <w:rPr>
            <w:rStyle w:val="Hipercze"/>
            <w:noProof/>
          </w:rPr>
          <w:t>Kierunek interwencji: Edukacja ekologiczna, w tym kształtowanie wzorców zrównoważonej konsumpcji</w:t>
        </w:r>
        <w:r w:rsidR="00B13E4A">
          <w:rPr>
            <w:noProof/>
            <w:webHidden/>
          </w:rPr>
          <w:tab/>
        </w:r>
        <w:r w:rsidR="00B13E4A">
          <w:rPr>
            <w:noProof/>
            <w:webHidden/>
          </w:rPr>
          <w:fldChar w:fldCharType="begin"/>
        </w:r>
        <w:r w:rsidR="00B13E4A">
          <w:rPr>
            <w:noProof/>
            <w:webHidden/>
          </w:rPr>
          <w:instrText xml:space="preserve"> PAGEREF _Toc13645454 \h </w:instrText>
        </w:r>
        <w:r w:rsidR="00B13E4A">
          <w:rPr>
            <w:noProof/>
            <w:webHidden/>
          </w:rPr>
        </w:r>
        <w:r w:rsidR="00B13E4A">
          <w:rPr>
            <w:noProof/>
            <w:webHidden/>
          </w:rPr>
          <w:fldChar w:fldCharType="separate"/>
        </w:r>
        <w:r w:rsidR="00B13E4A">
          <w:rPr>
            <w:noProof/>
            <w:webHidden/>
          </w:rPr>
          <w:t>97</w:t>
        </w:r>
        <w:r w:rsidR="00B13E4A">
          <w:rPr>
            <w:noProof/>
            <w:webHidden/>
          </w:rPr>
          <w:fldChar w:fldCharType="end"/>
        </w:r>
      </w:hyperlink>
    </w:p>
    <w:p w:rsidR="00B13E4A" w:rsidRPr="004E6710" w:rsidRDefault="001C227E">
      <w:pPr>
        <w:pStyle w:val="Spistreci2"/>
        <w:tabs>
          <w:tab w:val="right" w:leader="dot" w:pos="9060"/>
        </w:tabs>
        <w:rPr>
          <w:rFonts w:eastAsia="Times New Roman"/>
          <w:i w:val="0"/>
          <w:iCs w:val="0"/>
          <w:noProof/>
          <w:sz w:val="22"/>
          <w:szCs w:val="22"/>
          <w:lang w:eastAsia="pl-PL"/>
        </w:rPr>
      </w:pPr>
      <w:hyperlink w:anchor="_Toc13645455" w:history="1">
        <w:r w:rsidR="00B13E4A" w:rsidRPr="00C72242">
          <w:rPr>
            <w:rStyle w:val="Hipercze"/>
            <w:noProof/>
          </w:rPr>
          <w:t>Kierunek interwencji: Usprawnienie systemu kontroli i zarządzania ochroną środowiska oraz doskonalenie systemu finansowania</w:t>
        </w:r>
        <w:r w:rsidR="00B13E4A">
          <w:rPr>
            <w:noProof/>
            <w:webHidden/>
          </w:rPr>
          <w:tab/>
        </w:r>
        <w:r w:rsidR="00B13E4A">
          <w:rPr>
            <w:noProof/>
            <w:webHidden/>
          </w:rPr>
          <w:fldChar w:fldCharType="begin"/>
        </w:r>
        <w:r w:rsidR="00B13E4A">
          <w:rPr>
            <w:noProof/>
            <w:webHidden/>
          </w:rPr>
          <w:instrText xml:space="preserve"> PAGEREF _Toc13645455 \h </w:instrText>
        </w:r>
        <w:r w:rsidR="00B13E4A">
          <w:rPr>
            <w:noProof/>
            <w:webHidden/>
          </w:rPr>
        </w:r>
        <w:r w:rsidR="00B13E4A">
          <w:rPr>
            <w:noProof/>
            <w:webHidden/>
          </w:rPr>
          <w:fldChar w:fldCharType="separate"/>
        </w:r>
        <w:r w:rsidR="00B13E4A">
          <w:rPr>
            <w:noProof/>
            <w:webHidden/>
          </w:rPr>
          <w:t>99</w:t>
        </w:r>
        <w:r w:rsidR="00B13E4A">
          <w:rPr>
            <w:noProof/>
            <w:webHidden/>
          </w:rPr>
          <w:fldChar w:fldCharType="end"/>
        </w:r>
      </w:hyperlink>
    </w:p>
    <w:p w:rsidR="00B13E4A" w:rsidRPr="004E6710" w:rsidRDefault="001C227E">
      <w:pPr>
        <w:pStyle w:val="Spistreci1"/>
        <w:rPr>
          <w:rFonts w:eastAsia="Times New Roman"/>
          <w:b w:val="0"/>
          <w:bCs w:val="0"/>
          <w:noProof/>
          <w:color w:val="auto"/>
          <w:sz w:val="22"/>
          <w:szCs w:val="22"/>
          <w:lang w:eastAsia="pl-PL"/>
        </w:rPr>
      </w:pPr>
      <w:hyperlink w:anchor="_Toc13645456" w:history="1">
        <w:r w:rsidR="00B13E4A" w:rsidRPr="00C72242">
          <w:rPr>
            <w:rStyle w:val="Hipercze"/>
            <w:noProof/>
          </w:rPr>
          <w:t>9.</w:t>
        </w:r>
        <w:r w:rsidR="00B13E4A" w:rsidRPr="004E6710">
          <w:rPr>
            <w:rFonts w:eastAsia="Times New Roman"/>
            <w:b w:val="0"/>
            <w:bCs w:val="0"/>
            <w:noProof/>
            <w:color w:val="auto"/>
            <w:sz w:val="22"/>
            <w:szCs w:val="22"/>
            <w:lang w:eastAsia="pl-PL"/>
          </w:rPr>
          <w:tab/>
        </w:r>
        <w:r w:rsidR="00B13E4A" w:rsidRPr="00C72242">
          <w:rPr>
            <w:rStyle w:val="Hipercze"/>
            <w:noProof/>
          </w:rPr>
          <w:t>Terytorializacja kierunków interwencji PEP2030</w:t>
        </w:r>
        <w:r w:rsidR="00B13E4A">
          <w:rPr>
            <w:noProof/>
            <w:webHidden/>
          </w:rPr>
          <w:tab/>
        </w:r>
        <w:r w:rsidR="00B13E4A">
          <w:rPr>
            <w:noProof/>
            <w:webHidden/>
          </w:rPr>
          <w:fldChar w:fldCharType="begin"/>
        </w:r>
        <w:r w:rsidR="00B13E4A">
          <w:rPr>
            <w:noProof/>
            <w:webHidden/>
          </w:rPr>
          <w:instrText xml:space="preserve"> PAGEREF _Toc13645456 \h </w:instrText>
        </w:r>
        <w:r w:rsidR="00B13E4A">
          <w:rPr>
            <w:noProof/>
            <w:webHidden/>
          </w:rPr>
        </w:r>
        <w:r w:rsidR="00B13E4A">
          <w:rPr>
            <w:noProof/>
            <w:webHidden/>
          </w:rPr>
          <w:fldChar w:fldCharType="separate"/>
        </w:r>
        <w:r w:rsidR="00B13E4A">
          <w:rPr>
            <w:noProof/>
            <w:webHidden/>
          </w:rPr>
          <w:t>102</w:t>
        </w:r>
        <w:r w:rsidR="00B13E4A">
          <w:rPr>
            <w:noProof/>
            <w:webHidden/>
          </w:rPr>
          <w:fldChar w:fldCharType="end"/>
        </w:r>
      </w:hyperlink>
    </w:p>
    <w:p w:rsidR="00B13E4A" w:rsidRPr="004E6710" w:rsidRDefault="001C227E">
      <w:pPr>
        <w:pStyle w:val="Spistreci2"/>
        <w:tabs>
          <w:tab w:val="right" w:leader="dot" w:pos="9060"/>
        </w:tabs>
        <w:rPr>
          <w:rFonts w:eastAsia="Times New Roman"/>
          <w:i w:val="0"/>
          <w:iCs w:val="0"/>
          <w:noProof/>
          <w:sz w:val="22"/>
          <w:szCs w:val="22"/>
          <w:lang w:eastAsia="pl-PL"/>
        </w:rPr>
      </w:pPr>
      <w:hyperlink w:anchor="_Toc13645457" w:history="1">
        <w:r w:rsidR="00B13E4A" w:rsidRPr="00C72242">
          <w:rPr>
            <w:rStyle w:val="Hipercze"/>
            <w:noProof/>
          </w:rPr>
          <w:t>Województwo dolnośląskie</w:t>
        </w:r>
        <w:r w:rsidR="00B13E4A">
          <w:rPr>
            <w:noProof/>
            <w:webHidden/>
          </w:rPr>
          <w:tab/>
        </w:r>
        <w:r w:rsidR="00B13E4A">
          <w:rPr>
            <w:noProof/>
            <w:webHidden/>
          </w:rPr>
          <w:fldChar w:fldCharType="begin"/>
        </w:r>
        <w:r w:rsidR="00B13E4A">
          <w:rPr>
            <w:noProof/>
            <w:webHidden/>
          </w:rPr>
          <w:instrText xml:space="preserve"> PAGEREF _Toc13645457 \h </w:instrText>
        </w:r>
        <w:r w:rsidR="00B13E4A">
          <w:rPr>
            <w:noProof/>
            <w:webHidden/>
          </w:rPr>
        </w:r>
        <w:r w:rsidR="00B13E4A">
          <w:rPr>
            <w:noProof/>
            <w:webHidden/>
          </w:rPr>
          <w:fldChar w:fldCharType="separate"/>
        </w:r>
        <w:r w:rsidR="00B13E4A">
          <w:rPr>
            <w:noProof/>
            <w:webHidden/>
          </w:rPr>
          <w:t>105</w:t>
        </w:r>
        <w:r w:rsidR="00B13E4A">
          <w:rPr>
            <w:noProof/>
            <w:webHidden/>
          </w:rPr>
          <w:fldChar w:fldCharType="end"/>
        </w:r>
      </w:hyperlink>
    </w:p>
    <w:p w:rsidR="00B13E4A" w:rsidRPr="004E6710" w:rsidRDefault="001C227E">
      <w:pPr>
        <w:pStyle w:val="Spistreci2"/>
        <w:tabs>
          <w:tab w:val="right" w:leader="dot" w:pos="9060"/>
        </w:tabs>
        <w:rPr>
          <w:rFonts w:eastAsia="Times New Roman"/>
          <w:i w:val="0"/>
          <w:iCs w:val="0"/>
          <w:noProof/>
          <w:sz w:val="22"/>
          <w:szCs w:val="22"/>
          <w:lang w:eastAsia="pl-PL"/>
        </w:rPr>
      </w:pPr>
      <w:hyperlink w:anchor="_Toc13645458" w:history="1">
        <w:r w:rsidR="00B13E4A" w:rsidRPr="00C72242">
          <w:rPr>
            <w:rStyle w:val="Hipercze"/>
            <w:noProof/>
          </w:rPr>
          <w:t>Województwo kujawsko-pomorskie</w:t>
        </w:r>
        <w:r w:rsidR="00B13E4A">
          <w:rPr>
            <w:noProof/>
            <w:webHidden/>
          </w:rPr>
          <w:tab/>
        </w:r>
        <w:r w:rsidR="00B13E4A">
          <w:rPr>
            <w:noProof/>
            <w:webHidden/>
          </w:rPr>
          <w:fldChar w:fldCharType="begin"/>
        </w:r>
        <w:r w:rsidR="00B13E4A">
          <w:rPr>
            <w:noProof/>
            <w:webHidden/>
          </w:rPr>
          <w:instrText xml:space="preserve"> PAGEREF _Toc13645458 \h </w:instrText>
        </w:r>
        <w:r w:rsidR="00B13E4A">
          <w:rPr>
            <w:noProof/>
            <w:webHidden/>
          </w:rPr>
        </w:r>
        <w:r w:rsidR="00B13E4A">
          <w:rPr>
            <w:noProof/>
            <w:webHidden/>
          </w:rPr>
          <w:fldChar w:fldCharType="separate"/>
        </w:r>
        <w:r w:rsidR="00B13E4A">
          <w:rPr>
            <w:noProof/>
            <w:webHidden/>
          </w:rPr>
          <w:t>106</w:t>
        </w:r>
        <w:r w:rsidR="00B13E4A">
          <w:rPr>
            <w:noProof/>
            <w:webHidden/>
          </w:rPr>
          <w:fldChar w:fldCharType="end"/>
        </w:r>
      </w:hyperlink>
    </w:p>
    <w:p w:rsidR="00B13E4A" w:rsidRPr="004E6710" w:rsidRDefault="001C227E">
      <w:pPr>
        <w:pStyle w:val="Spistreci2"/>
        <w:tabs>
          <w:tab w:val="right" w:leader="dot" w:pos="9060"/>
        </w:tabs>
        <w:rPr>
          <w:rFonts w:eastAsia="Times New Roman"/>
          <w:i w:val="0"/>
          <w:iCs w:val="0"/>
          <w:noProof/>
          <w:sz w:val="22"/>
          <w:szCs w:val="22"/>
          <w:lang w:eastAsia="pl-PL"/>
        </w:rPr>
      </w:pPr>
      <w:hyperlink w:anchor="_Toc13645459" w:history="1">
        <w:r w:rsidR="00B13E4A" w:rsidRPr="00C72242">
          <w:rPr>
            <w:rStyle w:val="Hipercze"/>
            <w:noProof/>
          </w:rPr>
          <w:t>Województwo lubelskie</w:t>
        </w:r>
        <w:r w:rsidR="00B13E4A">
          <w:rPr>
            <w:noProof/>
            <w:webHidden/>
          </w:rPr>
          <w:tab/>
        </w:r>
        <w:r w:rsidR="00B13E4A">
          <w:rPr>
            <w:noProof/>
            <w:webHidden/>
          </w:rPr>
          <w:fldChar w:fldCharType="begin"/>
        </w:r>
        <w:r w:rsidR="00B13E4A">
          <w:rPr>
            <w:noProof/>
            <w:webHidden/>
          </w:rPr>
          <w:instrText xml:space="preserve"> PAGEREF _Toc13645459 \h </w:instrText>
        </w:r>
        <w:r w:rsidR="00B13E4A">
          <w:rPr>
            <w:noProof/>
            <w:webHidden/>
          </w:rPr>
        </w:r>
        <w:r w:rsidR="00B13E4A">
          <w:rPr>
            <w:noProof/>
            <w:webHidden/>
          </w:rPr>
          <w:fldChar w:fldCharType="separate"/>
        </w:r>
        <w:r w:rsidR="00B13E4A">
          <w:rPr>
            <w:noProof/>
            <w:webHidden/>
          </w:rPr>
          <w:t>107</w:t>
        </w:r>
        <w:r w:rsidR="00B13E4A">
          <w:rPr>
            <w:noProof/>
            <w:webHidden/>
          </w:rPr>
          <w:fldChar w:fldCharType="end"/>
        </w:r>
      </w:hyperlink>
    </w:p>
    <w:p w:rsidR="00B13E4A" w:rsidRPr="004E6710" w:rsidRDefault="001C227E">
      <w:pPr>
        <w:pStyle w:val="Spistreci2"/>
        <w:tabs>
          <w:tab w:val="right" w:leader="dot" w:pos="9060"/>
        </w:tabs>
        <w:rPr>
          <w:rFonts w:eastAsia="Times New Roman"/>
          <w:i w:val="0"/>
          <w:iCs w:val="0"/>
          <w:noProof/>
          <w:sz w:val="22"/>
          <w:szCs w:val="22"/>
          <w:lang w:eastAsia="pl-PL"/>
        </w:rPr>
      </w:pPr>
      <w:hyperlink w:anchor="_Toc13645460" w:history="1">
        <w:r w:rsidR="00B13E4A" w:rsidRPr="00C72242">
          <w:rPr>
            <w:rStyle w:val="Hipercze"/>
            <w:noProof/>
          </w:rPr>
          <w:t>Województwo lubuskie</w:t>
        </w:r>
        <w:r w:rsidR="00B13E4A">
          <w:rPr>
            <w:noProof/>
            <w:webHidden/>
          </w:rPr>
          <w:tab/>
        </w:r>
        <w:r w:rsidR="00B13E4A">
          <w:rPr>
            <w:noProof/>
            <w:webHidden/>
          </w:rPr>
          <w:fldChar w:fldCharType="begin"/>
        </w:r>
        <w:r w:rsidR="00B13E4A">
          <w:rPr>
            <w:noProof/>
            <w:webHidden/>
          </w:rPr>
          <w:instrText xml:space="preserve"> PAGEREF _Toc13645460 \h </w:instrText>
        </w:r>
        <w:r w:rsidR="00B13E4A">
          <w:rPr>
            <w:noProof/>
            <w:webHidden/>
          </w:rPr>
        </w:r>
        <w:r w:rsidR="00B13E4A">
          <w:rPr>
            <w:noProof/>
            <w:webHidden/>
          </w:rPr>
          <w:fldChar w:fldCharType="separate"/>
        </w:r>
        <w:r w:rsidR="00B13E4A">
          <w:rPr>
            <w:noProof/>
            <w:webHidden/>
          </w:rPr>
          <w:t>108</w:t>
        </w:r>
        <w:r w:rsidR="00B13E4A">
          <w:rPr>
            <w:noProof/>
            <w:webHidden/>
          </w:rPr>
          <w:fldChar w:fldCharType="end"/>
        </w:r>
      </w:hyperlink>
    </w:p>
    <w:p w:rsidR="00B13E4A" w:rsidRPr="004E6710" w:rsidRDefault="001C227E">
      <w:pPr>
        <w:pStyle w:val="Spistreci2"/>
        <w:tabs>
          <w:tab w:val="right" w:leader="dot" w:pos="9060"/>
        </w:tabs>
        <w:rPr>
          <w:rFonts w:eastAsia="Times New Roman"/>
          <w:i w:val="0"/>
          <w:iCs w:val="0"/>
          <w:noProof/>
          <w:sz w:val="22"/>
          <w:szCs w:val="22"/>
          <w:lang w:eastAsia="pl-PL"/>
        </w:rPr>
      </w:pPr>
      <w:hyperlink w:anchor="_Toc13645461" w:history="1">
        <w:r w:rsidR="00B13E4A" w:rsidRPr="00C72242">
          <w:rPr>
            <w:rStyle w:val="Hipercze"/>
            <w:noProof/>
          </w:rPr>
          <w:t>Województwo łódzkie</w:t>
        </w:r>
        <w:r w:rsidR="00B13E4A">
          <w:rPr>
            <w:noProof/>
            <w:webHidden/>
          </w:rPr>
          <w:tab/>
        </w:r>
        <w:r w:rsidR="00B13E4A">
          <w:rPr>
            <w:noProof/>
            <w:webHidden/>
          </w:rPr>
          <w:fldChar w:fldCharType="begin"/>
        </w:r>
        <w:r w:rsidR="00B13E4A">
          <w:rPr>
            <w:noProof/>
            <w:webHidden/>
          </w:rPr>
          <w:instrText xml:space="preserve"> PAGEREF _Toc13645461 \h </w:instrText>
        </w:r>
        <w:r w:rsidR="00B13E4A">
          <w:rPr>
            <w:noProof/>
            <w:webHidden/>
          </w:rPr>
        </w:r>
        <w:r w:rsidR="00B13E4A">
          <w:rPr>
            <w:noProof/>
            <w:webHidden/>
          </w:rPr>
          <w:fldChar w:fldCharType="separate"/>
        </w:r>
        <w:r w:rsidR="00B13E4A">
          <w:rPr>
            <w:noProof/>
            <w:webHidden/>
          </w:rPr>
          <w:t>108</w:t>
        </w:r>
        <w:r w:rsidR="00B13E4A">
          <w:rPr>
            <w:noProof/>
            <w:webHidden/>
          </w:rPr>
          <w:fldChar w:fldCharType="end"/>
        </w:r>
      </w:hyperlink>
    </w:p>
    <w:p w:rsidR="00B13E4A" w:rsidRPr="004E6710" w:rsidRDefault="001C227E">
      <w:pPr>
        <w:pStyle w:val="Spistreci2"/>
        <w:tabs>
          <w:tab w:val="right" w:leader="dot" w:pos="9060"/>
        </w:tabs>
        <w:rPr>
          <w:rFonts w:eastAsia="Times New Roman"/>
          <w:i w:val="0"/>
          <w:iCs w:val="0"/>
          <w:noProof/>
          <w:sz w:val="22"/>
          <w:szCs w:val="22"/>
          <w:lang w:eastAsia="pl-PL"/>
        </w:rPr>
      </w:pPr>
      <w:hyperlink w:anchor="_Toc13645462" w:history="1">
        <w:r w:rsidR="00B13E4A" w:rsidRPr="00C72242">
          <w:rPr>
            <w:rStyle w:val="Hipercze"/>
            <w:noProof/>
          </w:rPr>
          <w:t>Województwo małopolskie</w:t>
        </w:r>
        <w:r w:rsidR="00B13E4A">
          <w:rPr>
            <w:noProof/>
            <w:webHidden/>
          </w:rPr>
          <w:tab/>
        </w:r>
        <w:r w:rsidR="00B13E4A">
          <w:rPr>
            <w:noProof/>
            <w:webHidden/>
          </w:rPr>
          <w:fldChar w:fldCharType="begin"/>
        </w:r>
        <w:r w:rsidR="00B13E4A">
          <w:rPr>
            <w:noProof/>
            <w:webHidden/>
          </w:rPr>
          <w:instrText xml:space="preserve"> PAGEREF _Toc13645462 \h </w:instrText>
        </w:r>
        <w:r w:rsidR="00B13E4A">
          <w:rPr>
            <w:noProof/>
            <w:webHidden/>
          </w:rPr>
        </w:r>
        <w:r w:rsidR="00B13E4A">
          <w:rPr>
            <w:noProof/>
            <w:webHidden/>
          </w:rPr>
          <w:fldChar w:fldCharType="separate"/>
        </w:r>
        <w:r w:rsidR="00B13E4A">
          <w:rPr>
            <w:noProof/>
            <w:webHidden/>
          </w:rPr>
          <w:t>110</w:t>
        </w:r>
        <w:r w:rsidR="00B13E4A">
          <w:rPr>
            <w:noProof/>
            <w:webHidden/>
          </w:rPr>
          <w:fldChar w:fldCharType="end"/>
        </w:r>
      </w:hyperlink>
    </w:p>
    <w:p w:rsidR="00B13E4A" w:rsidRPr="004E6710" w:rsidRDefault="001C227E">
      <w:pPr>
        <w:pStyle w:val="Spistreci2"/>
        <w:tabs>
          <w:tab w:val="right" w:leader="dot" w:pos="9060"/>
        </w:tabs>
        <w:rPr>
          <w:rFonts w:eastAsia="Times New Roman"/>
          <w:i w:val="0"/>
          <w:iCs w:val="0"/>
          <w:noProof/>
          <w:sz w:val="22"/>
          <w:szCs w:val="22"/>
          <w:lang w:eastAsia="pl-PL"/>
        </w:rPr>
      </w:pPr>
      <w:hyperlink w:anchor="_Toc13645463" w:history="1">
        <w:r w:rsidR="00B13E4A" w:rsidRPr="00C72242">
          <w:rPr>
            <w:rStyle w:val="Hipercze"/>
            <w:noProof/>
          </w:rPr>
          <w:t>Województwo mazowieckie</w:t>
        </w:r>
        <w:r w:rsidR="00B13E4A">
          <w:rPr>
            <w:noProof/>
            <w:webHidden/>
          </w:rPr>
          <w:tab/>
        </w:r>
        <w:r w:rsidR="00B13E4A">
          <w:rPr>
            <w:noProof/>
            <w:webHidden/>
          </w:rPr>
          <w:fldChar w:fldCharType="begin"/>
        </w:r>
        <w:r w:rsidR="00B13E4A">
          <w:rPr>
            <w:noProof/>
            <w:webHidden/>
          </w:rPr>
          <w:instrText xml:space="preserve"> PAGEREF _Toc13645463 \h </w:instrText>
        </w:r>
        <w:r w:rsidR="00B13E4A">
          <w:rPr>
            <w:noProof/>
            <w:webHidden/>
          </w:rPr>
        </w:r>
        <w:r w:rsidR="00B13E4A">
          <w:rPr>
            <w:noProof/>
            <w:webHidden/>
          </w:rPr>
          <w:fldChar w:fldCharType="separate"/>
        </w:r>
        <w:r w:rsidR="00B13E4A">
          <w:rPr>
            <w:noProof/>
            <w:webHidden/>
          </w:rPr>
          <w:t>111</w:t>
        </w:r>
        <w:r w:rsidR="00B13E4A">
          <w:rPr>
            <w:noProof/>
            <w:webHidden/>
          </w:rPr>
          <w:fldChar w:fldCharType="end"/>
        </w:r>
      </w:hyperlink>
    </w:p>
    <w:p w:rsidR="00B13E4A" w:rsidRPr="004E6710" w:rsidRDefault="001C227E">
      <w:pPr>
        <w:pStyle w:val="Spistreci2"/>
        <w:tabs>
          <w:tab w:val="right" w:leader="dot" w:pos="9060"/>
        </w:tabs>
        <w:rPr>
          <w:rFonts w:eastAsia="Times New Roman"/>
          <w:i w:val="0"/>
          <w:iCs w:val="0"/>
          <w:noProof/>
          <w:sz w:val="22"/>
          <w:szCs w:val="22"/>
          <w:lang w:eastAsia="pl-PL"/>
        </w:rPr>
      </w:pPr>
      <w:hyperlink w:anchor="_Toc13645464" w:history="1">
        <w:r w:rsidR="00B13E4A" w:rsidRPr="00C72242">
          <w:rPr>
            <w:rStyle w:val="Hipercze"/>
            <w:noProof/>
          </w:rPr>
          <w:t>Województwo opolskie</w:t>
        </w:r>
        <w:r w:rsidR="00B13E4A">
          <w:rPr>
            <w:noProof/>
            <w:webHidden/>
          </w:rPr>
          <w:tab/>
        </w:r>
        <w:r w:rsidR="00B13E4A">
          <w:rPr>
            <w:noProof/>
            <w:webHidden/>
          </w:rPr>
          <w:fldChar w:fldCharType="begin"/>
        </w:r>
        <w:r w:rsidR="00B13E4A">
          <w:rPr>
            <w:noProof/>
            <w:webHidden/>
          </w:rPr>
          <w:instrText xml:space="preserve"> PAGEREF _Toc13645464 \h </w:instrText>
        </w:r>
        <w:r w:rsidR="00B13E4A">
          <w:rPr>
            <w:noProof/>
            <w:webHidden/>
          </w:rPr>
        </w:r>
        <w:r w:rsidR="00B13E4A">
          <w:rPr>
            <w:noProof/>
            <w:webHidden/>
          </w:rPr>
          <w:fldChar w:fldCharType="separate"/>
        </w:r>
        <w:r w:rsidR="00B13E4A">
          <w:rPr>
            <w:noProof/>
            <w:webHidden/>
          </w:rPr>
          <w:t>112</w:t>
        </w:r>
        <w:r w:rsidR="00B13E4A">
          <w:rPr>
            <w:noProof/>
            <w:webHidden/>
          </w:rPr>
          <w:fldChar w:fldCharType="end"/>
        </w:r>
      </w:hyperlink>
    </w:p>
    <w:p w:rsidR="00B13E4A" w:rsidRPr="004E6710" w:rsidRDefault="001C227E">
      <w:pPr>
        <w:pStyle w:val="Spistreci2"/>
        <w:tabs>
          <w:tab w:val="right" w:leader="dot" w:pos="9060"/>
        </w:tabs>
        <w:rPr>
          <w:rFonts w:eastAsia="Times New Roman"/>
          <w:i w:val="0"/>
          <w:iCs w:val="0"/>
          <w:noProof/>
          <w:sz w:val="22"/>
          <w:szCs w:val="22"/>
          <w:lang w:eastAsia="pl-PL"/>
        </w:rPr>
      </w:pPr>
      <w:hyperlink w:anchor="_Toc13645465" w:history="1">
        <w:r w:rsidR="00B13E4A" w:rsidRPr="00C72242">
          <w:rPr>
            <w:rStyle w:val="Hipercze"/>
            <w:noProof/>
          </w:rPr>
          <w:t>Województwo podkarpackie</w:t>
        </w:r>
        <w:r w:rsidR="00B13E4A">
          <w:rPr>
            <w:noProof/>
            <w:webHidden/>
          </w:rPr>
          <w:tab/>
        </w:r>
        <w:r w:rsidR="00B13E4A">
          <w:rPr>
            <w:noProof/>
            <w:webHidden/>
          </w:rPr>
          <w:fldChar w:fldCharType="begin"/>
        </w:r>
        <w:r w:rsidR="00B13E4A">
          <w:rPr>
            <w:noProof/>
            <w:webHidden/>
          </w:rPr>
          <w:instrText xml:space="preserve"> PAGEREF _Toc13645465 \h </w:instrText>
        </w:r>
        <w:r w:rsidR="00B13E4A">
          <w:rPr>
            <w:noProof/>
            <w:webHidden/>
          </w:rPr>
        </w:r>
        <w:r w:rsidR="00B13E4A">
          <w:rPr>
            <w:noProof/>
            <w:webHidden/>
          </w:rPr>
          <w:fldChar w:fldCharType="separate"/>
        </w:r>
        <w:r w:rsidR="00B13E4A">
          <w:rPr>
            <w:noProof/>
            <w:webHidden/>
          </w:rPr>
          <w:t>113</w:t>
        </w:r>
        <w:r w:rsidR="00B13E4A">
          <w:rPr>
            <w:noProof/>
            <w:webHidden/>
          </w:rPr>
          <w:fldChar w:fldCharType="end"/>
        </w:r>
      </w:hyperlink>
    </w:p>
    <w:p w:rsidR="00B13E4A" w:rsidRPr="004E6710" w:rsidRDefault="001C227E">
      <w:pPr>
        <w:pStyle w:val="Spistreci2"/>
        <w:tabs>
          <w:tab w:val="right" w:leader="dot" w:pos="9060"/>
        </w:tabs>
        <w:rPr>
          <w:rFonts w:eastAsia="Times New Roman"/>
          <w:i w:val="0"/>
          <w:iCs w:val="0"/>
          <w:noProof/>
          <w:sz w:val="22"/>
          <w:szCs w:val="22"/>
          <w:lang w:eastAsia="pl-PL"/>
        </w:rPr>
      </w:pPr>
      <w:hyperlink w:anchor="_Toc13645466" w:history="1">
        <w:r w:rsidR="00B13E4A" w:rsidRPr="00C72242">
          <w:rPr>
            <w:rStyle w:val="Hipercze"/>
            <w:noProof/>
          </w:rPr>
          <w:t>Województwo podlaskie</w:t>
        </w:r>
        <w:r w:rsidR="00B13E4A">
          <w:rPr>
            <w:noProof/>
            <w:webHidden/>
          </w:rPr>
          <w:tab/>
        </w:r>
        <w:r w:rsidR="00B13E4A">
          <w:rPr>
            <w:noProof/>
            <w:webHidden/>
          </w:rPr>
          <w:fldChar w:fldCharType="begin"/>
        </w:r>
        <w:r w:rsidR="00B13E4A">
          <w:rPr>
            <w:noProof/>
            <w:webHidden/>
          </w:rPr>
          <w:instrText xml:space="preserve"> PAGEREF _Toc13645466 \h </w:instrText>
        </w:r>
        <w:r w:rsidR="00B13E4A">
          <w:rPr>
            <w:noProof/>
            <w:webHidden/>
          </w:rPr>
        </w:r>
        <w:r w:rsidR="00B13E4A">
          <w:rPr>
            <w:noProof/>
            <w:webHidden/>
          </w:rPr>
          <w:fldChar w:fldCharType="separate"/>
        </w:r>
        <w:r w:rsidR="00B13E4A">
          <w:rPr>
            <w:noProof/>
            <w:webHidden/>
          </w:rPr>
          <w:t>114</w:t>
        </w:r>
        <w:r w:rsidR="00B13E4A">
          <w:rPr>
            <w:noProof/>
            <w:webHidden/>
          </w:rPr>
          <w:fldChar w:fldCharType="end"/>
        </w:r>
      </w:hyperlink>
    </w:p>
    <w:p w:rsidR="00B13E4A" w:rsidRPr="004E6710" w:rsidRDefault="001C227E">
      <w:pPr>
        <w:pStyle w:val="Spistreci2"/>
        <w:tabs>
          <w:tab w:val="right" w:leader="dot" w:pos="9060"/>
        </w:tabs>
        <w:rPr>
          <w:rFonts w:eastAsia="Times New Roman"/>
          <w:i w:val="0"/>
          <w:iCs w:val="0"/>
          <w:noProof/>
          <w:sz w:val="22"/>
          <w:szCs w:val="22"/>
          <w:lang w:eastAsia="pl-PL"/>
        </w:rPr>
      </w:pPr>
      <w:hyperlink w:anchor="_Toc13645467" w:history="1">
        <w:r w:rsidR="00B13E4A" w:rsidRPr="00C72242">
          <w:rPr>
            <w:rStyle w:val="Hipercze"/>
            <w:noProof/>
          </w:rPr>
          <w:t>Województwo pomorskie</w:t>
        </w:r>
        <w:r w:rsidR="00B13E4A">
          <w:rPr>
            <w:noProof/>
            <w:webHidden/>
          </w:rPr>
          <w:tab/>
        </w:r>
        <w:r w:rsidR="00B13E4A">
          <w:rPr>
            <w:noProof/>
            <w:webHidden/>
          </w:rPr>
          <w:fldChar w:fldCharType="begin"/>
        </w:r>
        <w:r w:rsidR="00B13E4A">
          <w:rPr>
            <w:noProof/>
            <w:webHidden/>
          </w:rPr>
          <w:instrText xml:space="preserve"> PAGEREF _Toc13645467 \h </w:instrText>
        </w:r>
        <w:r w:rsidR="00B13E4A">
          <w:rPr>
            <w:noProof/>
            <w:webHidden/>
          </w:rPr>
        </w:r>
        <w:r w:rsidR="00B13E4A">
          <w:rPr>
            <w:noProof/>
            <w:webHidden/>
          </w:rPr>
          <w:fldChar w:fldCharType="separate"/>
        </w:r>
        <w:r w:rsidR="00B13E4A">
          <w:rPr>
            <w:noProof/>
            <w:webHidden/>
          </w:rPr>
          <w:t>114</w:t>
        </w:r>
        <w:r w:rsidR="00B13E4A">
          <w:rPr>
            <w:noProof/>
            <w:webHidden/>
          </w:rPr>
          <w:fldChar w:fldCharType="end"/>
        </w:r>
      </w:hyperlink>
    </w:p>
    <w:p w:rsidR="00B13E4A" w:rsidRPr="004E6710" w:rsidRDefault="001C227E">
      <w:pPr>
        <w:pStyle w:val="Spistreci2"/>
        <w:tabs>
          <w:tab w:val="right" w:leader="dot" w:pos="9060"/>
        </w:tabs>
        <w:rPr>
          <w:rFonts w:eastAsia="Times New Roman"/>
          <w:i w:val="0"/>
          <w:iCs w:val="0"/>
          <w:noProof/>
          <w:sz w:val="22"/>
          <w:szCs w:val="22"/>
          <w:lang w:eastAsia="pl-PL"/>
        </w:rPr>
      </w:pPr>
      <w:hyperlink w:anchor="_Toc13645468" w:history="1">
        <w:r w:rsidR="00B13E4A" w:rsidRPr="00C72242">
          <w:rPr>
            <w:rStyle w:val="Hipercze"/>
            <w:noProof/>
          </w:rPr>
          <w:t>Województwo śląskie</w:t>
        </w:r>
        <w:r w:rsidR="00B13E4A">
          <w:rPr>
            <w:noProof/>
            <w:webHidden/>
          </w:rPr>
          <w:tab/>
        </w:r>
        <w:r w:rsidR="00B13E4A">
          <w:rPr>
            <w:noProof/>
            <w:webHidden/>
          </w:rPr>
          <w:fldChar w:fldCharType="begin"/>
        </w:r>
        <w:r w:rsidR="00B13E4A">
          <w:rPr>
            <w:noProof/>
            <w:webHidden/>
          </w:rPr>
          <w:instrText xml:space="preserve"> PAGEREF _Toc13645468 \h </w:instrText>
        </w:r>
        <w:r w:rsidR="00B13E4A">
          <w:rPr>
            <w:noProof/>
            <w:webHidden/>
          </w:rPr>
        </w:r>
        <w:r w:rsidR="00B13E4A">
          <w:rPr>
            <w:noProof/>
            <w:webHidden/>
          </w:rPr>
          <w:fldChar w:fldCharType="separate"/>
        </w:r>
        <w:r w:rsidR="00B13E4A">
          <w:rPr>
            <w:noProof/>
            <w:webHidden/>
          </w:rPr>
          <w:t>115</w:t>
        </w:r>
        <w:r w:rsidR="00B13E4A">
          <w:rPr>
            <w:noProof/>
            <w:webHidden/>
          </w:rPr>
          <w:fldChar w:fldCharType="end"/>
        </w:r>
      </w:hyperlink>
    </w:p>
    <w:p w:rsidR="00B13E4A" w:rsidRPr="004E6710" w:rsidRDefault="001C227E">
      <w:pPr>
        <w:pStyle w:val="Spistreci2"/>
        <w:tabs>
          <w:tab w:val="right" w:leader="dot" w:pos="9060"/>
        </w:tabs>
        <w:rPr>
          <w:rFonts w:eastAsia="Times New Roman"/>
          <w:i w:val="0"/>
          <w:iCs w:val="0"/>
          <w:noProof/>
          <w:sz w:val="22"/>
          <w:szCs w:val="22"/>
          <w:lang w:eastAsia="pl-PL"/>
        </w:rPr>
      </w:pPr>
      <w:hyperlink w:anchor="_Toc13645469" w:history="1">
        <w:r w:rsidR="00B13E4A" w:rsidRPr="00C72242">
          <w:rPr>
            <w:rStyle w:val="Hipercze"/>
            <w:noProof/>
          </w:rPr>
          <w:t>Województwo świętokrzyskie</w:t>
        </w:r>
        <w:r w:rsidR="00B13E4A">
          <w:rPr>
            <w:noProof/>
            <w:webHidden/>
          </w:rPr>
          <w:tab/>
        </w:r>
        <w:r w:rsidR="00B13E4A">
          <w:rPr>
            <w:noProof/>
            <w:webHidden/>
          </w:rPr>
          <w:fldChar w:fldCharType="begin"/>
        </w:r>
        <w:r w:rsidR="00B13E4A">
          <w:rPr>
            <w:noProof/>
            <w:webHidden/>
          </w:rPr>
          <w:instrText xml:space="preserve"> PAGEREF _Toc13645469 \h </w:instrText>
        </w:r>
        <w:r w:rsidR="00B13E4A">
          <w:rPr>
            <w:noProof/>
            <w:webHidden/>
          </w:rPr>
        </w:r>
        <w:r w:rsidR="00B13E4A">
          <w:rPr>
            <w:noProof/>
            <w:webHidden/>
          </w:rPr>
          <w:fldChar w:fldCharType="separate"/>
        </w:r>
        <w:r w:rsidR="00B13E4A">
          <w:rPr>
            <w:noProof/>
            <w:webHidden/>
          </w:rPr>
          <w:t>116</w:t>
        </w:r>
        <w:r w:rsidR="00B13E4A">
          <w:rPr>
            <w:noProof/>
            <w:webHidden/>
          </w:rPr>
          <w:fldChar w:fldCharType="end"/>
        </w:r>
      </w:hyperlink>
    </w:p>
    <w:p w:rsidR="00B13E4A" w:rsidRPr="004E6710" w:rsidRDefault="001C227E">
      <w:pPr>
        <w:pStyle w:val="Spistreci2"/>
        <w:tabs>
          <w:tab w:val="right" w:leader="dot" w:pos="9060"/>
        </w:tabs>
        <w:rPr>
          <w:rFonts w:eastAsia="Times New Roman"/>
          <w:i w:val="0"/>
          <w:iCs w:val="0"/>
          <w:noProof/>
          <w:sz w:val="22"/>
          <w:szCs w:val="22"/>
          <w:lang w:eastAsia="pl-PL"/>
        </w:rPr>
      </w:pPr>
      <w:hyperlink w:anchor="_Toc13645470" w:history="1">
        <w:r w:rsidR="00B13E4A" w:rsidRPr="00C72242">
          <w:rPr>
            <w:rStyle w:val="Hipercze"/>
            <w:noProof/>
          </w:rPr>
          <w:t>Województwo warmińsko-mazurskie</w:t>
        </w:r>
        <w:r w:rsidR="00B13E4A">
          <w:rPr>
            <w:noProof/>
            <w:webHidden/>
          </w:rPr>
          <w:tab/>
        </w:r>
        <w:r w:rsidR="00B13E4A">
          <w:rPr>
            <w:noProof/>
            <w:webHidden/>
          </w:rPr>
          <w:fldChar w:fldCharType="begin"/>
        </w:r>
        <w:r w:rsidR="00B13E4A">
          <w:rPr>
            <w:noProof/>
            <w:webHidden/>
          </w:rPr>
          <w:instrText xml:space="preserve"> PAGEREF _Toc13645470 \h </w:instrText>
        </w:r>
        <w:r w:rsidR="00B13E4A">
          <w:rPr>
            <w:noProof/>
            <w:webHidden/>
          </w:rPr>
        </w:r>
        <w:r w:rsidR="00B13E4A">
          <w:rPr>
            <w:noProof/>
            <w:webHidden/>
          </w:rPr>
          <w:fldChar w:fldCharType="separate"/>
        </w:r>
        <w:r w:rsidR="00B13E4A">
          <w:rPr>
            <w:noProof/>
            <w:webHidden/>
          </w:rPr>
          <w:t>117</w:t>
        </w:r>
        <w:r w:rsidR="00B13E4A">
          <w:rPr>
            <w:noProof/>
            <w:webHidden/>
          </w:rPr>
          <w:fldChar w:fldCharType="end"/>
        </w:r>
      </w:hyperlink>
    </w:p>
    <w:p w:rsidR="00B13E4A" w:rsidRPr="004E6710" w:rsidRDefault="001C227E">
      <w:pPr>
        <w:pStyle w:val="Spistreci2"/>
        <w:tabs>
          <w:tab w:val="right" w:leader="dot" w:pos="9060"/>
        </w:tabs>
        <w:rPr>
          <w:rFonts w:eastAsia="Times New Roman"/>
          <w:i w:val="0"/>
          <w:iCs w:val="0"/>
          <w:noProof/>
          <w:sz w:val="22"/>
          <w:szCs w:val="22"/>
          <w:lang w:eastAsia="pl-PL"/>
        </w:rPr>
      </w:pPr>
      <w:hyperlink w:anchor="_Toc13645471" w:history="1">
        <w:r w:rsidR="00B13E4A" w:rsidRPr="00C72242">
          <w:rPr>
            <w:rStyle w:val="Hipercze"/>
            <w:noProof/>
          </w:rPr>
          <w:t>Województwo wielkopolskie</w:t>
        </w:r>
        <w:r w:rsidR="00B13E4A">
          <w:rPr>
            <w:noProof/>
            <w:webHidden/>
          </w:rPr>
          <w:tab/>
        </w:r>
        <w:r w:rsidR="00B13E4A">
          <w:rPr>
            <w:noProof/>
            <w:webHidden/>
          </w:rPr>
          <w:fldChar w:fldCharType="begin"/>
        </w:r>
        <w:r w:rsidR="00B13E4A">
          <w:rPr>
            <w:noProof/>
            <w:webHidden/>
          </w:rPr>
          <w:instrText xml:space="preserve"> PAGEREF _Toc13645471 \h </w:instrText>
        </w:r>
        <w:r w:rsidR="00B13E4A">
          <w:rPr>
            <w:noProof/>
            <w:webHidden/>
          </w:rPr>
        </w:r>
        <w:r w:rsidR="00B13E4A">
          <w:rPr>
            <w:noProof/>
            <w:webHidden/>
          </w:rPr>
          <w:fldChar w:fldCharType="separate"/>
        </w:r>
        <w:r w:rsidR="00B13E4A">
          <w:rPr>
            <w:noProof/>
            <w:webHidden/>
          </w:rPr>
          <w:t>118</w:t>
        </w:r>
        <w:r w:rsidR="00B13E4A">
          <w:rPr>
            <w:noProof/>
            <w:webHidden/>
          </w:rPr>
          <w:fldChar w:fldCharType="end"/>
        </w:r>
      </w:hyperlink>
    </w:p>
    <w:p w:rsidR="00B13E4A" w:rsidRPr="004E6710" w:rsidRDefault="001C227E">
      <w:pPr>
        <w:pStyle w:val="Spistreci2"/>
        <w:tabs>
          <w:tab w:val="right" w:leader="dot" w:pos="9060"/>
        </w:tabs>
        <w:rPr>
          <w:rFonts w:eastAsia="Times New Roman"/>
          <w:i w:val="0"/>
          <w:iCs w:val="0"/>
          <w:noProof/>
          <w:sz w:val="22"/>
          <w:szCs w:val="22"/>
          <w:lang w:eastAsia="pl-PL"/>
        </w:rPr>
      </w:pPr>
      <w:hyperlink w:anchor="_Toc13645472" w:history="1">
        <w:r w:rsidR="00B13E4A" w:rsidRPr="00C72242">
          <w:rPr>
            <w:rStyle w:val="Hipercze"/>
            <w:noProof/>
          </w:rPr>
          <w:t>Województwo zachodniopomorskie</w:t>
        </w:r>
        <w:r w:rsidR="00B13E4A">
          <w:rPr>
            <w:noProof/>
            <w:webHidden/>
          </w:rPr>
          <w:tab/>
        </w:r>
        <w:r w:rsidR="00B13E4A">
          <w:rPr>
            <w:noProof/>
            <w:webHidden/>
          </w:rPr>
          <w:fldChar w:fldCharType="begin"/>
        </w:r>
        <w:r w:rsidR="00B13E4A">
          <w:rPr>
            <w:noProof/>
            <w:webHidden/>
          </w:rPr>
          <w:instrText xml:space="preserve"> PAGEREF _Toc13645472 \h </w:instrText>
        </w:r>
        <w:r w:rsidR="00B13E4A">
          <w:rPr>
            <w:noProof/>
            <w:webHidden/>
          </w:rPr>
        </w:r>
        <w:r w:rsidR="00B13E4A">
          <w:rPr>
            <w:noProof/>
            <w:webHidden/>
          </w:rPr>
          <w:fldChar w:fldCharType="separate"/>
        </w:r>
        <w:r w:rsidR="00B13E4A">
          <w:rPr>
            <w:noProof/>
            <w:webHidden/>
          </w:rPr>
          <w:t>119</w:t>
        </w:r>
        <w:r w:rsidR="00B13E4A">
          <w:rPr>
            <w:noProof/>
            <w:webHidden/>
          </w:rPr>
          <w:fldChar w:fldCharType="end"/>
        </w:r>
      </w:hyperlink>
    </w:p>
    <w:p w:rsidR="00B13E4A" w:rsidRPr="004E6710" w:rsidRDefault="001C227E">
      <w:pPr>
        <w:pStyle w:val="Spistreci1"/>
        <w:rPr>
          <w:rFonts w:eastAsia="Times New Roman"/>
          <w:b w:val="0"/>
          <w:bCs w:val="0"/>
          <w:noProof/>
          <w:color w:val="auto"/>
          <w:sz w:val="22"/>
          <w:szCs w:val="22"/>
          <w:lang w:eastAsia="pl-PL"/>
        </w:rPr>
      </w:pPr>
      <w:hyperlink w:anchor="_Toc13645473" w:history="1">
        <w:r w:rsidR="00B13E4A" w:rsidRPr="00C72242">
          <w:rPr>
            <w:rStyle w:val="Hipercze"/>
            <w:noProof/>
          </w:rPr>
          <w:t>10.</w:t>
        </w:r>
        <w:r w:rsidR="00B13E4A" w:rsidRPr="004E6710">
          <w:rPr>
            <w:rFonts w:eastAsia="Times New Roman"/>
            <w:b w:val="0"/>
            <w:bCs w:val="0"/>
            <w:noProof/>
            <w:color w:val="auto"/>
            <w:sz w:val="22"/>
            <w:szCs w:val="22"/>
            <w:lang w:eastAsia="pl-PL"/>
          </w:rPr>
          <w:tab/>
        </w:r>
        <w:r w:rsidR="00B13E4A" w:rsidRPr="00C72242">
          <w:rPr>
            <w:rStyle w:val="Hipercze"/>
            <w:noProof/>
          </w:rPr>
          <w:t>Obszary strategicznej interwencji (OSI)</w:t>
        </w:r>
        <w:r w:rsidR="00B13E4A">
          <w:rPr>
            <w:noProof/>
            <w:webHidden/>
          </w:rPr>
          <w:tab/>
        </w:r>
        <w:r w:rsidR="00B13E4A">
          <w:rPr>
            <w:noProof/>
            <w:webHidden/>
          </w:rPr>
          <w:fldChar w:fldCharType="begin"/>
        </w:r>
        <w:r w:rsidR="00B13E4A">
          <w:rPr>
            <w:noProof/>
            <w:webHidden/>
          </w:rPr>
          <w:instrText xml:space="preserve"> PAGEREF _Toc13645473 \h </w:instrText>
        </w:r>
        <w:r w:rsidR="00B13E4A">
          <w:rPr>
            <w:noProof/>
            <w:webHidden/>
          </w:rPr>
        </w:r>
        <w:r w:rsidR="00B13E4A">
          <w:rPr>
            <w:noProof/>
            <w:webHidden/>
          </w:rPr>
          <w:fldChar w:fldCharType="separate"/>
        </w:r>
        <w:r w:rsidR="00B13E4A">
          <w:rPr>
            <w:noProof/>
            <w:webHidden/>
          </w:rPr>
          <w:t>120</w:t>
        </w:r>
        <w:r w:rsidR="00B13E4A">
          <w:rPr>
            <w:noProof/>
            <w:webHidden/>
          </w:rPr>
          <w:fldChar w:fldCharType="end"/>
        </w:r>
      </w:hyperlink>
    </w:p>
    <w:p w:rsidR="00B13E4A" w:rsidRPr="004E6710" w:rsidRDefault="001C227E">
      <w:pPr>
        <w:pStyle w:val="Spistreci1"/>
        <w:rPr>
          <w:rFonts w:eastAsia="Times New Roman"/>
          <w:b w:val="0"/>
          <w:bCs w:val="0"/>
          <w:noProof/>
          <w:color w:val="auto"/>
          <w:sz w:val="22"/>
          <w:szCs w:val="22"/>
          <w:lang w:eastAsia="pl-PL"/>
        </w:rPr>
      </w:pPr>
      <w:hyperlink w:anchor="_Toc13645474" w:history="1">
        <w:r w:rsidR="00B13E4A" w:rsidRPr="00C72242">
          <w:rPr>
            <w:rStyle w:val="Hipercze"/>
            <w:noProof/>
          </w:rPr>
          <w:t>11.</w:t>
        </w:r>
        <w:r w:rsidR="00B13E4A" w:rsidRPr="004E6710">
          <w:rPr>
            <w:rFonts w:eastAsia="Times New Roman"/>
            <w:b w:val="0"/>
            <w:bCs w:val="0"/>
            <w:noProof/>
            <w:color w:val="auto"/>
            <w:sz w:val="22"/>
            <w:szCs w:val="22"/>
            <w:lang w:eastAsia="pl-PL"/>
          </w:rPr>
          <w:tab/>
        </w:r>
        <w:r w:rsidR="00B13E4A" w:rsidRPr="00C72242">
          <w:rPr>
            <w:rStyle w:val="Hipercze"/>
            <w:noProof/>
          </w:rPr>
          <w:t>System realizacji PEP2030</w:t>
        </w:r>
        <w:r w:rsidR="00B13E4A">
          <w:rPr>
            <w:noProof/>
            <w:webHidden/>
          </w:rPr>
          <w:tab/>
        </w:r>
        <w:r w:rsidR="00B13E4A">
          <w:rPr>
            <w:noProof/>
            <w:webHidden/>
          </w:rPr>
          <w:fldChar w:fldCharType="begin"/>
        </w:r>
        <w:r w:rsidR="00B13E4A">
          <w:rPr>
            <w:noProof/>
            <w:webHidden/>
          </w:rPr>
          <w:instrText xml:space="preserve"> PAGEREF _Toc13645474 \h </w:instrText>
        </w:r>
        <w:r w:rsidR="00B13E4A">
          <w:rPr>
            <w:noProof/>
            <w:webHidden/>
          </w:rPr>
        </w:r>
        <w:r w:rsidR="00B13E4A">
          <w:rPr>
            <w:noProof/>
            <w:webHidden/>
          </w:rPr>
          <w:fldChar w:fldCharType="separate"/>
        </w:r>
        <w:r w:rsidR="00B13E4A">
          <w:rPr>
            <w:noProof/>
            <w:webHidden/>
          </w:rPr>
          <w:t>121</w:t>
        </w:r>
        <w:r w:rsidR="00B13E4A">
          <w:rPr>
            <w:noProof/>
            <w:webHidden/>
          </w:rPr>
          <w:fldChar w:fldCharType="end"/>
        </w:r>
      </w:hyperlink>
    </w:p>
    <w:p w:rsidR="00B13E4A" w:rsidRPr="004E6710" w:rsidRDefault="001C227E">
      <w:pPr>
        <w:pStyle w:val="Spistreci2"/>
        <w:tabs>
          <w:tab w:val="right" w:leader="dot" w:pos="9060"/>
        </w:tabs>
        <w:rPr>
          <w:rFonts w:eastAsia="Times New Roman"/>
          <w:i w:val="0"/>
          <w:iCs w:val="0"/>
          <w:noProof/>
          <w:sz w:val="22"/>
          <w:szCs w:val="22"/>
          <w:lang w:eastAsia="pl-PL"/>
        </w:rPr>
      </w:pPr>
      <w:hyperlink w:anchor="_Toc13645475" w:history="1">
        <w:r w:rsidR="00B13E4A" w:rsidRPr="00C72242">
          <w:rPr>
            <w:rStyle w:val="Hipercze"/>
            <w:noProof/>
          </w:rPr>
          <w:t>Powiązania z innymi horyzontalnymi zintegrowanymi strategiami rozwoju</w:t>
        </w:r>
        <w:r w:rsidR="00B13E4A">
          <w:rPr>
            <w:noProof/>
            <w:webHidden/>
          </w:rPr>
          <w:tab/>
        </w:r>
        <w:r w:rsidR="00B13E4A">
          <w:rPr>
            <w:noProof/>
            <w:webHidden/>
          </w:rPr>
          <w:fldChar w:fldCharType="begin"/>
        </w:r>
        <w:r w:rsidR="00B13E4A">
          <w:rPr>
            <w:noProof/>
            <w:webHidden/>
          </w:rPr>
          <w:instrText xml:space="preserve"> PAGEREF _Toc13645475 \h </w:instrText>
        </w:r>
        <w:r w:rsidR="00B13E4A">
          <w:rPr>
            <w:noProof/>
            <w:webHidden/>
          </w:rPr>
        </w:r>
        <w:r w:rsidR="00B13E4A">
          <w:rPr>
            <w:noProof/>
            <w:webHidden/>
          </w:rPr>
          <w:fldChar w:fldCharType="separate"/>
        </w:r>
        <w:r w:rsidR="00B13E4A">
          <w:rPr>
            <w:noProof/>
            <w:webHidden/>
          </w:rPr>
          <w:t>121</w:t>
        </w:r>
        <w:r w:rsidR="00B13E4A">
          <w:rPr>
            <w:noProof/>
            <w:webHidden/>
          </w:rPr>
          <w:fldChar w:fldCharType="end"/>
        </w:r>
      </w:hyperlink>
    </w:p>
    <w:p w:rsidR="00B13E4A" w:rsidRPr="004E6710" w:rsidRDefault="001C227E">
      <w:pPr>
        <w:pStyle w:val="Spistreci2"/>
        <w:tabs>
          <w:tab w:val="right" w:leader="dot" w:pos="9060"/>
        </w:tabs>
        <w:rPr>
          <w:rFonts w:eastAsia="Times New Roman"/>
          <w:i w:val="0"/>
          <w:iCs w:val="0"/>
          <w:noProof/>
          <w:sz w:val="22"/>
          <w:szCs w:val="22"/>
          <w:lang w:eastAsia="pl-PL"/>
        </w:rPr>
      </w:pPr>
      <w:hyperlink w:anchor="_Toc13645476" w:history="1">
        <w:r w:rsidR="00B13E4A" w:rsidRPr="00C72242">
          <w:rPr>
            <w:rStyle w:val="Hipercze"/>
            <w:noProof/>
          </w:rPr>
          <w:t>Powiązania z obowiązującymi dokumentami programowymi</w:t>
        </w:r>
        <w:r w:rsidR="00B13E4A">
          <w:rPr>
            <w:noProof/>
            <w:webHidden/>
          </w:rPr>
          <w:tab/>
        </w:r>
        <w:r w:rsidR="00B13E4A">
          <w:rPr>
            <w:noProof/>
            <w:webHidden/>
          </w:rPr>
          <w:fldChar w:fldCharType="begin"/>
        </w:r>
        <w:r w:rsidR="00B13E4A">
          <w:rPr>
            <w:noProof/>
            <w:webHidden/>
          </w:rPr>
          <w:instrText xml:space="preserve"> PAGEREF _Toc13645476 \h </w:instrText>
        </w:r>
        <w:r w:rsidR="00B13E4A">
          <w:rPr>
            <w:noProof/>
            <w:webHidden/>
          </w:rPr>
        </w:r>
        <w:r w:rsidR="00B13E4A">
          <w:rPr>
            <w:noProof/>
            <w:webHidden/>
          </w:rPr>
          <w:fldChar w:fldCharType="separate"/>
        </w:r>
        <w:r w:rsidR="00B13E4A">
          <w:rPr>
            <w:noProof/>
            <w:webHidden/>
          </w:rPr>
          <w:t>128</w:t>
        </w:r>
        <w:r w:rsidR="00B13E4A">
          <w:rPr>
            <w:noProof/>
            <w:webHidden/>
          </w:rPr>
          <w:fldChar w:fldCharType="end"/>
        </w:r>
      </w:hyperlink>
    </w:p>
    <w:p w:rsidR="00B13E4A" w:rsidRPr="004E6710" w:rsidRDefault="001C227E">
      <w:pPr>
        <w:pStyle w:val="Spistreci2"/>
        <w:tabs>
          <w:tab w:val="right" w:leader="dot" w:pos="9060"/>
        </w:tabs>
        <w:rPr>
          <w:rFonts w:eastAsia="Times New Roman"/>
          <w:i w:val="0"/>
          <w:iCs w:val="0"/>
          <w:noProof/>
          <w:sz w:val="22"/>
          <w:szCs w:val="22"/>
          <w:lang w:eastAsia="pl-PL"/>
        </w:rPr>
      </w:pPr>
      <w:hyperlink w:anchor="_Toc13645477" w:history="1">
        <w:r w:rsidR="00B13E4A" w:rsidRPr="00C72242">
          <w:rPr>
            <w:rStyle w:val="Hipercze"/>
            <w:noProof/>
          </w:rPr>
          <w:t>Wdrażanie Agendy 2030 i celów zrównoważonego rozwoju (SDGs)</w:t>
        </w:r>
        <w:r w:rsidR="00B13E4A">
          <w:rPr>
            <w:noProof/>
            <w:webHidden/>
          </w:rPr>
          <w:tab/>
        </w:r>
        <w:r w:rsidR="00B13E4A">
          <w:rPr>
            <w:noProof/>
            <w:webHidden/>
          </w:rPr>
          <w:fldChar w:fldCharType="begin"/>
        </w:r>
        <w:r w:rsidR="00B13E4A">
          <w:rPr>
            <w:noProof/>
            <w:webHidden/>
          </w:rPr>
          <w:instrText xml:space="preserve"> PAGEREF _Toc13645477 \h </w:instrText>
        </w:r>
        <w:r w:rsidR="00B13E4A">
          <w:rPr>
            <w:noProof/>
            <w:webHidden/>
          </w:rPr>
        </w:r>
        <w:r w:rsidR="00B13E4A">
          <w:rPr>
            <w:noProof/>
            <w:webHidden/>
          </w:rPr>
          <w:fldChar w:fldCharType="separate"/>
        </w:r>
        <w:r w:rsidR="00B13E4A">
          <w:rPr>
            <w:noProof/>
            <w:webHidden/>
          </w:rPr>
          <w:t>132</w:t>
        </w:r>
        <w:r w:rsidR="00B13E4A">
          <w:rPr>
            <w:noProof/>
            <w:webHidden/>
          </w:rPr>
          <w:fldChar w:fldCharType="end"/>
        </w:r>
      </w:hyperlink>
    </w:p>
    <w:p w:rsidR="00B13E4A" w:rsidRPr="004E6710" w:rsidRDefault="001C227E">
      <w:pPr>
        <w:pStyle w:val="Spistreci2"/>
        <w:tabs>
          <w:tab w:val="right" w:leader="dot" w:pos="9060"/>
        </w:tabs>
        <w:rPr>
          <w:rFonts w:eastAsia="Times New Roman"/>
          <w:i w:val="0"/>
          <w:iCs w:val="0"/>
          <w:noProof/>
          <w:sz w:val="22"/>
          <w:szCs w:val="22"/>
          <w:lang w:eastAsia="pl-PL"/>
        </w:rPr>
      </w:pPr>
      <w:hyperlink w:anchor="_Toc13645478" w:history="1">
        <w:r w:rsidR="00B13E4A" w:rsidRPr="00C72242">
          <w:rPr>
            <w:rStyle w:val="Hipercze"/>
            <w:noProof/>
          </w:rPr>
          <w:t>System wdrażania i koordynacji</w:t>
        </w:r>
        <w:r w:rsidR="00B13E4A">
          <w:rPr>
            <w:noProof/>
            <w:webHidden/>
          </w:rPr>
          <w:tab/>
        </w:r>
        <w:r w:rsidR="00B13E4A">
          <w:rPr>
            <w:noProof/>
            <w:webHidden/>
          </w:rPr>
          <w:fldChar w:fldCharType="begin"/>
        </w:r>
        <w:r w:rsidR="00B13E4A">
          <w:rPr>
            <w:noProof/>
            <w:webHidden/>
          </w:rPr>
          <w:instrText xml:space="preserve"> PAGEREF _Toc13645478 \h </w:instrText>
        </w:r>
        <w:r w:rsidR="00B13E4A">
          <w:rPr>
            <w:noProof/>
            <w:webHidden/>
          </w:rPr>
        </w:r>
        <w:r w:rsidR="00B13E4A">
          <w:rPr>
            <w:noProof/>
            <w:webHidden/>
          </w:rPr>
          <w:fldChar w:fldCharType="separate"/>
        </w:r>
        <w:r w:rsidR="00B13E4A">
          <w:rPr>
            <w:noProof/>
            <w:webHidden/>
          </w:rPr>
          <w:t>133</w:t>
        </w:r>
        <w:r w:rsidR="00B13E4A">
          <w:rPr>
            <w:noProof/>
            <w:webHidden/>
          </w:rPr>
          <w:fldChar w:fldCharType="end"/>
        </w:r>
      </w:hyperlink>
    </w:p>
    <w:p w:rsidR="00B13E4A" w:rsidRPr="004E6710" w:rsidRDefault="001C227E">
      <w:pPr>
        <w:pStyle w:val="Spistreci2"/>
        <w:tabs>
          <w:tab w:val="right" w:leader="dot" w:pos="9060"/>
        </w:tabs>
        <w:rPr>
          <w:rFonts w:eastAsia="Times New Roman"/>
          <w:i w:val="0"/>
          <w:iCs w:val="0"/>
          <w:noProof/>
          <w:sz w:val="22"/>
          <w:szCs w:val="22"/>
          <w:lang w:eastAsia="pl-PL"/>
        </w:rPr>
      </w:pPr>
      <w:hyperlink w:anchor="_Toc13645479" w:history="1">
        <w:r w:rsidR="00B13E4A" w:rsidRPr="00C72242">
          <w:rPr>
            <w:rStyle w:val="Hipercze"/>
            <w:noProof/>
          </w:rPr>
          <w:t>Monitoring i sprawozdawczość</w:t>
        </w:r>
        <w:r w:rsidR="00B13E4A">
          <w:rPr>
            <w:noProof/>
            <w:webHidden/>
          </w:rPr>
          <w:tab/>
        </w:r>
        <w:r w:rsidR="00B13E4A">
          <w:rPr>
            <w:noProof/>
            <w:webHidden/>
          </w:rPr>
          <w:fldChar w:fldCharType="begin"/>
        </w:r>
        <w:r w:rsidR="00B13E4A">
          <w:rPr>
            <w:noProof/>
            <w:webHidden/>
          </w:rPr>
          <w:instrText xml:space="preserve"> PAGEREF _Toc13645479 \h </w:instrText>
        </w:r>
        <w:r w:rsidR="00B13E4A">
          <w:rPr>
            <w:noProof/>
            <w:webHidden/>
          </w:rPr>
        </w:r>
        <w:r w:rsidR="00B13E4A">
          <w:rPr>
            <w:noProof/>
            <w:webHidden/>
          </w:rPr>
          <w:fldChar w:fldCharType="separate"/>
        </w:r>
        <w:r w:rsidR="00B13E4A">
          <w:rPr>
            <w:noProof/>
            <w:webHidden/>
          </w:rPr>
          <w:t>134</w:t>
        </w:r>
        <w:r w:rsidR="00B13E4A">
          <w:rPr>
            <w:noProof/>
            <w:webHidden/>
          </w:rPr>
          <w:fldChar w:fldCharType="end"/>
        </w:r>
      </w:hyperlink>
    </w:p>
    <w:p w:rsidR="00B13E4A" w:rsidRPr="004E6710" w:rsidRDefault="001C227E">
      <w:pPr>
        <w:pStyle w:val="Spistreci1"/>
        <w:rPr>
          <w:rFonts w:eastAsia="Times New Roman"/>
          <w:b w:val="0"/>
          <w:bCs w:val="0"/>
          <w:noProof/>
          <w:color w:val="auto"/>
          <w:sz w:val="22"/>
          <w:szCs w:val="22"/>
          <w:lang w:eastAsia="pl-PL"/>
        </w:rPr>
      </w:pPr>
      <w:hyperlink w:anchor="_Toc13645480" w:history="1">
        <w:r w:rsidR="00B13E4A" w:rsidRPr="00C72242">
          <w:rPr>
            <w:rStyle w:val="Hipercze"/>
            <w:noProof/>
          </w:rPr>
          <w:t>12.</w:t>
        </w:r>
        <w:r w:rsidR="00B13E4A" w:rsidRPr="004E6710">
          <w:rPr>
            <w:rFonts w:eastAsia="Times New Roman"/>
            <w:b w:val="0"/>
            <w:bCs w:val="0"/>
            <w:noProof/>
            <w:color w:val="auto"/>
            <w:sz w:val="22"/>
            <w:szCs w:val="22"/>
            <w:lang w:eastAsia="pl-PL"/>
          </w:rPr>
          <w:tab/>
        </w:r>
        <w:r w:rsidR="00B13E4A" w:rsidRPr="00C72242">
          <w:rPr>
            <w:rStyle w:val="Hipercze"/>
            <w:noProof/>
          </w:rPr>
          <w:t>Ramy finansowe</w:t>
        </w:r>
        <w:r w:rsidR="00B13E4A">
          <w:rPr>
            <w:noProof/>
            <w:webHidden/>
          </w:rPr>
          <w:tab/>
        </w:r>
        <w:r w:rsidR="00B13E4A">
          <w:rPr>
            <w:noProof/>
            <w:webHidden/>
          </w:rPr>
          <w:fldChar w:fldCharType="begin"/>
        </w:r>
        <w:r w:rsidR="00B13E4A">
          <w:rPr>
            <w:noProof/>
            <w:webHidden/>
          </w:rPr>
          <w:instrText xml:space="preserve"> PAGEREF _Toc13645480 \h </w:instrText>
        </w:r>
        <w:r w:rsidR="00B13E4A">
          <w:rPr>
            <w:noProof/>
            <w:webHidden/>
          </w:rPr>
        </w:r>
        <w:r w:rsidR="00B13E4A">
          <w:rPr>
            <w:noProof/>
            <w:webHidden/>
          </w:rPr>
          <w:fldChar w:fldCharType="separate"/>
        </w:r>
        <w:r w:rsidR="00B13E4A">
          <w:rPr>
            <w:noProof/>
            <w:webHidden/>
          </w:rPr>
          <w:t>135</w:t>
        </w:r>
        <w:r w:rsidR="00B13E4A">
          <w:rPr>
            <w:noProof/>
            <w:webHidden/>
          </w:rPr>
          <w:fldChar w:fldCharType="end"/>
        </w:r>
      </w:hyperlink>
    </w:p>
    <w:p w:rsidR="00B13E4A" w:rsidRPr="004E6710" w:rsidRDefault="001C227E">
      <w:pPr>
        <w:pStyle w:val="Spistreci1"/>
        <w:rPr>
          <w:rFonts w:eastAsia="Times New Roman"/>
          <w:b w:val="0"/>
          <w:bCs w:val="0"/>
          <w:noProof/>
          <w:color w:val="auto"/>
          <w:sz w:val="22"/>
          <w:szCs w:val="22"/>
          <w:lang w:eastAsia="pl-PL"/>
        </w:rPr>
      </w:pPr>
      <w:hyperlink w:anchor="_Toc13645481" w:history="1">
        <w:r w:rsidR="00B13E4A" w:rsidRPr="00C72242">
          <w:rPr>
            <w:rStyle w:val="Hipercze"/>
            <w:noProof/>
          </w:rPr>
          <w:t>13.</w:t>
        </w:r>
        <w:r w:rsidR="00B13E4A" w:rsidRPr="004E6710">
          <w:rPr>
            <w:rFonts w:eastAsia="Times New Roman"/>
            <w:b w:val="0"/>
            <w:bCs w:val="0"/>
            <w:noProof/>
            <w:color w:val="auto"/>
            <w:sz w:val="22"/>
            <w:szCs w:val="22"/>
            <w:lang w:eastAsia="pl-PL"/>
          </w:rPr>
          <w:tab/>
        </w:r>
        <w:r w:rsidR="00B13E4A" w:rsidRPr="00C72242">
          <w:rPr>
            <w:rStyle w:val="Hipercze"/>
            <w:noProof/>
          </w:rPr>
          <w:t>Słownik pojęć</w:t>
        </w:r>
        <w:r w:rsidR="00B13E4A">
          <w:rPr>
            <w:noProof/>
            <w:webHidden/>
          </w:rPr>
          <w:tab/>
        </w:r>
        <w:r w:rsidR="00B13E4A">
          <w:rPr>
            <w:noProof/>
            <w:webHidden/>
          </w:rPr>
          <w:fldChar w:fldCharType="begin"/>
        </w:r>
        <w:r w:rsidR="00B13E4A">
          <w:rPr>
            <w:noProof/>
            <w:webHidden/>
          </w:rPr>
          <w:instrText xml:space="preserve"> PAGEREF _Toc13645481 \h </w:instrText>
        </w:r>
        <w:r w:rsidR="00B13E4A">
          <w:rPr>
            <w:noProof/>
            <w:webHidden/>
          </w:rPr>
        </w:r>
        <w:r w:rsidR="00B13E4A">
          <w:rPr>
            <w:noProof/>
            <w:webHidden/>
          </w:rPr>
          <w:fldChar w:fldCharType="separate"/>
        </w:r>
        <w:r w:rsidR="00B13E4A">
          <w:rPr>
            <w:noProof/>
            <w:webHidden/>
          </w:rPr>
          <w:t>138</w:t>
        </w:r>
        <w:r w:rsidR="00B13E4A">
          <w:rPr>
            <w:noProof/>
            <w:webHidden/>
          </w:rPr>
          <w:fldChar w:fldCharType="end"/>
        </w:r>
      </w:hyperlink>
    </w:p>
    <w:p w:rsidR="00B13E4A" w:rsidRPr="004E6710" w:rsidRDefault="001C227E">
      <w:pPr>
        <w:pStyle w:val="Spistreci1"/>
        <w:rPr>
          <w:rFonts w:eastAsia="Times New Roman"/>
          <w:b w:val="0"/>
          <w:bCs w:val="0"/>
          <w:noProof/>
          <w:color w:val="auto"/>
          <w:sz w:val="22"/>
          <w:szCs w:val="22"/>
          <w:lang w:eastAsia="pl-PL"/>
        </w:rPr>
      </w:pPr>
      <w:hyperlink w:anchor="_Toc13645482" w:history="1">
        <w:r w:rsidR="00B13E4A" w:rsidRPr="00C72242">
          <w:rPr>
            <w:rStyle w:val="Hipercze"/>
            <w:noProof/>
          </w:rPr>
          <w:t>Załącznik 1: Diagnoza w poszczególnych obszarach PEP2030</w:t>
        </w:r>
        <w:r w:rsidR="00B13E4A">
          <w:rPr>
            <w:noProof/>
            <w:webHidden/>
          </w:rPr>
          <w:tab/>
        </w:r>
        <w:r w:rsidR="00B13E4A">
          <w:rPr>
            <w:noProof/>
            <w:webHidden/>
          </w:rPr>
          <w:fldChar w:fldCharType="begin"/>
        </w:r>
        <w:r w:rsidR="00B13E4A">
          <w:rPr>
            <w:noProof/>
            <w:webHidden/>
          </w:rPr>
          <w:instrText xml:space="preserve"> PAGEREF _Toc13645482 \h </w:instrText>
        </w:r>
        <w:r w:rsidR="00B13E4A">
          <w:rPr>
            <w:noProof/>
            <w:webHidden/>
          </w:rPr>
        </w:r>
        <w:r w:rsidR="00B13E4A">
          <w:rPr>
            <w:noProof/>
            <w:webHidden/>
          </w:rPr>
          <w:fldChar w:fldCharType="separate"/>
        </w:r>
        <w:r w:rsidR="00B13E4A">
          <w:rPr>
            <w:noProof/>
            <w:webHidden/>
          </w:rPr>
          <w:t>141</w:t>
        </w:r>
        <w:r w:rsidR="00B13E4A">
          <w:rPr>
            <w:noProof/>
            <w:webHidden/>
          </w:rPr>
          <w:fldChar w:fldCharType="end"/>
        </w:r>
      </w:hyperlink>
    </w:p>
    <w:p w:rsidR="00B13E4A" w:rsidRPr="004E6710" w:rsidRDefault="001C227E">
      <w:pPr>
        <w:pStyle w:val="Spistreci1"/>
        <w:rPr>
          <w:rFonts w:eastAsia="Times New Roman"/>
          <w:b w:val="0"/>
          <w:bCs w:val="0"/>
          <w:noProof/>
          <w:color w:val="auto"/>
          <w:sz w:val="22"/>
          <w:szCs w:val="22"/>
          <w:lang w:eastAsia="pl-PL"/>
        </w:rPr>
      </w:pPr>
      <w:hyperlink w:anchor="_Toc13645483" w:history="1">
        <w:r w:rsidR="00B13E4A" w:rsidRPr="00C72242">
          <w:rPr>
            <w:rStyle w:val="Hipercze"/>
            <w:noProof/>
          </w:rPr>
          <w:t>Załącznik 2: Podsumowanie wdrażania Strategii „Bezpieczeństwo Energetyczne i Środowisko 2020” (BEiŚ) w części środowiskowej</w:t>
        </w:r>
        <w:r w:rsidR="00B13E4A">
          <w:rPr>
            <w:noProof/>
            <w:webHidden/>
          </w:rPr>
          <w:tab/>
        </w:r>
        <w:r w:rsidR="00B13E4A">
          <w:rPr>
            <w:noProof/>
            <w:webHidden/>
          </w:rPr>
          <w:fldChar w:fldCharType="begin"/>
        </w:r>
        <w:r w:rsidR="00B13E4A">
          <w:rPr>
            <w:noProof/>
            <w:webHidden/>
          </w:rPr>
          <w:instrText xml:space="preserve"> PAGEREF _Toc13645483 \h </w:instrText>
        </w:r>
        <w:r w:rsidR="00B13E4A">
          <w:rPr>
            <w:noProof/>
            <w:webHidden/>
          </w:rPr>
        </w:r>
        <w:r w:rsidR="00B13E4A">
          <w:rPr>
            <w:noProof/>
            <w:webHidden/>
          </w:rPr>
          <w:fldChar w:fldCharType="separate"/>
        </w:r>
        <w:r w:rsidR="00B13E4A">
          <w:rPr>
            <w:noProof/>
            <w:webHidden/>
          </w:rPr>
          <w:t>141</w:t>
        </w:r>
        <w:r w:rsidR="00B13E4A">
          <w:rPr>
            <w:noProof/>
            <w:webHidden/>
          </w:rPr>
          <w:fldChar w:fldCharType="end"/>
        </w:r>
      </w:hyperlink>
    </w:p>
    <w:p w:rsidR="00B13E4A" w:rsidRPr="004E6710" w:rsidRDefault="001C227E">
      <w:pPr>
        <w:pStyle w:val="Spistreci1"/>
        <w:rPr>
          <w:rFonts w:eastAsia="Times New Roman"/>
          <w:b w:val="0"/>
          <w:bCs w:val="0"/>
          <w:noProof/>
          <w:color w:val="auto"/>
          <w:sz w:val="22"/>
          <w:szCs w:val="22"/>
          <w:lang w:eastAsia="pl-PL"/>
        </w:rPr>
      </w:pPr>
      <w:hyperlink w:anchor="_Toc13645484" w:history="1">
        <w:r w:rsidR="00B13E4A" w:rsidRPr="00C72242">
          <w:rPr>
            <w:rStyle w:val="Hipercze"/>
            <w:noProof/>
          </w:rPr>
          <w:t>Załącznik 3: Projekty strategiczne PEP2030</w:t>
        </w:r>
        <w:r w:rsidR="00B13E4A">
          <w:rPr>
            <w:noProof/>
            <w:webHidden/>
          </w:rPr>
          <w:tab/>
        </w:r>
        <w:r w:rsidR="00B13E4A">
          <w:rPr>
            <w:noProof/>
            <w:webHidden/>
          </w:rPr>
          <w:fldChar w:fldCharType="begin"/>
        </w:r>
        <w:r w:rsidR="00B13E4A">
          <w:rPr>
            <w:noProof/>
            <w:webHidden/>
          </w:rPr>
          <w:instrText xml:space="preserve"> PAGEREF _Toc13645484 \h </w:instrText>
        </w:r>
        <w:r w:rsidR="00B13E4A">
          <w:rPr>
            <w:noProof/>
            <w:webHidden/>
          </w:rPr>
        </w:r>
        <w:r w:rsidR="00B13E4A">
          <w:rPr>
            <w:noProof/>
            <w:webHidden/>
          </w:rPr>
          <w:fldChar w:fldCharType="separate"/>
        </w:r>
        <w:r w:rsidR="00B13E4A">
          <w:rPr>
            <w:noProof/>
            <w:webHidden/>
          </w:rPr>
          <w:t>141</w:t>
        </w:r>
        <w:r w:rsidR="00B13E4A">
          <w:rPr>
            <w:noProof/>
            <w:webHidden/>
          </w:rPr>
          <w:fldChar w:fldCharType="end"/>
        </w:r>
      </w:hyperlink>
    </w:p>
    <w:p w:rsidR="00B13E4A" w:rsidRPr="004E6710" w:rsidRDefault="001C227E">
      <w:pPr>
        <w:pStyle w:val="Spistreci1"/>
        <w:rPr>
          <w:rFonts w:eastAsia="Times New Roman"/>
          <w:b w:val="0"/>
          <w:bCs w:val="0"/>
          <w:noProof/>
          <w:color w:val="auto"/>
          <w:sz w:val="22"/>
          <w:szCs w:val="22"/>
          <w:lang w:eastAsia="pl-PL"/>
        </w:rPr>
      </w:pPr>
      <w:hyperlink w:anchor="_Toc13645485" w:history="1">
        <w:r w:rsidR="00B13E4A" w:rsidRPr="00C72242">
          <w:rPr>
            <w:rStyle w:val="Hipercze"/>
            <w:noProof/>
          </w:rPr>
          <w:t>Załącznik 4: Wartości bazowe wskaźników monitorowania PEP2030 na poziomie wojewódzkim</w:t>
        </w:r>
        <w:r w:rsidR="00B13E4A">
          <w:rPr>
            <w:noProof/>
            <w:webHidden/>
          </w:rPr>
          <w:tab/>
        </w:r>
        <w:r w:rsidR="00B13E4A">
          <w:rPr>
            <w:noProof/>
            <w:webHidden/>
          </w:rPr>
          <w:fldChar w:fldCharType="begin"/>
        </w:r>
        <w:r w:rsidR="00B13E4A">
          <w:rPr>
            <w:noProof/>
            <w:webHidden/>
          </w:rPr>
          <w:instrText xml:space="preserve"> PAGEREF _Toc13645485 \h </w:instrText>
        </w:r>
        <w:r w:rsidR="00B13E4A">
          <w:rPr>
            <w:noProof/>
            <w:webHidden/>
          </w:rPr>
        </w:r>
        <w:r w:rsidR="00B13E4A">
          <w:rPr>
            <w:noProof/>
            <w:webHidden/>
          </w:rPr>
          <w:fldChar w:fldCharType="separate"/>
        </w:r>
        <w:r w:rsidR="00B13E4A">
          <w:rPr>
            <w:noProof/>
            <w:webHidden/>
          </w:rPr>
          <w:t>141</w:t>
        </w:r>
        <w:r w:rsidR="00B13E4A">
          <w:rPr>
            <w:noProof/>
            <w:webHidden/>
          </w:rPr>
          <w:fldChar w:fldCharType="end"/>
        </w:r>
      </w:hyperlink>
    </w:p>
    <w:p w:rsidR="000420BC" w:rsidRPr="00FC6DE2" w:rsidRDefault="000420BC" w:rsidP="000420BC">
      <w:pPr>
        <w:tabs>
          <w:tab w:val="left" w:pos="2816"/>
        </w:tabs>
        <w:ind w:left="426" w:hanging="426"/>
        <w:rPr>
          <w:b/>
          <w:color w:val="4F81BD"/>
          <w:sz w:val="28"/>
          <w:szCs w:val="28"/>
        </w:rPr>
      </w:pPr>
      <w:r w:rsidRPr="000420BC">
        <w:rPr>
          <w:b/>
          <w:sz w:val="28"/>
          <w:szCs w:val="28"/>
        </w:rPr>
        <w:fldChar w:fldCharType="end"/>
      </w:r>
    </w:p>
    <w:p w:rsidR="00382BCD" w:rsidRPr="00FC6DE2" w:rsidRDefault="00082B6F" w:rsidP="00382BCD">
      <w:pPr>
        <w:tabs>
          <w:tab w:val="left" w:pos="2816"/>
        </w:tabs>
        <w:rPr>
          <w:b/>
          <w:color w:val="4F81BD"/>
          <w:sz w:val="28"/>
          <w:szCs w:val="28"/>
        </w:rPr>
      </w:pPr>
      <w:r w:rsidRPr="00FC6DE2">
        <w:rPr>
          <w:b/>
          <w:color w:val="4F81BD"/>
          <w:sz w:val="28"/>
          <w:szCs w:val="28"/>
        </w:rPr>
        <w:t>Wykaz skrótów: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1"/>
        <w:gridCol w:w="7269"/>
      </w:tblGrid>
      <w:tr w:rsidR="005E7648" w:rsidRPr="00FC6DE2" w:rsidTr="00FC6DE2">
        <w:tc>
          <w:tcPr>
            <w:tcW w:w="1809" w:type="dxa"/>
            <w:shd w:val="clear" w:color="auto" w:fill="auto"/>
          </w:tcPr>
          <w:p w:rsidR="005E7648" w:rsidRPr="00FC6DE2" w:rsidRDefault="005E7648" w:rsidP="00FC6DE2">
            <w:pPr>
              <w:tabs>
                <w:tab w:val="left" w:pos="2816"/>
              </w:tabs>
              <w:spacing w:after="0" w:line="240" w:lineRule="auto"/>
              <w:rPr>
                <w:lang w:val="en-US"/>
              </w:rPr>
            </w:pPr>
            <w:r w:rsidRPr="00FC6DE2">
              <w:rPr>
                <w:lang w:val="en-US"/>
              </w:rPr>
              <w:t>7EAP</w:t>
            </w:r>
          </w:p>
        </w:tc>
        <w:tc>
          <w:tcPr>
            <w:tcW w:w="7403" w:type="dxa"/>
            <w:shd w:val="clear" w:color="auto" w:fill="auto"/>
          </w:tcPr>
          <w:p w:rsidR="005E7648" w:rsidRPr="00FC6DE2" w:rsidRDefault="005E7648" w:rsidP="00FC6DE2">
            <w:pPr>
              <w:tabs>
                <w:tab w:val="left" w:pos="2816"/>
              </w:tabs>
              <w:spacing w:after="0" w:line="240" w:lineRule="auto"/>
            </w:pPr>
            <w:r w:rsidRPr="00FC6DE2">
              <w:rPr>
                <w:i/>
              </w:rPr>
              <w:t>Ogólny unijny program działań w zakresie środowiska do 2020 r. „Dobra jakość życia z uwzględnieniem ograniczeń naszej planety”</w:t>
            </w:r>
          </w:p>
        </w:tc>
      </w:tr>
      <w:tr w:rsidR="00C22174" w:rsidRPr="00FC6DE2" w:rsidTr="00FC6DE2">
        <w:tc>
          <w:tcPr>
            <w:tcW w:w="1809" w:type="dxa"/>
            <w:shd w:val="clear" w:color="auto" w:fill="auto"/>
          </w:tcPr>
          <w:p w:rsidR="00C22174" w:rsidRPr="00FC6DE2" w:rsidRDefault="00C22174" w:rsidP="00FC6DE2">
            <w:pPr>
              <w:tabs>
                <w:tab w:val="left" w:pos="2816"/>
              </w:tabs>
              <w:spacing w:after="0" w:line="240" w:lineRule="auto"/>
              <w:rPr>
                <w:lang w:val="en-US"/>
              </w:rPr>
            </w:pPr>
            <w:r w:rsidRPr="00FC6DE2">
              <w:t>AKPOŚK</w:t>
            </w:r>
          </w:p>
        </w:tc>
        <w:tc>
          <w:tcPr>
            <w:tcW w:w="7403" w:type="dxa"/>
            <w:shd w:val="clear" w:color="auto" w:fill="auto"/>
          </w:tcPr>
          <w:p w:rsidR="00C22174" w:rsidRPr="00091C42" w:rsidRDefault="00C22174" w:rsidP="00FC6DE2">
            <w:pPr>
              <w:tabs>
                <w:tab w:val="left" w:pos="2816"/>
              </w:tabs>
              <w:spacing w:after="0" w:line="240" w:lineRule="auto"/>
            </w:pPr>
            <w:r>
              <w:t xml:space="preserve">Aktualizacja </w:t>
            </w:r>
            <w:r w:rsidRPr="00091C42">
              <w:rPr>
                <w:i/>
              </w:rPr>
              <w:t>Krajowego programu oczyszczania ścieków komunalnych</w:t>
            </w:r>
          </w:p>
        </w:tc>
      </w:tr>
      <w:tr w:rsidR="00196DC2" w:rsidRPr="00FC6DE2" w:rsidTr="00FC6DE2">
        <w:tc>
          <w:tcPr>
            <w:tcW w:w="1809" w:type="dxa"/>
            <w:shd w:val="clear" w:color="auto" w:fill="auto"/>
          </w:tcPr>
          <w:p w:rsidR="00196DC2" w:rsidRPr="00FC6DE2" w:rsidRDefault="00196DC2" w:rsidP="00FC6DE2">
            <w:pPr>
              <w:tabs>
                <w:tab w:val="left" w:pos="2816"/>
              </w:tabs>
              <w:spacing w:after="0" w:line="240" w:lineRule="auto"/>
            </w:pPr>
            <w:r>
              <w:t>aPG</w:t>
            </w:r>
            <w:r w:rsidR="00E83CF4">
              <w:t>W</w:t>
            </w:r>
          </w:p>
        </w:tc>
        <w:tc>
          <w:tcPr>
            <w:tcW w:w="7403" w:type="dxa"/>
            <w:shd w:val="clear" w:color="auto" w:fill="auto"/>
          </w:tcPr>
          <w:p w:rsidR="00196DC2" w:rsidRDefault="00196DC2" w:rsidP="00514AE9">
            <w:pPr>
              <w:tabs>
                <w:tab w:val="left" w:pos="2816"/>
              </w:tabs>
              <w:spacing w:after="0" w:line="240" w:lineRule="auto"/>
            </w:pPr>
            <w:r w:rsidRPr="00196DC2">
              <w:t>Aktualizacja</w:t>
            </w:r>
            <w:r>
              <w:t xml:space="preserve"> planów gospodarowania wodami</w:t>
            </w:r>
          </w:p>
        </w:tc>
      </w:tr>
      <w:tr w:rsidR="00196DC2" w:rsidRPr="00FC6DE2" w:rsidTr="00FC6DE2">
        <w:tc>
          <w:tcPr>
            <w:tcW w:w="1809" w:type="dxa"/>
            <w:shd w:val="clear" w:color="auto" w:fill="auto"/>
          </w:tcPr>
          <w:p w:rsidR="00196DC2" w:rsidRDefault="00196DC2" w:rsidP="00FC6DE2">
            <w:pPr>
              <w:tabs>
                <w:tab w:val="left" w:pos="2816"/>
              </w:tabs>
              <w:spacing w:after="0" w:line="240" w:lineRule="auto"/>
            </w:pPr>
            <w:r>
              <w:t>aPWŚK</w:t>
            </w:r>
          </w:p>
        </w:tc>
        <w:tc>
          <w:tcPr>
            <w:tcW w:w="7403" w:type="dxa"/>
            <w:shd w:val="clear" w:color="auto" w:fill="auto"/>
          </w:tcPr>
          <w:p w:rsidR="00196DC2" w:rsidRDefault="00196DC2" w:rsidP="00FC6DE2">
            <w:pPr>
              <w:tabs>
                <w:tab w:val="left" w:pos="2816"/>
              </w:tabs>
              <w:spacing w:after="0" w:line="240" w:lineRule="auto"/>
            </w:pPr>
            <w:r w:rsidRPr="00196DC2">
              <w:t>Aktualizacja programu wodno-środowiskowego kraju</w:t>
            </w:r>
          </w:p>
        </w:tc>
      </w:tr>
      <w:tr w:rsidR="003C0934" w:rsidRPr="00FC6DE2" w:rsidTr="00FC6DE2">
        <w:tc>
          <w:tcPr>
            <w:tcW w:w="1809" w:type="dxa"/>
            <w:shd w:val="clear" w:color="auto" w:fill="auto"/>
          </w:tcPr>
          <w:p w:rsidR="003C0934" w:rsidRPr="00FC6DE2" w:rsidRDefault="003C0934" w:rsidP="008254EF">
            <w:pPr>
              <w:tabs>
                <w:tab w:val="left" w:pos="2816"/>
              </w:tabs>
              <w:spacing w:after="0" w:line="240" w:lineRule="auto"/>
              <w:rPr>
                <w:lang w:val="en-US"/>
              </w:rPr>
            </w:pPr>
            <w:r>
              <w:rPr>
                <w:lang w:val="en-US"/>
              </w:rPr>
              <w:t>A</w:t>
            </w:r>
            <w:r w:rsidR="008254EF">
              <w:rPr>
                <w:lang w:val="en-US"/>
              </w:rPr>
              <w:t>R</w:t>
            </w:r>
            <w:r>
              <w:rPr>
                <w:lang w:val="en-US"/>
              </w:rPr>
              <w:t>iMR</w:t>
            </w:r>
          </w:p>
        </w:tc>
        <w:tc>
          <w:tcPr>
            <w:tcW w:w="7403" w:type="dxa"/>
            <w:shd w:val="clear" w:color="auto" w:fill="auto"/>
          </w:tcPr>
          <w:p w:rsidR="003C0934" w:rsidRPr="00091C42" w:rsidRDefault="003C0934" w:rsidP="00FC6DE2">
            <w:pPr>
              <w:tabs>
                <w:tab w:val="left" w:pos="2816"/>
              </w:tabs>
              <w:spacing w:after="0" w:line="240" w:lineRule="auto"/>
            </w:pPr>
            <w:r>
              <w:t>Agencja Restrukturyzacji i Modernizacji Rolnictwa</w:t>
            </w:r>
          </w:p>
        </w:tc>
      </w:tr>
      <w:tr w:rsidR="00AF497A" w:rsidRPr="00FC6DE2" w:rsidTr="00FC6DE2">
        <w:tc>
          <w:tcPr>
            <w:tcW w:w="1809" w:type="dxa"/>
            <w:shd w:val="clear" w:color="auto" w:fill="auto"/>
          </w:tcPr>
          <w:p w:rsidR="00AF497A" w:rsidRPr="00FC6DE2" w:rsidRDefault="00AF497A" w:rsidP="00FC6DE2">
            <w:pPr>
              <w:tabs>
                <w:tab w:val="left" w:pos="2816"/>
              </w:tabs>
              <w:spacing w:after="0" w:line="240" w:lineRule="auto"/>
              <w:rPr>
                <w:lang w:val="en-US"/>
              </w:rPr>
            </w:pPr>
            <w:r w:rsidRPr="00AF497A">
              <w:rPr>
                <w:lang w:val="en-US"/>
              </w:rPr>
              <w:t>ASCOBANS</w:t>
            </w:r>
          </w:p>
        </w:tc>
        <w:tc>
          <w:tcPr>
            <w:tcW w:w="7403" w:type="dxa"/>
            <w:shd w:val="clear" w:color="auto" w:fill="auto"/>
          </w:tcPr>
          <w:p w:rsidR="00AF497A" w:rsidRPr="00FC6DE2" w:rsidRDefault="00AF497A" w:rsidP="0068224A">
            <w:pPr>
              <w:tabs>
                <w:tab w:val="left" w:pos="2816"/>
              </w:tabs>
              <w:spacing w:after="0" w:line="240" w:lineRule="auto"/>
              <w:rPr>
                <w:i/>
              </w:rPr>
            </w:pPr>
            <w:r w:rsidRPr="00AF497A">
              <w:rPr>
                <w:i/>
              </w:rPr>
              <w:t>Porozumienie o ochronie małych waleni Bałtyku, Północno-Wschodniego Atlantyku, Morza I</w:t>
            </w:r>
            <w:r>
              <w:rPr>
                <w:i/>
              </w:rPr>
              <w:t>rlandzkiego i Morza Północnego</w:t>
            </w:r>
          </w:p>
        </w:tc>
      </w:tr>
      <w:tr w:rsidR="00F26815" w:rsidRPr="00FC6DE2" w:rsidTr="00FC6DE2">
        <w:tc>
          <w:tcPr>
            <w:tcW w:w="1809" w:type="dxa"/>
            <w:shd w:val="clear" w:color="auto" w:fill="auto"/>
          </w:tcPr>
          <w:p w:rsidR="00F26815" w:rsidRPr="00FC6DE2" w:rsidRDefault="00F26815" w:rsidP="00FC6DE2">
            <w:pPr>
              <w:tabs>
                <w:tab w:val="left" w:pos="2816"/>
              </w:tabs>
              <w:spacing w:after="0" w:line="240" w:lineRule="auto"/>
              <w:rPr>
                <w:lang w:val="en-US"/>
              </w:rPr>
            </w:pPr>
            <w:r w:rsidRPr="00FC6DE2">
              <w:rPr>
                <w:lang w:val="en-US"/>
              </w:rPr>
              <w:t>BAT</w:t>
            </w:r>
          </w:p>
        </w:tc>
        <w:tc>
          <w:tcPr>
            <w:tcW w:w="7403" w:type="dxa"/>
            <w:shd w:val="clear" w:color="auto" w:fill="auto"/>
          </w:tcPr>
          <w:p w:rsidR="00F26815" w:rsidRPr="00FC6DE2" w:rsidRDefault="00C173F5" w:rsidP="00FC6DE2">
            <w:pPr>
              <w:tabs>
                <w:tab w:val="left" w:pos="2816"/>
              </w:tabs>
              <w:spacing w:after="0" w:line="240" w:lineRule="auto"/>
            </w:pPr>
            <w:r w:rsidRPr="00FC6DE2">
              <w:t>najlepsze dostępne techniki</w:t>
            </w:r>
          </w:p>
        </w:tc>
      </w:tr>
      <w:tr w:rsidR="00113D32" w:rsidRPr="00FC6DE2" w:rsidTr="00FC6DE2">
        <w:tc>
          <w:tcPr>
            <w:tcW w:w="1809" w:type="dxa"/>
            <w:shd w:val="clear" w:color="auto" w:fill="auto"/>
          </w:tcPr>
          <w:p w:rsidR="00113D32" w:rsidRPr="00FC6DE2" w:rsidRDefault="00F11593" w:rsidP="008254EF">
            <w:pPr>
              <w:tabs>
                <w:tab w:val="left" w:pos="2816"/>
              </w:tabs>
              <w:spacing w:after="0" w:line="240" w:lineRule="auto"/>
              <w:rPr>
                <w:lang w:val="en-US"/>
              </w:rPr>
            </w:pPr>
            <w:r w:rsidRPr="00FC6DE2">
              <w:rPr>
                <w:lang w:val="en-US"/>
              </w:rPr>
              <w:t>B</w:t>
            </w:r>
            <w:r w:rsidR="008254EF">
              <w:rPr>
                <w:lang w:val="en-US"/>
              </w:rPr>
              <w:t>E</w:t>
            </w:r>
            <w:r w:rsidRPr="00FC6DE2">
              <w:rPr>
                <w:lang w:val="en-US"/>
              </w:rPr>
              <w:t>iŚ</w:t>
            </w:r>
          </w:p>
        </w:tc>
        <w:tc>
          <w:tcPr>
            <w:tcW w:w="7403" w:type="dxa"/>
            <w:shd w:val="clear" w:color="auto" w:fill="auto"/>
          </w:tcPr>
          <w:p w:rsidR="00113D32" w:rsidRPr="00FC6DE2" w:rsidRDefault="00113D32" w:rsidP="00FC6DE2">
            <w:pPr>
              <w:tabs>
                <w:tab w:val="left" w:pos="2816"/>
              </w:tabs>
              <w:spacing w:after="0" w:line="240" w:lineRule="auto"/>
              <w:rPr>
                <w:i/>
              </w:rPr>
            </w:pPr>
            <w:r w:rsidRPr="00FC6DE2">
              <w:rPr>
                <w:i/>
              </w:rPr>
              <w:t>Strategia „Bezpieczeństwo Energetyczne i Ś</w:t>
            </w:r>
            <w:r w:rsidR="00DA0650" w:rsidRPr="00FC6DE2">
              <w:rPr>
                <w:i/>
              </w:rPr>
              <w:t>rodowisko – perspektywa do 2020 </w:t>
            </w:r>
            <w:r w:rsidRPr="00FC6DE2">
              <w:rPr>
                <w:i/>
              </w:rPr>
              <w:t>r.”</w:t>
            </w:r>
          </w:p>
        </w:tc>
      </w:tr>
      <w:tr w:rsidR="00082B6F" w:rsidRPr="00FC6DE2" w:rsidTr="00FC6DE2">
        <w:tc>
          <w:tcPr>
            <w:tcW w:w="1809" w:type="dxa"/>
            <w:shd w:val="clear" w:color="auto" w:fill="auto"/>
          </w:tcPr>
          <w:p w:rsidR="00082B6F" w:rsidRPr="00FC6DE2" w:rsidRDefault="00420234" w:rsidP="00FC6DE2">
            <w:pPr>
              <w:tabs>
                <w:tab w:val="left" w:pos="2816"/>
              </w:tabs>
              <w:spacing w:after="0" w:line="240" w:lineRule="auto"/>
            </w:pPr>
            <w:r w:rsidRPr="00FC6DE2">
              <w:rPr>
                <w:lang w:val="en-US"/>
              </w:rPr>
              <w:t>CAFE</w:t>
            </w:r>
          </w:p>
        </w:tc>
        <w:tc>
          <w:tcPr>
            <w:tcW w:w="7403" w:type="dxa"/>
            <w:shd w:val="clear" w:color="auto" w:fill="auto"/>
          </w:tcPr>
          <w:p w:rsidR="00082B6F" w:rsidRPr="00FC6DE2" w:rsidRDefault="00F31592" w:rsidP="00FC6DE2">
            <w:pPr>
              <w:tabs>
                <w:tab w:val="left" w:pos="2816"/>
              </w:tabs>
              <w:spacing w:after="0" w:line="240" w:lineRule="auto"/>
            </w:pPr>
            <w:r w:rsidRPr="009E0BC5">
              <w:t>Dyrektywa Parlamentu Europejskiego i Rady</w:t>
            </w:r>
            <w:r>
              <w:t xml:space="preserve"> 2008/50/WE z dnia 21 maja 2008 </w:t>
            </w:r>
            <w:r w:rsidRPr="009E0BC5">
              <w:t>r. w sprawie jakości powietrza i czystszego powietrza dla Europy</w:t>
            </w:r>
          </w:p>
        </w:tc>
      </w:tr>
      <w:tr w:rsidR="003C0934" w:rsidRPr="00FC6DE2" w:rsidTr="00FC6DE2">
        <w:tc>
          <w:tcPr>
            <w:tcW w:w="1809" w:type="dxa"/>
            <w:shd w:val="clear" w:color="auto" w:fill="auto"/>
          </w:tcPr>
          <w:p w:rsidR="003C0934" w:rsidRPr="00FC6DE2" w:rsidRDefault="003C0934" w:rsidP="00FC6DE2">
            <w:pPr>
              <w:tabs>
                <w:tab w:val="left" w:pos="2816"/>
              </w:tabs>
              <w:spacing w:after="0" w:line="240" w:lineRule="auto"/>
              <w:rPr>
                <w:lang w:val="en-US"/>
              </w:rPr>
            </w:pPr>
            <w:r>
              <w:rPr>
                <w:lang w:val="en-US"/>
              </w:rPr>
              <w:t>CKPŚ</w:t>
            </w:r>
          </w:p>
        </w:tc>
        <w:tc>
          <w:tcPr>
            <w:tcW w:w="7403" w:type="dxa"/>
            <w:shd w:val="clear" w:color="auto" w:fill="auto"/>
          </w:tcPr>
          <w:p w:rsidR="003C0934" w:rsidRPr="00FC6DE2" w:rsidRDefault="003C0934" w:rsidP="00FC6DE2">
            <w:pPr>
              <w:tabs>
                <w:tab w:val="left" w:pos="2816"/>
              </w:tabs>
              <w:spacing w:after="0" w:line="240" w:lineRule="auto"/>
            </w:pPr>
            <w:r>
              <w:t>Centrum Koordynacji Projektów Środowiskowych</w:t>
            </w:r>
          </w:p>
        </w:tc>
      </w:tr>
      <w:tr w:rsidR="005D16A9" w:rsidRPr="00FC6DE2" w:rsidTr="00FC6DE2">
        <w:tc>
          <w:tcPr>
            <w:tcW w:w="1809" w:type="dxa"/>
            <w:shd w:val="clear" w:color="auto" w:fill="auto"/>
          </w:tcPr>
          <w:p w:rsidR="005D16A9" w:rsidRPr="00FC6DE2" w:rsidRDefault="005D16A9" w:rsidP="00FC6DE2">
            <w:pPr>
              <w:tabs>
                <w:tab w:val="left" w:pos="2816"/>
              </w:tabs>
              <w:spacing w:after="0" w:line="240" w:lineRule="auto"/>
              <w:rPr>
                <w:lang w:val="en-US"/>
              </w:rPr>
            </w:pPr>
            <w:r w:rsidRPr="00FC6DE2">
              <w:t>CO</w:t>
            </w:r>
          </w:p>
        </w:tc>
        <w:tc>
          <w:tcPr>
            <w:tcW w:w="7403" w:type="dxa"/>
            <w:shd w:val="clear" w:color="auto" w:fill="auto"/>
          </w:tcPr>
          <w:p w:rsidR="005D16A9" w:rsidRPr="00FC6DE2" w:rsidRDefault="005D16A9" w:rsidP="00FC6DE2">
            <w:pPr>
              <w:tabs>
                <w:tab w:val="left" w:pos="2816"/>
              </w:tabs>
              <w:spacing w:after="0" w:line="240" w:lineRule="auto"/>
            </w:pPr>
            <w:r w:rsidRPr="00FC6DE2">
              <w:t>tlenek węgla</w:t>
            </w:r>
          </w:p>
        </w:tc>
      </w:tr>
      <w:tr w:rsidR="002940C8" w:rsidRPr="00FC6DE2" w:rsidTr="00FC6DE2">
        <w:tc>
          <w:tcPr>
            <w:tcW w:w="1809" w:type="dxa"/>
            <w:shd w:val="clear" w:color="auto" w:fill="auto"/>
          </w:tcPr>
          <w:p w:rsidR="002940C8" w:rsidRPr="00FC6DE2" w:rsidRDefault="002940C8" w:rsidP="00FC6DE2">
            <w:pPr>
              <w:tabs>
                <w:tab w:val="left" w:pos="2816"/>
              </w:tabs>
              <w:spacing w:after="0" w:line="240" w:lineRule="auto"/>
              <w:rPr>
                <w:lang w:val="en-US"/>
              </w:rPr>
            </w:pPr>
            <w:r w:rsidRPr="00FC6DE2">
              <w:rPr>
                <w:lang w:val="en-US"/>
              </w:rPr>
              <w:lastRenderedPageBreak/>
              <w:t>CO</w:t>
            </w:r>
            <w:r w:rsidRPr="00FC6DE2">
              <w:rPr>
                <w:vertAlign w:val="subscript"/>
                <w:lang w:val="en-US"/>
              </w:rPr>
              <w:t>2</w:t>
            </w:r>
          </w:p>
        </w:tc>
        <w:tc>
          <w:tcPr>
            <w:tcW w:w="7403" w:type="dxa"/>
            <w:shd w:val="clear" w:color="auto" w:fill="auto"/>
          </w:tcPr>
          <w:p w:rsidR="002940C8" w:rsidRPr="00FC6DE2" w:rsidRDefault="002940C8" w:rsidP="00FC6DE2">
            <w:pPr>
              <w:tabs>
                <w:tab w:val="left" w:pos="2816"/>
              </w:tabs>
              <w:spacing w:after="0" w:line="240" w:lineRule="auto"/>
            </w:pPr>
            <w:r w:rsidRPr="00FC6DE2">
              <w:t>dwutlenek węgla</w:t>
            </w:r>
          </w:p>
        </w:tc>
      </w:tr>
      <w:tr w:rsidR="00D557AB" w:rsidRPr="00FC6DE2" w:rsidTr="00FC6DE2">
        <w:tc>
          <w:tcPr>
            <w:tcW w:w="1809" w:type="dxa"/>
            <w:shd w:val="clear" w:color="auto" w:fill="auto"/>
          </w:tcPr>
          <w:p w:rsidR="00D557AB" w:rsidRPr="00FC6DE2" w:rsidRDefault="00D557AB" w:rsidP="00FC6DE2">
            <w:pPr>
              <w:tabs>
                <w:tab w:val="left" w:pos="2816"/>
              </w:tabs>
              <w:spacing w:after="0" w:line="240" w:lineRule="auto"/>
              <w:rPr>
                <w:lang w:val="en-US"/>
              </w:rPr>
            </w:pPr>
            <w:r>
              <w:rPr>
                <w:lang w:val="en-US"/>
              </w:rPr>
              <w:t>CITES</w:t>
            </w:r>
          </w:p>
        </w:tc>
        <w:tc>
          <w:tcPr>
            <w:tcW w:w="7403" w:type="dxa"/>
            <w:shd w:val="clear" w:color="auto" w:fill="auto"/>
          </w:tcPr>
          <w:p w:rsidR="00D557AB" w:rsidRPr="00FC6DE2" w:rsidRDefault="00D557AB" w:rsidP="00D557AB">
            <w:pPr>
              <w:tabs>
                <w:tab w:val="left" w:pos="2816"/>
              </w:tabs>
              <w:spacing w:after="0" w:line="240" w:lineRule="auto"/>
            </w:pPr>
            <w:r w:rsidRPr="00B517CE">
              <w:rPr>
                <w:i/>
              </w:rPr>
              <w:t>Convention on International Trade in Endangered Species of Wild Fauna</w:t>
            </w:r>
            <w:r w:rsidR="0084054E">
              <w:rPr>
                <w:i/>
              </w:rPr>
              <w:t xml:space="preserve"> </w:t>
            </w:r>
            <w:r w:rsidRPr="00B517CE">
              <w:rPr>
                <w:i/>
              </w:rPr>
              <w:t>and</w:t>
            </w:r>
            <w:r w:rsidR="0084054E">
              <w:rPr>
                <w:i/>
              </w:rPr>
              <w:t> </w:t>
            </w:r>
            <w:r w:rsidRPr="00B517CE">
              <w:rPr>
                <w:i/>
              </w:rPr>
              <w:t>Flora</w:t>
            </w:r>
            <w:r>
              <w:t>,</w:t>
            </w:r>
            <w:r w:rsidRPr="00EA6B5F">
              <w:t xml:space="preserve"> </w:t>
            </w:r>
            <w:r w:rsidRPr="00B13E4A">
              <w:rPr>
                <w:i/>
              </w:rPr>
              <w:t>Konwencja o międzynarodowym handlu dzikimi zwierzętami i</w:t>
            </w:r>
            <w:r w:rsidR="0084054E" w:rsidRPr="00B13E4A">
              <w:rPr>
                <w:i/>
              </w:rPr>
              <w:t> </w:t>
            </w:r>
            <w:r w:rsidRPr="00B13E4A">
              <w:rPr>
                <w:i/>
              </w:rPr>
              <w:t>roślinami gatunków zagrożonych wyginięciem</w:t>
            </w:r>
            <w:r>
              <w:t xml:space="preserve"> (</w:t>
            </w:r>
            <w:r w:rsidRPr="00B13E4A">
              <w:rPr>
                <w:i/>
              </w:rPr>
              <w:t>Konwencja Waszyngtońska</w:t>
            </w:r>
            <w:r>
              <w:t>)</w:t>
            </w:r>
          </w:p>
        </w:tc>
      </w:tr>
      <w:tr w:rsidR="00F31592" w:rsidRPr="00FC6DE2" w:rsidTr="00FC6DE2">
        <w:tc>
          <w:tcPr>
            <w:tcW w:w="1809" w:type="dxa"/>
            <w:shd w:val="clear" w:color="auto" w:fill="auto"/>
          </w:tcPr>
          <w:p w:rsidR="00F31592" w:rsidRDefault="00F31592" w:rsidP="00FC6DE2">
            <w:pPr>
              <w:tabs>
                <w:tab w:val="left" w:pos="2816"/>
              </w:tabs>
              <w:spacing w:after="0" w:line="240" w:lineRule="auto"/>
              <w:rPr>
                <w:lang w:val="en-US"/>
              </w:rPr>
            </w:pPr>
            <w:r>
              <w:rPr>
                <w:lang w:val="en-US"/>
              </w:rPr>
              <w:t>DRSM</w:t>
            </w:r>
          </w:p>
        </w:tc>
        <w:tc>
          <w:tcPr>
            <w:tcW w:w="7403" w:type="dxa"/>
            <w:shd w:val="clear" w:color="auto" w:fill="auto"/>
          </w:tcPr>
          <w:p w:rsidR="00F31592" w:rsidRPr="00B517CE" w:rsidRDefault="00F31592" w:rsidP="00D557AB">
            <w:pPr>
              <w:tabs>
                <w:tab w:val="left" w:pos="2816"/>
              </w:tabs>
              <w:spacing w:after="0" w:line="240" w:lineRule="auto"/>
              <w:rPr>
                <w:i/>
              </w:rPr>
            </w:pPr>
            <w:r w:rsidRPr="000574FB">
              <w:t>Dyrektywa Parlamentu Europejskiego i Rady 2008/56/WE z dnia 17 czerwca 2008 r. ustanawiająca ramy działań Wspólnoty w dziedzinie polityki środowiska morskiego (dyrektywa ramow</w:t>
            </w:r>
            <w:r>
              <w:t>a w sprawie strategii morskiej)</w:t>
            </w:r>
          </w:p>
        </w:tc>
      </w:tr>
      <w:tr w:rsidR="00335EE2" w:rsidRPr="00FC6DE2" w:rsidTr="00FC6DE2">
        <w:tc>
          <w:tcPr>
            <w:tcW w:w="1809" w:type="dxa"/>
            <w:shd w:val="clear" w:color="auto" w:fill="auto"/>
          </w:tcPr>
          <w:p w:rsidR="00335EE2" w:rsidRPr="00FC6DE2" w:rsidRDefault="00335EE2" w:rsidP="00FC6DE2">
            <w:pPr>
              <w:tabs>
                <w:tab w:val="left" w:pos="2816"/>
              </w:tabs>
              <w:spacing w:after="0" w:line="240" w:lineRule="auto"/>
              <w:rPr>
                <w:lang w:val="en-US"/>
              </w:rPr>
            </w:pPr>
            <w:r w:rsidRPr="00FC6DE2">
              <w:rPr>
                <w:lang w:val="en-US"/>
              </w:rPr>
              <w:t>ESD</w:t>
            </w:r>
          </w:p>
        </w:tc>
        <w:tc>
          <w:tcPr>
            <w:tcW w:w="7403" w:type="dxa"/>
            <w:shd w:val="clear" w:color="auto" w:fill="auto"/>
          </w:tcPr>
          <w:p w:rsidR="00335EE2" w:rsidRPr="00FC6DE2" w:rsidRDefault="00335EE2" w:rsidP="0068224A">
            <w:pPr>
              <w:tabs>
                <w:tab w:val="left" w:pos="2816"/>
              </w:tabs>
              <w:spacing w:after="0" w:line="240" w:lineRule="auto"/>
            </w:pPr>
            <w:r w:rsidRPr="00FC6DE2">
              <w:rPr>
                <w:i/>
              </w:rPr>
              <w:t>Effort Sharing Decision</w:t>
            </w:r>
            <w:r w:rsidRPr="00FC6DE2">
              <w:t>, Decyzja Par</w:t>
            </w:r>
            <w:r w:rsidR="00091C26" w:rsidRPr="00FC6DE2">
              <w:t xml:space="preserve">lamentu Europejskiego i Rady Nr </w:t>
            </w:r>
            <w:r w:rsidRPr="00FC6DE2">
              <w:t>2009/406/WE z dnia 23 kwietnia 2009 r. w sprawie wysiłków podjętych przez</w:t>
            </w:r>
            <w:r w:rsidR="0084054E">
              <w:t> </w:t>
            </w:r>
            <w:r w:rsidRPr="00FC6DE2">
              <w:t>państwa członkowskie, zmierzających do zmniejszenia emisji gazów cieplarnianych w celu realizacji do roku 2020 zobowiązań Wspólnoty dotyczących reduk</w:t>
            </w:r>
            <w:r w:rsidR="00091C26" w:rsidRPr="00FC6DE2">
              <w:t>cji emisji gazów cieplarnianych</w:t>
            </w:r>
          </w:p>
        </w:tc>
      </w:tr>
      <w:tr w:rsidR="00335EE2" w:rsidRPr="00FC6DE2" w:rsidTr="00FC6DE2">
        <w:tc>
          <w:tcPr>
            <w:tcW w:w="1809" w:type="dxa"/>
            <w:shd w:val="clear" w:color="auto" w:fill="auto"/>
          </w:tcPr>
          <w:p w:rsidR="00335EE2" w:rsidRPr="00FC6DE2" w:rsidRDefault="00335EE2" w:rsidP="00FC6DE2">
            <w:pPr>
              <w:tabs>
                <w:tab w:val="left" w:pos="2816"/>
              </w:tabs>
              <w:spacing w:after="0" w:line="240" w:lineRule="auto"/>
            </w:pPr>
            <w:r w:rsidRPr="00FC6DE2">
              <w:t>ESR</w:t>
            </w:r>
          </w:p>
        </w:tc>
        <w:tc>
          <w:tcPr>
            <w:tcW w:w="7403" w:type="dxa"/>
            <w:shd w:val="clear" w:color="auto" w:fill="auto"/>
          </w:tcPr>
          <w:p w:rsidR="00335EE2" w:rsidRPr="00FC6DE2" w:rsidRDefault="00B566B9" w:rsidP="008A2F33">
            <w:pPr>
              <w:tabs>
                <w:tab w:val="left" w:pos="2816"/>
              </w:tabs>
              <w:spacing w:after="0" w:line="240" w:lineRule="auto"/>
            </w:pPr>
            <w:r w:rsidRPr="00FC6DE2">
              <w:rPr>
                <w:i/>
              </w:rPr>
              <w:t>Effort Sharing Regulation</w:t>
            </w:r>
            <w:r w:rsidRPr="00FC6DE2">
              <w:t xml:space="preserve">, </w:t>
            </w:r>
            <w:r w:rsidR="0048539D">
              <w:t>R</w:t>
            </w:r>
            <w:r w:rsidRPr="00FC6DE2">
              <w:t xml:space="preserve">ozporządzenie </w:t>
            </w:r>
            <w:r w:rsidR="008A2F33">
              <w:t>Parlamentu Europejskiego i Rady (UE) 2018/842 z dnia 30 maja 2018 r. w sprawie wiążących rocznych redukcji emisji gazów cieplarnianych przez państwa członkowskie od 2021 r. do 2030 r. przyczyniających się do działań na rzecz klimatu w celu wywiązania się z</w:t>
            </w:r>
            <w:r w:rsidR="0084054E">
              <w:t> </w:t>
            </w:r>
            <w:r w:rsidR="008A2F33">
              <w:t xml:space="preserve">zobowiązań wynikających z Porozumienia paryskiego oraz zmieniające rozporządzenie (UE) nr 525/2013, zastępujące ESD </w:t>
            </w:r>
          </w:p>
        </w:tc>
      </w:tr>
      <w:tr w:rsidR="00377093" w:rsidRPr="00FC6DE2" w:rsidTr="00FC6DE2">
        <w:tc>
          <w:tcPr>
            <w:tcW w:w="1809" w:type="dxa"/>
            <w:shd w:val="clear" w:color="auto" w:fill="auto"/>
          </w:tcPr>
          <w:p w:rsidR="00377093" w:rsidRPr="00FC6DE2" w:rsidRDefault="00377093" w:rsidP="00FC6DE2">
            <w:pPr>
              <w:tabs>
                <w:tab w:val="left" w:pos="2816"/>
              </w:tabs>
              <w:spacing w:after="0" w:line="240" w:lineRule="auto"/>
            </w:pPr>
            <w:r w:rsidRPr="00FC6DE2">
              <w:t>ETV</w:t>
            </w:r>
          </w:p>
        </w:tc>
        <w:tc>
          <w:tcPr>
            <w:tcW w:w="7403" w:type="dxa"/>
            <w:shd w:val="clear" w:color="auto" w:fill="auto"/>
          </w:tcPr>
          <w:p w:rsidR="00377093" w:rsidRPr="00FC6DE2" w:rsidRDefault="00377093" w:rsidP="00FC6DE2">
            <w:pPr>
              <w:tabs>
                <w:tab w:val="left" w:pos="2816"/>
              </w:tabs>
              <w:spacing w:after="0" w:line="240" w:lineRule="auto"/>
            </w:pPr>
            <w:r w:rsidRPr="00FC6DE2">
              <w:t xml:space="preserve">System </w:t>
            </w:r>
            <w:r w:rsidR="001D0011" w:rsidRPr="00FC6DE2">
              <w:t>w</w:t>
            </w:r>
            <w:r w:rsidRPr="00FC6DE2">
              <w:t xml:space="preserve">eryfikacji </w:t>
            </w:r>
            <w:r w:rsidR="001D0011" w:rsidRPr="00FC6DE2">
              <w:t>t</w:t>
            </w:r>
            <w:r w:rsidRPr="00FC6DE2">
              <w:t xml:space="preserve">echnologii </w:t>
            </w:r>
            <w:r w:rsidR="001D0011" w:rsidRPr="00FC6DE2">
              <w:t>ś</w:t>
            </w:r>
            <w:r w:rsidRPr="00FC6DE2">
              <w:t>rodowiskowych</w:t>
            </w:r>
            <w:r w:rsidR="001D0011" w:rsidRPr="00FC6DE2">
              <w:t>/Pilotażowy Program Weryfikacji Technologii Środowiskowych Unii Europejskiej</w:t>
            </w:r>
          </w:p>
        </w:tc>
      </w:tr>
      <w:tr w:rsidR="00341C04" w:rsidRPr="00FC6DE2" w:rsidTr="00FC6DE2">
        <w:tc>
          <w:tcPr>
            <w:tcW w:w="1809" w:type="dxa"/>
            <w:shd w:val="clear" w:color="auto" w:fill="auto"/>
          </w:tcPr>
          <w:p w:rsidR="00341C04" w:rsidRPr="00FC6DE2" w:rsidRDefault="00341C04" w:rsidP="00FC6DE2">
            <w:pPr>
              <w:tabs>
                <w:tab w:val="left" w:pos="2816"/>
              </w:tabs>
              <w:spacing w:after="0" w:line="240" w:lineRule="auto"/>
              <w:rPr>
                <w:lang w:val="en-US"/>
              </w:rPr>
            </w:pPr>
            <w:r w:rsidRPr="00FC6DE2">
              <w:t>EU ETS</w:t>
            </w:r>
          </w:p>
        </w:tc>
        <w:tc>
          <w:tcPr>
            <w:tcW w:w="7403" w:type="dxa"/>
            <w:shd w:val="clear" w:color="auto" w:fill="auto"/>
          </w:tcPr>
          <w:p w:rsidR="00341C04" w:rsidRPr="00FC6DE2" w:rsidRDefault="009C2B63" w:rsidP="00FC6DE2">
            <w:pPr>
              <w:tabs>
                <w:tab w:val="left" w:pos="2816"/>
              </w:tabs>
              <w:spacing w:after="0" w:line="240" w:lineRule="auto"/>
            </w:pPr>
            <w:r w:rsidRPr="00FC6DE2">
              <w:rPr>
                <w:iCs/>
              </w:rPr>
              <w:t>system handlu uprawnieniami do emisji gazów cieplarnianych</w:t>
            </w:r>
          </w:p>
        </w:tc>
      </w:tr>
      <w:tr w:rsidR="00AF497A" w:rsidRPr="00FC6DE2" w:rsidTr="00FC6DE2">
        <w:tc>
          <w:tcPr>
            <w:tcW w:w="1809" w:type="dxa"/>
            <w:shd w:val="clear" w:color="auto" w:fill="auto"/>
          </w:tcPr>
          <w:p w:rsidR="00AF497A" w:rsidRPr="00FC6DE2" w:rsidRDefault="00AF497A" w:rsidP="00FC6DE2">
            <w:pPr>
              <w:tabs>
                <w:tab w:val="left" w:pos="2816"/>
              </w:tabs>
              <w:spacing w:after="0" w:line="240" w:lineRule="auto"/>
            </w:pPr>
            <w:r w:rsidRPr="00AF497A">
              <w:rPr>
                <w:iCs/>
              </w:rPr>
              <w:t>EUROBATS</w:t>
            </w:r>
          </w:p>
        </w:tc>
        <w:tc>
          <w:tcPr>
            <w:tcW w:w="7403" w:type="dxa"/>
            <w:shd w:val="clear" w:color="auto" w:fill="auto"/>
          </w:tcPr>
          <w:p w:rsidR="00AF497A" w:rsidRPr="00FC6DE2" w:rsidRDefault="00AF497A" w:rsidP="0068224A">
            <w:pPr>
              <w:tabs>
                <w:tab w:val="left" w:pos="2816"/>
              </w:tabs>
              <w:spacing w:after="0" w:line="240" w:lineRule="auto"/>
              <w:rPr>
                <w:iCs/>
              </w:rPr>
            </w:pPr>
            <w:r w:rsidRPr="00AF497A">
              <w:rPr>
                <w:iCs/>
              </w:rPr>
              <w:t>Porozumienie o ochronie pop</w:t>
            </w:r>
            <w:r>
              <w:rPr>
                <w:iCs/>
              </w:rPr>
              <w:t>ulacji europejskich nietoperzy</w:t>
            </w:r>
          </w:p>
        </w:tc>
      </w:tr>
      <w:tr w:rsidR="006635A9" w:rsidRPr="00FC6DE2" w:rsidTr="00FC6DE2">
        <w:tc>
          <w:tcPr>
            <w:tcW w:w="1809" w:type="dxa"/>
            <w:shd w:val="clear" w:color="auto" w:fill="auto"/>
          </w:tcPr>
          <w:p w:rsidR="006635A9" w:rsidRPr="00FC6DE2" w:rsidRDefault="006635A9" w:rsidP="00FC6DE2">
            <w:pPr>
              <w:tabs>
                <w:tab w:val="left" w:pos="2816"/>
              </w:tabs>
              <w:spacing w:after="0" w:line="240" w:lineRule="auto"/>
            </w:pPr>
            <w:r w:rsidRPr="00FC6DE2">
              <w:t>FBI</w:t>
            </w:r>
          </w:p>
        </w:tc>
        <w:tc>
          <w:tcPr>
            <w:tcW w:w="7403" w:type="dxa"/>
            <w:shd w:val="clear" w:color="auto" w:fill="auto"/>
          </w:tcPr>
          <w:p w:rsidR="006635A9" w:rsidRPr="00FC6DE2" w:rsidRDefault="006635A9" w:rsidP="00FC6DE2">
            <w:pPr>
              <w:tabs>
                <w:tab w:val="left" w:pos="2816"/>
              </w:tabs>
              <w:spacing w:after="0" w:line="240" w:lineRule="auto"/>
              <w:rPr>
                <w:iCs/>
              </w:rPr>
            </w:pPr>
            <w:r w:rsidRPr="00FC6DE2">
              <w:rPr>
                <w:i/>
                <w:lang w:bidi="pl-PL"/>
              </w:rPr>
              <w:t>Farmland Bird Index</w:t>
            </w:r>
            <w:r w:rsidRPr="00FC6DE2">
              <w:rPr>
                <w:lang w:bidi="pl-PL"/>
              </w:rPr>
              <w:t>, wskaźnik liczebności pospolitych ptaków krajobrazu rolniczego</w:t>
            </w:r>
          </w:p>
        </w:tc>
      </w:tr>
      <w:tr w:rsidR="002C5B55" w:rsidRPr="00FC6DE2" w:rsidTr="00FC6DE2">
        <w:tc>
          <w:tcPr>
            <w:tcW w:w="1809" w:type="dxa"/>
            <w:shd w:val="clear" w:color="auto" w:fill="auto"/>
          </w:tcPr>
          <w:p w:rsidR="002C5B55" w:rsidRPr="00FC6DE2" w:rsidRDefault="002C5B55" w:rsidP="00FC6DE2">
            <w:pPr>
              <w:tabs>
                <w:tab w:val="left" w:pos="2816"/>
              </w:tabs>
              <w:spacing w:after="0" w:line="240" w:lineRule="auto"/>
            </w:pPr>
            <w:r>
              <w:t>GDOŚ</w:t>
            </w:r>
          </w:p>
        </w:tc>
        <w:tc>
          <w:tcPr>
            <w:tcW w:w="7403" w:type="dxa"/>
            <w:shd w:val="clear" w:color="auto" w:fill="auto"/>
          </w:tcPr>
          <w:p w:rsidR="002C5B55" w:rsidRPr="00091C42" w:rsidRDefault="002C5B55" w:rsidP="00FC6DE2">
            <w:pPr>
              <w:tabs>
                <w:tab w:val="left" w:pos="2816"/>
              </w:tabs>
              <w:spacing w:after="0" w:line="240" w:lineRule="auto"/>
              <w:rPr>
                <w:lang w:bidi="pl-PL"/>
              </w:rPr>
            </w:pPr>
            <w:r>
              <w:rPr>
                <w:lang w:bidi="pl-PL"/>
              </w:rPr>
              <w:t>Generalna Dyrekcja Ochrony Środowiska</w:t>
            </w:r>
          </w:p>
        </w:tc>
      </w:tr>
      <w:tr w:rsidR="00B02406" w:rsidRPr="00FC6DE2" w:rsidTr="00FC6DE2">
        <w:tc>
          <w:tcPr>
            <w:tcW w:w="1809" w:type="dxa"/>
            <w:shd w:val="clear" w:color="auto" w:fill="auto"/>
          </w:tcPr>
          <w:p w:rsidR="00B02406" w:rsidRDefault="00B02406" w:rsidP="00FC6DE2">
            <w:pPr>
              <w:tabs>
                <w:tab w:val="left" w:pos="2816"/>
              </w:tabs>
              <w:spacing w:after="0" w:line="240" w:lineRule="auto"/>
            </w:pPr>
            <w:r>
              <w:t>GES</w:t>
            </w:r>
          </w:p>
        </w:tc>
        <w:tc>
          <w:tcPr>
            <w:tcW w:w="7403" w:type="dxa"/>
            <w:shd w:val="clear" w:color="auto" w:fill="auto"/>
          </w:tcPr>
          <w:p w:rsidR="00B02406" w:rsidRDefault="00F31592" w:rsidP="00FC6DE2">
            <w:pPr>
              <w:tabs>
                <w:tab w:val="left" w:pos="2816"/>
              </w:tabs>
              <w:spacing w:after="0" w:line="240" w:lineRule="auto"/>
              <w:rPr>
                <w:lang w:bidi="pl-PL"/>
              </w:rPr>
            </w:pPr>
            <w:r w:rsidRPr="00DA3AE1">
              <w:rPr>
                <w:i/>
                <w:lang w:bidi="pl-PL"/>
              </w:rPr>
              <w:t>Good Environmental Status</w:t>
            </w:r>
            <w:r w:rsidRPr="007E5F96">
              <w:rPr>
                <w:lang w:bidi="pl-PL"/>
              </w:rPr>
              <w:t xml:space="preserve">, dobry stan środowiska (wód morskich), główny cel </w:t>
            </w:r>
            <w:r w:rsidRPr="00DA3AE1">
              <w:rPr>
                <w:lang w:bidi="pl-PL"/>
              </w:rPr>
              <w:t>Dyre</w:t>
            </w:r>
            <w:r>
              <w:rPr>
                <w:lang w:bidi="pl-PL"/>
              </w:rPr>
              <w:t>ktywy</w:t>
            </w:r>
            <w:r w:rsidRPr="00DA3AE1">
              <w:rPr>
                <w:lang w:bidi="pl-PL"/>
              </w:rPr>
              <w:t xml:space="preserve"> Parlamentu Europejskiego i Rady 2008/56/WE z dnia 17 czerwca 2008 r. ustanawiając</w:t>
            </w:r>
            <w:r>
              <w:rPr>
                <w:lang w:bidi="pl-PL"/>
              </w:rPr>
              <w:t>ej</w:t>
            </w:r>
            <w:r w:rsidRPr="00DA3AE1">
              <w:rPr>
                <w:lang w:bidi="pl-PL"/>
              </w:rPr>
              <w:t xml:space="preserve"> ramy działań Wspólnoty w dziedzinie polityki środowiska morskiego (dyrektywa ramow</w:t>
            </w:r>
            <w:r>
              <w:rPr>
                <w:lang w:bidi="pl-PL"/>
              </w:rPr>
              <w:t>a w sprawie strategii morskiej)</w:t>
            </w:r>
          </w:p>
        </w:tc>
      </w:tr>
      <w:tr w:rsidR="00B566B9" w:rsidRPr="00FC6DE2" w:rsidTr="00FC6DE2">
        <w:tc>
          <w:tcPr>
            <w:tcW w:w="1809" w:type="dxa"/>
            <w:shd w:val="clear" w:color="auto" w:fill="auto"/>
          </w:tcPr>
          <w:p w:rsidR="00B566B9" w:rsidRPr="00FC6DE2" w:rsidRDefault="00E048E8" w:rsidP="00FC6DE2">
            <w:pPr>
              <w:tabs>
                <w:tab w:val="left" w:pos="2816"/>
              </w:tabs>
              <w:spacing w:after="0" w:line="240" w:lineRule="auto"/>
            </w:pPr>
            <w:r>
              <w:t>GHG</w:t>
            </w:r>
          </w:p>
        </w:tc>
        <w:tc>
          <w:tcPr>
            <w:tcW w:w="7403" w:type="dxa"/>
            <w:shd w:val="clear" w:color="auto" w:fill="auto"/>
          </w:tcPr>
          <w:p w:rsidR="00B566B9" w:rsidRPr="00FC6DE2" w:rsidRDefault="00B566B9" w:rsidP="00E048E8">
            <w:pPr>
              <w:tabs>
                <w:tab w:val="left" w:pos="2816"/>
              </w:tabs>
              <w:spacing w:after="0" w:line="240" w:lineRule="auto"/>
            </w:pPr>
            <w:r w:rsidRPr="00E048E8">
              <w:rPr>
                <w:i/>
                <w:lang w:bidi="pl-PL"/>
              </w:rPr>
              <w:t>G</w:t>
            </w:r>
            <w:r w:rsidR="00E048E8" w:rsidRPr="00E048E8">
              <w:rPr>
                <w:i/>
                <w:lang w:bidi="pl-PL"/>
              </w:rPr>
              <w:t>reenhouse gas</w:t>
            </w:r>
            <w:r w:rsidR="00E048E8">
              <w:rPr>
                <w:lang w:bidi="pl-PL"/>
              </w:rPr>
              <w:t>, g</w:t>
            </w:r>
            <w:r w:rsidRPr="00FC6DE2">
              <w:rPr>
                <w:lang w:bidi="pl-PL"/>
              </w:rPr>
              <w:t>az cieplarnian</w:t>
            </w:r>
            <w:r w:rsidR="00E048E8">
              <w:rPr>
                <w:lang w:bidi="pl-PL"/>
              </w:rPr>
              <w:t>y</w:t>
            </w:r>
          </w:p>
        </w:tc>
      </w:tr>
      <w:tr w:rsidR="002C5B55" w:rsidRPr="00FC6DE2" w:rsidTr="00FC6DE2">
        <w:tc>
          <w:tcPr>
            <w:tcW w:w="1809" w:type="dxa"/>
            <w:shd w:val="clear" w:color="auto" w:fill="auto"/>
          </w:tcPr>
          <w:p w:rsidR="002C5B55" w:rsidRPr="00FC6DE2" w:rsidDel="00CD5B71" w:rsidRDefault="002C5B55" w:rsidP="00FC6DE2">
            <w:pPr>
              <w:tabs>
                <w:tab w:val="left" w:pos="2816"/>
              </w:tabs>
              <w:spacing w:after="0" w:line="240" w:lineRule="auto"/>
            </w:pPr>
            <w:r>
              <w:t>GIOŚ</w:t>
            </w:r>
          </w:p>
        </w:tc>
        <w:tc>
          <w:tcPr>
            <w:tcW w:w="7403" w:type="dxa"/>
            <w:shd w:val="clear" w:color="auto" w:fill="auto"/>
          </w:tcPr>
          <w:p w:rsidR="002C5B55" w:rsidRPr="00091C42" w:rsidRDefault="002C5B55" w:rsidP="00E048E8">
            <w:pPr>
              <w:tabs>
                <w:tab w:val="left" w:pos="2816"/>
              </w:tabs>
              <w:spacing w:after="0" w:line="240" w:lineRule="auto"/>
              <w:rPr>
                <w:lang w:bidi="pl-PL"/>
              </w:rPr>
            </w:pPr>
            <w:r>
              <w:rPr>
                <w:lang w:bidi="pl-PL"/>
              </w:rPr>
              <w:t>Główny Inspektorat Ochrony Środowiska</w:t>
            </w:r>
          </w:p>
        </w:tc>
      </w:tr>
      <w:tr w:rsidR="00B566B9" w:rsidRPr="00FC6DE2" w:rsidTr="00FC6DE2">
        <w:tc>
          <w:tcPr>
            <w:tcW w:w="1809" w:type="dxa"/>
            <w:shd w:val="clear" w:color="auto" w:fill="auto"/>
          </w:tcPr>
          <w:p w:rsidR="00B566B9" w:rsidRPr="00FC6DE2" w:rsidRDefault="00B566B9" w:rsidP="00FC6DE2">
            <w:pPr>
              <w:tabs>
                <w:tab w:val="left" w:pos="2816"/>
              </w:tabs>
              <w:spacing w:after="0" w:line="240" w:lineRule="auto"/>
            </w:pPr>
            <w:r w:rsidRPr="00FC6DE2">
              <w:t>GMO</w:t>
            </w:r>
          </w:p>
        </w:tc>
        <w:tc>
          <w:tcPr>
            <w:tcW w:w="7403" w:type="dxa"/>
            <w:shd w:val="clear" w:color="auto" w:fill="auto"/>
          </w:tcPr>
          <w:p w:rsidR="00B566B9" w:rsidRPr="00FC6DE2" w:rsidRDefault="00B566B9" w:rsidP="00FC6DE2">
            <w:pPr>
              <w:tabs>
                <w:tab w:val="left" w:pos="2816"/>
              </w:tabs>
              <w:spacing w:after="0" w:line="240" w:lineRule="auto"/>
            </w:pPr>
            <w:r w:rsidRPr="00FC6DE2">
              <w:t>organizm zmodyfikowany genetycznie</w:t>
            </w:r>
          </w:p>
        </w:tc>
      </w:tr>
      <w:tr w:rsidR="00B566B9" w:rsidRPr="00FC6DE2" w:rsidTr="00FC6DE2">
        <w:tc>
          <w:tcPr>
            <w:tcW w:w="1809" w:type="dxa"/>
            <w:shd w:val="clear" w:color="auto" w:fill="auto"/>
          </w:tcPr>
          <w:p w:rsidR="00B566B9" w:rsidRPr="00FC6DE2" w:rsidRDefault="00B566B9" w:rsidP="00FC6DE2">
            <w:pPr>
              <w:tabs>
                <w:tab w:val="left" w:pos="2816"/>
              </w:tabs>
              <w:spacing w:after="0" w:line="240" w:lineRule="auto"/>
            </w:pPr>
            <w:r w:rsidRPr="00FC6DE2">
              <w:t>GOZ</w:t>
            </w:r>
          </w:p>
        </w:tc>
        <w:tc>
          <w:tcPr>
            <w:tcW w:w="7403" w:type="dxa"/>
            <w:shd w:val="clear" w:color="auto" w:fill="auto"/>
          </w:tcPr>
          <w:p w:rsidR="00B566B9" w:rsidRPr="00FC6DE2" w:rsidRDefault="00B566B9" w:rsidP="00FC6DE2">
            <w:pPr>
              <w:tabs>
                <w:tab w:val="left" w:pos="2816"/>
              </w:tabs>
              <w:spacing w:after="0" w:line="240" w:lineRule="auto"/>
            </w:pPr>
            <w:r w:rsidRPr="00FC6DE2">
              <w:t>gospodarka o obiegu zamkniętym</w:t>
            </w:r>
          </w:p>
        </w:tc>
      </w:tr>
      <w:tr w:rsidR="00B566B9" w:rsidRPr="00FC6DE2" w:rsidTr="00FC6DE2">
        <w:tc>
          <w:tcPr>
            <w:tcW w:w="1809" w:type="dxa"/>
            <w:shd w:val="clear" w:color="auto" w:fill="auto"/>
          </w:tcPr>
          <w:p w:rsidR="00B566B9" w:rsidRPr="00FC6DE2" w:rsidRDefault="00B566B9" w:rsidP="00FC6DE2">
            <w:pPr>
              <w:tabs>
                <w:tab w:val="left" w:pos="2816"/>
              </w:tabs>
              <w:spacing w:after="0" w:line="240" w:lineRule="auto"/>
            </w:pPr>
            <w:r w:rsidRPr="00FC6DE2">
              <w:t>GUS</w:t>
            </w:r>
          </w:p>
        </w:tc>
        <w:tc>
          <w:tcPr>
            <w:tcW w:w="7403" w:type="dxa"/>
            <w:shd w:val="clear" w:color="auto" w:fill="auto"/>
          </w:tcPr>
          <w:p w:rsidR="00B566B9" w:rsidRPr="00FC6DE2" w:rsidRDefault="00B566B9" w:rsidP="00FC6DE2">
            <w:pPr>
              <w:tabs>
                <w:tab w:val="left" w:pos="2816"/>
              </w:tabs>
              <w:spacing w:after="0" w:line="240" w:lineRule="auto"/>
            </w:pPr>
            <w:r w:rsidRPr="00FC6DE2">
              <w:t>Główny Urząd Statystyczny</w:t>
            </w:r>
          </w:p>
        </w:tc>
      </w:tr>
      <w:tr w:rsidR="00B566B9" w:rsidRPr="00FC6DE2" w:rsidTr="00FC6DE2">
        <w:tc>
          <w:tcPr>
            <w:tcW w:w="1809" w:type="dxa"/>
            <w:shd w:val="clear" w:color="auto" w:fill="auto"/>
          </w:tcPr>
          <w:p w:rsidR="00B566B9" w:rsidRPr="00FC6DE2" w:rsidRDefault="00B566B9" w:rsidP="00FC6DE2">
            <w:pPr>
              <w:tabs>
                <w:tab w:val="left" w:pos="2816"/>
              </w:tabs>
              <w:spacing w:after="0" w:line="240" w:lineRule="auto"/>
            </w:pPr>
            <w:r w:rsidRPr="00FC6DE2">
              <w:t>HC</w:t>
            </w:r>
          </w:p>
        </w:tc>
        <w:tc>
          <w:tcPr>
            <w:tcW w:w="7403" w:type="dxa"/>
            <w:shd w:val="clear" w:color="auto" w:fill="auto"/>
          </w:tcPr>
          <w:p w:rsidR="00B566B9" w:rsidRPr="00FC6DE2" w:rsidRDefault="0084054E" w:rsidP="00FC6DE2">
            <w:pPr>
              <w:tabs>
                <w:tab w:val="left" w:pos="2816"/>
              </w:tabs>
              <w:spacing w:after="0" w:line="240" w:lineRule="auto"/>
            </w:pPr>
            <w:r w:rsidRPr="00FC6DE2">
              <w:t>W</w:t>
            </w:r>
            <w:r w:rsidR="00B566B9" w:rsidRPr="00FC6DE2">
              <w:t>ęglowodory</w:t>
            </w:r>
          </w:p>
        </w:tc>
      </w:tr>
      <w:tr w:rsidR="00B566B9" w:rsidRPr="00FC6DE2" w:rsidTr="00FC6DE2">
        <w:tc>
          <w:tcPr>
            <w:tcW w:w="1809" w:type="dxa"/>
            <w:shd w:val="clear" w:color="auto" w:fill="auto"/>
          </w:tcPr>
          <w:p w:rsidR="00B566B9" w:rsidRPr="00FC6DE2" w:rsidRDefault="00B566B9" w:rsidP="00FC6DE2">
            <w:pPr>
              <w:tabs>
                <w:tab w:val="left" w:pos="2816"/>
              </w:tabs>
              <w:spacing w:after="0" w:line="240" w:lineRule="auto"/>
            </w:pPr>
            <w:r w:rsidRPr="00FC6DE2">
              <w:rPr>
                <w:lang w:val="en-US"/>
              </w:rPr>
              <w:t>IED</w:t>
            </w:r>
          </w:p>
        </w:tc>
        <w:tc>
          <w:tcPr>
            <w:tcW w:w="7403" w:type="dxa"/>
            <w:shd w:val="clear" w:color="auto" w:fill="auto"/>
          </w:tcPr>
          <w:p w:rsidR="00B566B9" w:rsidRPr="00FC6DE2" w:rsidRDefault="00F31592" w:rsidP="00FC6DE2">
            <w:pPr>
              <w:tabs>
                <w:tab w:val="left" w:pos="2816"/>
              </w:tabs>
              <w:spacing w:after="0" w:line="240" w:lineRule="auto"/>
            </w:pPr>
            <w:r w:rsidRPr="009E0BC5">
              <w:t>Dyrektywa Parlamentu Europejskiego i Rady 2010/75/UE z dnia 24 listopada 2010 r. w sprawie emisji przemysłowych (zintegrowane zapobieganie zanieczyszczeniom i ich kontrola)</w:t>
            </w:r>
          </w:p>
        </w:tc>
      </w:tr>
      <w:tr w:rsidR="002C5B55" w:rsidRPr="00FC6DE2" w:rsidTr="00FC6DE2">
        <w:tc>
          <w:tcPr>
            <w:tcW w:w="1809" w:type="dxa"/>
            <w:shd w:val="clear" w:color="auto" w:fill="auto"/>
          </w:tcPr>
          <w:p w:rsidR="002C5B55" w:rsidRPr="00FC6DE2" w:rsidRDefault="002C5B55" w:rsidP="00FC6DE2">
            <w:pPr>
              <w:tabs>
                <w:tab w:val="left" w:pos="2816"/>
              </w:tabs>
              <w:spacing w:after="0" w:line="240" w:lineRule="auto"/>
              <w:rPr>
                <w:lang w:val="en-US"/>
              </w:rPr>
            </w:pPr>
            <w:r>
              <w:rPr>
                <w:lang w:val="en-US"/>
              </w:rPr>
              <w:t>IMGW-PIB</w:t>
            </w:r>
          </w:p>
        </w:tc>
        <w:tc>
          <w:tcPr>
            <w:tcW w:w="7403" w:type="dxa"/>
            <w:shd w:val="clear" w:color="auto" w:fill="auto"/>
          </w:tcPr>
          <w:p w:rsidR="002C5B55" w:rsidRPr="00FC6DE2" w:rsidRDefault="002C5B55" w:rsidP="00FC6DE2">
            <w:pPr>
              <w:tabs>
                <w:tab w:val="left" w:pos="2816"/>
              </w:tabs>
              <w:spacing w:after="0" w:line="240" w:lineRule="auto"/>
            </w:pPr>
            <w:r>
              <w:t>Instytut Meteorologii i Gospodarki Wodnej – Państwowy Instytut Badawczy</w:t>
            </w:r>
          </w:p>
        </w:tc>
      </w:tr>
      <w:tr w:rsidR="00817ABF" w:rsidRPr="00FC6DE2" w:rsidTr="00FC6DE2">
        <w:tc>
          <w:tcPr>
            <w:tcW w:w="1809" w:type="dxa"/>
            <w:shd w:val="clear" w:color="auto" w:fill="auto"/>
          </w:tcPr>
          <w:p w:rsidR="00817ABF" w:rsidRDefault="00817ABF" w:rsidP="00FC6DE2">
            <w:pPr>
              <w:tabs>
                <w:tab w:val="left" w:pos="2816"/>
              </w:tabs>
              <w:spacing w:after="0" w:line="240" w:lineRule="auto"/>
              <w:rPr>
                <w:lang w:val="en-US"/>
              </w:rPr>
            </w:pPr>
            <w:r>
              <w:rPr>
                <w:lang w:val="en-US"/>
              </w:rPr>
              <w:t>IOŚ-PIB</w:t>
            </w:r>
          </w:p>
        </w:tc>
        <w:tc>
          <w:tcPr>
            <w:tcW w:w="7403" w:type="dxa"/>
            <w:shd w:val="clear" w:color="auto" w:fill="auto"/>
          </w:tcPr>
          <w:p w:rsidR="00817ABF" w:rsidRDefault="00817ABF" w:rsidP="00FC6DE2">
            <w:pPr>
              <w:tabs>
                <w:tab w:val="left" w:pos="2816"/>
              </w:tabs>
              <w:spacing w:after="0" w:line="240" w:lineRule="auto"/>
            </w:pPr>
            <w:r>
              <w:t>Instytut Ochrony Środowiska – Państwowy Instytut Badawczy</w:t>
            </w:r>
          </w:p>
        </w:tc>
      </w:tr>
      <w:tr w:rsidR="00B566B9" w:rsidRPr="00FC6DE2" w:rsidTr="00FC6DE2">
        <w:tc>
          <w:tcPr>
            <w:tcW w:w="1809" w:type="dxa"/>
            <w:shd w:val="clear" w:color="auto" w:fill="auto"/>
          </w:tcPr>
          <w:p w:rsidR="00B566B9" w:rsidRPr="00FC6DE2" w:rsidRDefault="00B566B9" w:rsidP="00FC6DE2">
            <w:pPr>
              <w:tabs>
                <w:tab w:val="left" w:pos="2816"/>
              </w:tabs>
              <w:spacing w:after="0" w:line="240" w:lineRule="auto"/>
              <w:rPr>
                <w:lang w:val="en-US"/>
              </w:rPr>
            </w:pPr>
            <w:r w:rsidRPr="00FC6DE2">
              <w:rPr>
                <w:lang w:val="en-US"/>
              </w:rPr>
              <w:t>JCW</w:t>
            </w:r>
          </w:p>
        </w:tc>
        <w:tc>
          <w:tcPr>
            <w:tcW w:w="7403" w:type="dxa"/>
            <w:shd w:val="clear" w:color="auto" w:fill="auto"/>
          </w:tcPr>
          <w:p w:rsidR="00B566B9" w:rsidRPr="00FC6DE2" w:rsidRDefault="00B566B9" w:rsidP="00FC6DE2">
            <w:pPr>
              <w:tabs>
                <w:tab w:val="left" w:pos="2816"/>
              </w:tabs>
              <w:spacing w:after="0" w:line="240" w:lineRule="auto"/>
            </w:pPr>
            <w:r w:rsidRPr="00FC6DE2">
              <w:t>jednolite części wód</w:t>
            </w:r>
          </w:p>
        </w:tc>
      </w:tr>
      <w:tr w:rsidR="003417F5" w:rsidRPr="00FC6DE2" w:rsidTr="00FC6DE2">
        <w:tc>
          <w:tcPr>
            <w:tcW w:w="1809" w:type="dxa"/>
            <w:shd w:val="clear" w:color="auto" w:fill="auto"/>
          </w:tcPr>
          <w:p w:rsidR="003417F5" w:rsidRPr="00FC6DE2" w:rsidRDefault="003417F5" w:rsidP="00FC6DE2">
            <w:pPr>
              <w:tabs>
                <w:tab w:val="left" w:pos="2816"/>
              </w:tabs>
              <w:spacing w:after="0" w:line="240" w:lineRule="auto"/>
              <w:rPr>
                <w:lang w:val="en-US"/>
              </w:rPr>
            </w:pPr>
            <w:r>
              <w:rPr>
                <w:lang w:val="en-US"/>
              </w:rPr>
              <w:t>JST</w:t>
            </w:r>
          </w:p>
        </w:tc>
        <w:tc>
          <w:tcPr>
            <w:tcW w:w="7403" w:type="dxa"/>
            <w:shd w:val="clear" w:color="auto" w:fill="auto"/>
          </w:tcPr>
          <w:p w:rsidR="003417F5" w:rsidRPr="00FC6DE2" w:rsidRDefault="003417F5" w:rsidP="00FC6DE2">
            <w:pPr>
              <w:tabs>
                <w:tab w:val="left" w:pos="2816"/>
              </w:tabs>
              <w:spacing w:after="0" w:line="240" w:lineRule="auto"/>
            </w:pPr>
            <w:r>
              <w:t>jednostki samorządu terytorialnego</w:t>
            </w:r>
          </w:p>
        </w:tc>
      </w:tr>
      <w:tr w:rsidR="00B566B9" w:rsidRPr="00FC6DE2" w:rsidTr="00FC6DE2">
        <w:tc>
          <w:tcPr>
            <w:tcW w:w="1809" w:type="dxa"/>
            <w:shd w:val="clear" w:color="auto" w:fill="auto"/>
          </w:tcPr>
          <w:p w:rsidR="00B566B9" w:rsidRPr="00FC6DE2" w:rsidRDefault="00B566B9" w:rsidP="00FC6DE2">
            <w:pPr>
              <w:tabs>
                <w:tab w:val="left" w:pos="2816"/>
              </w:tabs>
              <w:spacing w:after="0" w:line="240" w:lineRule="auto"/>
              <w:rPr>
                <w:lang w:val="en-US"/>
              </w:rPr>
            </w:pPr>
            <w:r w:rsidRPr="00FC6DE2">
              <w:rPr>
                <w:lang w:val="en-US"/>
              </w:rPr>
              <w:t>KE</w:t>
            </w:r>
          </w:p>
        </w:tc>
        <w:tc>
          <w:tcPr>
            <w:tcW w:w="7403" w:type="dxa"/>
            <w:shd w:val="clear" w:color="auto" w:fill="auto"/>
          </w:tcPr>
          <w:p w:rsidR="00B566B9" w:rsidRPr="00FC6DE2" w:rsidRDefault="00B566B9" w:rsidP="00FC6DE2">
            <w:pPr>
              <w:tabs>
                <w:tab w:val="left" w:pos="2816"/>
              </w:tabs>
              <w:spacing w:after="0" w:line="240" w:lineRule="auto"/>
            </w:pPr>
            <w:r w:rsidRPr="00FC6DE2">
              <w:t>Komisja Europejska</w:t>
            </w:r>
          </w:p>
        </w:tc>
      </w:tr>
      <w:tr w:rsidR="00B566B9" w:rsidRPr="00FC6DE2" w:rsidTr="00FC6DE2">
        <w:tc>
          <w:tcPr>
            <w:tcW w:w="1809" w:type="dxa"/>
            <w:shd w:val="clear" w:color="auto" w:fill="auto"/>
          </w:tcPr>
          <w:p w:rsidR="00B566B9" w:rsidRPr="00FC6DE2" w:rsidRDefault="00B566B9" w:rsidP="00FC6DE2">
            <w:pPr>
              <w:tabs>
                <w:tab w:val="left" w:pos="2816"/>
              </w:tabs>
              <w:spacing w:after="0" w:line="240" w:lineRule="auto"/>
              <w:rPr>
                <w:lang w:val="en-US"/>
              </w:rPr>
            </w:pPr>
            <w:r w:rsidRPr="00FC6DE2">
              <w:rPr>
                <w:lang w:val="en-US"/>
              </w:rPr>
              <w:t>KKPR</w:t>
            </w:r>
          </w:p>
        </w:tc>
        <w:tc>
          <w:tcPr>
            <w:tcW w:w="7403" w:type="dxa"/>
            <w:shd w:val="clear" w:color="auto" w:fill="auto"/>
          </w:tcPr>
          <w:p w:rsidR="00B566B9" w:rsidRPr="00FC6DE2" w:rsidRDefault="00B566B9" w:rsidP="00FC6DE2">
            <w:pPr>
              <w:tabs>
                <w:tab w:val="left" w:pos="2816"/>
              </w:tabs>
              <w:spacing w:after="0" w:line="240" w:lineRule="auto"/>
            </w:pPr>
            <w:r w:rsidRPr="00FC6DE2">
              <w:t>Komitet Koordynacyjny ds. Polityki Rozwoju</w:t>
            </w:r>
          </w:p>
        </w:tc>
      </w:tr>
      <w:tr w:rsidR="00570DFF" w:rsidRPr="00FC6DE2" w:rsidTr="00FC6DE2">
        <w:tc>
          <w:tcPr>
            <w:tcW w:w="1809" w:type="dxa"/>
            <w:shd w:val="clear" w:color="auto" w:fill="auto"/>
          </w:tcPr>
          <w:p w:rsidR="00570DFF" w:rsidRPr="00FC6DE2" w:rsidRDefault="00570DFF" w:rsidP="00FC6DE2">
            <w:pPr>
              <w:tabs>
                <w:tab w:val="left" w:pos="2816"/>
              </w:tabs>
              <w:spacing w:after="0" w:line="240" w:lineRule="auto"/>
              <w:rPr>
                <w:lang w:val="en-US"/>
              </w:rPr>
            </w:pPr>
            <w:r>
              <w:rPr>
                <w:lang w:val="en-US"/>
              </w:rPr>
              <w:t>KOBiZE</w:t>
            </w:r>
          </w:p>
        </w:tc>
        <w:tc>
          <w:tcPr>
            <w:tcW w:w="7403" w:type="dxa"/>
            <w:shd w:val="clear" w:color="auto" w:fill="auto"/>
          </w:tcPr>
          <w:p w:rsidR="00570DFF" w:rsidRPr="00FC6DE2" w:rsidRDefault="00570DFF" w:rsidP="00FC6DE2">
            <w:pPr>
              <w:tabs>
                <w:tab w:val="left" w:pos="2816"/>
              </w:tabs>
              <w:spacing w:after="0" w:line="240" w:lineRule="auto"/>
            </w:pPr>
            <w:r>
              <w:t>Krajowy Ośrodek Bilansowania i Zarządzania Emisjami</w:t>
            </w:r>
          </w:p>
        </w:tc>
      </w:tr>
      <w:tr w:rsidR="00E50E27" w:rsidRPr="00FC6DE2" w:rsidTr="00FC6DE2">
        <w:tc>
          <w:tcPr>
            <w:tcW w:w="1809" w:type="dxa"/>
            <w:shd w:val="clear" w:color="auto" w:fill="auto"/>
          </w:tcPr>
          <w:p w:rsidR="00E50E27" w:rsidRPr="00FC6DE2" w:rsidRDefault="00D9193C" w:rsidP="00D9193C">
            <w:pPr>
              <w:tabs>
                <w:tab w:val="left" w:pos="2816"/>
              </w:tabs>
              <w:spacing w:after="0" w:line="240" w:lineRule="auto"/>
              <w:rPr>
                <w:lang w:val="en-US"/>
              </w:rPr>
            </w:pPr>
            <w:r w:rsidRPr="00FC6DE2">
              <w:rPr>
                <w:lang w:val="en-US"/>
              </w:rPr>
              <w:t>K</w:t>
            </w:r>
            <w:r>
              <w:rPr>
                <w:lang w:val="en-US"/>
              </w:rPr>
              <w:t>pgo</w:t>
            </w:r>
            <w:r w:rsidRPr="00FC6DE2">
              <w:rPr>
                <w:lang w:val="en-US"/>
              </w:rPr>
              <w:t xml:space="preserve"> </w:t>
            </w:r>
            <w:r w:rsidR="00E50E27" w:rsidRPr="00FC6DE2">
              <w:rPr>
                <w:lang w:val="en-US"/>
              </w:rPr>
              <w:t>2022</w:t>
            </w:r>
          </w:p>
        </w:tc>
        <w:tc>
          <w:tcPr>
            <w:tcW w:w="7403" w:type="dxa"/>
            <w:shd w:val="clear" w:color="auto" w:fill="auto"/>
          </w:tcPr>
          <w:p w:rsidR="00E50E27" w:rsidRPr="00FC6DE2" w:rsidRDefault="00E50E27" w:rsidP="00FC6DE2">
            <w:pPr>
              <w:tabs>
                <w:tab w:val="left" w:pos="2816"/>
              </w:tabs>
              <w:spacing w:after="0" w:line="240" w:lineRule="auto"/>
              <w:rPr>
                <w:i/>
              </w:rPr>
            </w:pPr>
            <w:r w:rsidRPr="00FC6DE2">
              <w:rPr>
                <w:i/>
              </w:rPr>
              <w:t>Krajowy plan gospodarki odpadami 2022</w:t>
            </w:r>
          </w:p>
        </w:tc>
      </w:tr>
      <w:tr w:rsidR="00CA007C" w:rsidRPr="00FC6DE2" w:rsidTr="00FC6DE2">
        <w:tc>
          <w:tcPr>
            <w:tcW w:w="1809" w:type="dxa"/>
            <w:shd w:val="clear" w:color="auto" w:fill="auto"/>
          </w:tcPr>
          <w:p w:rsidR="00CA007C" w:rsidRPr="00FC6DE2" w:rsidDel="00D9193C" w:rsidRDefault="00CA007C" w:rsidP="00D9193C">
            <w:pPr>
              <w:tabs>
                <w:tab w:val="left" w:pos="2816"/>
              </w:tabs>
              <w:spacing w:after="0" w:line="240" w:lineRule="auto"/>
              <w:rPr>
                <w:lang w:val="en-US"/>
              </w:rPr>
            </w:pPr>
            <w:r>
              <w:rPr>
                <w:lang w:val="en-US"/>
              </w:rPr>
              <w:t>KPRM</w:t>
            </w:r>
          </w:p>
        </w:tc>
        <w:tc>
          <w:tcPr>
            <w:tcW w:w="7403" w:type="dxa"/>
            <w:shd w:val="clear" w:color="auto" w:fill="auto"/>
          </w:tcPr>
          <w:p w:rsidR="00CA007C" w:rsidRPr="00091C42" w:rsidRDefault="00CA007C" w:rsidP="00FC6DE2">
            <w:pPr>
              <w:tabs>
                <w:tab w:val="left" w:pos="2816"/>
              </w:tabs>
              <w:spacing w:after="0" w:line="240" w:lineRule="auto"/>
            </w:pPr>
            <w:r>
              <w:t>Kancelaria Prezesa Rady Ministrów</w:t>
            </w:r>
          </w:p>
        </w:tc>
      </w:tr>
      <w:tr w:rsidR="00B566B9" w:rsidRPr="00FC6DE2" w:rsidTr="00FC6DE2">
        <w:tc>
          <w:tcPr>
            <w:tcW w:w="1809" w:type="dxa"/>
            <w:shd w:val="clear" w:color="auto" w:fill="auto"/>
          </w:tcPr>
          <w:p w:rsidR="00B566B9" w:rsidRPr="00FC6DE2" w:rsidRDefault="00B566B9" w:rsidP="00FC6DE2">
            <w:pPr>
              <w:tabs>
                <w:tab w:val="left" w:pos="2816"/>
              </w:tabs>
              <w:spacing w:after="0" w:line="240" w:lineRule="auto"/>
              <w:rPr>
                <w:lang w:val="en-US"/>
              </w:rPr>
            </w:pPr>
            <w:r w:rsidRPr="00FC6DE2">
              <w:rPr>
                <w:lang w:val="en-US"/>
              </w:rPr>
              <w:t>KPOP</w:t>
            </w:r>
          </w:p>
        </w:tc>
        <w:tc>
          <w:tcPr>
            <w:tcW w:w="7403" w:type="dxa"/>
            <w:shd w:val="clear" w:color="auto" w:fill="auto"/>
          </w:tcPr>
          <w:p w:rsidR="00B566B9" w:rsidRPr="00FC6DE2" w:rsidRDefault="00B566B9" w:rsidP="00FC6DE2">
            <w:pPr>
              <w:tabs>
                <w:tab w:val="left" w:pos="2816"/>
              </w:tabs>
              <w:spacing w:after="0" w:line="240" w:lineRule="auto"/>
            </w:pPr>
            <w:r w:rsidRPr="00FC6DE2">
              <w:rPr>
                <w:i/>
              </w:rPr>
              <w:t>Krajowy Program Ochrony Powietrza</w:t>
            </w:r>
          </w:p>
        </w:tc>
      </w:tr>
      <w:tr w:rsidR="00236E9C" w:rsidRPr="00FC6DE2" w:rsidTr="00FC6DE2">
        <w:tc>
          <w:tcPr>
            <w:tcW w:w="1809" w:type="dxa"/>
            <w:shd w:val="clear" w:color="auto" w:fill="auto"/>
          </w:tcPr>
          <w:p w:rsidR="00236E9C" w:rsidRPr="00FC6DE2" w:rsidRDefault="00236E9C" w:rsidP="00FC6DE2">
            <w:pPr>
              <w:tabs>
                <w:tab w:val="left" w:pos="2816"/>
              </w:tabs>
              <w:spacing w:after="0" w:line="240" w:lineRule="auto"/>
              <w:rPr>
                <w:lang w:val="en-US"/>
              </w:rPr>
            </w:pPr>
            <w:r>
              <w:rPr>
                <w:lang w:val="en-US"/>
              </w:rPr>
              <w:t>KWR</w:t>
            </w:r>
          </w:p>
        </w:tc>
        <w:tc>
          <w:tcPr>
            <w:tcW w:w="7403" w:type="dxa"/>
            <w:shd w:val="clear" w:color="auto" w:fill="auto"/>
          </w:tcPr>
          <w:p w:rsidR="00236E9C" w:rsidRPr="0029757A" w:rsidRDefault="00236E9C" w:rsidP="00FC6DE2">
            <w:pPr>
              <w:tabs>
                <w:tab w:val="left" w:pos="2816"/>
              </w:tabs>
              <w:spacing w:after="0" w:line="240" w:lineRule="auto"/>
            </w:pPr>
            <w:r w:rsidRPr="00236E9C">
              <w:t>klasyfikacja</w:t>
            </w:r>
            <w:r w:rsidRPr="0029757A">
              <w:t xml:space="preserve"> wydatków rozwojowych sektora instytucji</w:t>
            </w:r>
            <w:r w:rsidRPr="00236E9C">
              <w:t xml:space="preserve"> rządowych i samorządowych</w:t>
            </w:r>
          </w:p>
        </w:tc>
      </w:tr>
      <w:tr w:rsidR="00B566B9" w:rsidRPr="00FC6DE2" w:rsidTr="00FC6DE2">
        <w:tc>
          <w:tcPr>
            <w:tcW w:w="1809" w:type="dxa"/>
            <w:shd w:val="clear" w:color="auto" w:fill="auto"/>
          </w:tcPr>
          <w:p w:rsidR="00B566B9" w:rsidRPr="00FC6DE2" w:rsidRDefault="00B566B9" w:rsidP="00FC6DE2">
            <w:pPr>
              <w:tabs>
                <w:tab w:val="left" w:pos="2816"/>
              </w:tabs>
              <w:spacing w:after="0" w:line="240" w:lineRule="auto"/>
              <w:rPr>
                <w:lang w:val="en-US"/>
              </w:rPr>
            </w:pPr>
            <w:r w:rsidRPr="00FC6DE2">
              <w:rPr>
                <w:lang w:val="en-US"/>
              </w:rPr>
              <w:lastRenderedPageBreak/>
              <w:t>LRTAP</w:t>
            </w:r>
          </w:p>
        </w:tc>
        <w:tc>
          <w:tcPr>
            <w:tcW w:w="7403" w:type="dxa"/>
            <w:shd w:val="clear" w:color="auto" w:fill="auto"/>
          </w:tcPr>
          <w:p w:rsidR="00B566B9" w:rsidRPr="00B13E4A" w:rsidRDefault="00B566B9" w:rsidP="00FC6DE2">
            <w:pPr>
              <w:tabs>
                <w:tab w:val="left" w:pos="2816"/>
              </w:tabs>
              <w:spacing w:after="0" w:line="240" w:lineRule="auto"/>
              <w:rPr>
                <w:i/>
              </w:rPr>
            </w:pPr>
            <w:r w:rsidRPr="00B13E4A">
              <w:rPr>
                <w:i/>
              </w:rPr>
              <w:t>Konwencja w sprawie transgranicznego zanieczyszczania powietrza na dalekie odległości</w:t>
            </w:r>
          </w:p>
        </w:tc>
      </w:tr>
      <w:tr w:rsidR="00B566B9" w:rsidRPr="00FC6DE2" w:rsidTr="00FC6DE2">
        <w:tc>
          <w:tcPr>
            <w:tcW w:w="1809" w:type="dxa"/>
            <w:shd w:val="clear" w:color="auto" w:fill="auto"/>
          </w:tcPr>
          <w:p w:rsidR="00B566B9" w:rsidRPr="00FC6DE2" w:rsidRDefault="00B566B9" w:rsidP="00FC6DE2">
            <w:pPr>
              <w:tabs>
                <w:tab w:val="left" w:pos="2816"/>
              </w:tabs>
              <w:spacing w:after="0" w:line="240" w:lineRule="auto"/>
              <w:rPr>
                <w:lang w:val="en-US"/>
              </w:rPr>
            </w:pPr>
            <w:r w:rsidRPr="00FC6DE2">
              <w:rPr>
                <w:iCs/>
              </w:rPr>
              <w:t>LULUCF</w:t>
            </w:r>
          </w:p>
        </w:tc>
        <w:tc>
          <w:tcPr>
            <w:tcW w:w="7403" w:type="dxa"/>
            <w:shd w:val="clear" w:color="auto" w:fill="auto"/>
          </w:tcPr>
          <w:p w:rsidR="00B566B9" w:rsidRPr="00FC6DE2" w:rsidRDefault="00B566B9" w:rsidP="00FC6DE2">
            <w:pPr>
              <w:tabs>
                <w:tab w:val="left" w:pos="2816"/>
              </w:tabs>
              <w:spacing w:after="0" w:line="240" w:lineRule="auto"/>
            </w:pPr>
            <w:r w:rsidRPr="00FC6DE2">
              <w:rPr>
                <w:i/>
                <w:iCs/>
              </w:rPr>
              <w:t>Land Use, Land Use Change and Forestry</w:t>
            </w:r>
            <w:r w:rsidRPr="00FC6DE2">
              <w:rPr>
                <w:iCs/>
              </w:rPr>
              <w:t>, sektor związany z użytkowaniem gruntów, zmianą użytkowania gruntów i leśnictwem</w:t>
            </w:r>
          </w:p>
        </w:tc>
      </w:tr>
      <w:tr w:rsidR="00B566B9" w:rsidRPr="00FC6DE2" w:rsidTr="00FC6DE2">
        <w:tc>
          <w:tcPr>
            <w:tcW w:w="1809" w:type="dxa"/>
            <w:shd w:val="clear" w:color="auto" w:fill="auto"/>
          </w:tcPr>
          <w:p w:rsidR="00B566B9" w:rsidRPr="00FC6DE2" w:rsidRDefault="00B566B9" w:rsidP="00FC6DE2">
            <w:pPr>
              <w:tabs>
                <w:tab w:val="left" w:pos="2816"/>
              </w:tabs>
              <w:spacing w:after="0" w:line="240" w:lineRule="auto"/>
              <w:rPr>
                <w:lang w:val="en-US"/>
              </w:rPr>
            </w:pPr>
            <w:r w:rsidRPr="00FC6DE2">
              <w:rPr>
                <w:lang w:val="en-US"/>
              </w:rPr>
              <w:t>MCP</w:t>
            </w:r>
          </w:p>
        </w:tc>
        <w:tc>
          <w:tcPr>
            <w:tcW w:w="7403" w:type="dxa"/>
            <w:shd w:val="clear" w:color="auto" w:fill="auto"/>
          </w:tcPr>
          <w:p w:rsidR="00B566B9" w:rsidRPr="00FC6DE2" w:rsidRDefault="00F31592" w:rsidP="00FC6DE2">
            <w:pPr>
              <w:tabs>
                <w:tab w:val="left" w:pos="2816"/>
              </w:tabs>
              <w:spacing w:after="0" w:line="240" w:lineRule="auto"/>
            </w:pPr>
            <w:r w:rsidRPr="007F024B">
              <w:t>Dyrektywa Parlamentu Europejskiego i Rady (UE) 2015/2193 z dnia 25 listopada 2015 r. w sprawie ograniczenia emisji niektórych zanieczyszczeń do powietrza ze średnich obiektów energetycznego spalania</w:t>
            </w:r>
          </w:p>
        </w:tc>
      </w:tr>
      <w:tr w:rsidR="002F7B2C" w:rsidRPr="00FC6DE2" w:rsidTr="00FC6DE2">
        <w:tc>
          <w:tcPr>
            <w:tcW w:w="1809" w:type="dxa"/>
            <w:shd w:val="clear" w:color="auto" w:fill="auto"/>
          </w:tcPr>
          <w:p w:rsidR="002F7B2C" w:rsidRPr="00FC6DE2" w:rsidRDefault="002F7B2C" w:rsidP="00FC6DE2">
            <w:pPr>
              <w:tabs>
                <w:tab w:val="left" w:pos="2816"/>
              </w:tabs>
              <w:spacing w:after="0" w:line="240" w:lineRule="auto"/>
              <w:rPr>
                <w:lang w:val="en-US"/>
              </w:rPr>
            </w:pPr>
            <w:r>
              <w:rPr>
                <w:lang w:val="en-US"/>
              </w:rPr>
              <w:t>MSY</w:t>
            </w:r>
          </w:p>
        </w:tc>
        <w:tc>
          <w:tcPr>
            <w:tcW w:w="7403" w:type="dxa"/>
            <w:shd w:val="clear" w:color="auto" w:fill="auto"/>
          </w:tcPr>
          <w:p w:rsidR="002F7B2C" w:rsidRPr="00FC6DE2" w:rsidRDefault="00891316" w:rsidP="00891316">
            <w:pPr>
              <w:tabs>
                <w:tab w:val="left" w:pos="2816"/>
              </w:tabs>
              <w:spacing w:after="0" w:line="240" w:lineRule="auto"/>
            </w:pPr>
            <w:r w:rsidRPr="006F20A6">
              <w:rPr>
                <w:i/>
              </w:rPr>
              <w:t>Maximum Sustainable Yield</w:t>
            </w:r>
            <w:r>
              <w:rPr>
                <w:i/>
              </w:rPr>
              <w:t>,</w:t>
            </w:r>
            <w:r>
              <w:t xml:space="preserve"> </w:t>
            </w:r>
            <w:r w:rsidR="002F7B2C">
              <w:t>Maksymalny Zrównoważony Połów</w:t>
            </w:r>
          </w:p>
        </w:tc>
      </w:tr>
      <w:tr w:rsidR="00570DFF" w:rsidRPr="00FC6DE2" w:rsidTr="00FC6DE2">
        <w:tc>
          <w:tcPr>
            <w:tcW w:w="1809" w:type="dxa"/>
            <w:shd w:val="clear" w:color="auto" w:fill="auto"/>
          </w:tcPr>
          <w:p w:rsidR="00570DFF" w:rsidRDefault="00570DFF" w:rsidP="00FC6DE2">
            <w:pPr>
              <w:tabs>
                <w:tab w:val="left" w:pos="2816"/>
              </w:tabs>
              <w:spacing w:after="0" w:line="240" w:lineRule="auto"/>
              <w:rPr>
                <w:lang w:val="en-US"/>
              </w:rPr>
            </w:pPr>
            <w:r>
              <w:rPr>
                <w:lang w:val="en-US"/>
              </w:rPr>
              <w:t>MŚ</w:t>
            </w:r>
          </w:p>
        </w:tc>
        <w:tc>
          <w:tcPr>
            <w:tcW w:w="7403" w:type="dxa"/>
            <w:shd w:val="clear" w:color="auto" w:fill="auto"/>
          </w:tcPr>
          <w:p w:rsidR="00570DFF" w:rsidRDefault="00570DFF" w:rsidP="002F7B2C">
            <w:pPr>
              <w:tabs>
                <w:tab w:val="left" w:pos="2816"/>
              </w:tabs>
              <w:spacing w:after="0" w:line="240" w:lineRule="auto"/>
            </w:pPr>
            <w:r>
              <w:t>Ministerstwo Środowiska</w:t>
            </w:r>
          </w:p>
        </w:tc>
      </w:tr>
      <w:tr w:rsidR="003C0934" w:rsidRPr="00FC6DE2" w:rsidTr="00FC6DE2">
        <w:tc>
          <w:tcPr>
            <w:tcW w:w="1809" w:type="dxa"/>
            <w:shd w:val="clear" w:color="auto" w:fill="auto"/>
          </w:tcPr>
          <w:p w:rsidR="003C0934" w:rsidRDefault="003C0934" w:rsidP="00FC6DE2">
            <w:pPr>
              <w:tabs>
                <w:tab w:val="left" w:pos="2816"/>
              </w:tabs>
              <w:spacing w:after="0" w:line="240" w:lineRule="auto"/>
              <w:rPr>
                <w:lang w:val="en-US"/>
              </w:rPr>
            </w:pPr>
            <w:r>
              <w:rPr>
                <w:lang w:val="en-US"/>
              </w:rPr>
              <w:t>NCBiR</w:t>
            </w:r>
          </w:p>
        </w:tc>
        <w:tc>
          <w:tcPr>
            <w:tcW w:w="7403" w:type="dxa"/>
            <w:shd w:val="clear" w:color="auto" w:fill="auto"/>
          </w:tcPr>
          <w:p w:rsidR="003C0934" w:rsidRDefault="003C0934" w:rsidP="002F7B2C">
            <w:pPr>
              <w:tabs>
                <w:tab w:val="left" w:pos="2816"/>
              </w:tabs>
              <w:spacing w:after="0" w:line="240" w:lineRule="auto"/>
            </w:pPr>
            <w:r>
              <w:t>Narodowe Centrum Badań i Rozwoju</w:t>
            </w:r>
          </w:p>
        </w:tc>
      </w:tr>
      <w:tr w:rsidR="00B566B9" w:rsidRPr="00FC6DE2" w:rsidTr="00FC6DE2">
        <w:tc>
          <w:tcPr>
            <w:tcW w:w="1809" w:type="dxa"/>
            <w:shd w:val="clear" w:color="auto" w:fill="auto"/>
          </w:tcPr>
          <w:p w:rsidR="00B566B9" w:rsidRPr="00FC6DE2" w:rsidRDefault="00B566B9" w:rsidP="00FC6DE2">
            <w:pPr>
              <w:tabs>
                <w:tab w:val="left" w:pos="2816"/>
              </w:tabs>
              <w:spacing w:after="0" w:line="240" w:lineRule="auto"/>
              <w:rPr>
                <w:lang w:val="en-US"/>
              </w:rPr>
            </w:pPr>
            <w:r w:rsidRPr="00FC6DE2">
              <w:rPr>
                <w:lang w:val="en-US"/>
              </w:rPr>
              <w:t>NEC</w:t>
            </w:r>
          </w:p>
        </w:tc>
        <w:tc>
          <w:tcPr>
            <w:tcW w:w="7403" w:type="dxa"/>
            <w:shd w:val="clear" w:color="auto" w:fill="auto"/>
          </w:tcPr>
          <w:p w:rsidR="00B566B9" w:rsidRPr="00FC6DE2" w:rsidRDefault="00F31592" w:rsidP="00FC6DE2">
            <w:pPr>
              <w:tabs>
                <w:tab w:val="left" w:pos="2816"/>
              </w:tabs>
              <w:spacing w:after="0" w:line="240" w:lineRule="auto"/>
            </w:pPr>
            <w:r>
              <w:t>Dyrektywa Parlamentu Europejskiego i Rady (UE) 2016/2284 z dnia 14 grudnia 2016 r. w sprawie redukcji krajowych emisji niektórych rodzajów zanieczyszczeń atmosferycznych, zmiany dyrektywy 2003/35/WE oraz uchylenia dyrektywy 2001/81/WE</w:t>
            </w:r>
          </w:p>
        </w:tc>
      </w:tr>
      <w:tr w:rsidR="00B566B9" w:rsidRPr="00FC6DE2" w:rsidTr="00FC6DE2">
        <w:tc>
          <w:tcPr>
            <w:tcW w:w="1809" w:type="dxa"/>
            <w:shd w:val="clear" w:color="auto" w:fill="auto"/>
          </w:tcPr>
          <w:p w:rsidR="00B566B9" w:rsidRPr="00FC6DE2" w:rsidRDefault="00B566B9" w:rsidP="00FC6DE2">
            <w:pPr>
              <w:tabs>
                <w:tab w:val="left" w:pos="2816"/>
              </w:tabs>
              <w:spacing w:after="0" w:line="240" w:lineRule="auto"/>
              <w:rPr>
                <w:lang w:val="en-US"/>
              </w:rPr>
            </w:pPr>
            <w:r w:rsidRPr="00FC6DE2">
              <w:rPr>
                <w:lang w:val="en-US"/>
              </w:rPr>
              <w:t>NFOŚiGW</w:t>
            </w:r>
          </w:p>
        </w:tc>
        <w:tc>
          <w:tcPr>
            <w:tcW w:w="7403" w:type="dxa"/>
            <w:shd w:val="clear" w:color="auto" w:fill="auto"/>
          </w:tcPr>
          <w:p w:rsidR="00B566B9" w:rsidRPr="00FC6DE2" w:rsidRDefault="00B566B9" w:rsidP="00FC6DE2">
            <w:pPr>
              <w:tabs>
                <w:tab w:val="left" w:pos="2816"/>
              </w:tabs>
              <w:spacing w:after="0" w:line="240" w:lineRule="auto"/>
            </w:pPr>
            <w:r w:rsidRPr="00FC6DE2">
              <w:t>Narodowy Fundusz Ochrony Środowiska i Gospodarki Wodnej</w:t>
            </w:r>
          </w:p>
        </w:tc>
      </w:tr>
      <w:tr w:rsidR="00B566B9" w:rsidRPr="00FC6DE2" w:rsidTr="00FC6DE2">
        <w:tc>
          <w:tcPr>
            <w:tcW w:w="1809" w:type="dxa"/>
            <w:shd w:val="clear" w:color="auto" w:fill="auto"/>
          </w:tcPr>
          <w:p w:rsidR="00B566B9" w:rsidRPr="00FC6DE2" w:rsidRDefault="00B566B9" w:rsidP="00FC6DE2">
            <w:pPr>
              <w:tabs>
                <w:tab w:val="left" w:pos="2816"/>
              </w:tabs>
              <w:spacing w:after="0" w:line="240" w:lineRule="auto"/>
              <w:rPr>
                <w:lang w:val="en-US"/>
              </w:rPr>
            </w:pPr>
            <w:r w:rsidRPr="00FC6DE2">
              <w:t>non-ETS</w:t>
            </w:r>
          </w:p>
        </w:tc>
        <w:tc>
          <w:tcPr>
            <w:tcW w:w="7403" w:type="dxa"/>
            <w:shd w:val="clear" w:color="auto" w:fill="auto"/>
          </w:tcPr>
          <w:p w:rsidR="00B566B9" w:rsidRPr="00FC6DE2" w:rsidRDefault="00EC7963" w:rsidP="00FC6DE2">
            <w:pPr>
              <w:tabs>
                <w:tab w:val="left" w:pos="2816"/>
              </w:tabs>
              <w:spacing w:after="0" w:line="240" w:lineRule="auto"/>
            </w:pPr>
            <w:r w:rsidRPr="00FC6DE2">
              <w:t>sektory nieobjęte systemem EU ETS</w:t>
            </w:r>
          </w:p>
        </w:tc>
      </w:tr>
      <w:tr w:rsidR="00B566B9" w:rsidRPr="00FC6DE2" w:rsidTr="00FC6DE2">
        <w:tc>
          <w:tcPr>
            <w:tcW w:w="1809" w:type="dxa"/>
            <w:shd w:val="clear" w:color="auto" w:fill="auto"/>
          </w:tcPr>
          <w:p w:rsidR="00B566B9" w:rsidRPr="00FC6DE2" w:rsidRDefault="00B566B9" w:rsidP="00FC6DE2">
            <w:pPr>
              <w:tabs>
                <w:tab w:val="left" w:pos="2816"/>
              </w:tabs>
              <w:spacing w:after="0" w:line="240" w:lineRule="auto"/>
              <w:rPr>
                <w:lang w:val="en-US"/>
              </w:rPr>
            </w:pPr>
            <w:r w:rsidRPr="00FC6DE2">
              <w:t>NO</w:t>
            </w:r>
            <w:r w:rsidRPr="00FC6DE2">
              <w:rPr>
                <w:vertAlign w:val="subscript"/>
              </w:rPr>
              <w:t>x</w:t>
            </w:r>
          </w:p>
        </w:tc>
        <w:tc>
          <w:tcPr>
            <w:tcW w:w="7403" w:type="dxa"/>
            <w:shd w:val="clear" w:color="auto" w:fill="auto"/>
          </w:tcPr>
          <w:p w:rsidR="00B566B9" w:rsidRPr="00FC6DE2" w:rsidRDefault="00B566B9" w:rsidP="00FC6DE2">
            <w:pPr>
              <w:tabs>
                <w:tab w:val="left" w:pos="2816"/>
              </w:tabs>
              <w:spacing w:after="0" w:line="240" w:lineRule="auto"/>
              <w:rPr>
                <w:lang w:val="en-US"/>
              </w:rPr>
            </w:pPr>
            <w:r w:rsidRPr="00FC6DE2">
              <w:t>tlenki azotu</w:t>
            </w:r>
          </w:p>
        </w:tc>
      </w:tr>
      <w:tr w:rsidR="00B566B9" w:rsidRPr="00FC6DE2" w:rsidTr="00FC6DE2">
        <w:tc>
          <w:tcPr>
            <w:tcW w:w="1809" w:type="dxa"/>
            <w:shd w:val="clear" w:color="auto" w:fill="auto"/>
          </w:tcPr>
          <w:p w:rsidR="00B566B9" w:rsidRPr="00FC6DE2" w:rsidRDefault="00B566B9" w:rsidP="00FC6DE2">
            <w:pPr>
              <w:tabs>
                <w:tab w:val="left" w:pos="2816"/>
              </w:tabs>
              <w:spacing w:after="0" w:line="240" w:lineRule="auto"/>
            </w:pPr>
            <w:r w:rsidRPr="00FC6DE2">
              <w:t>NZ</w:t>
            </w:r>
          </w:p>
        </w:tc>
        <w:tc>
          <w:tcPr>
            <w:tcW w:w="7403" w:type="dxa"/>
            <w:shd w:val="clear" w:color="auto" w:fill="auto"/>
          </w:tcPr>
          <w:p w:rsidR="00B566B9" w:rsidRPr="00FC6DE2" w:rsidRDefault="00B566B9" w:rsidP="00FC6DE2">
            <w:pPr>
              <w:tabs>
                <w:tab w:val="left" w:pos="2816"/>
              </w:tabs>
              <w:spacing w:after="0" w:line="240" w:lineRule="auto"/>
            </w:pPr>
            <w:r w:rsidRPr="00FC6DE2">
              <w:t>Narody Zjednoczone</w:t>
            </w:r>
          </w:p>
        </w:tc>
      </w:tr>
      <w:tr w:rsidR="00B566B9" w:rsidRPr="00FC6DE2" w:rsidTr="00FC6DE2">
        <w:tc>
          <w:tcPr>
            <w:tcW w:w="1809" w:type="dxa"/>
            <w:shd w:val="clear" w:color="auto" w:fill="auto"/>
          </w:tcPr>
          <w:p w:rsidR="00B566B9" w:rsidRPr="00FC6DE2" w:rsidRDefault="00B566B9" w:rsidP="00FC6DE2">
            <w:pPr>
              <w:tabs>
                <w:tab w:val="left" w:pos="2816"/>
              </w:tabs>
              <w:spacing w:after="0" w:line="240" w:lineRule="auto"/>
              <w:rPr>
                <w:lang w:val="en-US"/>
              </w:rPr>
            </w:pPr>
            <w:r w:rsidRPr="00FC6DE2">
              <w:t>OECD</w:t>
            </w:r>
          </w:p>
        </w:tc>
        <w:tc>
          <w:tcPr>
            <w:tcW w:w="7403" w:type="dxa"/>
            <w:shd w:val="clear" w:color="auto" w:fill="auto"/>
          </w:tcPr>
          <w:p w:rsidR="00B566B9" w:rsidRPr="00FC6DE2" w:rsidRDefault="00B566B9" w:rsidP="00FC6DE2">
            <w:pPr>
              <w:tabs>
                <w:tab w:val="left" w:pos="2816"/>
              </w:tabs>
              <w:spacing w:after="0" w:line="240" w:lineRule="auto"/>
            </w:pPr>
            <w:r w:rsidRPr="00FC6DE2">
              <w:t>Organizacja Współpracy Gospodarczej i Rozwoju</w:t>
            </w:r>
          </w:p>
        </w:tc>
      </w:tr>
      <w:tr w:rsidR="00B566B9" w:rsidRPr="00FC6DE2" w:rsidTr="00FC6DE2">
        <w:tc>
          <w:tcPr>
            <w:tcW w:w="1809" w:type="dxa"/>
            <w:shd w:val="clear" w:color="auto" w:fill="auto"/>
          </w:tcPr>
          <w:p w:rsidR="00B566B9" w:rsidRPr="00FC6DE2" w:rsidRDefault="00B566B9" w:rsidP="00FC6DE2">
            <w:pPr>
              <w:tabs>
                <w:tab w:val="left" w:pos="2816"/>
              </w:tabs>
              <w:spacing w:after="0" w:line="240" w:lineRule="auto"/>
              <w:rPr>
                <w:lang w:val="en-US"/>
              </w:rPr>
            </w:pPr>
            <w:r w:rsidRPr="00FC6DE2">
              <w:rPr>
                <w:lang w:val="en-US"/>
              </w:rPr>
              <w:t>ONZ</w:t>
            </w:r>
          </w:p>
        </w:tc>
        <w:tc>
          <w:tcPr>
            <w:tcW w:w="7403" w:type="dxa"/>
            <w:shd w:val="clear" w:color="auto" w:fill="auto"/>
          </w:tcPr>
          <w:p w:rsidR="00B566B9" w:rsidRPr="00FC6DE2" w:rsidRDefault="00B566B9" w:rsidP="00FC6DE2">
            <w:pPr>
              <w:tabs>
                <w:tab w:val="left" w:pos="2816"/>
              </w:tabs>
              <w:spacing w:after="0" w:line="240" w:lineRule="auto"/>
              <w:rPr>
                <w:lang w:val="en-US"/>
              </w:rPr>
            </w:pPr>
            <w:r w:rsidRPr="00FC6DE2">
              <w:rPr>
                <w:lang w:val="en-US"/>
              </w:rPr>
              <w:t>Organizacja Narodów Zjednoczonych</w:t>
            </w:r>
          </w:p>
        </w:tc>
      </w:tr>
      <w:tr w:rsidR="00B566B9" w:rsidRPr="00FC6DE2" w:rsidTr="00FC6DE2">
        <w:tc>
          <w:tcPr>
            <w:tcW w:w="1809" w:type="dxa"/>
            <w:shd w:val="clear" w:color="auto" w:fill="auto"/>
          </w:tcPr>
          <w:p w:rsidR="00B566B9" w:rsidRPr="00FC6DE2" w:rsidRDefault="00B566B9" w:rsidP="00FC6DE2">
            <w:pPr>
              <w:tabs>
                <w:tab w:val="left" w:pos="2816"/>
              </w:tabs>
              <w:spacing w:after="0" w:line="240" w:lineRule="auto"/>
              <w:rPr>
                <w:lang w:val="en-US"/>
              </w:rPr>
            </w:pPr>
            <w:r w:rsidRPr="00FC6DE2">
              <w:rPr>
                <w:lang w:val="en-US"/>
              </w:rPr>
              <w:t>OZE</w:t>
            </w:r>
          </w:p>
        </w:tc>
        <w:tc>
          <w:tcPr>
            <w:tcW w:w="7403" w:type="dxa"/>
            <w:shd w:val="clear" w:color="auto" w:fill="auto"/>
          </w:tcPr>
          <w:p w:rsidR="00B566B9" w:rsidRPr="00FC6DE2" w:rsidRDefault="00B566B9" w:rsidP="00FC6DE2">
            <w:pPr>
              <w:tabs>
                <w:tab w:val="left" w:pos="2816"/>
              </w:tabs>
              <w:spacing w:after="0" w:line="240" w:lineRule="auto"/>
              <w:rPr>
                <w:lang w:val="en-US"/>
              </w:rPr>
            </w:pPr>
            <w:r w:rsidRPr="00FC6DE2">
              <w:rPr>
                <w:lang w:val="en-US"/>
              </w:rPr>
              <w:t>odnawialne źródła energii</w:t>
            </w:r>
          </w:p>
        </w:tc>
      </w:tr>
      <w:tr w:rsidR="002C5B55" w:rsidRPr="00FC6DE2" w:rsidTr="00FC6DE2">
        <w:tc>
          <w:tcPr>
            <w:tcW w:w="1809" w:type="dxa"/>
            <w:shd w:val="clear" w:color="auto" w:fill="auto"/>
          </w:tcPr>
          <w:p w:rsidR="002C5B55" w:rsidRPr="00FC6DE2" w:rsidRDefault="002C5B55" w:rsidP="00FC6DE2">
            <w:pPr>
              <w:tabs>
                <w:tab w:val="left" w:pos="2816"/>
              </w:tabs>
              <w:spacing w:after="0" w:line="240" w:lineRule="auto"/>
              <w:rPr>
                <w:lang w:val="en-US"/>
              </w:rPr>
            </w:pPr>
            <w:r>
              <w:rPr>
                <w:lang w:val="en-US"/>
              </w:rPr>
              <w:t>PAA</w:t>
            </w:r>
          </w:p>
        </w:tc>
        <w:tc>
          <w:tcPr>
            <w:tcW w:w="7403" w:type="dxa"/>
            <w:shd w:val="clear" w:color="auto" w:fill="auto"/>
          </w:tcPr>
          <w:p w:rsidR="002C5B55" w:rsidRPr="00FC6DE2" w:rsidRDefault="002C5B55" w:rsidP="00FC6DE2">
            <w:pPr>
              <w:tabs>
                <w:tab w:val="left" w:pos="2816"/>
              </w:tabs>
              <w:spacing w:after="0" w:line="240" w:lineRule="auto"/>
              <w:rPr>
                <w:lang w:val="en-US"/>
              </w:rPr>
            </w:pPr>
            <w:r>
              <w:rPr>
                <w:lang w:val="en-US"/>
              </w:rPr>
              <w:t>Państwowa Agencja Atomistyki</w:t>
            </w:r>
          </w:p>
        </w:tc>
      </w:tr>
      <w:tr w:rsidR="00B566B9" w:rsidRPr="00FC6DE2" w:rsidTr="00FC6DE2">
        <w:tc>
          <w:tcPr>
            <w:tcW w:w="1809" w:type="dxa"/>
            <w:shd w:val="clear" w:color="auto" w:fill="auto"/>
          </w:tcPr>
          <w:p w:rsidR="00B566B9" w:rsidRPr="00FC6DE2" w:rsidRDefault="00B566B9" w:rsidP="00FC6DE2">
            <w:pPr>
              <w:tabs>
                <w:tab w:val="left" w:pos="2816"/>
              </w:tabs>
              <w:spacing w:after="0" w:line="240" w:lineRule="auto"/>
              <w:rPr>
                <w:lang w:val="en-US"/>
              </w:rPr>
            </w:pPr>
            <w:r w:rsidRPr="00FC6DE2">
              <w:rPr>
                <w:lang w:val="en-US"/>
              </w:rPr>
              <w:t>PEM</w:t>
            </w:r>
          </w:p>
        </w:tc>
        <w:tc>
          <w:tcPr>
            <w:tcW w:w="7403" w:type="dxa"/>
            <w:shd w:val="clear" w:color="auto" w:fill="auto"/>
          </w:tcPr>
          <w:p w:rsidR="00B566B9" w:rsidRPr="00FC6DE2" w:rsidRDefault="00B566B9" w:rsidP="00FC6DE2">
            <w:pPr>
              <w:tabs>
                <w:tab w:val="left" w:pos="2816"/>
              </w:tabs>
              <w:spacing w:after="0" w:line="240" w:lineRule="auto"/>
              <w:rPr>
                <w:lang w:val="en-US"/>
              </w:rPr>
            </w:pPr>
            <w:r w:rsidRPr="00FC6DE2">
              <w:rPr>
                <w:color w:val="000000"/>
              </w:rPr>
              <w:t>pola elektromagnetyczne</w:t>
            </w:r>
          </w:p>
        </w:tc>
      </w:tr>
      <w:tr w:rsidR="00B566B9" w:rsidRPr="00FC6DE2" w:rsidTr="00FC6DE2">
        <w:tc>
          <w:tcPr>
            <w:tcW w:w="1809" w:type="dxa"/>
            <w:shd w:val="clear" w:color="auto" w:fill="auto"/>
          </w:tcPr>
          <w:p w:rsidR="00B566B9" w:rsidRPr="00FC6DE2" w:rsidRDefault="00E86A6E" w:rsidP="00FC6DE2">
            <w:pPr>
              <w:tabs>
                <w:tab w:val="left" w:pos="2816"/>
              </w:tabs>
              <w:spacing w:after="0" w:line="240" w:lineRule="auto"/>
              <w:rPr>
                <w:lang w:val="en-US"/>
              </w:rPr>
            </w:pPr>
            <w:r>
              <w:rPr>
                <w:lang w:val="en-US"/>
              </w:rPr>
              <w:t>PEP2030</w:t>
            </w:r>
          </w:p>
        </w:tc>
        <w:tc>
          <w:tcPr>
            <w:tcW w:w="7403" w:type="dxa"/>
            <w:shd w:val="clear" w:color="auto" w:fill="auto"/>
          </w:tcPr>
          <w:p w:rsidR="00B566B9" w:rsidRPr="00FC6DE2" w:rsidRDefault="00F31592" w:rsidP="00FC6DE2">
            <w:pPr>
              <w:tabs>
                <w:tab w:val="left" w:pos="2816"/>
              </w:tabs>
              <w:spacing w:after="0" w:line="240" w:lineRule="auto"/>
              <w:rPr>
                <w:i/>
                <w:lang w:val="en-US"/>
              </w:rPr>
            </w:pPr>
            <w:r w:rsidRPr="00FC6DE2">
              <w:rPr>
                <w:i/>
                <w:lang w:val="en-US"/>
              </w:rPr>
              <w:t>Polityka ekologiczna państwa 2030</w:t>
            </w:r>
            <w:r>
              <w:rPr>
                <w:i/>
                <w:lang w:val="en-US"/>
              </w:rPr>
              <w:t xml:space="preserve"> – s</w:t>
            </w:r>
            <w:r w:rsidRPr="00B61FF0">
              <w:rPr>
                <w:i/>
                <w:lang w:val="en-US"/>
              </w:rPr>
              <w:t xml:space="preserve">trategia </w:t>
            </w:r>
            <w:r>
              <w:rPr>
                <w:i/>
                <w:lang w:val="en-US"/>
              </w:rPr>
              <w:t>rozwoju w obszarze środowiska i </w:t>
            </w:r>
            <w:r w:rsidRPr="00B61FF0">
              <w:rPr>
                <w:i/>
                <w:lang w:val="en-US"/>
              </w:rPr>
              <w:t>gospodarki wodnej</w:t>
            </w:r>
          </w:p>
        </w:tc>
      </w:tr>
      <w:tr w:rsidR="002C5B55" w:rsidRPr="00FC6DE2" w:rsidTr="00FC6DE2">
        <w:tc>
          <w:tcPr>
            <w:tcW w:w="1809" w:type="dxa"/>
            <w:shd w:val="clear" w:color="auto" w:fill="auto"/>
          </w:tcPr>
          <w:p w:rsidR="002C5B55" w:rsidRPr="00FC6DE2" w:rsidDel="00E86A6E" w:rsidRDefault="002C5B55" w:rsidP="00FC6DE2">
            <w:pPr>
              <w:tabs>
                <w:tab w:val="left" w:pos="2816"/>
              </w:tabs>
              <w:spacing w:after="0" w:line="240" w:lineRule="auto"/>
              <w:rPr>
                <w:lang w:val="en-US"/>
              </w:rPr>
            </w:pPr>
            <w:r>
              <w:rPr>
                <w:lang w:val="en-US"/>
              </w:rPr>
              <w:t>PEP2040</w:t>
            </w:r>
          </w:p>
        </w:tc>
        <w:tc>
          <w:tcPr>
            <w:tcW w:w="7403" w:type="dxa"/>
            <w:shd w:val="clear" w:color="auto" w:fill="auto"/>
          </w:tcPr>
          <w:p w:rsidR="002C5B55" w:rsidRPr="00FC6DE2" w:rsidRDefault="00F31592" w:rsidP="00FC6DE2">
            <w:pPr>
              <w:tabs>
                <w:tab w:val="left" w:pos="2816"/>
              </w:tabs>
              <w:spacing w:after="0" w:line="240" w:lineRule="auto"/>
              <w:rPr>
                <w:i/>
                <w:lang w:val="en-US"/>
              </w:rPr>
            </w:pPr>
            <w:r w:rsidRPr="001B0B0A">
              <w:rPr>
                <w:lang w:val="en-US"/>
              </w:rPr>
              <w:t>p</w:t>
            </w:r>
            <w:r w:rsidRPr="007E5F96">
              <w:rPr>
                <w:lang w:val="en-US"/>
              </w:rPr>
              <w:t>rojekt</w:t>
            </w:r>
            <w:r w:rsidRPr="001B0B0A">
              <w:rPr>
                <w:i/>
                <w:lang w:val="en-US"/>
              </w:rPr>
              <w:t xml:space="preserve"> Polityki energetycznej Polski do 2040 roku</w:t>
            </w:r>
          </w:p>
        </w:tc>
      </w:tr>
      <w:tr w:rsidR="002C5B55" w:rsidRPr="00FC6DE2" w:rsidTr="00FC6DE2">
        <w:tc>
          <w:tcPr>
            <w:tcW w:w="1809" w:type="dxa"/>
            <w:shd w:val="clear" w:color="auto" w:fill="auto"/>
          </w:tcPr>
          <w:p w:rsidR="002C5B55" w:rsidRDefault="002C5B55" w:rsidP="00FC6DE2">
            <w:pPr>
              <w:tabs>
                <w:tab w:val="left" w:pos="2816"/>
              </w:tabs>
              <w:spacing w:after="0" w:line="240" w:lineRule="auto"/>
              <w:rPr>
                <w:lang w:val="en-US"/>
              </w:rPr>
            </w:pPr>
            <w:r>
              <w:rPr>
                <w:lang w:val="en-US"/>
              </w:rPr>
              <w:t>PGL LP</w:t>
            </w:r>
          </w:p>
        </w:tc>
        <w:tc>
          <w:tcPr>
            <w:tcW w:w="7403" w:type="dxa"/>
            <w:shd w:val="clear" w:color="auto" w:fill="auto"/>
          </w:tcPr>
          <w:p w:rsidR="002C5B55" w:rsidRPr="00091C42" w:rsidRDefault="002C5B55" w:rsidP="00FC6DE2">
            <w:pPr>
              <w:tabs>
                <w:tab w:val="left" w:pos="2816"/>
              </w:tabs>
              <w:spacing w:after="0" w:line="240" w:lineRule="auto"/>
            </w:pPr>
            <w:r w:rsidRPr="00091C42">
              <w:t>Państwowe Gospodarstwo Leśne Lasy Państwowe</w:t>
            </w:r>
          </w:p>
        </w:tc>
      </w:tr>
      <w:tr w:rsidR="002C5B55" w:rsidRPr="00FC6DE2" w:rsidTr="00FC6DE2">
        <w:tc>
          <w:tcPr>
            <w:tcW w:w="1809" w:type="dxa"/>
            <w:shd w:val="clear" w:color="auto" w:fill="auto"/>
          </w:tcPr>
          <w:p w:rsidR="002C5B55" w:rsidRPr="00FC6DE2" w:rsidDel="00E86A6E" w:rsidRDefault="002C5B55" w:rsidP="00FC6DE2">
            <w:pPr>
              <w:tabs>
                <w:tab w:val="left" w:pos="2816"/>
              </w:tabs>
              <w:spacing w:after="0" w:line="240" w:lineRule="auto"/>
              <w:rPr>
                <w:lang w:val="en-US"/>
              </w:rPr>
            </w:pPr>
            <w:r>
              <w:rPr>
                <w:lang w:val="en-US"/>
              </w:rPr>
              <w:t>PGW WP</w:t>
            </w:r>
          </w:p>
        </w:tc>
        <w:tc>
          <w:tcPr>
            <w:tcW w:w="7403" w:type="dxa"/>
            <w:shd w:val="clear" w:color="auto" w:fill="auto"/>
          </w:tcPr>
          <w:p w:rsidR="002C5B55" w:rsidRPr="00091C42" w:rsidRDefault="002C5B55" w:rsidP="00FC6DE2">
            <w:pPr>
              <w:tabs>
                <w:tab w:val="left" w:pos="2816"/>
              </w:tabs>
              <w:spacing w:after="0" w:line="240" w:lineRule="auto"/>
            </w:pPr>
            <w:r w:rsidRPr="00091C42">
              <w:t>Państwowe Gospodarstwo Wodne Wody Polskie</w:t>
            </w:r>
          </w:p>
        </w:tc>
      </w:tr>
      <w:tr w:rsidR="0007153F" w:rsidRPr="00FC6DE2" w:rsidTr="00FC6DE2">
        <w:tc>
          <w:tcPr>
            <w:tcW w:w="1809" w:type="dxa"/>
            <w:shd w:val="clear" w:color="auto" w:fill="auto"/>
          </w:tcPr>
          <w:p w:rsidR="0007153F" w:rsidRDefault="0007153F" w:rsidP="00FC6DE2">
            <w:pPr>
              <w:tabs>
                <w:tab w:val="left" w:pos="2816"/>
              </w:tabs>
              <w:spacing w:after="0" w:line="240" w:lineRule="auto"/>
              <w:rPr>
                <w:lang w:val="en-US"/>
              </w:rPr>
            </w:pPr>
            <w:r>
              <w:rPr>
                <w:lang w:val="en-US"/>
              </w:rPr>
              <w:t>PIG-PIB</w:t>
            </w:r>
          </w:p>
        </w:tc>
        <w:tc>
          <w:tcPr>
            <w:tcW w:w="7403" w:type="dxa"/>
            <w:shd w:val="clear" w:color="auto" w:fill="auto"/>
          </w:tcPr>
          <w:p w:rsidR="0007153F" w:rsidRPr="002D2C68" w:rsidRDefault="0007153F" w:rsidP="00FC6DE2">
            <w:pPr>
              <w:tabs>
                <w:tab w:val="left" w:pos="2816"/>
              </w:tabs>
              <w:spacing w:after="0" w:line="240" w:lineRule="auto"/>
            </w:pPr>
            <w:r>
              <w:t>Państwowy Instytut Geologiczny – Państwowy Instytut Badawczy</w:t>
            </w:r>
          </w:p>
        </w:tc>
      </w:tr>
      <w:tr w:rsidR="00B566B9" w:rsidRPr="00FC6DE2" w:rsidTr="00FC6DE2">
        <w:tc>
          <w:tcPr>
            <w:tcW w:w="1809" w:type="dxa"/>
            <w:shd w:val="clear" w:color="auto" w:fill="auto"/>
          </w:tcPr>
          <w:p w:rsidR="00B566B9" w:rsidRPr="00FC6DE2" w:rsidRDefault="00B566B9" w:rsidP="00FC6DE2">
            <w:pPr>
              <w:tabs>
                <w:tab w:val="left" w:pos="2816"/>
              </w:tabs>
              <w:spacing w:after="0" w:line="240" w:lineRule="auto"/>
              <w:rPr>
                <w:lang w:val="en-US"/>
              </w:rPr>
            </w:pPr>
            <w:r w:rsidRPr="00FC6DE2">
              <w:rPr>
                <w:lang w:val="en-US"/>
              </w:rPr>
              <w:t>PKB</w:t>
            </w:r>
          </w:p>
        </w:tc>
        <w:tc>
          <w:tcPr>
            <w:tcW w:w="7403" w:type="dxa"/>
            <w:shd w:val="clear" w:color="auto" w:fill="auto"/>
          </w:tcPr>
          <w:p w:rsidR="00B566B9" w:rsidRPr="00FC6DE2" w:rsidRDefault="00B566B9" w:rsidP="00FC6DE2">
            <w:pPr>
              <w:tabs>
                <w:tab w:val="left" w:pos="2816"/>
              </w:tabs>
              <w:spacing w:after="0" w:line="240" w:lineRule="auto"/>
              <w:rPr>
                <w:lang w:val="en-US"/>
              </w:rPr>
            </w:pPr>
            <w:r w:rsidRPr="00FC6DE2">
              <w:rPr>
                <w:lang w:val="en-US"/>
              </w:rPr>
              <w:t>produkt krajowy brutto</w:t>
            </w:r>
          </w:p>
        </w:tc>
      </w:tr>
      <w:tr w:rsidR="00B566B9" w:rsidRPr="00FC6DE2" w:rsidTr="00FC6DE2">
        <w:tc>
          <w:tcPr>
            <w:tcW w:w="1809" w:type="dxa"/>
            <w:shd w:val="clear" w:color="auto" w:fill="auto"/>
          </w:tcPr>
          <w:p w:rsidR="00B566B9" w:rsidRPr="00FC6DE2" w:rsidRDefault="00B566B9" w:rsidP="00FC6DE2">
            <w:pPr>
              <w:tabs>
                <w:tab w:val="left" w:pos="2816"/>
              </w:tabs>
              <w:spacing w:after="0" w:line="240" w:lineRule="auto"/>
              <w:rPr>
                <w:lang w:val="en-US"/>
              </w:rPr>
            </w:pPr>
            <w:r w:rsidRPr="00FC6DE2">
              <w:rPr>
                <w:lang w:val="en-US"/>
              </w:rPr>
              <w:t>PM</w:t>
            </w:r>
          </w:p>
        </w:tc>
        <w:tc>
          <w:tcPr>
            <w:tcW w:w="7403" w:type="dxa"/>
            <w:shd w:val="clear" w:color="auto" w:fill="auto"/>
          </w:tcPr>
          <w:p w:rsidR="00B566B9" w:rsidRPr="00FC6DE2" w:rsidRDefault="00B566B9" w:rsidP="00FC6DE2">
            <w:pPr>
              <w:tabs>
                <w:tab w:val="left" w:pos="2816"/>
              </w:tabs>
              <w:spacing w:after="0" w:line="240" w:lineRule="auto"/>
              <w:rPr>
                <w:i/>
                <w:lang w:val="en-US"/>
              </w:rPr>
            </w:pPr>
            <w:r w:rsidRPr="00FC6DE2">
              <w:t>cząstki stałe</w:t>
            </w:r>
          </w:p>
        </w:tc>
      </w:tr>
      <w:tr w:rsidR="00B566B9" w:rsidRPr="00FC6DE2" w:rsidTr="00FC6DE2">
        <w:tc>
          <w:tcPr>
            <w:tcW w:w="1809" w:type="dxa"/>
            <w:shd w:val="clear" w:color="auto" w:fill="auto"/>
          </w:tcPr>
          <w:p w:rsidR="00B566B9" w:rsidRPr="00FC6DE2" w:rsidRDefault="00B566B9" w:rsidP="00FC6DE2">
            <w:pPr>
              <w:tabs>
                <w:tab w:val="left" w:pos="2816"/>
              </w:tabs>
              <w:spacing w:after="0" w:line="240" w:lineRule="auto"/>
            </w:pPr>
            <w:r w:rsidRPr="00FC6DE2">
              <w:t>PM10</w:t>
            </w:r>
          </w:p>
        </w:tc>
        <w:tc>
          <w:tcPr>
            <w:tcW w:w="7403" w:type="dxa"/>
            <w:shd w:val="clear" w:color="auto" w:fill="auto"/>
          </w:tcPr>
          <w:p w:rsidR="00B566B9" w:rsidRPr="00FC6DE2" w:rsidRDefault="00B566B9" w:rsidP="00FC6DE2">
            <w:pPr>
              <w:tabs>
                <w:tab w:val="left" w:pos="2816"/>
              </w:tabs>
              <w:spacing w:after="0" w:line="240" w:lineRule="auto"/>
            </w:pPr>
            <w:r w:rsidRPr="00FC6DE2">
              <w:t>pył zawierający cząstki o średnicy mniejszej niż 10 mikrometrów</w:t>
            </w:r>
          </w:p>
        </w:tc>
      </w:tr>
      <w:tr w:rsidR="00B566B9" w:rsidRPr="00FC6DE2" w:rsidTr="00FC6DE2">
        <w:tc>
          <w:tcPr>
            <w:tcW w:w="1809" w:type="dxa"/>
            <w:shd w:val="clear" w:color="auto" w:fill="auto"/>
          </w:tcPr>
          <w:p w:rsidR="00B566B9" w:rsidRPr="00FC6DE2" w:rsidRDefault="00B566B9" w:rsidP="00FC6DE2">
            <w:pPr>
              <w:tabs>
                <w:tab w:val="left" w:pos="2816"/>
              </w:tabs>
              <w:spacing w:after="0" w:line="240" w:lineRule="auto"/>
            </w:pPr>
            <w:r w:rsidRPr="00FC6DE2">
              <w:t>PM2,5</w:t>
            </w:r>
          </w:p>
        </w:tc>
        <w:tc>
          <w:tcPr>
            <w:tcW w:w="7403" w:type="dxa"/>
            <w:shd w:val="clear" w:color="auto" w:fill="auto"/>
          </w:tcPr>
          <w:p w:rsidR="00B566B9" w:rsidRPr="00FC6DE2" w:rsidRDefault="00B566B9" w:rsidP="00FC6DE2">
            <w:pPr>
              <w:tabs>
                <w:tab w:val="left" w:pos="2816"/>
              </w:tabs>
              <w:spacing w:after="0" w:line="240" w:lineRule="auto"/>
            </w:pPr>
            <w:r w:rsidRPr="00FC6DE2">
              <w:t>pył zawierający cząstki o średnicy mniejszej niż 2,5 mikrometra</w:t>
            </w:r>
          </w:p>
        </w:tc>
      </w:tr>
      <w:tr w:rsidR="00FF093F" w:rsidRPr="00FC6DE2" w:rsidTr="00FC6DE2">
        <w:tc>
          <w:tcPr>
            <w:tcW w:w="1809" w:type="dxa"/>
            <w:shd w:val="clear" w:color="auto" w:fill="auto"/>
          </w:tcPr>
          <w:p w:rsidR="00FF093F" w:rsidRPr="00FC6DE2" w:rsidRDefault="00FF093F" w:rsidP="00FC6DE2">
            <w:pPr>
              <w:tabs>
                <w:tab w:val="left" w:pos="2816"/>
              </w:tabs>
              <w:spacing w:after="0" w:line="240" w:lineRule="auto"/>
            </w:pPr>
            <w:r>
              <w:t>PMŚ</w:t>
            </w:r>
          </w:p>
        </w:tc>
        <w:tc>
          <w:tcPr>
            <w:tcW w:w="7403" w:type="dxa"/>
            <w:shd w:val="clear" w:color="auto" w:fill="auto"/>
          </w:tcPr>
          <w:p w:rsidR="00FF093F" w:rsidRPr="00FC6DE2" w:rsidRDefault="00FF093F" w:rsidP="00FC6DE2">
            <w:pPr>
              <w:tabs>
                <w:tab w:val="left" w:pos="2816"/>
              </w:tabs>
              <w:spacing w:after="0" w:line="240" w:lineRule="auto"/>
            </w:pPr>
            <w:r>
              <w:t>Państwowy Monitoring Środowiska</w:t>
            </w:r>
          </w:p>
        </w:tc>
      </w:tr>
      <w:tr w:rsidR="00B566B9" w:rsidRPr="00FC6DE2" w:rsidTr="00FC6DE2">
        <w:tc>
          <w:tcPr>
            <w:tcW w:w="1809" w:type="dxa"/>
            <w:shd w:val="clear" w:color="auto" w:fill="auto"/>
          </w:tcPr>
          <w:p w:rsidR="00B566B9" w:rsidRPr="00FC6DE2" w:rsidRDefault="00B566B9" w:rsidP="00FC6DE2">
            <w:pPr>
              <w:tabs>
                <w:tab w:val="left" w:pos="2816"/>
              </w:tabs>
              <w:spacing w:after="0" w:line="240" w:lineRule="auto"/>
            </w:pPr>
            <w:r w:rsidRPr="00FC6DE2">
              <w:t>POIiŚ 2014–2020</w:t>
            </w:r>
          </w:p>
        </w:tc>
        <w:tc>
          <w:tcPr>
            <w:tcW w:w="7403" w:type="dxa"/>
            <w:shd w:val="clear" w:color="auto" w:fill="auto"/>
          </w:tcPr>
          <w:p w:rsidR="00B566B9" w:rsidRPr="00FC6DE2" w:rsidRDefault="00B566B9" w:rsidP="00FC6DE2">
            <w:pPr>
              <w:tabs>
                <w:tab w:val="left" w:pos="2816"/>
              </w:tabs>
              <w:spacing w:after="0" w:line="240" w:lineRule="auto"/>
              <w:rPr>
                <w:i/>
              </w:rPr>
            </w:pPr>
            <w:r w:rsidRPr="00FC6DE2">
              <w:rPr>
                <w:i/>
              </w:rPr>
              <w:t>Program Operacyjny Infrastruktura i Środowisko 2014–2020</w:t>
            </w:r>
          </w:p>
        </w:tc>
      </w:tr>
      <w:tr w:rsidR="00B566B9" w:rsidRPr="00FC6DE2" w:rsidTr="00FC6DE2">
        <w:tc>
          <w:tcPr>
            <w:tcW w:w="1809" w:type="dxa"/>
            <w:shd w:val="clear" w:color="auto" w:fill="auto"/>
          </w:tcPr>
          <w:p w:rsidR="00B566B9" w:rsidRPr="00FC6DE2" w:rsidRDefault="00B566B9" w:rsidP="00FC6DE2">
            <w:pPr>
              <w:tabs>
                <w:tab w:val="left" w:pos="2816"/>
              </w:tabs>
              <w:spacing w:after="0" w:line="240" w:lineRule="auto"/>
            </w:pPr>
            <w:r w:rsidRPr="00FC6DE2">
              <w:t>PONE</w:t>
            </w:r>
          </w:p>
        </w:tc>
        <w:tc>
          <w:tcPr>
            <w:tcW w:w="7403" w:type="dxa"/>
            <w:shd w:val="clear" w:color="auto" w:fill="auto"/>
          </w:tcPr>
          <w:p w:rsidR="00B566B9" w:rsidRPr="00FC6DE2" w:rsidRDefault="00B566B9" w:rsidP="00FC6DE2">
            <w:pPr>
              <w:tabs>
                <w:tab w:val="left" w:pos="2816"/>
              </w:tabs>
              <w:spacing w:after="0" w:line="240" w:lineRule="auto"/>
            </w:pPr>
            <w:r w:rsidRPr="00FC6DE2">
              <w:t>program/y ograniczania niskiej emisji</w:t>
            </w:r>
          </w:p>
        </w:tc>
      </w:tr>
      <w:tr w:rsidR="003417F5" w:rsidRPr="00FC6DE2" w:rsidTr="00FC6DE2">
        <w:tc>
          <w:tcPr>
            <w:tcW w:w="1809" w:type="dxa"/>
            <w:shd w:val="clear" w:color="auto" w:fill="auto"/>
          </w:tcPr>
          <w:p w:rsidR="003417F5" w:rsidRPr="00FC6DE2" w:rsidRDefault="003417F5" w:rsidP="00FC6DE2">
            <w:pPr>
              <w:tabs>
                <w:tab w:val="left" w:pos="2816"/>
              </w:tabs>
              <w:spacing w:after="0" w:line="240" w:lineRule="auto"/>
            </w:pPr>
            <w:r>
              <w:t>POŚ</w:t>
            </w:r>
          </w:p>
        </w:tc>
        <w:tc>
          <w:tcPr>
            <w:tcW w:w="7403" w:type="dxa"/>
            <w:shd w:val="clear" w:color="auto" w:fill="auto"/>
          </w:tcPr>
          <w:p w:rsidR="003417F5" w:rsidRPr="00FC6DE2" w:rsidRDefault="003417F5" w:rsidP="00FC6DE2">
            <w:pPr>
              <w:tabs>
                <w:tab w:val="left" w:pos="2816"/>
              </w:tabs>
              <w:spacing w:after="0" w:line="240" w:lineRule="auto"/>
            </w:pPr>
            <w:r>
              <w:t>programy ochrony środowiska</w:t>
            </w:r>
          </w:p>
        </w:tc>
      </w:tr>
      <w:tr w:rsidR="00817ABF" w:rsidRPr="00FC6DE2" w:rsidTr="00FC6DE2">
        <w:tc>
          <w:tcPr>
            <w:tcW w:w="1809" w:type="dxa"/>
            <w:shd w:val="clear" w:color="auto" w:fill="auto"/>
          </w:tcPr>
          <w:p w:rsidR="00817ABF" w:rsidRPr="00FC6DE2" w:rsidRDefault="00817ABF" w:rsidP="00FC6DE2">
            <w:pPr>
              <w:tabs>
                <w:tab w:val="left" w:pos="2816"/>
              </w:tabs>
              <w:spacing w:after="0" w:line="240" w:lineRule="auto"/>
            </w:pPr>
            <w:r>
              <w:t>PPSS</w:t>
            </w:r>
          </w:p>
        </w:tc>
        <w:tc>
          <w:tcPr>
            <w:tcW w:w="7403" w:type="dxa"/>
            <w:shd w:val="clear" w:color="auto" w:fill="auto"/>
          </w:tcPr>
          <w:p w:rsidR="00817ABF" w:rsidRPr="00FC6DE2" w:rsidRDefault="00817ABF" w:rsidP="00FC6DE2">
            <w:pPr>
              <w:tabs>
                <w:tab w:val="left" w:pos="2816"/>
              </w:tabs>
              <w:spacing w:after="0" w:line="240" w:lineRule="auto"/>
            </w:pPr>
            <w:r>
              <w:t>plan</w:t>
            </w:r>
            <w:r w:rsidRPr="00FC6DE2">
              <w:t xml:space="preserve"> przeciwdziałania skutkom suszy</w:t>
            </w:r>
          </w:p>
        </w:tc>
      </w:tr>
      <w:tr w:rsidR="002C5B55" w:rsidRPr="00FC6DE2" w:rsidTr="00FC6DE2">
        <w:tc>
          <w:tcPr>
            <w:tcW w:w="1809" w:type="dxa"/>
            <w:shd w:val="clear" w:color="auto" w:fill="auto"/>
          </w:tcPr>
          <w:p w:rsidR="002C5B55" w:rsidRPr="00FC6DE2" w:rsidRDefault="002C5B55" w:rsidP="00FC6DE2">
            <w:pPr>
              <w:tabs>
                <w:tab w:val="left" w:pos="2816"/>
              </w:tabs>
              <w:spacing w:after="0" w:line="240" w:lineRule="auto"/>
            </w:pPr>
            <w:r>
              <w:t>RDOŚ</w:t>
            </w:r>
          </w:p>
        </w:tc>
        <w:tc>
          <w:tcPr>
            <w:tcW w:w="7403" w:type="dxa"/>
            <w:shd w:val="clear" w:color="auto" w:fill="auto"/>
          </w:tcPr>
          <w:p w:rsidR="002C5B55" w:rsidRPr="00FC6DE2" w:rsidRDefault="002C5B55" w:rsidP="00FC6DE2">
            <w:pPr>
              <w:tabs>
                <w:tab w:val="left" w:pos="2816"/>
              </w:tabs>
              <w:spacing w:after="0" w:line="240" w:lineRule="auto"/>
            </w:pPr>
            <w:r>
              <w:t>regionalne dyrekcje ochrony środowiska</w:t>
            </w:r>
          </w:p>
        </w:tc>
      </w:tr>
      <w:tr w:rsidR="00B566B9" w:rsidRPr="00FC6DE2" w:rsidTr="00FC6DE2">
        <w:tc>
          <w:tcPr>
            <w:tcW w:w="1809" w:type="dxa"/>
            <w:shd w:val="clear" w:color="auto" w:fill="auto"/>
          </w:tcPr>
          <w:p w:rsidR="00B566B9" w:rsidRPr="00FC6DE2" w:rsidRDefault="00B566B9" w:rsidP="00FC6DE2">
            <w:pPr>
              <w:tabs>
                <w:tab w:val="left" w:pos="2816"/>
              </w:tabs>
              <w:spacing w:after="0" w:line="240" w:lineRule="auto"/>
            </w:pPr>
            <w:r w:rsidRPr="00FC6DE2">
              <w:t>RDW</w:t>
            </w:r>
          </w:p>
        </w:tc>
        <w:tc>
          <w:tcPr>
            <w:tcW w:w="7403" w:type="dxa"/>
            <w:shd w:val="clear" w:color="auto" w:fill="auto"/>
          </w:tcPr>
          <w:p w:rsidR="00B566B9" w:rsidRPr="00FC6DE2" w:rsidRDefault="00F31592" w:rsidP="00FC6DE2">
            <w:pPr>
              <w:tabs>
                <w:tab w:val="left" w:pos="2816"/>
              </w:tabs>
              <w:spacing w:after="0" w:line="240" w:lineRule="auto"/>
            </w:pPr>
            <w:r>
              <w:t xml:space="preserve">Dyrektywa 2000/60/WE Parlamentu Europejskiego i Rady z dnia 23 października 2000 r. ustanawiająca ramy wspólnotowego działania w dziedzinie polityki wodnej, tzw. </w:t>
            </w:r>
            <w:r w:rsidRPr="00FC6DE2">
              <w:t>Ramowa Dyrektywa Wodna</w:t>
            </w:r>
          </w:p>
        </w:tc>
      </w:tr>
      <w:tr w:rsidR="00B566B9" w:rsidRPr="00FC6DE2" w:rsidTr="00FC6DE2">
        <w:tc>
          <w:tcPr>
            <w:tcW w:w="1809" w:type="dxa"/>
            <w:shd w:val="clear" w:color="auto" w:fill="auto"/>
          </w:tcPr>
          <w:p w:rsidR="00B566B9" w:rsidRPr="00FC6DE2" w:rsidRDefault="00B566B9" w:rsidP="00FC6DE2">
            <w:pPr>
              <w:tabs>
                <w:tab w:val="left" w:pos="2816"/>
              </w:tabs>
              <w:spacing w:after="0" w:line="240" w:lineRule="auto"/>
            </w:pPr>
            <w:r w:rsidRPr="00FC6DE2">
              <w:t>RE</w:t>
            </w:r>
          </w:p>
        </w:tc>
        <w:tc>
          <w:tcPr>
            <w:tcW w:w="7403" w:type="dxa"/>
            <w:shd w:val="clear" w:color="auto" w:fill="auto"/>
          </w:tcPr>
          <w:p w:rsidR="00B566B9" w:rsidRPr="00FC6DE2" w:rsidRDefault="00B566B9" w:rsidP="00FC6DE2">
            <w:pPr>
              <w:tabs>
                <w:tab w:val="left" w:pos="2816"/>
              </w:tabs>
              <w:spacing w:after="0" w:line="240" w:lineRule="auto"/>
            </w:pPr>
            <w:r w:rsidRPr="00FC6DE2">
              <w:t>Rada Europejska</w:t>
            </w:r>
          </w:p>
        </w:tc>
      </w:tr>
      <w:tr w:rsidR="00B566B9" w:rsidRPr="00FC6DE2" w:rsidTr="00FC6DE2">
        <w:tc>
          <w:tcPr>
            <w:tcW w:w="1809" w:type="dxa"/>
            <w:shd w:val="clear" w:color="auto" w:fill="auto"/>
          </w:tcPr>
          <w:p w:rsidR="00B566B9" w:rsidRPr="00FC6DE2" w:rsidRDefault="00B566B9" w:rsidP="00FC6DE2">
            <w:pPr>
              <w:tabs>
                <w:tab w:val="left" w:pos="2816"/>
              </w:tabs>
              <w:spacing w:after="0" w:line="240" w:lineRule="auto"/>
            </w:pPr>
            <w:r w:rsidRPr="00FC6DE2">
              <w:t>RP</w:t>
            </w:r>
          </w:p>
        </w:tc>
        <w:tc>
          <w:tcPr>
            <w:tcW w:w="7403" w:type="dxa"/>
            <w:shd w:val="clear" w:color="auto" w:fill="auto"/>
          </w:tcPr>
          <w:p w:rsidR="00B566B9" w:rsidRPr="00FC6DE2" w:rsidRDefault="00B566B9" w:rsidP="00FC6DE2">
            <w:pPr>
              <w:tabs>
                <w:tab w:val="left" w:pos="2816"/>
              </w:tabs>
              <w:spacing w:after="0" w:line="240" w:lineRule="auto"/>
            </w:pPr>
            <w:r w:rsidRPr="00FC6DE2">
              <w:t>Rzeczpospolita Polska</w:t>
            </w:r>
          </w:p>
        </w:tc>
      </w:tr>
      <w:tr w:rsidR="00B566B9" w:rsidRPr="00FC6DE2" w:rsidTr="00FC6DE2">
        <w:tc>
          <w:tcPr>
            <w:tcW w:w="1809" w:type="dxa"/>
            <w:shd w:val="clear" w:color="auto" w:fill="auto"/>
          </w:tcPr>
          <w:p w:rsidR="00B566B9" w:rsidRPr="00FC6DE2" w:rsidRDefault="00B566B9" w:rsidP="00FC6DE2">
            <w:pPr>
              <w:tabs>
                <w:tab w:val="left" w:pos="2816"/>
              </w:tabs>
              <w:spacing w:after="0" w:line="240" w:lineRule="auto"/>
            </w:pPr>
            <w:r w:rsidRPr="00FC6DE2">
              <w:t>SDGs</w:t>
            </w:r>
          </w:p>
        </w:tc>
        <w:tc>
          <w:tcPr>
            <w:tcW w:w="7403" w:type="dxa"/>
            <w:shd w:val="clear" w:color="auto" w:fill="auto"/>
          </w:tcPr>
          <w:p w:rsidR="00B566B9" w:rsidRPr="00FC6DE2" w:rsidRDefault="00B566B9" w:rsidP="00FC6DE2">
            <w:pPr>
              <w:tabs>
                <w:tab w:val="left" w:pos="2816"/>
              </w:tabs>
              <w:spacing w:after="0" w:line="240" w:lineRule="auto"/>
            </w:pPr>
            <w:r w:rsidRPr="00FC6DE2">
              <w:t>cele zrównoważonego rozwoju</w:t>
            </w:r>
          </w:p>
        </w:tc>
      </w:tr>
      <w:tr w:rsidR="0007153F" w:rsidRPr="00FC6DE2" w:rsidTr="00FC6DE2">
        <w:tc>
          <w:tcPr>
            <w:tcW w:w="1809" w:type="dxa"/>
            <w:shd w:val="clear" w:color="auto" w:fill="auto"/>
          </w:tcPr>
          <w:p w:rsidR="0007153F" w:rsidRPr="00FC6DE2" w:rsidRDefault="0007153F" w:rsidP="00FC6DE2">
            <w:pPr>
              <w:tabs>
                <w:tab w:val="left" w:pos="2816"/>
              </w:tabs>
              <w:spacing w:after="0" w:line="240" w:lineRule="auto"/>
            </w:pPr>
            <w:r>
              <w:t>SOPO</w:t>
            </w:r>
          </w:p>
        </w:tc>
        <w:tc>
          <w:tcPr>
            <w:tcW w:w="7403" w:type="dxa"/>
            <w:shd w:val="clear" w:color="auto" w:fill="auto"/>
          </w:tcPr>
          <w:p w:rsidR="0007153F" w:rsidRPr="00FC6DE2" w:rsidRDefault="0007153F" w:rsidP="00FC6DE2">
            <w:pPr>
              <w:tabs>
                <w:tab w:val="left" w:pos="2816"/>
              </w:tabs>
              <w:spacing w:after="0" w:line="240" w:lineRule="auto"/>
            </w:pPr>
            <w:r>
              <w:t>System Osłony Przeciwosuwiskowej</w:t>
            </w:r>
          </w:p>
        </w:tc>
      </w:tr>
      <w:tr w:rsidR="00B566B9" w:rsidRPr="00FC6DE2" w:rsidTr="00FC6DE2">
        <w:tc>
          <w:tcPr>
            <w:tcW w:w="1809" w:type="dxa"/>
            <w:shd w:val="clear" w:color="auto" w:fill="auto"/>
          </w:tcPr>
          <w:p w:rsidR="00B566B9" w:rsidRPr="00FC6DE2" w:rsidRDefault="00B566B9" w:rsidP="00FC6DE2">
            <w:pPr>
              <w:tabs>
                <w:tab w:val="left" w:pos="2816"/>
              </w:tabs>
              <w:spacing w:after="0" w:line="240" w:lineRule="auto"/>
            </w:pPr>
            <w:r w:rsidRPr="00FC6DE2">
              <w:t>SOR</w:t>
            </w:r>
          </w:p>
        </w:tc>
        <w:tc>
          <w:tcPr>
            <w:tcW w:w="7403" w:type="dxa"/>
            <w:shd w:val="clear" w:color="auto" w:fill="auto"/>
          </w:tcPr>
          <w:p w:rsidR="00B566B9" w:rsidRPr="00FC6DE2" w:rsidRDefault="00B566B9" w:rsidP="00FC6DE2">
            <w:pPr>
              <w:tabs>
                <w:tab w:val="left" w:pos="2816"/>
              </w:tabs>
              <w:spacing w:after="0" w:line="240" w:lineRule="auto"/>
            </w:pPr>
            <w:r w:rsidRPr="00FC6DE2">
              <w:rPr>
                <w:i/>
              </w:rPr>
              <w:t>Strategia na rzecz Odpowiedzialnego Rozwoju do roku 2020</w:t>
            </w:r>
            <w:r w:rsidRPr="00FC6DE2">
              <w:t xml:space="preserve"> </w:t>
            </w:r>
            <w:r w:rsidRPr="00FC6DE2">
              <w:rPr>
                <w:i/>
              </w:rPr>
              <w:t>(z perspektywą do</w:t>
            </w:r>
            <w:r w:rsidR="0084054E">
              <w:rPr>
                <w:i/>
              </w:rPr>
              <w:t> </w:t>
            </w:r>
            <w:r w:rsidRPr="00FC6DE2">
              <w:rPr>
                <w:i/>
              </w:rPr>
              <w:t>2030 r.)</w:t>
            </w:r>
          </w:p>
        </w:tc>
      </w:tr>
      <w:tr w:rsidR="00B566B9" w:rsidRPr="00FC6DE2" w:rsidTr="00FC6DE2">
        <w:tc>
          <w:tcPr>
            <w:tcW w:w="1809" w:type="dxa"/>
            <w:shd w:val="clear" w:color="auto" w:fill="auto"/>
          </w:tcPr>
          <w:p w:rsidR="00B566B9" w:rsidRPr="00FC6DE2" w:rsidRDefault="00B566B9" w:rsidP="00FC6DE2">
            <w:pPr>
              <w:tabs>
                <w:tab w:val="left" w:pos="2816"/>
              </w:tabs>
              <w:spacing w:after="0" w:line="240" w:lineRule="auto"/>
            </w:pPr>
            <w:r w:rsidRPr="00FC6DE2">
              <w:t>SO</w:t>
            </w:r>
            <w:r w:rsidRPr="00FC6DE2">
              <w:rPr>
                <w:vertAlign w:val="subscript"/>
              </w:rPr>
              <w:t>x</w:t>
            </w:r>
          </w:p>
        </w:tc>
        <w:tc>
          <w:tcPr>
            <w:tcW w:w="7403" w:type="dxa"/>
            <w:shd w:val="clear" w:color="auto" w:fill="auto"/>
          </w:tcPr>
          <w:p w:rsidR="00B566B9" w:rsidRPr="00FC6DE2" w:rsidRDefault="00B566B9" w:rsidP="00FC6DE2">
            <w:pPr>
              <w:tabs>
                <w:tab w:val="left" w:pos="2816"/>
              </w:tabs>
              <w:spacing w:after="0" w:line="240" w:lineRule="auto"/>
              <w:rPr>
                <w:i/>
              </w:rPr>
            </w:pPr>
            <w:r w:rsidRPr="00FC6DE2">
              <w:t>tlenki siarki</w:t>
            </w:r>
          </w:p>
        </w:tc>
      </w:tr>
      <w:tr w:rsidR="00D67E25" w:rsidRPr="00FC6DE2" w:rsidTr="00FC6DE2">
        <w:tc>
          <w:tcPr>
            <w:tcW w:w="1809" w:type="dxa"/>
            <w:shd w:val="clear" w:color="auto" w:fill="auto"/>
          </w:tcPr>
          <w:p w:rsidR="00D67E25" w:rsidRPr="00FC6DE2" w:rsidRDefault="00D67E25" w:rsidP="00FC6DE2">
            <w:pPr>
              <w:tabs>
                <w:tab w:val="left" w:pos="2816"/>
              </w:tabs>
              <w:spacing w:after="0" w:line="240" w:lineRule="auto"/>
            </w:pPr>
            <w:r>
              <w:t>SP</w:t>
            </w:r>
          </w:p>
        </w:tc>
        <w:tc>
          <w:tcPr>
            <w:tcW w:w="7403" w:type="dxa"/>
            <w:shd w:val="clear" w:color="auto" w:fill="auto"/>
          </w:tcPr>
          <w:p w:rsidR="00D67E25" w:rsidRPr="00091C42" w:rsidRDefault="00D67E25" w:rsidP="00FC6DE2">
            <w:pPr>
              <w:tabs>
                <w:tab w:val="left" w:pos="2816"/>
              </w:tabs>
              <w:spacing w:after="0" w:line="240" w:lineRule="auto"/>
              <w:rPr>
                <w:i/>
              </w:rPr>
            </w:pPr>
            <w:r w:rsidRPr="00091C42">
              <w:rPr>
                <w:i/>
              </w:rPr>
              <w:t>Strategia produktywności</w:t>
            </w:r>
          </w:p>
        </w:tc>
      </w:tr>
      <w:tr w:rsidR="00B566B9" w:rsidRPr="00FC6DE2" w:rsidTr="00FC6DE2">
        <w:tc>
          <w:tcPr>
            <w:tcW w:w="1809" w:type="dxa"/>
            <w:shd w:val="clear" w:color="auto" w:fill="auto"/>
          </w:tcPr>
          <w:p w:rsidR="00B566B9" w:rsidRPr="00FC6DE2" w:rsidRDefault="00B566B9" w:rsidP="00FC6DE2">
            <w:pPr>
              <w:tabs>
                <w:tab w:val="left" w:pos="2816"/>
              </w:tabs>
              <w:spacing w:after="0" w:line="240" w:lineRule="auto"/>
            </w:pPr>
            <w:r w:rsidRPr="00FC6DE2">
              <w:lastRenderedPageBreak/>
              <w:t>SPA2020</w:t>
            </w:r>
          </w:p>
        </w:tc>
        <w:tc>
          <w:tcPr>
            <w:tcW w:w="7403" w:type="dxa"/>
            <w:shd w:val="clear" w:color="auto" w:fill="auto"/>
          </w:tcPr>
          <w:p w:rsidR="00B566B9" w:rsidRPr="00FC6DE2" w:rsidRDefault="00B566B9" w:rsidP="00FC6DE2">
            <w:pPr>
              <w:tabs>
                <w:tab w:val="left" w:pos="2816"/>
              </w:tabs>
              <w:spacing w:after="0" w:line="240" w:lineRule="auto"/>
            </w:pPr>
            <w:r w:rsidRPr="00FC6DE2">
              <w:rPr>
                <w:i/>
              </w:rPr>
              <w:t>Strategiczny plan adaptacji dla sektorów obszarów wrażliwych na zmiany klimatu do roku 2020</w:t>
            </w:r>
          </w:p>
        </w:tc>
      </w:tr>
      <w:tr w:rsidR="00196DC2" w:rsidRPr="00FC6DE2" w:rsidTr="00FC6DE2">
        <w:tc>
          <w:tcPr>
            <w:tcW w:w="1809" w:type="dxa"/>
            <w:shd w:val="clear" w:color="auto" w:fill="auto"/>
          </w:tcPr>
          <w:p w:rsidR="00196DC2" w:rsidRPr="00FC6DE2" w:rsidRDefault="00196DC2" w:rsidP="00FC6DE2">
            <w:pPr>
              <w:tabs>
                <w:tab w:val="left" w:pos="2816"/>
              </w:tabs>
              <w:spacing w:after="0" w:line="240" w:lineRule="auto"/>
            </w:pPr>
            <w:r>
              <w:t>SRKL</w:t>
            </w:r>
          </w:p>
        </w:tc>
        <w:tc>
          <w:tcPr>
            <w:tcW w:w="7403" w:type="dxa"/>
            <w:shd w:val="clear" w:color="auto" w:fill="auto"/>
          </w:tcPr>
          <w:p w:rsidR="00196DC2" w:rsidRPr="00FC6DE2" w:rsidRDefault="00196DC2" w:rsidP="00FC6DE2">
            <w:pPr>
              <w:tabs>
                <w:tab w:val="left" w:pos="2816"/>
              </w:tabs>
              <w:spacing w:after="0" w:line="240" w:lineRule="auto"/>
              <w:rPr>
                <w:i/>
              </w:rPr>
            </w:pPr>
            <w:r>
              <w:rPr>
                <w:i/>
              </w:rPr>
              <w:t>Strategia rozwoju kapitału ludzkiego</w:t>
            </w:r>
          </w:p>
        </w:tc>
      </w:tr>
      <w:tr w:rsidR="00196DC2" w:rsidRPr="00FC6DE2" w:rsidTr="00FC6DE2">
        <w:tc>
          <w:tcPr>
            <w:tcW w:w="1809" w:type="dxa"/>
            <w:shd w:val="clear" w:color="auto" w:fill="auto"/>
          </w:tcPr>
          <w:p w:rsidR="00196DC2" w:rsidRDefault="00196DC2" w:rsidP="00FC6DE2">
            <w:pPr>
              <w:tabs>
                <w:tab w:val="left" w:pos="2816"/>
              </w:tabs>
              <w:spacing w:after="0" w:line="240" w:lineRule="auto"/>
            </w:pPr>
            <w:r>
              <w:t>SRKS</w:t>
            </w:r>
          </w:p>
        </w:tc>
        <w:tc>
          <w:tcPr>
            <w:tcW w:w="7403" w:type="dxa"/>
            <w:shd w:val="clear" w:color="auto" w:fill="auto"/>
          </w:tcPr>
          <w:p w:rsidR="00196DC2" w:rsidRDefault="00196DC2" w:rsidP="00FC6DE2">
            <w:pPr>
              <w:tabs>
                <w:tab w:val="left" w:pos="2816"/>
              </w:tabs>
              <w:spacing w:after="0" w:line="240" w:lineRule="auto"/>
              <w:rPr>
                <w:i/>
              </w:rPr>
            </w:pPr>
            <w:r>
              <w:rPr>
                <w:i/>
              </w:rPr>
              <w:t>Strategia rozwoju kapitału społecznego</w:t>
            </w:r>
          </w:p>
        </w:tc>
      </w:tr>
      <w:tr w:rsidR="00965429" w:rsidRPr="00FC6DE2" w:rsidTr="00FC6DE2">
        <w:tc>
          <w:tcPr>
            <w:tcW w:w="1809" w:type="dxa"/>
            <w:shd w:val="clear" w:color="auto" w:fill="auto"/>
          </w:tcPr>
          <w:p w:rsidR="00965429" w:rsidRPr="00FC6DE2" w:rsidRDefault="00965429" w:rsidP="00FC6DE2">
            <w:pPr>
              <w:tabs>
                <w:tab w:val="left" w:pos="2816"/>
              </w:tabs>
              <w:spacing w:after="0" w:line="240" w:lineRule="auto"/>
            </w:pPr>
            <w:r>
              <w:t>SRT</w:t>
            </w:r>
          </w:p>
        </w:tc>
        <w:tc>
          <w:tcPr>
            <w:tcW w:w="7403" w:type="dxa"/>
            <w:shd w:val="clear" w:color="auto" w:fill="auto"/>
          </w:tcPr>
          <w:p w:rsidR="00965429" w:rsidRPr="00FC6DE2" w:rsidRDefault="00965429" w:rsidP="00C917C2">
            <w:pPr>
              <w:tabs>
                <w:tab w:val="left" w:pos="2816"/>
              </w:tabs>
              <w:spacing w:after="0" w:line="240" w:lineRule="auto"/>
              <w:rPr>
                <w:i/>
              </w:rPr>
            </w:pPr>
            <w:r w:rsidRPr="00965429">
              <w:rPr>
                <w:i/>
              </w:rPr>
              <w:t>Strategia zrównoważonego rozwoju transportu do 20</w:t>
            </w:r>
            <w:r w:rsidR="00C917C2">
              <w:rPr>
                <w:i/>
              </w:rPr>
              <w:t>3</w:t>
            </w:r>
            <w:r w:rsidRPr="00965429">
              <w:rPr>
                <w:i/>
              </w:rPr>
              <w:t xml:space="preserve">0 </w:t>
            </w:r>
            <w:r w:rsidR="00C917C2">
              <w:rPr>
                <w:i/>
              </w:rPr>
              <w:t>roku</w:t>
            </w:r>
          </w:p>
        </w:tc>
      </w:tr>
      <w:tr w:rsidR="00196DC2" w:rsidRPr="00FC6DE2" w:rsidTr="00FC6DE2">
        <w:tc>
          <w:tcPr>
            <w:tcW w:w="1809" w:type="dxa"/>
            <w:shd w:val="clear" w:color="auto" w:fill="auto"/>
          </w:tcPr>
          <w:p w:rsidR="00196DC2" w:rsidRDefault="00196DC2" w:rsidP="00FC6DE2">
            <w:pPr>
              <w:tabs>
                <w:tab w:val="left" w:pos="2816"/>
              </w:tabs>
              <w:spacing w:after="0" w:line="240" w:lineRule="auto"/>
            </w:pPr>
            <w:r>
              <w:t>SSP</w:t>
            </w:r>
          </w:p>
        </w:tc>
        <w:tc>
          <w:tcPr>
            <w:tcW w:w="7403" w:type="dxa"/>
            <w:shd w:val="clear" w:color="auto" w:fill="auto"/>
          </w:tcPr>
          <w:p w:rsidR="00196DC2" w:rsidRPr="00965429" w:rsidRDefault="00196DC2" w:rsidP="00FC6DE2">
            <w:pPr>
              <w:tabs>
                <w:tab w:val="left" w:pos="2816"/>
              </w:tabs>
              <w:spacing w:after="0" w:line="240" w:lineRule="auto"/>
              <w:rPr>
                <w:i/>
              </w:rPr>
            </w:pPr>
            <w:r>
              <w:rPr>
                <w:i/>
              </w:rPr>
              <w:t>Strategia „Sprawne i nowoczesne państwo”</w:t>
            </w:r>
          </w:p>
        </w:tc>
      </w:tr>
      <w:tr w:rsidR="00B54D5C" w:rsidRPr="00FC6DE2" w:rsidTr="00FC6DE2">
        <w:tc>
          <w:tcPr>
            <w:tcW w:w="1809" w:type="dxa"/>
            <w:shd w:val="clear" w:color="auto" w:fill="auto"/>
          </w:tcPr>
          <w:p w:rsidR="00B54D5C" w:rsidRPr="00FC6DE2" w:rsidRDefault="00B54D5C" w:rsidP="00FC6DE2">
            <w:pPr>
              <w:tabs>
                <w:tab w:val="left" w:pos="2816"/>
              </w:tabs>
              <w:spacing w:after="0" w:line="240" w:lineRule="auto"/>
            </w:pPr>
            <w:r w:rsidRPr="005D6B88">
              <w:t>SZRWRiR</w:t>
            </w:r>
          </w:p>
        </w:tc>
        <w:tc>
          <w:tcPr>
            <w:tcW w:w="7403" w:type="dxa"/>
            <w:shd w:val="clear" w:color="auto" w:fill="auto"/>
          </w:tcPr>
          <w:p w:rsidR="00B54D5C" w:rsidRPr="00FC6DE2" w:rsidRDefault="00B54D5C" w:rsidP="00C917C2">
            <w:pPr>
              <w:tabs>
                <w:tab w:val="left" w:pos="2816"/>
              </w:tabs>
              <w:spacing w:after="0" w:line="240" w:lineRule="auto"/>
              <w:rPr>
                <w:i/>
              </w:rPr>
            </w:pPr>
            <w:r w:rsidRPr="00B54D5C">
              <w:rPr>
                <w:i/>
              </w:rPr>
              <w:t>Strategi</w:t>
            </w:r>
            <w:r>
              <w:rPr>
                <w:i/>
              </w:rPr>
              <w:t>a</w:t>
            </w:r>
            <w:r w:rsidRPr="00B54D5C">
              <w:rPr>
                <w:i/>
              </w:rPr>
              <w:t xml:space="preserve"> Zrównoważonego Rozwoju Wsi, Rolnictwa i Rybactwa 2030</w:t>
            </w:r>
          </w:p>
        </w:tc>
      </w:tr>
      <w:tr w:rsidR="00B566B9" w:rsidRPr="00FC6DE2" w:rsidTr="00FC6DE2">
        <w:tc>
          <w:tcPr>
            <w:tcW w:w="1809" w:type="dxa"/>
            <w:shd w:val="clear" w:color="auto" w:fill="auto"/>
          </w:tcPr>
          <w:p w:rsidR="00B566B9" w:rsidRPr="00FC6DE2" w:rsidRDefault="00B566B9" w:rsidP="00FC6DE2">
            <w:pPr>
              <w:tabs>
                <w:tab w:val="left" w:pos="2816"/>
              </w:tabs>
              <w:spacing w:after="0" w:line="240" w:lineRule="auto"/>
            </w:pPr>
            <w:r w:rsidRPr="00FC6DE2">
              <w:t>UE</w:t>
            </w:r>
          </w:p>
        </w:tc>
        <w:tc>
          <w:tcPr>
            <w:tcW w:w="7403" w:type="dxa"/>
            <w:shd w:val="clear" w:color="auto" w:fill="auto"/>
          </w:tcPr>
          <w:p w:rsidR="00B566B9" w:rsidRPr="00FC6DE2" w:rsidRDefault="00B566B9" w:rsidP="00FC6DE2">
            <w:pPr>
              <w:tabs>
                <w:tab w:val="left" w:pos="2816"/>
              </w:tabs>
              <w:spacing w:after="0" w:line="240" w:lineRule="auto"/>
            </w:pPr>
            <w:r w:rsidRPr="00FC6DE2">
              <w:t>Unia Europejska</w:t>
            </w:r>
          </w:p>
        </w:tc>
      </w:tr>
      <w:tr w:rsidR="009D2A5D" w:rsidRPr="00FC6DE2" w:rsidTr="00FC6DE2">
        <w:tc>
          <w:tcPr>
            <w:tcW w:w="1809" w:type="dxa"/>
            <w:shd w:val="clear" w:color="auto" w:fill="auto"/>
          </w:tcPr>
          <w:p w:rsidR="009D2A5D" w:rsidRPr="00FC6DE2" w:rsidRDefault="009D2A5D" w:rsidP="00FC6DE2">
            <w:pPr>
              <w:tabs>
                <w:tab w:val="left" w:pos="2816"/>
              </w:tabs>
              <w:spacing w:after="0" w:line="240" w:lineRule="auto"/>
            </w:pPr>
            <w:r>
              <w:t>UZP</w:t>
            </w:r>
          </w:p>
        </w:tc>
        <w:tc>
          <w:tcPr>
            <w:tcW w:w="7403" w:type="dxa"/>
            <w:shd w:val="clear" w:color="auto" w:fill="auto"/>
          </w:tcPr>
          <w:p w:rsidR="009D2A5D" w:rsidRPr="00FC6DE2" w:rsidRDefault="009D2A5D" w:rsidP="00FC6DE2">
            <w:pPr>
              <w:tabs>
                <w:tab w:val="left" w:pos="2816"/>
              </w:tabs>
              <w:spacing w:after="0" w:line="240" w:lineRule="auto"/>
            </w:pPr>
            <w:r>
              <w:t>Urząd Zamówień Publicznych</w:t>
            </w:r>
          </w:p>
        </w:tc>
      </w:tr>
      <w:tr w:rsidR="00B566B9" w:rsidRPr="00FC6DE2" w:rsidTr="00FC6DE2">
        <w:tc>
          <w:tcPr>
            <w:tcW w:w="1809" w:type="dxa"/>
            <w:shd w:val="clear" w:color="auto" w:fill="auto"/>
          </w:tcPr>
          <w:p w:rsidR="00B566B9" w:rsidRPr="00FC6DE2" w:rsidRDefault="00B566B9" w:rsidP="00FC6DE2">
            <w:pPr>
              <w:tabs>
                <w:tab w:val="left" w:pos="2816"/>
              </w:tabs>
              <w:spacing w:after="0" w:line="240" w:lineRule="auto"/>
            </w:pPr>
            <w:r w:rsidRPr="00FC6DE2">
              <w:t>WHO</w:t>
            </w:r>
          </w:p>
        </w:tc>
        <w:tc>
          <w:tcPr>
            <w:tcW w:w="7403" w:type="dxa"/>
            <w:shd w:val="clear" w:color="auto" w:fill="auto"/>
          </w:tcPr>
          <w:p w:rsidR="00B566B9" w:rsidRPr="00FC6DE2" w:rsidRDefault="00B566B9" w:rsidP="00FC6DE2">
            <w:pPr>
              <w:tabs>
                <w:tab w:val="left" w:pos="2816"/>
              </w:tabs>
              <w:spacing w:after="0" w:line="240" w:lineRule="auto"/>
            </w:pPr>
            <w:r w:rsidRPr="00FC6DE2">
              <w:t>Światowa Organizacja Zdrowia</w:t>
            </w:r>
          </w:p>
        </w:tc>
      </w:tr>
      <w:tr w:rsidR="002C5B55" w:rsidRPr="00FC6DE2" w:rsidTr="00FC6DE2">
        <w:tc>
          <w:tcPr>
            <w:tcW w:w="1809" w:type="dxa"/>
            <w:shd w:val="clear" w:color="auto" w:fill="auto"/>
          </w:tcPr>
          <w:p w:rsidR="002C5B55" w:rsidRPr="00FC6DE2" w:rsidRDefault="002C5B55" w:rsidP="00FC6DE2">
            <w:pPr>
              <w:tabs>
                <w:tab w:val="left" w:pos="2816"/>
              </w:tabs>
              <w:spacing w:after="0" w:line="240" w:lineRule="auto"/>
            </w:pPr>
            <w:r>
              <w:t>WIOŚ</w:t>
            </w:r>
          </w:p>
        </w:tc>
        <w:tc>
          <w:tcPr>
            <w:tcW w:w="7403" w:type="dxa"/>
            <w:shd w:val="clear" w:color="auto" w:fill="auto"/>
          </w:tcPr>
          <w:p w:rsidR="002C5B55" w:rsidRPr="00FC6DE2" w:rsidRDefault="002C5B55" w:rsidP="00FC6DE2">
            <w:pPr>
              <w:tabs>
                <w:tab w:val="left" w:pos="2816"/>
              </w:tabs>
              <w:spacing w:after="0" w:line="240" w:lineRule="auto"/>
            </w:pPr>
            <w:r>
              <w:t>wojewódzkie inspektoraty ochrony środowiska</w:t>
            </w:r>
          </w:p>
        </w:tc>
      </w:tr>
      <w:tr w:rsidR="008911BE" w:rsidRPr="00FC6DE2" w:rsidTr="00FC6DE2">
        <w:tc>
          <w:tcPr>
            <w:tcW w:w="1809" w:type="dxa"/>
            <w:shd w:val="clear" w:color="auto" w:fill="auto"/>
          </w:tcPr>
          <w:p w:rsidR="008911BE" w:rsidRPr="00FC6DE2" w:rsidRDefault="008911BE" w:rsidP="00FC6DE2">
            <w:pPr>
              <w:tabs>
                <w:tab w:val="left" w:pos="2816"/>
              </w:tabs>
              <w:spacing w:after="0" w:line="240" w:lineRule="auto"/>
            </w:pPr>
            <w:r>
              <w:t>WPGO</w:t>
            </w:r>
          </w:p>
        </w:tc>
        <w:tc>
          <w:tcPr>
            <w:tcW w:w="7403" w:type="dxa"/>
            <w:shd w:val="clear" w:color="auto" w:fill="auto"/>
          </w:tcPr>
          <w:p w:rsidR="008911BE" w:rsidRPr="00FC6DE2" w:rsidRDefault="008911BE" w:rsidP="00FC6DE2">
            <w:pPr>
              <w:tabs>
                <w:tab w:val="left" w:pos="2816"/>
              </w:tabs>
              <w:spacing w:after="0" w:line="240" w:lineRule="auto"/>
            </w:pPr>
            <w:r>
              <w:t>wojewódzkie plany gospodarki odpadami</w:t>
            </w:r>
          </w:p>
        </w:tc>
      </w:tr>
    </w:tbl>
    <w:p w:rsidR="00082B6F" w:rsidRDefault="00082B6F" w:rsidP="00382BCD">
      <w:pPr>
        <w:tabs>
          <w:tab w:val="left" w:pos="2816"/>
        </w:tabs>
        <w:rPr>
          <w:sz w:val="28"/>
          <w:szCs w:val="28"/>
        </w:rPr>
      </w:pPr>
    </w:p>
    <w:p w:rsidR="005A0776" w:rsidRPr="001B46BB" w:rsidRDefault="005A0776" w:rsidP="00DC7E9C">
      <w:pPr>
        <w:pStyle w:val="Nagwek1"/>
        <w:numPr>
          <w:ilvl w:val="0"/>
          <w:numId w:val="1"/>
        </w:numPr>
        <w:spacing w:after="240"/>
      </w:pPr>
      <w:bookmarkStart w:id="3" w:name="_Toc534280597"/>
      <w:bookmarkStart w:id="4" w:name="_Toc534280598"/>
      <w:bookmarkStart w:id="5" w:name="_Toc534280599"/>
      <w:bookmarkStart w:id="6" w:name="_Toc534280600"/>
      <w:bookmarkStart w:id="7" w:name="_Toc534280601"/>
      <w:bookmarkStart w:id="8" w:name="_Toc534280602"/>
      <w:bookmarkStart w:id="9" w:name="_Toc534280603"/>
      <w:bookmarkStart w:id="10" w:name="_Toc534280604"/>
      <w:bookmarkStart w:id="11" w:name="_Toc534280605"/>
      <w:bookmarkStart w:id="12" w:name="_Toc534280606"/>
      <w:bookmarkStart w:id="13" w:name="_Toc534280607"/>
      <w:bookmarkStart w:id="14" w:name="_Toc534280608"/>
      <w:bookmarkStart w:id="15" w:name="_Toc534280609"/>
      <w:bookmarkStart w:id="16" w:name="_Toc534280610"/>
      <w:bookmarkStart w:id="17" w:name="_Toc534280611"/>
      <w:bookmarkStart w:id="18" w:name="_Toc534280612"/>
      <w:bookmarkStart w:id="19" w:name="_Toc535524138"/>
      <w:bookmarkStart w:id="20" w:name="_Toc13645415"/>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r w:rsidRPr="001B46BB">
        <w:t>Wstęp</w:t>
      </w:r>
      <w:bookmarkEnd w:id="19"/>
      <w:bookmarkEnd w:id="20"/>
      <w:r w:rsidRPr="001B46BB">
        <w:t xml:space="preserve"> </w:t>
      </w:r>
    </w:p>
    <w:p w:rsidR="001F4FC4" w:rsidRPr="00A33847" w:rsidRDefault="001F4FC4" w:rsidP="008C2DBB">
      <w:pPr>
        <w:pStyle w:val="Nagwek2"/>
        <w:spacing w:after="240"/>
        <w:rPr>
          <w:rStyle w:val="Pogrubienie"/>
          <w:b/>
          <w:bCs w:val="0"/>
        </w:rPr>
      </w:pPr>
      <w:bookmarkStart w:id="21" w:name="_Toc535524139"/>
      <w:bookmarkStart w:id="22" w:name="_Toc13645416"/>
      <w:r w:rsidRPr="00A95193">
        <w:rPr>
          <w:rStyle w:val="Pogrubienie"/>
          <w:b/>
          <w:bCs w:val="0"/>
          <w:i/>
        </w:rPr>
        <w:t>Polityka ekologiczna państwa 2030</w:t>
      </w:r>
      <w:r w:rsidRPr="00A33847">
        <w:rPr>
          <w:rStyle w:val="Pogrubienie"/>
          <w:b/>
          <w:bCs w:val="0"/>
        </w:rPr>
        <w:t xml:space="preserve"> (</w:t>
      </w:r>
      <w:r w:rsidR="00E86A6E">
        <w:rPr>
          <w:rStyle w:val="Pogrubienie"/>
          <w:b/>
          <w:bCs w:val="0"/>
        </w:rPr>
        <w:t>PEP2030</w:t>
      </w:r>
      <w:r w:rsidRPr="00A33847">
        <w:rPr>
          <w:rStyle w:val="Pogrubienie"/>
          <w:b/>
          <w:bCs w:val="0"/>
        </w:rPr>
        <w:t>) w systemie zarządzania rozwojem kraju</w:t>
      </w:r>
      <w:bookmarkEnd w:id="21"/>
      <w:bookmarkEnd w:id="22"/>
    </w:p>
    <w:p w:rsidR="00E27F9F" w:rsidRPr="00091C42" w:rsidRDefault="00E27F9F" w:rsidP="00E27F9F">
      <w:pPr>
        <w:jc w:val="both"/>
        <w:rPr>
          <w:rFonts w:cs="Arial"/>
        </w:rPr>
      </w:pPr>
      <w:r w:rsidRPr="00091C42">
        <w:t xml:space="preserve">14 lutego 2017 r. Rada Ministrów przyjęła nową średniookresową strategię rozwoju kraju – </w:t>
      </w:r>
      <w:r w:rsidRPr="00091C42">
        <w:rPr>
          <w:i/>
        </w:rPr>
        <w:t>Strategię na rzecz Odpowiedzialnego Rozwoju do roku 2020</w:t>
      </w:r>
      <w:r w:rsidRPr="00091C42">
        <w:t xml:space="preserve"> </w:t>
      </w:r>
      <w:r w:rsidRPr="00091C42">
        <w:rPr>
          <w:i/>
        </w:rPr>
        <w:t>(z perspektywą do 2030 r.)</w:t>
      </w:r>
      <w:r w:rsidRPr="00091C42">
        <w:rPr>
          <w:rStyle w:val="Odwoanieprzypisudolnego"/>
          <w:i/>
        </w:rPr>
        <w:footnoteReference w:id="1"/>
      </w:r>
      <w:r w:rsidRPr="00091C42">
        <w:t xml:space="preserve"> – SOR. Wskazane w SOR cele, kierunki interwencji, działania i projekty strategiczne p</w:t>
      </w:r>
      <w:r w:rsidR="0084054E">
        <w:t xml:space="preserve">owinny znaleźć odzwierciedlenie </w:t>
      </w:r>
      <w:r w:rsidRPr="00091C42">
        <w:t>we wszystkich dokumentach strategicznych. W tym sensie SOR stanowi podstawę do</w:t>
      </w:r>
      <w:r w:rsidR="0084054E">
        <w:t> </w:t>
      </w:r>
      <w:r w:rsidRPr="00091C42">
        <w:t xml:space="preserve">przygotowywania nowych strategii sektorowych, w tym strategii środowiskowej. </w:t>
      </w:r>
      <w:r w:rsidRPr="00091C42">
        <w:rPr>
          <w:rFonts w:cs="Arial"/>
        </w:rPr>
        <w:t>Prace nad strategią środowiskową b</w:t>
      </w:r>
      <w:r w:rsidR="008B31C9">
        <w:rPr>
          <w:rFonts w:cs="Arial"/>
        </w:rPr>
        <w:t>yły</w:t>
      </w:r>
      <w:r w:rsidRPr="00091C42">
        <w:rPr>
          <w:rFonts w:cs="Arial"/>
        </w:rPr>
        <w:t xml:space="preserve"> koordynowane przez Ministerstwo Środowiska ze wsparciem członków międzyresortowego zespołu. Dokument otrzymał nazwę </w:t>
      </w:r>
      <w:r w:rsidR="00F31592" w:rsidRPr="00091C42">
        <w:rPr>
          <w:rFonts w:cs="Arial"/>
          <w:i/>
        </w:rPr>
        <w:t>Polityka ekologiczna państwa</w:t>
      </w:r>
      <w:r w:rsidR="00F31592" w:rsidRPr="00091C42">
        <w:rPr>
          <w:rFonts w:cs="Arial"/>
        </w:rPr>
        <w:t xml:space="preserve"> </w:t>
      </w:r>
      <w:r w:rsidR="00F31592" w:rsidRPr="00091C42">
        <w:rPr>
          <w:rFonts w:cs="Arial"/>
          <w:i/>
        </w:rPr>
        <w:t>2030</w:t>
      </w:r>
      <w:r w:rsidR="00F31592">
        <w:rPr>
          <w:rFonts w:cs="Arial"/>
          <w:i/>
        </w:rPr>
        <w:t xml:space="preserve"> – </w:t>
      </w:r>
      <w:r w:rsidR="00F31592" w:rsidRPr="00B61FF0">
        <w:rPr>
          <w:rFonts w:cs="Arial"/>
          <w:i/>
        </w:rPr>
        <w:t>strategia rozwoju w obszarze środowiska i gospodarki wodnej</w:t>
      </w:r>
      <w:r w:rsidR="00F31592">
        <w:rPr>
          <w:rStyle w:val="Odwoanieprzypisudolnego"/>
          <w:rFonts w:cs="Arial"/>
          <w:i/>
        </w:rPr>
        <w:footnoteReference w:id="2"/>
      </w:r>
      <w:r w:rsidRPr="00091C42">
        <w:rPr>
          <w:rFonts w:cs="Arial"/>
          <w:i/>
        </w:rPr>
        <w:t xml:space="preserve"> </w:t>
      </w:r>
      <w:r w:rsidRPr="00091C42">
        <w:rPr>
          <w:rFonts w:cs="Arial"/>
        </w:rPr>
        <w:t>(</w:t>
      </w:r>
      <w:r w:rsidR="00E86A6E">
        <w:rPr>
          <w:rFonts w:cs="Arial"/>
        </w:rPr>
        <w:t>PEP2030</w:t>
      </w:r>
      <w:r w:rsidRPr="00091C42">
        <w:rPr>
          <w:rFonts w:cs="Arial"/>
        </w:rPr>
        <w:t>).</w:t>
      </w:r>
    </w:p>
    <w:p w:rsidR="00E27F9F" w:rsidRPr="00D31F54" w:rsidRDefault="005B6627" w:rsidP="00E27F9F">
      <w:pPr>
        <w:jc w:val="both"/>
        <w:rPr>
          <w:rFonts w:cs="Arial"/>
        </w:rPr>
      </w:pPr>
      <w:r>
        <w:rPr>
          <w:rFonts w:cs="Arial"/>
        </w:rPr>
        <w:t>PEP2030 z</w:t>
      </w:r>
      <w:r w:rsidR="00D33037">
        <w:rPr>
          <w:rFonts w:cs="Arial"/>
        </w:rPr>
        <w:t xml:space="preserve">ostała przygotowana zgodnie z postanowieniami </w:t>
      </w:r>
      <w:r w:rsidR="00E27F9F" w:rsidRPr="00091C42">
        <w:rPr>
          <w:rFonts w:cs="Arial"/>
        </w:rPr>
        <w:t>ustawy o zasadach prowadzenia polityki rozwoju</w:t>
      </w:r>
      <w:r w:rsidR="00E27F9F" w:rsidRPr="00091C42">
        <w:rPr>
          <w:rStyle w:val="Odwoanieprzypisudolnego"/>
          <w:rFonts w:cs="Arial"/>
        </w:rPr>
        <w:footnoteReference w:id="3"/>
      </w:r>
      <w:r w:rsidR="00D33037">
        <w:rPr>
          <w:rFonts w:cs="Arial"/>
        </w:rPr>
        <w:t xml:space="preserve"> oraz stanowi</w:t>
      </w:r>
      <w:r w:rsidR="00D33037" w:rsidRPr="008A24D6">
        <w:rPr>
          <w:rFonts w:cs="Arial"/>
        </w:rPr>
        <w:t xml:space="preserve"> strategię w rozumieniu</w:t>
      </w:r>
      <w:r w:rsidR="00D33037">
        <w:rPr>
          <w:rFonts w:cs="Arial"/>
        </w:rPr>
        <w:t xml:space="preserve"> tej ustawy</w:t>
      </w:r>
      <w:r w:rsidR="00E27F9F" w:rsidRPr="00091C42">
        <w:rPr>
          <w:rFonts w:cs="Arial"/>
        </w:rPr>
        <w:t xml:space="preserve">. </w:t>
      </w:r>
      <w:r>
        <w:rPr>
          <w:rFonts w:cs="Arial"/>
        </w:rPr>
        <w:t>Jest</w:t>
      </w:r>
      <w:r w:rsidR="00E27F9F" w:rsidRPr="00091C42">
        <w:rPr>
          <w:rFonts w:cs="Arial"/>
        </w:rPr>
        <w:t xml:space="preserve"> jedną z podstaw prowadzenia polityki ochrony środowiska w Polsce</w:t>
      </w:r>
      <w:r w:rsidR="00E27F9F" w:rsidRPr="00091C42">
        <w:rPr>
          <w:rStyle w:val="Odwoanieprzypisudolnego"/>
          <w:rFonts w:cs="Arial"/>
        </w:rPr>
        <w:footnoteReference w:id="4"/>
      </w:r>
      <w:r w:rsidR="0048539D">
        <w:rPr>
          <w:rFonts w:cs="Arial"/>
        </w:rPr>
        <w:t xml:space="preserve">, a także </w:t>
      </w:r>
      <w:r>
        <w:rPr>
          <w:rFonts w:cs="Arial"/>
        </w:rPr>
        <w:t>jedną z dziewięciu strategii</w:t>
      </w:r>
      <w:r>
        <w:rPr>
          <w:rStyle w:val="Odwoanieprzypisudolnego"/>
          <w:rFonts w:cs="Arial"/>
        </w:rPr>
        <w:footnoteReference w:id="5"/>
      </w:r>
      <w:r>
        <w:rPr>
          <w:rFonts w:cs="Arial"/>
        </w:rPr>
        <w:t>, stanowiących fundament zarządzania rozwojem kraju.</w:t>
      </w:r>
    </w:p>
    <w:p w:rsidR="001F4FC4" w:rsidRDefault="001F4FC4" w:rsidP="00E607D5">
      <w:pPr>
        <w:jc w:val="both"/>
      </w:pPr>
    </w:p>
    <w:p w:rsidR="003476A7" w:rsidRDefault="00944F2D" w:rsidP="00E607D5">
      <w:pPr>
        <w:jc w:val="both"/>
      </w:pPr>
      <w:r>
        <w:rPr>
          <w:noProof/>
          <w:lang w:eastAsia="pl-PL"/>
        </w:rPr>
        <w:lastRenderedPageBreak/>
        <mc:AlternateContent>
          <mc:Choice Requires="wpg">
            <w:drawing>
              <wp:inline distT="0" distB="0" distL="0" distR="0">
                <wp:extent cx="6032500" cy="3171825"/>
                <wp:effectExtent l="14605" t="14605" r="20320" b="13970"/>
                <wp:docPr id="251" name="Grupa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2500" cy="3171825"/>
                          <a:chOff x="0" y="0"/>
                          <a:chExt cx="8280920" cy="4032448"/>
                        </a:xfrm>
                      </wpg:grpSpPr>
                      <wps:wsp>
                        <wps:cNvPr id="252" name="Prostokąt zaokrąglony 62"/>
                        <wps:cNvSpPr>
                          <a:spLocks noChangeArrowheads="1"/>
                        </wps:cNvSpPr>
                        <wps:spPr bwMode="auto">
                          <a:xfrm>
                            <a:off x="0" y="0"/>
                            <a:ext cx="1944216" cy="936104"/>
                          </a:xfrm>
                          <a:prstGeom prst="roundRect">
                            <a:avLst>
                              <a:gd name="adj" fmla="val 16667"/>
                            </a:avLst>
                          </a:prstGeom>
                          <a:solidFill>
                            <a:srgbClr val="FFFFFF"/>
                          </a:solidFill>
                          <a:ln w="25400" algn="ctr">
                            <a:solidFill>
                              <a:srgbClr val="4F81BD"/>
                            </a:solidFill>
                            <a:round/>
                            <a:headEnd/>
                            <a:tailEnd/>
                          </a:ln>
                        </wps:spPr>
                        <wps:txbx>
                          <w:txbxContent>
                            <w:p w:rsidR="003538AE" w:rsidRDefault="003538AE" w:rsidP="003476A7">
                              <w:pPr>
                                <w:pStyle w:val="NormalnyWeb"/>
                                <w:kinsoku w:val="0"/>
                                <w:overflowPunct w:val="0"/>
                                <w:spacing w:before="0" w:beforeAutospacing="0" w:after="0" w:afterAutospacing="0"/>
                                <w:jc w:val="center"/>
                                <w:textAlignment w:val="baseline"/>
                              </w:pPr>
                              <w:r w:rsidRPr="00FC6DE2">
                                <w:rPr>
                                  <w:rFonts w:ascii="Calibri" w:hAnsi="Calibri"/>
                                  <w:color w:val="333333"/>
                                  <w:kern w:val="24"/>
                                </w:rPr>
                                <w:t>perspektywa 2020 i 2030</w:t>
                              </w:r>
                            </w:p>
                          </w:txbxContent>
                        </wps:txbx>
                        <wps:bodyPr rot="0" vert="horz" wrap="square" lIns="91440" tIns="45720" rIns="91440" bIns="45720" anchor="ctr" anchorCtr="0" upright="1">
                          <a:noAutofit/>
                        </wps:bodyPr>
                      </wps:wsp>
                      <wps:wsp>
                        <wps:cNvPr id="253" name="Prostokąt zaokrąglony 63"/>
                        <wps:cNvSpPr>
                          <a:spLocks noChangeArrowheads="1"/>
                        </wps:cNvSpPr>
                        <wps:spPr bwMode="auto">
                          <a:xfrm>
                            <a:off x="2880320" y="0"/>
                            <a:ext cx="3816424" cy="936104"/>
                          </a:xfrm>
                          <a:prstGeom prst="roundRect">
                            <a:avLst>
                              <a:gd name="adj" fmla="val 16667"/>
                            </a:avLst>
                          </a:prstGeom>
                          <a:solidFill>
                            <a:srgbClr val="FFFFFF"/>
                          </a:solidFill>
                          <a:ln w="25400" algn="ctr">
                            <a:solidFill>
                              <a:srgbClr val="9BBB59"/>
                            </a:solidFill>
                            <a:round/>
                            <a:headEnd/>
                            <a:tailEnd/>
                          </a:ln>
                        </wps:spPr>
                        <wps:txbx>
                          <w:txbxContent>
                            <w:p w:rsidR="003538AE" w:rsidRDefault="003538AE" w:rsidP="003476A7">
                              <w:pPr>
                                <w:pStyle w:val="NormalnyWeb"/>
                                <w:kinsoku w:val="0"/>
                                <w:overflowPunct w:val="0"/>
                                <w:spacing w:before="0" w:beforeAutospacing="0" w:after="0" w:afterAutospacing="0"/>
                                <w:jc w:val="center"/>
                                <w:textAlignment w:val="baseline"/>
                              </w:pPr>
                              <w:r w:rsidRPr="00FC6DE2">
                                <w:rPr>
                                  <w:rFonts w:ascii="Calibri" w:hAnsi="Calibri"/>
                                  <w:color w:val="333333"/>
                                  <w:kern w:val="24"/>
                                </w:rPr>
                                <w:t xml:space="preserve">średniookresowa strategia rozwoju kraju – </w:t>
                              </w:r>
                              <w:r w:rsidRPr="00FC6DE2">
                                <w:rPr>
                                  <w:rFonts w:ascii="Calibri" w:hAnsi="Calibri"/>
                                  <w:i/>
                                  <w:iCs/>
                                  <w:color w:val="FF0000"/>
                                  <w:kern w:val="24"/>
                                </w:rPr>
                                <w:t>Strategia na rzecz Odpowiedzialnego Rozwoju</w:t>
                              </w:r>
                            </w:p>
                          </w:txbxContent>
                        </wps:txbx>
                        <wps:bodyPr rot="0" vert="horz" wrap="square" lIns="91440" tIns="45720" rIns="91440" bIns="45720" anchor="ctr" anchorCtr="0" upright="1">
                          <a:noAutofit/>
                        </wps:bodyPr>
                      </wps:wsp>
                      <wps:wsp>
                        <wps:cNvPr id="254" name="Prostokąt zaokrąglony 64"/>
                        <wps:cNvSpPr>
                          <a:spLocks noChangeArrowheads="1"/>
                        </wps:cNvSpPr>
                        <wps:spPr bwMode="auto">
                          <a:xfrm>
                            <a:off x="0" y="3096343"/>
                            <a:ext cx="1944216" cy="936105"/>
                          </a:xfrm>
                          <a:prstGeom prst="roundRect">
                            <a:avLst>
                              <a:gd name="adj" fmla="val 16667"/>
                            </a:avLst>
                          </a:prstGeom>
                          <a:solidFill>
                            <a:srgbClr val="FFFFFF"/>
                          </a:solidFill>
                          <a:ln w="25400" algn="ctr">
                            <a:solidFill>
                              <a:srgbClr val="4F81BD"/>
                            </a:solidFill>
                            <a:round/>
                            <a:headEnd/>
                            <a:tailEnd/>
                          </a:ln>
                        </wps:spPr>
                        <wps:txbx>
                          <w:txbxContent>
                            <w:p w:rsidR="003538AE" w:rsidRDefault="003538AE" w:rsidP="003476A7">
                              <w:pPr>
                                <w:pStyle w:val="NormalnyWeb"/>
                                <w:kinsoku w:val="0"/>
                                <w:overflowPunct w:val="0"/>
                                <w:spacing w:before="0" w:beforeAutospacing="0" w:after="0" w:afterAutospacing="0"/>
                                <w:jc w:val="center"/>
                                <w:textAlignment w:val="baseline"/>
                              </w:pPr>
                              <w:r w:rsidRPr="00FC6DE2">
                                <w:rPr>
                                  <w:rFonts w:ascii="Calibri" w:hAnsi="Calibri"/>
                                  <w:color w:val="333333"/>
                                  <w:kern w:val="24"/>
                                </w:rPr>
                                <w:t>perspektywa 2020</w:t>
                              </w:r>
                              <w:r>
                                <w:rPr>
                                  <w:rFonts w:ascii="Calibri" w:hAnsi="Calibri"/>
                                  <w:color w:val="333333"/>
                                  <w:kern w:val="24"/>
                                </w:rPr>
                                <w:t xml:space="preserve"> i 2027</w:t>
                              </w:r>
                            </w:p>
                          </w:txbxContent>
                        </wps:txbx>
                        <wps:bodyPr rot="0" vert="horz" wrap="square" lIns="91440" tIns="45720" rIns="91440" bIns="45720" anchor="ctr" anchorCtr="0" upright="1">
                          <a:noAutofit/>
                        </wps:bodyPr>
                      </wps:wsp>
                      <wps:wsp>
                        <wps:cNvPr id="255" name="Prostokąt zaokrąglony 65"/>
                        <wps:cNvSpPr>
                          <a:spLocks noChangeArrowheads="1"/>
                        </wps:cNvSpPr>
                        <wps:spPr bwMode="auto">
                          <a:xfrm>
                            <a:off x="2880320" y="1512168"/>
                            <a:ext cx="3816424" cy="936104"/>
                          </a:xfrm>
                          <a:prstGeom prst="roundRect">
                            <a:avLst>
                              <a:gd name="adj" fmla="val 16667"/>
                            </a:avLst>
                          </a:prstGeom>
                          <a:solidFill>
                            <a:srgbClr val="FFFFFF"/>
                          </a:solidFill>
                          <a:ln w="25400" algn="ctr">
                            <a:solidFill>
                              <a:srgbClr val="9BBB59"/>
                            </a:solidFill>
                            <a:round/>
                            <a:headEnd/>
                            <a:tailEnd/>
                          </a:ln>
                        </wps:spPr>
                        <wps:txbx>
                          <w:txbxContent>
                            <w:p w:rsidR="003538AE" w:rsidRDefault="003538AE" w:rsidP="003476A7">
                              <w:pPr>
                                <w:pStyle w:val="NormalnyWeb"/>
                                <w:kinsoku w:val="0"/>
                                <w:overflowPunct w:val="0"/>
                                <w:spacing w:before="0" w:beforeAutospacing="0" w:after="0" w:afterAutospacing="0"/>
                                <w:jc w:val="center"/>
                                <w:textAlignment w:val="baseline"/>
                              </w:pPr>
                              <w:r w:rsidRPr="00FC6DE2">
                                <w:rPr>
                                  <w:rFonts w:ascii="Calibri" w:hAnsi="Calibri"/>
                                  <w:color w:val="333333"/>
                                  <w:kern w:val="24"/>
                                </w:rPr>
                                <w:t xml:space="preserve">9 zintegrowanych strategii, w tym </w:t>
                              </w:r>
                              <w:r w:rsidRPr="00FC6DE2">
                                <w:rPr>
                                  <w:rFonts w:ascii="Calibri" w:hAnsi="Calibri"/>
                                  <w:i/>
                                  <w:iCs/>
                                  <w:color w:val="FF0000"/>
                                  <w:kern w:val="24"/>
                                </w:rPr>
                                <w:t>Polityka ekologiczna państwa 2030</w:t>
                              </w:r>
                            </w:p>
                          </w:txbxContent>
                        </wps:txbx>
                        <wps:bodyPr rot="0" vert="horz" wrap="square" lIns="91440" tIns="45720" rIns="91440" bIns="45720" anchor="ctr" anchorCtr="0" upright="1">
                          <a:noAutofit/>
                        </wps:bodyPr>
                      </wps:wsp>
                      <wps:wsp>
                        <wps:cNvPr id="192" name="Prostokąt zaokrąglony 66"/>
                        <wps:cNvSpPr>
                          <a:spLocks noChangeArrowheads="1"/>
                        </wps:cNvSpPr>
                        <wps:spPr bwMode="auto">
                          <a:xfrm>
                            <a:off x="2880320" y="3096344"/>
                            <a:ext cx="3744416" cy="936104"/>
                          </a:xfrm>
                          <a:prstGeom prst="roundRect">
                            <a:avLst>
                              <a:gd name="adj" fmla="val 16667"/>
                            </a:avLst>
                          </a:prstGeom>
                          <a:solidFill>
                            <a:srgbClr val="FFFFFF"/>
                          </a:solidFill>
                          <a:ln w="25400" algn="ctr">
                            <a:solidFill>
                              <a:srgbClr val="9BBB59"/>
                            </a:solidFill>
                            <a:round/>
                            <a:headEnd/>
                            <a:tailEnd/>
                          </a:ln>
                        </wps:spPr>
                        <wps:txbx>
                          <w:txbxContent>
                            <w:p w:rsidR="003538AE" w:rsidRDefault="003538AE" w:rsidP="003476A7">
                              <w:pPr>
                                <w:pStyle w:val="NormalnyWeb"/>
                                <w:kinsoku w:val="0"/>
                                <w:overflowPunct w:val="0"/>
                                <w:spacing w:before="0" w:beforeAutospacing="0" w:after="0" w:afterAutospacing="0"/>
                                <w:jc w:val="center"/>
                                <w:textAlignment w:val="baseline"/>
                              </w:pPr>
                              <w:r w:rsidRPr="00FC6DE2">
                                <w:rPr>
                                  <w:rFonts w:ascii="Calibri" w:hAnsi="Calibri"/>
                                  <w:color w:val="333333"/>
                                  <w:kern w:val="24"/>
                                </w:rPr>
                                <w:t>programy operacyjne</w:t>
                              </w:r>
                            </w:p>
                          </w:txbxContent>
                        </wps:txbx>
                        <wps:bodyPr rot="0" vert="horz" wrap="square" lIns="91440" tIns="45720" rIns="91440" bIns="45720" anchor="ctr" anchorCtr="0" upright="1">
                          <a:noAutofit/>
                        </wps:bodyPr>
                      </wps:wsp>
                      <wps:wsp>
                        <wps:cNvPr id="193" name="Strzałka w dół 67"/>
                        <wps:cNvSpPr>
                          <a:spLocks noChangeArrowheads="1"/>
                        </wps:cNvSpPr>
                        <wps:spPr bwMode="auto">
                          <a:xfrm>
                            <a:off x="4824536" y="1008112"/>
                            <a:ext cx="144016" cy="432048"/>
                          </a:xfrm>
                          <a:prstGeom prst="downArrow">
                            <a:avLst>
                              <a:gd name="adj1" fmla="val 50000"/>
                              <a:gd name="adj2" fmla="val 50000"/>
                            </a:avLst>
                          </a:prstGeom>
                          <a:solidFill>
                            <a:srgbClr val="FFFFFF"/>
                          </a:solidFill>
                          <a:ln w="25400" algn="ctr">
                            <a:solidFill>
                              <a:srgbClr val="9BBB59"/>
                            </a:solidFill>
                            <a:miter lim="800000"/>
                            <a:headEnd/>
                            <a:tailEnd/>
                          </a:ln>
                        </wps:spPr>
                        <wps:bodyPr rot="0" vert="horz" wrap="square" lIns="91440" tIns="45720" rIns="91440" bIns="45720" anchor="ctr" anchorCtr="0" upright="1">
                          <a:noAutofit/>
                        </wps:bodyPr>
                      </wps:wsp>
                      <wps:wsp>
                        <wps:cNvPr id="194" name="Strzałka w dół 68"/>
                        <wps:cNvSpPr>
                          <a:spLocks noChangeArrowheads="1"/>
                        </wps:cNvSpPr>
                        <wps:spPr bwMode="auto">
                          <a:xfrm>
                            <a:off x="4824536" y="2592288"/>
                            <a:ext cx="144016" cy="432048"/>
                          </a:xfrm>
                          <a:prstGeom prst="downArrow">
                            <a:avLst>
                              <a:gd name="adj1" fmla="val 50000"/>
                              <a:gd name="adj2" fmla="val 50000"/>
                            </a:avLst>
                          </a:prstGeom>
                          <a:solidFill>
                            <a:srgbClr val="FFFFFF"/>
                          </a:solidFill>
                          <a:ln w="25400" algn="ctr">
                            <a:solidFill>
                              <a:srgbClr val="9BBB59"/>
                            </a:solidFill>
                            <a:miter lim="800000"/>
                            <a:headEnd/>
                            <a:tailEnd/>
                          </a:ln>
                        </wps:spPr>
                        <wps:bodyPr rot="0" vert="horz" wrap="square" lIns="91440" tIns="45720" rIns="91440" bIns="45720" anchor="ctr" anchorCtr="0" upright="1">
                          <a:noAutofit/>
                        </wps:bodyPr>
                      </wps:wsp>
                      <wps:wsp>
                        <wps:cNvPr id="195" name="Prostokąt zaokrąglony 69"/>
                        <wps:cNvSpPr>
                          <a:spLocks noChangeArrowheads="1"/>
                        </wps:cNvSpPr>
                        <wps:spPr bwMode="auto">
                          <a:xfrm>
                            <a:off x="0" y="1512168"/>
                            <a:ext cx="1944216" cy="936105"/>
                          </a:xfrm>
                          <a:prstGeom prst="roundRect">
                            <a:avLst>
                              <a:gd name="adj" fmla="val 16667"/>
                            </a:avLst>
                          </a:prstGeom>
                          <a:solidFill>
                            <a:srgbClr val="FFFFFF"/>
                          </a:solidFill>
                          <a:ln w="25400" algn="ctr">
                            <a:solidFill>
                              <a:srgbClr val="4F81BD"/>
                            </a:solidFill>
                            <a:round/>
                            <a:headEnd/>
                            <a:tailEnd/>
                          </a:ln>
                        </wps:spPr>
                        <wps:txbx>
                          <w:txbxContent>
                            <w:p w:rsidR="003538AE" w:rsidRDefault="003538AE" w:rsidP="003476A7">
                              <w:pPr>
                                <w:pStyle w:val="NormalnyWeb"/>
                                <w:kinsoku w:val="0"/>
                                <w:overflowPunct w:val="0"/>
                                <w:spacing w:before="0" w:beforeAutospacing="0" w:after="0" w:afterAutospacing="0"/>
                                <w:jc w:val="center"/>
                                <w:textAlignment w:val="baseline"/>
                              </w:pPr>
                              <w:r w:rsidRPr="00FC6DE2">
                                <w:rPr>
                                  <w:rFonts w:ascii="Calibri" w:hAnsi="Calibri"/>
                                  <w:color w:val="333333"/>
                                  <w:kern w:val="24"/>
                                </w:rPr>
                                <w:t>perspektywa 2020 i 2030</w:t>
                              </w:r>
                            </w:p>
                          </w:txbxContent>
                        </wps:txbx>
                        <wps:bodyPr rot="0" vert="horz" wrap="square" lIns="91440" tIns="45720" rIns="91440" bIns="45720" anchor="ctr" anchorCtr="0" upright="1">
                          <a:noAutofit/>
                        </wps:bodyPr>
                      </wps:wsp>
                      <wps:wsp>
                        <wps:cNvPr id="196" name="Strzałka zakrzywiona w dół 70"/>
                        <wps:cNvSpPr>
                          <a:spLocks noChangeArrowheads="1"/>
                        </wps:cNvSpPr>
                        <wps:spPr bwMode="auto">
                          <a:xfrm rot="5400000">
                            <a:off x="5976664" y="1512168"/>
                            <a:ext cx="3240360" cy="1368152"/>
                          </a:xfrm>
                          <a:prstGeom prst="curvedDownArrow">
                            <a:avLst>
                              <a:gd name="adj1" fmla="val 25000"/>
                              <a:gd name="adj2" fmla="val 50000"/>
                              <a:gd name="adj3" fmla="val 25000"/>
                            </a:avLst>
                          </a:prstGeom>
                          <a:solidFill>
                            <a:srgbClr val="FFFFFF"/>
                          </a:solidFill>
                          <a:ln w="25400" algn="ctr">
                            <a:solidFill>
                              <a:srgbClr val="9BBB59"/>
                            </a:solidFill>
                            <a:miter lim="800000"/>
                            <a:headEnd/>
                            <a:tailEnd/>
                          </a:ln>
                        </wps:spPr>
                        <wps:bodyPr rot="0" vert="horz" wrap="square" lIns="91440" tIns="45720" rIns="91440" bIns="45720" anchor="ctr" anchorCtr="0" upright="1">
                          <a:noAutofit/>
                        </wps:bodyPr>
                      </wps:wsp>
                    </wpg:wgp>
                  </a:graphicData>
                </a:graphic>
              </wp:inline>
            </w:drawing>
          </mc:Choice>
          <mc:Fallback>
            <w:pict>
              <v:group id="Grupa 5" o:spid="_x0000_s1026" style="width:475pt;height:249.75pt;mso-position-horizontal-relative:char;mso-position-vertical-relative:line" coordsize="82809,40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">
                <v:roundrect id="Prostokąt zaokrąglony 62" o:spid="_x0000_s1027" style="position:absolute;width:19442;height:93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S2lcUA&#10;AADcAAAADwAAAGRycy9kb3ducmV2LnhtbESPQWvCQBSE7wX/w/IEL0U3plQkuooIxZL2YhTx+Mg+&#10;k2D2bchuTfz3XUHwOMzMN8xy3Zta3Kh1lWUF00kEgji3uuJCwfHwNZ6DcB5ZY22ZFNzJwXo1eFti&#10;om3He7plvhABwi5BBaX3TSKly0sy6Ca2IQ7exbYGfZBtIXWLXYCbWsZRNJMGKw4LJTa0LSm/Zn9G&#10;QXHO0484/e3f993857TT2TaN7kqNhv1mAcJT71/hZ/tbK4g/Y3icC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BLaVxQAAANwAAAAPAAAAAAAAAAAAAAAAAJgCAABkcnMv&#10;ZG93bnJldi54bWxQSwUGAAAAAAQABAD1AAAAigMAAAAA&#10;" strokecolor="#4f81bd" strokeweight="2pt">
                  <v:textbox>
                    <w:txbxContent>
                      <w:p w:rsidR="003538AE" w:rsidRDefault="003538AE" w:rsidP="003476A7">
                        <w:pPr>
                          <w:pStyle w:val="NormalnyWeb"/>
                          <w:kinsoku w:val="0"/>
                          <w:overflowPunct w:val="0"/>
                          <w:spacing w:before="0" w:beforeAutospacing="0" w:after="0" w:afterAutospacing="0"/>
                          <w:jc w:val="center"/>
                          <w:textAlignment w:val="baseline"/>
                        </w:pPr>
                        <w:r w:rsidRPr="00FC6DE2">
                          <w:rPr>
                            <w:rFonts w:ascii="Calibri" w:hAnsi="Calibri"/>
                            <w:color w:val="333333"/>
                            <w:kern w:val="24"/>
                          </w:rPr>
                          <w:t>perspektywa 2020 i 2030</w:t>
                        </w:r>
                      </w:p>
                    </w:txbxContent>
                  </v:textbox>
                </v:roundrect>
                <v:roundrect id="Prostokąt zaokrąglony 63" o:spid="_x0000_s1028" style="position:absolute;left:28803;width:38164;height:93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AKsQA&#10;AADcAAAADwAAAGRycy9kb3ducmV2LnhtbESPQWvCQBSE7wX/w/IEb82mkYrErFIUodfaCh5fss8k&#10;mH0bs9sk5td3C4Ueh5n5hsl2o2lET52rLSt4iWIQxIXVNZcKvj6Pz2sQziNrbCyTggc52G1nTxmm&#10;2g78Qf3JlyJA2KWooPK+TaV0RUUGXWRb4uBdbWfQB9mVUnc4BLhpZBLHK2mw5rBQYUv7iorb6dsE&#10;yoVW+eF+fEyHPD8nZjrbemqUWszHtw0IT6P/D/+137WC5HUJv2fC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fwCrEAAAA3AAAAA8AAAAAAAAAAAAAAAAAmAIAAGRycy9k&#10;b3ducmV2LnhtbFBLBQYAAAAABAAEAPUAAACJAwAAAAA=&#10;" strokecolor="#9bbb59" strokeweight="2pt">
                  <v:textbox>
                    <w:txbxContent>
                      <w:p w:rsidR="003538AE" w:rsidRDefault="003538AE" w:rsidP="003476A7">
                        <w:pPr>
                          <w:pStyle w:val="NormalnyWeb"/>
                          <w:kinsoku w:val="0"/>
                          <w:overflowPunct w:val="0"/>
                          <w:spacing w:before="0" w:beforeAutospacing="0" w:after="0" w:afterAutospacing="0"/>
                          <w:jc w:val="center"/>
                          <w:textAlignment w:val="baseline"/>
                        </w:pPr>
                        <w:r w:rsidRPr="00FC6DE2">
                          <w:rPr>
                            <w:rFonts w:ascii="Calibri" w:hAnsi="Calibri"/>
                            <w:color w:val="333333"/>
                            <w:kern w:val="24"/>
                          </w:rPr>
                          <w:t xml:space="preserve">średniookresowa strategia rozwoju kraju – </w:t>
                        </w:r>
                        <w:r w:rsidRPr="00FC6DE2">
                          <w:rPr>
                            <w:rFonts w:ascii="Calibri" w:hAnsi="Calibri"/>
                            <w:i/>
                            <w:iCs/>
                            <w:color w:val="FF0000"/>
                            <w:kern w:val="24"/>
                          </w:rPr>
                          <w:t>Strategia na rzecz Odpowiedzialnego Rozwoju</w:t>
                        </w:r>
                      </w:p>
                    </w:txbxContent>
                  </v:textbox>
                </v:roundrect>
                <v:roundrect id="Prostokąt zaokrąglony 64" o:spid="_x0000_s1029" style="position:absolute;top:30963;width:19442;height:93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GLesYA&#10;AADcAAAADwAAAGRycy9kb3ducmV2LnhtbESPQWvCQBSE7wX/w/KEXqRuTLVIdBURiiV6MZbi8ZF9&#10;JsHs25BdTfz33YLQ4zAz3zDLdW9qcafWVZYVTMYRCOLc6ooLBd+nz7c5COeRNdaWScGDHKxXg5cl&#10;Jtp2fKR75gsRIOwSVFB63yRSurwkg25sG+LgXWxr0AfZFlK32AW4qWUcRR/SYMVhocSGtiXl1+xm&#10;FBTnPH2P00M/Onbz/c9OZ9s0eij1Ouw3CxCeev8ffra/tIJ4NoW/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GLesYAAADcAAAADwAAAAAAAAAAAAAAAACYAgAAZHJz&#10;L2Rvd25yZXYueG1sUEsFBgAAAAAEAAQA9QAAAIsDAAAAAA==&#10;" strokecolor="#4f81bd" strokeweight="2pt">
                  <v:textbox>
                    <w:txbxContent>
                      <w:p w:rsidR="003538AE" w:rsidRDefault="003538AE" w:rsidP="003476A7">
                        <w:pPr>
                          <w:pStyle w:val="NormalnyWeb"/>
                          <w:kinsoku w:val="0"/>
                          <w:overflowPunct w:val="0"/>
                          <w:spacing w:before="0" w:beforeAutospacing="0" w:after="0" w:afterAutospacing="0"/>
                          <w:jc w:val="center"/>
                          <w:textAlignment w:val="baseline"/>
                        </w:pPr>
                        <w:r w:rsidRPr="00FC6DE2">
                          <w:rPr>
                            <w:rFonts w:ascii="Calibri" w:hAnsi="Calibri"/>
                            <w:color w:val="333333"/>
                            <w:kern w:val="24"/>
                          </w:rPr>
                          <w:t>perspektywa 2020</w:t>
                        </w:r>
                        <w:r>
                          <w:rPr>
                            <w:rFonts w:ascii="Calibri" w:hAnsi="Calibri"/>
                            <w:color w:val="333333"/>
                            <w:kern w:val="24"/>
                          </w:rPr>
                          <w:t xml:space="preserve"> i 2027</w:t>
                        </w:r>
                      </w:p>
                    </w:txbxContent>
                  </v:textbox>
                </v:roundrect>
                <v:roundrect id="Prostokąt zaokrąglony 65" o:spid="_x0000_s1030" style="position:absolute;left:28803;top:15121;width:38164;height:93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r9xcIA&#10;AADcAAAADwAAAGRycy9kb3ducmV2LnhtbESPQYvCMBSE78L+h/AWvGlqQZFqWkQR9rq6gsfX5tkW&#10;m5duk9XaX2+EBY/DzHzDrLPeNOJGnastK5hNIxDEhdU1lwp+jvvJEoTzyBoby6TgQQ6y9GO0xkTb&#10;O3/T7eBLESDsElRQed8mUrqiIoNualvi4F1sZ9AH2ZVSd3gPcNPIOIoW0mDNYaHClrYVFdfDnwmU&#10;My3y3e/+Mezy/BSb4WTroVFq/NlvViA89f4d/m9/aQXxfA6vM+EIy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uv3FwgAAANwAAAAPAAAAAAAAAAAAAAAAAJgCAABkcnMvZG93&#10;bnJldi54bWxQSwUGAAAAAAQABAD1AAAAhwMAAAAA&#10;" strokecolor="#9bbb59" strokeweight="2pt">
                  <v:textbox>
                    <w:txbxContent>
                      <w:p w:rsidR="003538AE" w:rsidRDefault="003538AE" w:rsidP="003476A7">
                        <w:pPr>
                          <w:pStyle w:val="NormalnyWeb"/>
                          <w:kinsoku w:val="0"/>
                          <w:overflowPunct w:val="0"/>
                          <w:spacing w:before="0" w:beforeAutospacing="0" w:after="0" w:afterAutospacing="0"/>
                          <w:jc w:val="center"/>
                          <w:textAlignment w:val="baseline"/>
                        </w:pPr>
                        <w:r w:rsidRPr="00FC6DE2">
                          <w:rPr>
                            <w:rFonts w:ascii="Calibri" w:hAnsi="Calibri"/>
                            <w:color w:val="333333"/>
                            <w:kern w:val="24"/>
                          </w:rPr>
                          <w:t xml:space="preserve">9 zintegrowanych strategii, w tym </w:t>
                        </w:r>
                        <w:r w:rsidRPr="00FC6DE2">
                          <w:rPr>
                            <w:rFonts w:ascii="Calibri" w:hAnsi="Calibri"/>
                            <w:i/>
                            <w:iCs/>
                            <w:color w:val="FF0000"/>
                            <w:kern w:val="24"/>
                          </w:rPr>
                          <w:t>Polityka ekologiczna państwa 2030</w:t>
                        </w:r>
                      </w:p>
                    </w:txbxContent>
                  </v:textbox>
                </v:roundrect>
                <v:roundrect id="Prostokąt zaokrąglony 66" o:spid="_x0000_s1031" style="position:absolute;left:28803;top:30963;width:37444;height:93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V8MA&#10;AADcAAAADwAAAGRycy9kb3ducmV2LnhtbESPT4vCMBDF74LfIYzgTVN7kN1qWpYVwav/wOO0mW3L&#10;NpPaRK399GZB2NsM773fvFlnvWnEnTpXW1awmEcgiAuray4VnI7b2QcI55E1NpZJwZMcZOl4tMZE&#10;2wfv6X7wpQgQdgkqqLxvEyldUZFBN7ctcdB+bGfQh7Urpe7wEeCmkXEULaXBmsOFClv6rqj4PdxM&#10;oFxomW+u2+ewyfNzbIazrYdGqemk/1qB8NT7f/M7vdOh/mcMf8+ECWT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V8MAAADcAAAADwAAAAAAAAAAAAAAAACYAgAAZHJzL2Rv&#10;d25yZXYueG1sUEsFBgAAAAAEAAQA9QAAAIgDAAAAAA==&#10;" strokecolor="#9bbb59" strokeweight="2pt">
                  <v:textbox>
                    <w:txbxContent>
                      <w:p w:rsidR="003538AE" w:rsidRDefault="003538AE" w:rsidP="003476A7">
                        <w:pPr>
                          <w:pStyle w:val="NormalnyWeb"/>
                          <w:kinsoku w:val="0"/>
                          <w:overflowPunct w:val="0"/>
                          <w:spacing w:before="0" w:beforeAutospacing="0" w:after="0" w:afterAutospacing="0"/>
                          <w:jc w:val="center"/>
                          <w:textAlignment w:val="baseline"/>
                        </w:pPr>
                        <w:r w:rsidRPr="00FC6DE2">
                          <w:rPr>
                            <w:rFonts w:ascii="Calibri" w:hAnsi="Calibri"/>
                            <w:color w:val="333333"/>
                            <w:kern w:val="24"/>
                          </w:rPr>
                          <w:t>programy operacyjne</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67" o:spid="_x0000_s1032" type="#_x0000_t67" style="position:absolute;left:48245;top:10081;width:1440;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HllcMA&#10;AADcAAAADwAAAGRycy9kb3ducmV2LnhtbERPS2sCMRC+C/6HMIXeNNsq0m43ilgUoXhQC8XbuJl9&#10;1M1kSVLd9tc3guBtPr7nZLPONOJMzteWFTwNExDEudU1lwo+98vBCwgfkDU2lknBL3mYTfu9DFNt&#10;L7yl8y6UIoawT1FBFUKbSunzigz6oW2JI1dYZzBE6EqpHV5iuGnkc5JMpMGaY0OFLS0qyk+7H6Ng&#10;tfGHYrw2Xx979123xz/5HoxU6vGhm7+BCNSFu/jmXus4/3UE12fiBXL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HllcMAAADcAAAADwAAAAAAAAAAAAAAAACYAgAAZHJzL2Rv&#10;d25yZXYueG1sUEsFBgAAAAAEAAQA9QAAAIgDAAAAAA==&#10;" adj="18000" strokecolor="#9bbb59" strokeweight="2pt"/>
                <v:shape id="Strzałka w dół 68" o:spid="_x0000_s1033" type="#_x0000_t67" style="position:absolute;left:48245;top:25922;width:1440;height:4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h94cMA&#10;AADcAAAADwAAAGRycy9kb3ducmV2LnhtbERPS2vCQBC+C/0PyxR6041FikY3QZQWoXjwAeJtzI5J&#10;NDsbdrea+uu7hUJv8/E9Z5Z3phE3cr62rGA4SEAQF1bXXCrY7977YxA+IGtsLJOCb/KQZ0+9Gaba&#10;3nlDt20oRQxhn6KCKoQ2ldIXFRn0A9sSR+5sncEQoSuldniP4aaRr0nyJg3WHBsqbGlRUXHdfhkF&#10;H2t/PI9W5vC5c5e6PT3kMhip1MtzN5+CCNSFf/Gfe6Xj/MkIfp+JF8j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h94cMAAADcAAAADwAAAAAAAAAAAAAAAACYAgAAZHJzL2Rv&#10;d25yZXYueG1sUEsFBgAAAAAEAAQA9QAAAIgDAAAAAA==&#10;" adj="18000" strokecolor="#9bbb59" strokeweight="2pt"/>
                <v:roundrect id="Prostokąt zaokrąglony 69" o:spid="_x0000_s1034" style="position:absolute;top:15121;width:19442;height:93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H1B8QA&#10;AADcAAAADwAAAGRycy9kb3ducmV2LnhtbERPTWvCQBC9C/0PyxS8iG5qadE0GymCWFIvpiI9Dtkx&#10;CWZnQ3Y18d93C4K3ebzPSVaDacSVOldbVvAyi0AQF1bXXCo4/GymCxDOI2tsLJOCGzlYpU+jBGNt&#10;e97TNfelCCHsYlRQed/GUrqiIoNuZlviwJ1sZ9AH2JVSd9iHcNPIeRS9S4M1h4YKW1pXVJzzi1FQ&#10;/hbZ6zzbDZN9v/g+bnW+zqKbUuPn4fMDhKfBP8R395cO85dv8P9MuEC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x9QfEAAAA3AAAAA8AAAAAAAAAAAAAAAAAmAIAAGRycy9k&#10;b3ducmV2LnhtbFBLBQYAAAAABAAEAPUAAACJAwAAAAA=&#10;" strokecolor="#4f81bd" strokeweight="2pt">
                  <v:textbox>
                    <w:txbxContent>
                      <w:p w:rsidR="003538AE" w:rsidRDefault="003538AE" w:rsidP="003476A7">
                        <w:pPr>
                          <w:pStyle w:val="NormalnyWeb"/>
                          <w:kinsoku w:val="0"/>
                          <w:overflowPunct w:val="0"/>
                          <w:spacing w:before="0" w:beforeAutospacing="0" w:after="0" w:afterAutospacing="0"/>
                          <w:jc w:val="center"/>
                          <w:textAlignment w:val="baseline"/>
                        </w:pPr>
                        <w:r w:rsidRPr="00FC6DE2">
                          <w:rPr>
                            <w:rFonts w:ascii="Calibri" w:hAnsi="Calibri"/>
                            <w:color w:val="333333"/>
                            <w:kern w:val="24"/>
                          </w:rPr>
                          <w:t>perspektywa 2020 i 2030</w:t>
                        </w:r>
                      </w:p>
                    </w:txbxContent>
                  </v:textbox>
                </v:roundre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Strzałka zakrzywiona w dół 70" o:spid="_x0000_s1035" type="#_x0000_t105" style="position:absolute;left:59766;top:15121;width:32404;height:1368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Y58IA&#10;AADcAAAADwAAAGRycy9kb3ducmV2LnhtbERPTWvCQBC9F/oflil4q5t62NroKqVQFMRDo4d6G7Jj&#10;EszOhOyq8d93BaG3ebzPmS8H36oL9aERtvA2zkARl+Iarizsd9+vU1AhIjtshcnCjQIsF89Pc8yd&#10;XPmHLkWsVArhkKOFOsYu1zqUNXkMY+mIE3eU3mNMsK+06/Gawn2rJ1lmtMeGU0ONHX3VVJ6Ks7cg&#10;K3926zDZTg/v213xK2Yjxlg7ehk+Z6AiDfFf/HCvXZr/YeD+TLpA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AxjnwgAAANwAAAAPAAAAAAAAAAAAAAAAAJgCAABkcnMvZG93&#10;bnJldi54bWxQSwUGAAAAAAQABAD1AAAAhwMAAAAA&#10;" adj="17040,20460,16200" strokecolor="#9bbb59" strokeweight="2pt"/>
                <w10:anchorlock/>
              </v:group>
            </w:pict>
          </mc:Fallback>
        </mc:AlternateContent>
      </w:r>
    </w:p>
    <w:p w:rsidR="003476A7" w:rsidRPr="00091C42" w:rsidRDefault="003476A7" w:rsidP="00E607D5">
      <w:pPr>
        <w:jc w:val="both"/>
        <w:rPr>
          <w:sz w:val="18"/>
          <w:szCs w:val="18"/>
        </w:rPr>
      </w:pPr>
      <w:r w:rsidRPr="00091C42">
        <w:rPr>
          <w:sz w:val="18"/>
          <w:szCs w:val="18"/>
        </w:rPr>
        <w:t xml:space="preserve">Schemat: </w:t>
      </w:r>
      <w:r w:rsidRPr="00091C42">
        <w:rPr>
          <w:i/>
          <w:sz w:val="18"/>
          <w:szCs w:val="18"/>
        </w:rPr>
        <w:t xml:space="preserve">Miejsce </w:t>
      </w:r>
      <w:r w:rsidR="00E86A6E" w:rsidRPr="00091C42">
        <w:rPr>
          <w:i/>
          <w:sz w:val="18"/>
          <w:szCs w:val="18"/>
        </w:rPr>
        <w:t>PEP2030</w:t>
      </w:r>
      <w:r w:rsidRPr="00091C42">
        <w:rPr>
          <w:i/>
          <w:sz w:val="18"/>
          <w:szCs w:val="18"/>
        </w:rPr>
        <w:t xml:space="preserve"> w systemie zarz</w:t>
      </w:r>
      <w:r w:rsidR="00D33037" w:rsidRPr="00091C42">
        <w:rPr>
          <w:i/>
          <w:sz w:val="18"/>
          <w:szCs w:val="18"/>
        </w:rPr>
        <w:t>ą</w:t>
      </w:r>
      <w:r w:rsidRPr="00091C42">
        <w:rPr>
          <w:i/>
          <w:sz w:val="18"/>
          <w:szCs w:val="18"/>
        </w:rPr>
        <w:t>dzania rozwojem kraju</w:t>
      </w:r>
      <w:r w:rsidR="003B3A60" w:rsidRPr="00091C42">
        <w:rPr>
          <w:i/>
          <w:sz w:val="18"/>
          <w:szCs w:val="18"/>
        </w:rPr>
        <w:t>.</w:t>
      </w:r>
    </w:p>
    <w:p w:rsidR="00E27F9F" w:rsidRPr="006D31D1" w:rsidRDefault="00E27F9F" w:rsidP="00E27F9F">
      <w:pPr>
        <w:spacing w:line="240" w:lineRule="auto"/>
        <w:jc w:val="both"/>
        <w:rPr>
          <w:color w:val="000000"/>
          <w:spacing w:val="-2"/>
        </w:rPr>
      </w:pPr>
      <w:r w:rsidRPr="00091C42">
        <w:rPr>
          <w:color w:val="000000"/>
          <w:spacing w:val="-2"/>
        </w:rPr>
        <w:t xml:space="preserve">W systemie dokumentów strategicznych </w:t>
      </w:r>
      <w:r w:rsidR="00E86A6E">
        <w:rPr>
          <w:color w:val="000000"/>
          <w:spacing w:val="-2"/>
        </w:rPr>
        <w:t>PEP2030</w:t>
      </w:r>
      <w:r w:rsidRPr="00091C42">
        <w:rPr>
          <w:color w:val="000000"/>
          <w:spacing w:val="-2"/>
        </w:rPr>
        <w:t xml:space="preserve"> stanowi doprecyzowanie i operacjonalizację zapisów SOR. Stąd też, cel główny </w:t>
      </w:r>
      <w:r w:rsidR="00E86A6E">
        <w:rPr>
          <w:color w:val="000000"/>
          <w:spacing w:val="-2"/>
        </w:rPr>
        <w:t>PEP2030</w:t>
      </w:r>
      <w:r w:rsidRPr="00091C42">
        <w:rPr>
          <w:color w:val="000000"/>
          <w:spacing w:val="-2"/>
        </w:rPr>
        <w:t xml:space="preserve">, tj. </w:t>
      </w:r>
      <w:r w:rsidRPr="00091C42">
        <w:rPr>
          <w:i/>
          <w:color w:val="000000"/>
          <w:spacing w:val="-2"/>
        </w:rPr>
        <w:t>Rozwój potencjału środowiska na rzecz obywateli i</w:t>
      </w:r>
      <w:r w:rsidR="0084054E">
        <w:rPr>
          <w:i/>
          <w:color w:val="000000"/>
          <w:spacing w:val="-2"/>
        </w:rPr>
        <w:t> </w:t>
      </w:r>
      <w:r w:rsidRPr="00091C42">
        <w:rPr>
          <w:i/>
          <w:color w:val="000000"/>
          <w:spacing w:val="-2"/>
        </w:rPr>
        <w:t>przedsiębiorców</w:t>
      </w:r>
      <w:r w:rsidRPr="00D31F54">
        <w:rPr>
          <w:color w:val="000000"/>
          <w:spacing w:val="-2"/>
        </w:rPr>
        <w:t>, został</w:t>
      </w:r>
      <w:r w:rsidRPr="00091C42">
        <w:rPr>
          <w:color w:val="000000"/>
          <w:spacing w:val="-2"/>
        </w:rPr>
        <w:t xml:space="preserve"> przeniesiony wprost z SOR. Cele szczegółowe </w:t>
      </w:r>
      <w:r w:rsidR="00E86A6E">
        <w:rPr>
          <w:color w:val="000000"/>
          <w:spacing w:val="-2"/>
        </w:rPr>
        <w:t>PEP2030</w:t>
      </w:r>
      <w:r w:rsidRPr="00091C42">
        <w:rPr>
          <w:color w:val="000000"/>
          <w:spacing w:val="-2"/>
        </w:rPr>
        <w:t xml:space="preserve"> zosta</w:t>
      </w:r>
      <w:r w:rsidRPr="00D31F54">
        <w:rPr>
          <w:color w:val="000000"/>
          <w:spacing w:val="-2"/>
        </w:rPr>
        <w:t>ły</w:t>
      </w:r>
      <w:r w:rsidRPr="00091C42">
        <w:rPr>
          <w:color w:val="000000"/>
          <w:spacing w:val="-2"/>
        </w:rPr>
        <w:t xml:space="preserve"> określone w</w:t>
      </w:r>
      <w:r w:rsidR="0084054E">
        <w:rPr>
          <w:color w:val="000000"/>
          <w:spacing w:val="-2"/>
        </w:rPr>
        <w:t> </w:t>
      </w:r>
      <w:r w:rsidRPr="00091C42">
        <w:rPr>
          <w:color w:val="000000"/>
          <w:spacing w:val="-2"/>
        </w:rPr>
        <w:t>odpowiedzi na zidentyfikowane w diagnozie najważniejsze trendy w obszarze środowiska, w sposób umożliwiający zharmonizowanie kwestii związanych z ochroną środowiska z potrzebami gospodarczymi i społecznymi.</w:t>
      </w:r>
      <w:r w:rsidRPr="006D31D1">
        <w:rPr>
          <w:color w:val="000000"/>
          <w:spacing w:val="-2"/>
        </w:rPr>
        <w:t xml:space="preserve"> </w:t>
      </w:r>
    </w:p>
    <w:p w:rsidR="00E27F9F" w:rsidRPr="00091C42" w:rsidRDefault="00E27F9F" w:rsidP="00E27F9F">
      <w:pPr>
        <w:spacing w:line="240" w:lineRule="auto"/>
        <w:jc w:val="both"/>
        <w:rPr>
          <w:color w:val="000000"/>
          <w:spacing w:val="-2"/>
        </w:rPr>
      </w:pPr>
      <w:r w:rsidRPr="006D31D1">
        <w:rPr>
          <w:color w:val="000000"/>
          <w:spacing w:val="-2"/>
        </w:rPr>
        <w:t xml:space="preserve">Cele szczegółowe </w:t>
      </w:r>
      <w:r w:rsidR="00E86A6E">
        <w:rPr>
          <w:color w:val="000000"/>
          <w:spacing w:val="-2"/>
        </w:rPr>
        <w:t>PEP2030</w:t>
      </w:r>
      <w:r w:rsidRPr="006D31D1">
        <w:rPr>
          <w:color w:val="000000"/>
          <w:spacing w:val="-2"/>
        </w:rPr>
        <w:t xml:space="preserve"> dotyczą zdrowia, gospodarki i klimatu. </w:t>
      </w:r>
      <w:r w:rsidRPr="00091C42">
        <w:rPr>
          <w:color w:val="000000"/>
          <w:spacing w:val="-2"/>
        </w:rPr>
        <w:t>Realizacja celów środowiskowych będzie wspierana przez cele horyzontalne</w:t>
      </w:r>
      <w:r w:rsidR="00FF5B3D">
        <w:rPr>
          <w:color w:val="000000"/>
          <w:spacing w:val="-2"/>
        </w:rPr>
        <w:t>,</w:t>
      </w:r>
      <w:r w:rsidRPr="00091C42">
        <w:rPr>
          <w:color w:val="000000"/>
          <w:spacing w:val="-2"/>
        </w:rPr>
        <w:t xml:space="preserve"> dotyczące edukacji ekologicznej oraz efektywności funkcjonowania instrumentów ochrony środowiska</w:t>
      </w:r>
      <w:r w:rsidRPr="00D31F54">
        <w:rPr>
          <w:color w:val="000000"/>
          <w:spacing w:val="-2"/>
        </w:rPr>
        <w:t xml:space="preserve"> (rozdz. </w:t>
      </w:r>
      <w:r w:rsidRPr="00091C42">
        <w:rPr>
          <w:i/>
          <w:color w:val="000000"/>
          <w:spacing w:val="-2"/>
        </w:rPr>
        <w:t xml:space="preserve">Cele </w:t>
      </w:r>
      <w:r w:rsidR="00E86A6E">
        <w:rPr>
          <w:i/>
          <w:color w:val="000000"/>
          <w:spacing w:val="-2"/>
        </w:rPr>
        <w:t>PEP2030</w:t>
      </w:r>
      <w:r w:rsidRPr="006D31D1">
        <w:rPr>
          <w:color w:val="000000"/>
          <w:spacing w:val="-2"/>
        </w:rPr>
        <w:t>).</w:t>
      </w:r>
    </w:p>
    <w:p w:rsidR="0012107C" w:rsidRPr="006D31D1" w:rsidRDefault="00E27F9F" w:rsidP="00D31F54">
      <w:pPr>
        <w:spacing w:line="240" w:lineRule="auto"/>
        <w:jc w:val="both"/>
        <w:rPr>
          <w:color w:val="000000"/>
          <w:spacing w:val="-2"/>
        </w:rPr>
      </w:pPr>
      <w:r w:rsidRPr="00091C42">
        <w:rPr>
          <w:color w:val="000000"/>
          <w:spacing w:val="-2"/>
        </w:rPr>
        <w:t xml:space="preserve">Cele szczegółowe będą monitorowane za pomocą zestawu wskaźników </w:t>
      </w:r>
      <w:r w:rsidRPr="006D31D1">
        <w:rPr>
          <w:color w:val="000000"/>
          <w:spacing w:val="-2"/>
        </w:rPr>
        <w:t xml:space="preserve">(rozdz. </w:t>
      </w:r>
      <w:r w:rsidRPr="00091C42">
        <w:rPr>
          <w:i/>
          <w:color w:val="000000"/>
          <w:spacing w:val="-2"/>
        </w:rPr>
        <w:t xml:space="preserve">Wskaźniki realizacji celów </w:t>
      </w:r>
      <w:r w:rsidR="00E86A6E">
        <w:rPr>
          <w:i/>
          <w:color w:val="000000"/>
          <w:spacing w:val="-2"/>
        </w:rPr>
        <w:t>PEP2030</w:t>
      </w:r>
      <w:r w:rsidRPr="006D31D1">
        <w:rPr>
          <w:color w:val="000000"/>
          <w:spacing w:val="-2"/>
        </w:rPr>
        <w:t xml:space="preserve">) </w:t>
      </w:r>
      <w:r w:rsidRPr="00091C42">
        <w:rPr>
          <w:color w:val="000000"/>
          <w:spacing w:val="-2"/>
        </w:rPr>
        <w:t>oraz realizowane poprzez</w:t>
      </w:r>
      <w:r w:rsidR="0012107C" w:rsidRPr="006D31D1">
        <w:rPr>
          <w:color w:val="000000"/>
          <w:spacing w:val="-2"/>
        </w:rPr>
        <w:t xml:space="preserve"> kierunki interwencji (rozdz. </w:t>
      </w:r>
      <w:r w:rsidR="0012107C" w:rsidRPr="00091C42">
        <w:rPr>
          <w:i/>
          <w:color w:val="000000"/>
          <w:spacing w:val="-2"/>
        </w:rPr>
        <w:t xml:space="preserve">Kierunki interwencji </w:t>
      </w:r>
      <w:r w:rsidR="00E86A6E">
        <w:rPr>
          <w:i/>
          <w:color w:val="000000"/>
          <w:spacing w:val="-2"/>
        </w:rPr>
        <w:t>PEP2030</w:t>
      </w:r>
      <w:r w:rsidR="0012107C" w:rsidRPr="006D31D1">
        <w:rPr>
          <w:color w:val="000000"/>
          <w:spacing w:val="-2"/>
        </w:rPr>
        <w:t>):</w:t>
      </w:r>
    </w:p>
    <w:p w:rsidR="0012107C" w:rsidRDefault="0012107C" w:rsidP="00091C42">
      <w:pPr>
        <w:numPr>
          <w:ilvl w:val="0"/>
          <w:numId w:val="130"/>
        </w:numPr>
        <w:spacing w:after="0" w:line="240" w:lineRule="auto"/>
        <w:jc w:val="both"/>
        <w:rPr>
          <w:color w:val="000000"/>
          <w:spacing w:val="-2"/>
        </w:rPr>
      </w:pPr>
      <w:r w:rsidRPr="0012107C">
        <w:rPr>
          <w:color w:val="000000"/>
          <w:spacing w:val="-2"/>
        </w:rPr>
        <w:t>Zrównoważone gospodarowanie wodami, w tym zapewnienie dostępu do czystej wody dla</w:t>
      </w:r>
      <w:r w:rsidR="0084054E">
        <w:rPr>
          <w:color w:val="000000"/>
          <w:spacing w:val="-2"/>
        </w:rPr>
        <w:t> </w:t>
      </w:r>
      <w:r w:rsidRPr="0012107C">
        <w:rPr>
          <w:color w:val="000000"/>
          <w:spacing w:val="-2"/>
        </w:rPr>
        <w:t>społeczeństwa i gospodarki</w:t>
      </w:r>
      <w:r w:rsidR="00F02FD0">
        <w:rPr>
          <w:color w:val="000000"/>
          <w:spacing w:val="-2"/>
        </w:rPr>
        <w:t xml:space="preserve"> oraz </w:t>
      </w:r>
      <w:r w:rsidR="00F02FD0" w:rsidRPr="00091C42">
        <w:t>osiągnięcie dobrego stanu wód</w:t>
      </w:r>
      <w:r w:rsidRPr="00091C42">
        <w:rPr>
          <w:spacing w:val="-2"/>
        </w:rPr>
        <w:t>,</w:t>
      </w:r>
    </w:p>
    <w:p w:rsidR="0012107C" w:rsidRDefault="0012107C" w:rsidP="00091C42">
      <w:pPr>
        <w:numPr>
          <w:ilvl w:val="0"/>
          <w:numId w:val="130"/>
        </w:numPr>
        <w:spacing w:after="0" w:line="240" w:lineRule="auto"/>
        <w:jc w:val="both"/>
        <w:rPr>
          <w:color w:val="000000"/>
          <w:spacing w:val="-2"/>
        </w:rPr>
      </w:pPr>
      <w:r w:rsidRPr="00D31F54">
        <w:rPr>
          <w:color w:val="000000"/>
          <w:spacing w:val="-2"/>
        </w:rPr>
        <w:t xml:space="preserve">Likwidacja źródeł emisji zanieczyszczeń </w:t>
      </w:r>
      <w:r w:rsidR="00FF5B3D">
        <w:rPr>
          <w:color w:val="000000"/>
          <w:spacing w:val="-2"/>
        </w:rPr>
        <w:t xml:space="preserve">do </w:t>
      </w:r>
      <w:r w:rsidRPr="00D31F54">
        <w:rPr>
          <w:color w:val="000000"/>
          <w:spacing w:val="-2"/>
        </w:rPr>
        <w:t>powietrza lub istotne zmniejszenie ich oddziaływania</w:t>
      </w:r>
      <w:r>
        <w:rPr>
          <w:color w:val="000000"/>
          <w:spacing w:val="-2"/>
        </w:rPr>
        <w:t>,</w:t>
      </w:r>
    </w:p>
    <w:p w:rsidR="0012107C" w:rsidRDefault="0012107C" w:rsidP="00091C42">
      <w:pPr>
        <w:numPr>
          <w:ilvl w:val="0"/>
          <w:numId w:val="130"/>
        </w:numPr>
        <w:spacing w:after="0" w:line="240" w:lineRule="auto"/>
        <w:jc w:val="both"/>
        <w:rPr>
          <w:color w:val="000000"/>
          <w:spacing w:val="-2"/>
        </w:rPr>
      </w:pPr>
      <w:r w:rsidRPr="00D31F54">
        <w:rPr>
          <w:color w:val="000000"/>
          <w:spacing w:val="-2"/>
        </w:rPr>
        <w:t>Ochrona powierzchni ziemi, w tym gleb</w:t>
      </w:r>
      <w:r w:rsidR="00C917C2">
        <w:rPr>
          <w:color w:val="000000"/>
          <w:spacing w:val="-2"/>
        </w:rPr>
        <w:t>,</w:t>
      </w:r>
    </w:p>
    <w:p w:rsidR="0012107C" w:rsidRDefault="0012107C" w:rsidP="00091C42">
      <w:pPr>
        <w:numPr>
          <w:ilvl w:val="0"/>
          <w:numId w:val="130"/>
        </w:numPr>
        <w:spacing w:after="0" w:line="240" w:lineRule="auto"/>
        <w:jc w:val="both"/>
        <w:rPr>
          <w:color w:val="000000"/>
          <w:spacing w:val="-2"/>
        </w:rPr>
      </w:pPr>
      <w:r w:rsidRPr="00D31F54">
        <w:rPr>
          <w:color w:val="000000"/>
          <w:spacing w:val="-2"/>
        </w:rPr>
        <w:t>Przeciwdziałanie zagrożeniom środowiska oraz zapewnienie bezpieczeństwa biologicznego, jądrowego i ochrony radiologicznej</w:t>
      </w:r>
      <w:r>
        <w:rPr>
          <w:color w:val="000000"/>
          <w:spacing w:val="-2"/>
        </w:rPr>
        <w:t>,</w:t>
      </w:r>
    </w:p>
    <w:p w:rsidR="0012107C" w:rsidRDefault="0012107C" w:rsidP="00091C42">
      <w:pPr>
        <w:numPr>
          <w:ilvl w:val="0"/>
          <w:numId w:val="130"/>
        </w:numPr>
        <w:spacing w:after="0" w:line="240" w:lineRule="auto"/>
        <w:jc w:val="both"/>
        <w:rPr>
          <w:color w:val="000000"/>
          <w:spacing w:val="-2"/>
        </w:rPr>
      </w:pPr>
      <w:r w:rsidRPr="00D31F54">
        <w:rPr>
          <w:color w:val="000000"/>
          <w:spacing w:val="-2"/>
        </w:rPr>
        <w:t>Zarządzanie zasobami dziedzictwa przyrodniczego i kulturowego, w tym ochrona i popraw</w:t>
      </w:r>
      <w:r w:rsidR="00731B70">
        <w:rPr>
          <w:color w:val="000000"/>
          <w:spacing w:val="-2"/>
        </w:rPr>
        <w:t>a</w:t>
      </w:r>
      <w:r w:rsidRPr="00D31F54">
        <w:rPr>
          <w:color w:val="000000"/>
          <w:spacing w:val="-2"/>
        </w:rPr>
        <w:t xml:space="preserve"> stanu różnorodności biologicznej</w:t>
      </w:r>
      <w:r w:rsidR="00660C7F">
        <w:rPr>
          <w:color w:val="000000"/>
          <w:spacing w:val="-2"/>
        </w:rPr>
        <w:t xml:space="preserve"> i</w:t>
      </w:r>
      <w:r w:rsidRPr="00D31F54">
        <w:rPr>
          <w:color w:val="000000"/>
          <w:spacing w:val="-2"/>
        </w:rPr>
        <w:t xml:space="preserve"> kr</w:t>
      </w:r>
      <w:r w:rsidRPr="00F02FD0">
        <w:rPr>
          <w:color w:val="000000"/>
          <w:spacing w:val="-2"/>
        </w:rPr>
        <w:t>ajobrazu</w:t>
      </w:r>
      <w:r>
        <w:rPr>
          <w:color w:val="000000"/>
          <w:spacing w:val="-2"/>
        </w:rPr>
        <w:t>,</w:t>
      </w:r>
    </w:p>
    <w:p w:rsidR="0012107C" w:rsidRDefault="0012107C" w:rsidP="00091C42">
      <w:pPr>
        <w:numPr>
          <w:ilvl w:val="0"/>
          <w:numId w:val="130"/>
        </w:numPr>
        <w:spacing w:after="0" w:line="240" w:lineRule="auto"/>
        <w:jc w:val="both"/>
        <w:rPr>
          <w:color w:val="000000"/>
          <w:spacing w:val="-2"/>
        </w:rPr>
      </w:pPr>
      <w:r w:rsidRPr="00D31F54">
        <w:rPr>
          <w:color w:val="000000"/>
          <w:spacing w:val="-2"/>
        </w:rPr>
        <w:t>Wspieranie wielofunkcyjnej i trwale zrównoważonej gospodarki leśnej</w:t>
      </w:r>
      <w:r>
        <w:rPr>
          <w:color w:val="000000"/>
          <w:spacing w:val="-2"/>
        </w:rPr>
        <w:t>,</w:t>
      </w:r>
    </w:p>
    <w:p w:rsidR="0012107C" w:rsidRDefault="0012107C" w:rsidP="00091C42">
      <w:pPr>
        <w:numPr>
          <w:ilvl w:val="0"/>
          <w:numId w:val="130"/>
        </w:numPr>
        <w:spacing w:after="0" w:line="240" w:lineRule="auto"/>
        <w:jc w:val="both"/>
        <w:rPr>
          <w:color w:val="000000"/>
          <w:spacing w:val="-2"/>
        </w:rPr>
      </w:pPr>
      <w:r w:rsidRPr="00D31F54">
        <w:rPr>
          <w:color w:val="000000"/>
          <w:spacing w:val="-2"/>
        </w:rPr>
        <w:t>Gospodarka odpadami w kierunku gospodarki o obiegu zamkniętym,</w:t>
      </w:r>
    </w:p>
    <w:p w:rsidR="0012107C" w:rsidRDefault="0012107C" w:rsidP="00091C42">
      <w:pPr>
        <w:numPr>
          <w:ilvl w:val="0"/>
          <w:numId w:val="130"/>
        </w:numPr>
        <w:spacing w:after="0" w:line="240" w:lineRule="auto"/>
        <w:jc w:val="both"/>
        <w:rPr>
          <w:color w:val="000000"/>
          <w:spacing w:val="-2"/>
        </w:rPr>
      </w:pPr>
      <w:r w:rsidRPr="00D31F54">
        <w:rPr>
          <w:color w:val="000000"/>
          <w:spacing w:val="-2"/>
        </w:rPr>
        <w:t>Zarządzanie zasobami geologicznymi poprzez opracowanie i wdrożenie polityki surowcowej państwa</w:t>
      </w:r>
      <w:r w:rsidRPr="00F02FD0">
        <w:rPr>
          <w:color w:val="000000"/>
          <w:spacing w:val="-2"/>
        </w:rPr>
        <w:t>,</w:t>
      </w:r>
    </w:p>
    <w:p w:rsidR="0012107C" w:rsidRDefault="0012107C" w:rsidP="00091C42">
      <w:pPr>
        <w:numPr>
          <w:ilvl w:val="0"/>
          <w:numId w:val="130"/>
        </w:numPr>
        <w:spacing w:after="0" w:line="240" w:lineRule="auto"/>
        <w:jc w:val="both"/>
        <w:rPr>
          <w:color w:val="000000"/>
          <w:spacing w:val="-2"/>
        </w:rPr>
      </w:pPr>
      <w:r w:rsidRPr="00D31F54">
        <w:rPr>
          <w:color w:val="000000"/>
          <w:spacing w:val="-2"/>
        </w:rPr>
        <w:t>Wspieranie wdrażania ekoinnowacji oraz upowszechnianie najlepszych dostępnych technik BAT,</w:t>
      </w:r>
    </w:p>
    <w:p w:rsidR="0012107C" w:rsidRDefault="0012107C" w:rsidP="00091C42">
      <w:pPr>
        <w:numPr>
          <w:ilvl w:val="0"/>
          <w:numId w:val="130"/>
        </w:numPr>
        <w:spacing w:after="0" w:line="240" w:lineRule="auto"/>
        <w:jc w:val="both"/>
        <w:rPr>
          <w:color w:val="000000"/>
          <w:spacing w:val="-2"/>
        </w:rPr>
      </w:pPr>
      <w:r w:rsidRPr="00D31F54">
        <w:rPr>
          <w:color w:val="000000"/>
          <w:spacing w:val="-2"/>
        </w:rPr>
        <w:t>Przeciwdziałanie zmianom klimatu,</w:t>
      </w:r>
    </w:p>
    <w:p w:rsidR="0012107C" w:rsidRDefault="0012107C" w:rsidP="007F7532">
      <w:pPr>
        <w:numPr>
          <w:ilvl w:val="0"/>
          <w:numId w:val="130"/>
        </w:numPr>
        <w:spacing w:after="0" w:line="240" w:lineRule="auto"/>
        <w:jc w:val="both"/>
        <w:rPr>
          <w:color w:val="000000"/>
          <w:spacing w:val="-2"/>
        </w:rPr>
      </w:pPr>
      <w:r w:rsidRPr="00D31F54">
        <w:rPr>
          <w:color w:val="000000"/>
          <w:spacing w:val="-2"/>
        </w:rPr>
        <w:t xml:space="preserve">Adaptacja do zmian klimatu oraz </w:t>
      </w:r>
      <w:r w:rsidR="007F7532" w:rsidRPr="007F7532">
        <w:rPr>
          <w:color w:val="000000"/>
          <w:spacing w:val="-2"/>
        </w:rPr>
        <w:t>zarządzanie ryzykiem</w:t>
      </w:r>
      <w:r w:rsidRPr="00D31F54">
        <w:rPr>
          <w:color w:val="000000"/>
          <w:spacing w:val="-2"/>
        </w:rPr>
        <w:t xml:space="preserve"> klęsk żywiołowych,</w:t>
      </w:r>
    </w:p>
    <w:p w:rsidR="0012107C" w:rsidRPr="00D31F54" w:rsidRDefault="0012107C" w:rsidP="00091C42">
      <w:pPr>
        <w:numPr>
          <w:ilvl w:val="0"/>
          <w:numId w:val="130"/>
        </w:numPr>
        <w:spacing w:after="0" w:line="240" w:lineRule="auto"/>
        <w:jc w:val="both"/>
        <w:rPr>
          <w:color w:val="000000"/>
          <w:spacing w:val="-2"/>
        </w:rPr>
      </w:pPr>
      <w:r w:rsidRPr="00D31F54">
        <w:rPr>
          <w:color w:val="000000"/>
          <w:spacing w:val="-2"/>
        </w:rPr>
        <w:t>Edukacja ekologiczna, w tym kształtowanie wzorców zrównoważonej konsumpcji</w:t>
      </w:r>
      <w:r>
        <w:rPr>
          <w:color w:val="000000"/>
          <w:spacing w:val="-2"/>
        </w:rPr>
        <w:t>,</w:t>
      </w:r>
    </w:p>
    <w:p w:rsidR="00E27F9F" w:rsidRPr="00091C42" w:rsidRDefault="0012107C" w:rsidP="00091C42">
      <w:pPr>
        <w:pStyle w:val="Akapitzlist"/>
        <w:numPr>
          <w:ilvl w:val="0"/>
          <w:numId w:val="128"/>
        </w:numPr>
        <w:spacing w:after="0" w:line="240" w:lineRule="auto"/>
        <w:jc w:val="both"/>
        <w:rPr>
          <w:color w:val="000000"/>
          <w:spacing w:val="-2"/>
        </w:rPr>
      </w:pPr>
      <w:r w:rsidRPr="0012107C">
        <w:rPr>
          <w:color w:val="000000"/>
          <w:spacing w:val="-2"/>
        </w:rPr>
        <w:lastRenderedPageBreak/>
        <w:t>Usprawnienie systemu kontroli i zarządzania ochroną środowiska oraz doskonalenie systemu finansowania</w:t>
      </w:r>
      <w:r>
        <w:rPr>
          <w:color w:val="000000"/>
          <w:spacing w:val="-2"/>
        </w:rPr>
        <w:t>.</w:t>
      </w:r>
    </w:p>
    <w:p w:rsidR="003923DD" w:rsidRPr="00091C42" w:rsidRDefault="003923DD" w:rsidP="00091C42">
      <w:pPr>
        <w:pStyle w:val="Akapitzlist"/>
        <w:jc w:val="both"/>
        <w:rPr>
          <w:color w:val="000000"/>
          <w:spacing w:val="-2"/>
        </w:rPr>
      </w:pPr>
    </w:p>
    <w:p w:rsidR="003923DD" w:rsidRDefault="00DC4824" w:rsidP="00091C42">
      <w:pPr>
        <w:pStyle w:val="Akapitzlist"/>
        <w:ind w:left="0"/>
      </w:pPr>
      <w:r>
        <w:t xml:space="preserve">Do projektów strategicznych </w:t>
      </w:r>
      <w:r w:rsidR="00E86A6E">
        <w:t>PEP2030</w:t>
      </w:r>
      <w:r>
        <w:t xml:space="preserve"> należą (załącznik 3 </w:t>
      </w:r>
      <w:r w:rsidRPr="00091C42">
        <w:rPr>
          <w:i/>
        </w:rPr>
        <w:t xml:space="preserve">Projekty strategiczne </w:t>
      </w:r>
      <w:r w:rsidR="00E86A6E">
        <w:rPr>
          <w:i/>
        </w:rPr>
        <w:t>PEP2030</w:t>
      </w:r>
      <w:r>
        <w:t>):</w:t>
      </w:r>
    </w:p>
    <w:p w:rsidR="00EB0EFB" w:rsidRDefault="00EB0EFB" w:rsidP="00EB0EFB">
      <w:pPr>
        <w:pStyle w:val="Akapitzlist"/>
        <w:numPr>
          <w:ilvl w:val="0"/>
          <w:numId w:val="129"/>
        </w:numPr>
      </w:pPr>
      <w:r>
        <w:t>Czyste powietrze,</w:t>
      </w:r>
    </w:p>
    <w:p w:rsidR="00EB0EFB" w:rsidRDefault="00EB0EFB" w:rsidP="00EB0EFB">
      <w:pPr>
        <w:pStyle w:val="Akapitzlist"/>
        <w:numPr>
          <w:ilvl w:val="0"/>
          <w:numId w:val="129"/>
        </w:numPr>
      </w:pPr>
      <w:r>
        <w:t>Audyty krajobrazowe,</w:t>
      </w:r>
    </w:p>
    <w:p w:rsidR="00EB0EFB" w:rsidRDefault="00EB0EFB" w:rsidP="00EB0EFB">
      <w:pPr>
        <w:pStyle w:val="Akapitzlist"/>
        <w:numPr>
          <w:ilvl w:val="0"/>
          <w:numId w:val="129"/>
        </w:numPr>
      </w:pPr>
      <w:r w:rsidRPr="002142D4">
        <w:t>Opracowanie i wdrożenie spójnej i kompleksowej Polityki Surowcowej Państwa</w:t>
      </w:r>
      <w:r>
        <w:t>,</w:t>
      </w:r>
    </w:p>
    <w:p w:rsidR="00EB0EFB" w:rsidRDefault="00EB0EFB" w:rsidP="00EB0EFB">
      <w:pPr>
        <w:pStyle w:val="Akapitzlist"/>
        <w:numPr>
          <w:ilvl w:val="0"/>
          <w:numId w:val="129"/>
        </w:numPr>
      </w:pPr>
      <w:r>
        <w:t>GreenEvo – akcelerator zielonych technologii,</w:t>
      </w:r>
    </w:p>
    <w:p w:rsidR="00EB0EFB" w:rsidRDefault="00EB0EFB" w:rsidP="00EB0EFB">
      <w:pPr>
        <w:pStyle w:val="Akapitzlist"/>
        <w:numPr>
          <w:ilvl w:val="0"/>
          <w:numId w:val="129"/>
        </w:numPr>
      </w:pPr>
      <w:r>
        <w:t>Leśne Gospodarstwa Węglowe,</w:t>
      </w:r>
    </w:p>
    <w:p w:rsidR="00EB0EFB" w:rsidRDefault="00EB0EFB" w:rsidP="00EB0EFB">
      <w:pPr>
        <w:pStyle w:val="Akapitzlist"/>
        <w:numPr>
          <w:ilvl w:val="0"/>
          <w:numId w:val="129"/>
        </w:numPr>
      </w:pPr>
      <w:r>
        <w:t>Budownictwo drewniane,</w:t>
      </w:r>
    </w:p>
    <w:p w:rsidR="00DC4824" w:rsidRDefault="00DC4824" w:rsidP="00091C42">
      <w:pPr>
        <w:pStyle w:val="Akapitzlist"/>
        <w:numPr>
          <w:ilvl w:val="0"/>
          <w:numId w:val="129"/>
        </w:numPr>
      </w:pPr>
      <w:r>
        <w:t>Adaptacja do zmian klimatu,</w:t>
      </w:r>
    </w:p>
    <w:p w:rsidR="00DC4824" w:rsidRDefault="00DC4824" w:rsidP="00091C42">
      <w:pPr>
        <w:pStyle w:val="Akapitzlist"/>
        <w:numPr>
          <w:ilvl w:val="0"/>
          <w:numId w:val="129"/>
        </w:numPr>
      </w:pPr>
      <w:r w:rsidRPr="00DC4824">
        <w:t>Kompleksowy program adaptacji lasów i leśnictwa do zmian klimatycznych do roku 2020</w:t>
      </w:r>
      <w:r w:rsidR="00C917C2">
        <w:t>,</w:t>
      </w:r>
    </w:p>
    <w:p w:rsidR="00DC4824" w:rsidRDefault="00DC4824" w:rsidP="00091C42">
      <w:pPr>
        <w:pStyle w:val="Akapitzlist"/>
        <w:numPr>
          <w:ilvl w:val="0"/>
          <w:numId w:val="129"/>
        </w:numPr>
      </w:pPr>
      <w:r w:rsidRPr="00DC4824">
        <w:t>Woda dla rolnictwa</w:t>
      </w:r>
      <w:r>
        <w:t>.</w:t>
      </w:r>
    </w:p>
    <w:p w:rsidR="00A818AB" w:rsidRPr="000420BC" w:rsidRDefault="001F4FC4" w:rsidP="008C2DBB">
      <w:pPr>
        <w:pStyle w:val="Nagwek2"/>
        <w:spacing w:after="240"/>
        <w:rPr>
          <w:rStyle w:val="Pogrubienie"/>
          <w:b/>
          <w:bCs w:val="0"/>
        </w:rPr>
      </w:pPr>
      <w:bookmarkStart w:id="23" w:name="_Toc535524140"/>
      <w:bookmarkStart w:id="24" w:name="_Toc13645417"/>
      <w:r w:rsidRPr="000420BC">
        <w:rPr>
          <w:rStyle w:val="Pogrubienie"/>
          <w:b/>
          <w:bCs w:val="0"/>
        </w:rPr>
        <w:t xml:space="preserve">Architektura </w:t>
      </w:r>
      <w:r w:rsidR="00E86A6E">
        <w:rPr>
          <w:rStyle w:val="Pogrubienie"/>
          <w:b/>
          <w:bCs w:val="0"/>
        </w:rPr>
        <w:t>PEP2030</w:t>
      </w:r>
      <w:bookmarkEnd w:id="23"/>
      <w:bookmarkEnd w:id="24"/>
    </w:p>
    <w:p w:rsidR="00012FD9" w:rsidRDefault="00012FD9" w:rsidP="00512761">
      <w:pPr>
        <w:jc w:val="both"/>
      </w:pPr>
      <w:r>
        <w:t xml:space="preserve">Architektura </w:t>
      </w:r>
      <w:r w:rsidR="00E86A6E">
        <w:t>PEP2030</w:t>
      </w:r>
      <w:r>
        <w:t xml:space="preserve"> została zaproponowana na etapie przygotowywania wstępnych założeń do</w:t>
      </w:r>
      <w:r w:rsidR="0084054E">
        <w:t> </w:t>
      </w:r>
      <w:r>
        <w:t xml:space="preserve">dokumentu. </w:t>
      </w:r>
      <w:r w:rsidR="0042769F">
        <w:t>W instytucjach zaangażowanych we wdrażanie i monitorowanie realizacji dokumentów strategicznych p</w:t>
      </w:r>
      <w:r>
        <w:t xml:space="preserve">rzeprowadzono ankietę dotyczącą oceny struktury obowiązujących </w:t>
      </w:r>
      <w:r w:rsidR="0042769F">
        <w:t>strategii i programów</w:t>
      </w:r>
      <w:r>
        <w:t xml:space="preserve">, w tym </w:t>
      </w:r>
      <w:r w:rsidR="00B13B1D" w:rsidRPr="00091C42">
        <w:rPr>
          <w:rFonts w:cs="Arial"/>
          <w:i/>
        </w:rPr>
        <w:t>Strategii „Bezpieczeństwo Energetyczne i Środowisko – perspektywa do 2020 r.”</w:t>
      </w:r>
      <w:r w:rsidR="00B13B1D" w:rsidRPr="00091C42">
        <w:rPr>
          <w:rStyle w:val="Odwoanieprzypisudolnego"/>
          <w:rFonts w:cs="Arial"/>
        </w:rPr>
        <w:footnoteReference w:id="6"/>
      </w:r>
      <w:r w:rsidR="00B13B1D">
        <w:rPr>
          <w:rFonts w:cs="Arial"/>
          <w:i/>
        </w:rPr>
        <w:t xml:space="preserve"> </w:t>
      </w:r>
      <w:r w:rsidR="00B13B1D">
        <w:rPr>
          <w:rFonts w:cs="Arial"/>
        </w:rPr>
        <w:t>(</w:t>
      </w:r>
      <w:r>
        <w:t>BEiŚ</w:t>
      </w:r>
      <w:r w:rsidR="00B13B1D">
        <w:t>)</w:t>
      </w:r>
      <w:r>
        <w:t xml:space="preserve">. Na tej podstawie oraz w oparciu o rozwiązania wypracowane przez międzyresortowy zespół ds. </w:t>
      </w:r>
      <w:r w:rsidR="00E86A6E">
        <w:t>PEP2030</w:t>
      </w:r>
      <w:r>
        <w:t xml:space="preserve"> ustalono, że cel główny </w:t>
      </w:r>
      <w:r w:rsidR="00E86A6E">
        <w:t>PEP2030</w:t>
      </w:r>
      <w:r>
        <w:t xml:space="preserve"> zos</w:t>
      </w:r>
      <w:r w:rsidR="007D381D">
        <w:t>tanie zaimplementowany wprost z</w:t>
      </w:r>
      <w:r>
        <w:t xml:space="preserve"> SOR i</w:t>
      </w:r>
      <w:r w:rsidR="0084054E">
        <w:t> </w:t>
      </w:r>
      <w:r>
        <w:t>zoperacjonalizowany pr</w:t>
      </w:r>
      <w:r w:rsidR="007D381D">
        <w:t>zez cele szczegółowe. Zgodnie z </w:t>
      </w:r>
      <w:r>
        <w:t xml:space="preserve">założeniami cele szczegółowe </w:t>
      </w:r>
      <w:r w:rsidR="00E86A6E">
        <w:t>PEP2030</w:t>
      </w:r>
      <w:r>
        <w:t xml:space="preserve"> określono z uwzględnieniem: </w:t>
      </w:r>
    </w:p>
    <w:p w:rsidR="00012FD9" w:rsidRDefault="00012FD9" w:rsidP="00DC7E9C">
      <w:pPr>
        <w:pStyle w:val="Akapitzlist"/>
        <w:numPr>
          <w:ilvl w:val="0"/>
          <w:numId w:val="4"/>
        </w:numPr>
        <w:jc w:val="both"/>
      </w:pPr>
      <w:r>
        <w:t>najważniejszych wyzwań rozwojowych zidentyfikowanych w SOR,</w:t>
      </w:r>
    </w:p>
    <w:p w:rsidR="00012FD9" w:rsidRDefault="00012FD9" w:rsidP="00DC7E9C">
      <w:pPr>
        <w:pStyle w:val="Akapitzlist"/>
        <w:numPr>
          <w:ilvl w:val="0"/>
          <w:numId w:val="4"/>
        </w:numPr>
        <w:jc w:val="both"/>
      </w:pPr>
      <w:r>
        <w:t>prognozy trendów</w:t>
      </w:r>
      <w:r w:rsidR="00FF5B3D">
        <w:t>,</w:t>
      </w:r>
      <w:r>
        <w:t xml:space="preserve"> </w:t>
      </w:r>
    </w:p>
    <w:p w:rsidR="00012FD9" w:rsidRDefault="00012FD9" w:rsidP="00DC7E9C">
      <w:pPr>
        <w:pStyle w:val="Akapitzlist"/>
        <w:numPr>
          <w:ilvl w:val="0"/>
          <w:numId w:val="4"/>
        </w:numPr>
        <w:jc w:val="both"/>
      </w:pPr>
      <w:r>
        <w:t xml:space="preserve">pogłębionej diagnozy opracowanej dla każdego z obszarów tematycznych wchodzących w zakres </w:t>
      </w:r>
      <w:r w:rsidR="00E86A6E">
        <w:t>PEP2030</w:t>
      </w:r>
      <w:r>
        <w:t xml:space="preserve">. </w:t>
      </w:r>
    </w:p>
    <w:p w:rsidR="00012FD9" w:rsidRDefault="00012FD9" w:rsidP="00012FD9">
      <w:pPr>
        <w:jc w:val="both"/>
      </w:pPr>
      <w:r>
        <w:t>Cele szczegółowe będą monitorowane za pomocą zestawu wskaźników oraz realizowane poprzez:</w:t>
      </w:r>
    </w:p>
    <w:p w:rsidR="00012FD9" w:rsidRDefault="00012FD9" w:rsidP="008254EF">
      <w:pPr>
        <w:pStyle w:val="Akapitzlist"/>
        <w:numPr>
          <w:ilvl w:val="0"/>
          <w:numId w:val="5"/>
        </w:numPr>
        <w:ind w:left="709" w:hanging="295"/>
        <w:jc w:val="both"/>
      </w:pPr>
      <w:r>
        <w:t xml:space="preserve">projekty strategiczne, </w:t>
      </w:r>
    </w:p>
    <w:p w:rsidR="00012FD9" w:rsidRDefault="00012FD9" w:rsidP="008254EF">
      <w:pPr>
        <w:pStyle w:val="Akapitzlist"/>
        <w:numPr>
          <w:ilvl w:val="0"/>
          <w:numId w:val="5"/>
        </w:numPr>
        <w:ind w:left="709" w:hanging="295"/>
        <w:jc w:val="both"/>
      </w:pPr>
      <w:r>
        <w:t>szereg zadań, które stanowią konkretyzację działań wskazanych w SOR</w:t>
      </w:r>
      <w:r w:rsidR="00FF5B3D">
        <w:t>,</w:t>
      </w:r>
      <w:r>
        <w:t xml:space="preserve"> </w:t>
      </w:r>
    </w:p>
    <w:p w:rsidR="00012FD9" w:rsidRDefault="00012FD9" w:rsidP="008254EF">
      <w:pPr>
        <w:pStyle w:val="Akapitzlist"/>
        <w:numPr>
          <w:ilvl w:val="0"/>
          <w:numId w:val="5"/>
        </w:numPr>
        <w:ind w:left="709" w:hanging="295"/>
        <w:jc w:val="both"/>
      </w:pPr>
      <w:r>
        <w:t>inn</w:t>
      </w:r>
      <w:r w:rsidR="00FF5B3D">
        <w:t>e</w:t>
      </w:r>
      <w:r>
        <w:t xml:space="preserve"> działa</w:t>
      </w:r>
      <w:r w:rsidR="00FF5B3D">
        <w:t>nia</w:t>
      </w:r>
      <w:r>
        <w:t xml:space="preserve"> zidentyfikowan</w:t>
      </w:r>
      <w:r w:rsidR="00FF5B3D">
        <w:t>e</w:t>
      </w:r>
      <w:r>
        <w:t xml:space="preserve"> w toku prac nad </w:t>
      </w:r>
      <w:r w:rsidR="00E86A6E">
        <w:t>PEP2030</w:t>
      </w:r>
      <w:r>
        <w:t xml:space="preserve"> (np. wynikając</w:t>
      </w:r>
      <w:r w:rsidR="00FF5B3D">
        <w:t>e</w:t>
      </w:r>
      <w:r>
        <w:t xml:space="preserve"> ze zobowiązań</w:t>
      </w:r>
      <w:r w:rsidR="00642513">
        <w:t xml:space="preserve"> </w:t>
      </w:r>
      <w:r w:rsidRPr="001F4FC4">
        <w:t>dla</w:t>
      </w:r>
      <w:r w:rsidR="008254EF">
        <w:t> </w:t>
      </w:r>
      <w:r w:rsidRPr="001F4FC4">
        <w:t>Polski w perspektywie do 2030</w:t>
      </w:r>
      <w:r>
        <w:t xml:space="preserve"> r.). </w:t>
      </w:r>
    </w:p>
    <w:p w:rsidR="00012FD9" w:rsidRDefault="00012FD9" w:rsidP="00012FD9">
      <w:pPr>
        <w:jc w:val="both"/>
      </w:pPr>
      <w:r>
        <w:t>Działania i zadania przyporządkowano do kierunków interwencji, które obejmują wszystkie obszary tematyczne polityki ochrony środowiska.</w:t>
      </w:r>
    </w:p>
    <w:p w:rsidR="00A818AB" w:rsidRDefault="00DD74A5" w:rsidP="00512761">
      <w:pPr>
        <w:jc w:val="both"/>
      </w:pPr>
      <w:r>
        <w:t>Oprócz środowiskowych celów szczegółowych</w:t>
      </w:r>
      <w:r w:rsidR="00CD4F30">
        <w:t>,</w:t>
      </w:r>
      <w:r>
        <w:t xml:space="preserve"> w </w:t>
      </w:r>
      <w:r w:rsidR="00E86A6E">
        <w:t>PEP2030</w:t>
      </w:r>
      <w:r>
        <w:t xml:space="preserve"> wyróżniono również cele horyzontalne, które będą wspierać wdrażanie celów szczegółowych. </w:t>
      </w:r>
    </w:p>
    <w:p w:rsidR="001D24A8" w:rsidRDefault="00944F2D" w:rsidP="00D82629">
      <w:pPr>
        <w:tabs>
          <w:tab w:val="right" w:pos="9070"/>
        </w:tabs>
        <w:jc w:val="both"/>
      </w:pPr>
      <w:r>
        <w:rPr>
          <w:noProof/>
          <w:lang w:eastAsia="pl-PL"/>
        </w:rPr>
        <w:lastRenderedPageBreak/>
        <mc:AlternateContent>
          <mc:Choice Requires="wps">
            <w:drawing>
              <wp:anchor distT="0" distB="0" distL="114300" distR="114300" simplePos="0" relativeHeight="251646976" behindDoc="0" locked="0" layoutInCell="1" allowOverlap="1">
                <wp:simplePos x="0" y="0"/>
                <wp:positionH relativeFrom="column">
                  <wp:posOffset>3140075</wp:posOffset>
                </wp:positionH>
                <wp:positionV relativeFrom="paragraph">
                  <wp:posOffset>1374775</wp:posOffset>
                </wp:positionV>
                <wp:extent cx="2254250" cy="403860"/>
                <wp:effectExtent l="0" t="0" r="0" b="0"/>
                <wp:wrapNone/>
                <wp:docPr id="250" name="Prostokąt zaokrąglony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4250" cy="403860"/>
                        </a:xfrm>
                        <a:prstGeom prst="roundRect">
                          <a:avLst/>
                        </a:prstGeom>
                        <a:solidFill>
                          <a:srgbClr val="9BBB59"/>
                        </a:solidFill>
                        <a:ln w="25400" cap="flat" cmpd="sng" algn="ctr">
                          <a:noFill/>
                          <a:prstDash val="solid"/>
                        </a:ln>
                        <a:effectLst/>
                      </wps:spPr>
                      <wps:txbx>
                        <w:txbxContent>
                          <w:p w:rsidR="003538AE" w:rsidRPr="00D82629" w:rsidRDefault="003538AE" w:rsidP="00E9297B">
                            <w:pPr>
                              <w:jc w:val="center"/>
                              <w:rPr>
                                <w:b/>
                                <w:sz w:val="48"/>
                                <w:szCs w:val="48"/>
                              </w:rPr>
                            </w:pPr>
                            <w:r>
                              <w:rPr>
                                <w:b/>
                                <w:sz w:val="34"/>
                                <w:szCs w:val="34"/>
                              </w:rPr>
                              <w:t>Projekty strategiczne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Prostokąt zaokrąglony 87" o:spid="_x0000_s1036" style="position:absolute;left:0;text-align:left;margin-left:247.25pt;margin-top:108.25pt;width:177.5pt;height:31.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" fillcolor="#9bbb59" stroked="f" strokeweight="2pt">
                <v:path arrowok="t"/>
                <v:textbox>
                  <w:txbxContent>
                    <w:p w:rsidR="003538AE" w:rsidRPr="00D82629" w:rsidRDefault="003538AE" w:rsidP="00E9297B">
                      <w:pPr>
                        <w:jc w:val="center"/>
                        <w:rPr>
                          <w:b/>
                          <w:sz w:val="48"/>
                          <w:szCs w:val="48"/>
                        </w:rPr>
                      </w:pPr>
                      <w:r>
                        <w:rPr>
                          <w:b/>
                          <w:sz w:val="34"/>
                          <w:szCs w:val="34"/>
                        </w:rPr>
                        <w:t>Projekty strategiczne</w:t>
                      </w:r>
                    </w:p>
                  </w:txbxContent>
                </v:textbox>
              </v:roundrect>
            </w:pict>
          </mc:Fallback>
        </mc:AlternateContent>
      </w:r>
      <w:r>
        <w:rPr>
          <w:noProof/>
          <w:lang w:eastAsia="pl-PL"/>
        </w:rPr>
        <mc:AlternateContent>
          <mc:Choice Requires="wpg">
            <w:drawing>
              <wp:anchor distT="0" distB="0" distL="114300" distR="114300" simplePos="0" relativeHeight="251645952" behindDoc="0" locked="0" layoutInCell="1" allowOverlap="1">
                <wp:simplePos x="0" y="0"/>
                <wp:positionH relativeFrom="column">
                  <wp:posOffset>2576195</wp:posOffset>
                </wp:positionH>
                <wp:positionV relativeFrom="paragraph">
                  <wp:posOffset>449580</wp:posOffset>
                </wp:positionV>
                <wp:extent cx="1530350" cy="403860"/>
                <wp:effectExtent l="0" t="6985" r="3175" b="8255"/>
                <wp:wrapNone/>
                <wp:docPr id="247" name="Grupa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350" cy="403860"/>
                          <a:chOff x="0" y="0"/>
                          <a:chExt cx="1530689" cy="404037"/>
                        </a:xfrm>
                      </wpg:grpSpPr>
                      <wps:wsp>
                        <wps:cNvPr id="248" name="Prostokąt zaokrąglony 84"/>
                        <wps:cNvSpPr>
                          <a:spLocks noChangeArrowheads="1"/>
                        </wps:cNvSpPr>
                        <wps:spPr bwMode="auto">
                          <a:xfrm>
                            <a:off x="233916" y="0"/>
                            <a:ext cx="1296773" cy="404037"/>
                          </a:xfrm>
                          <a:prstGeom prst="roundRect">
                            <a:avLst>
                              <a:gd name="adj" fmla="val 16667"/>
                            </a:avLst>
                          </a:prstGeom>
                          <a:solidFill>
                            <a:srgbClr val="9BBB59"/>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3538AE" w:rsidRPr="00D82629" w:rsidRDefault="003538AE" w:rsidP="00D82629">
                              <w:pPr>
                                <w:jc w:val="center"/>
                                <w:rPr>
                                  <w:b/>
                                  <w:sz w:val="48"/>
                                  <w:szCs w:val="48"/>
                                </w:rPr>
                              </w:pPr>
                              <w:r w:rsidRPr="00D82629">
                                <w:rPr>
                                  <w:b/>
                                  <w:sz w:val="34"/>
                                  <w:szCs w:val="34"/>
                                </w:rPr>
                                <w:t>Wskaźniki</w:t>
                              </w:r>
                            </w:p>
                          </w:txbxContent>
                        </wps:txbx>
                        <wps:bodyPr rot="0" vert="horz" wrap="square" lIns="91440" tIns="45720" rIns="91440" bIns="45720" anchor="ctr" anchorCtr="0" upright="1">
                          <a:noAutofit/>
                        </wps:bodyPr>
                      </wps:wsp>
                      <wps:wsp>
                        <wps:cNvPr id="249" name="Strzałka w prawo 85"/>
                        <wps:cNvSpPr>
                          <a:spLocks noChangeArrowheads="1"/>
                        </wps:cNvSpPr>
                        <wps:spPr bwMode="auto">
                          <a:xfrm>
                            <a:off x="0" y="63796"/>
                            <a:ext cx="308344" cy="254768"/>
                          </a:xfrm>
                          <a:prstGeom prst="rightArrow">
                            <a:avLst>
                              <a:gd name="adj1" fmla="val 50000"/>
                              <a:gd name="adj2" fmla="val 49997"/>
                            </a:avLst>
                          </a:prstGeom>
                          <a:gradFill rotWithShape="1">
                            <a:gsLst>
                              <a:gs pos="0">
                                <a:srgbClr val="DAFDA7"/>
                              </a:gs>
                              <a:gs pos="35001">
                                <a:srgbClr val="E4FDC2"/>
                              </a:gs>
                              <a:gs pos="100000">
                                <a:srgbClr val="F5FFE6"/>
                              </a:gs>
                            </a:gsLst>
                            <a:lin ang="16200000" scaled="1"/>
                          </a:gradFill>
                          <a:ln>
                            <a:noFill/>
                          </a:ln>
                          <a:effectLst>
                            <a:outerShdw blurRad="40000" dist="20000" dir="5400000" rotWithShape="0">
                              <a:srgbClr val="000000">
                                <a:alpha val="37999"/>
                              </a:srgbClr>
                            </a:outerShdw>
                          </a:effectLst>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a 86" o:spid="_x0000_s1037" style="position:absolute;left:0;text-align:left;margin-left:202.85pt;margin-top:35.4pt;width:120.5pt;height:31.8pt;z-index:251645952;mso-position-horizontal-relative:text;mso-position-vertical-relative:text" coordsize="15306,4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">
                <v:roundrect id="Prostokąt zaokrąglony 84" o:spid="_x0000_s1038" style="position:absolute;left:2339;width:12967;height:40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DIcYA&#10;AADcAAAADwAAAGRycy9kb3ducmV2LnhtbESPy27CQAxF95X6DyNXYlcm5VGlIQOqKiGByobHB1gZ&#10;kwQynjQzhPD39aJSl9b1PfbJV4NrVE9dqD0beBsnoIgLb2suDZyO69cUVIjIFhvPZOBBAVbL56cc&#10;M+vvvKf+EEslEA4ZGqhibDOtQ1GRwzD2LbFkZ985jDJ2pbYd3gXuGj1JknftsGa5UGFLXxUV18PN&#10;CeVnV2/63f7SHr+3HwNN5/NTujVm9DJ8LkBFGuL/8l97Yw1MZvKtyIgI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QDIcYAAADcAAAADwAAAAAAAAAAAAAAAACYAgAAZHJz&#10;L2Rvd25yZXYueG1sUEsFBgAAAAAEAAQA9QAAAIsDAAAAAA==&#10;" fillcolor="#9bbb59" stroked="f" strokeweight="2pt">
                  <v:textbox>
                    <w:txbxContent>
                      <w:p w:rsidR="003538AE" w:rsidRPr="00D82629" w:rsidRDefault="003538AE" w:rsidP="00D82629">
                        <w:pPr>
                          <w:jc w:val="center"/>
                          <w:rPr>
                            <w:b/>
                            <w:sz w:val="48"/>
                            <w:szCs w:val="48"/>
                          </w:rPr>
                        </w:pPr>
                        <w:r w:rsidRPr="00D82629">
                          <w:rPr>
                            <w:b/>
                            <w:sz w:val="34"/>
                            <w:szCs w:val="34"/>
                          </w:rPr>
                          <w:t>Wskaźniki</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85" o:spid="_x0000_s1039" type="#_x0000_t13" style="position:absolute;top:637;width:3083;height:25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hd/8YA&#10;AADcAAAADwAAAGRycy9kb3ducmV2LnhtbESPQWvCQBSE70L/w/IKvemmIqWJbkJbKhSqB2MOentk&#10;n0na7NuQ3Wr017tCweMwM98wi2wwrThS7xrLCp4nEQji0uqGKwXFdjl+BeE8ssbWMik4k4MsfRgt&#10;MNH2xBs65r4SAcIuQQW1910ipStrMugmtiMO3sH2Bn2QfSV1j6cAN62cRtGLNNhwWKixo4+ayt/8&#10;zyjI15/FEO8v32a1rPCnK3azd2+Venoc3uYgPA3+Hv5vf2kF01kMtzPhCMj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hd/8YAAADcAAAADwAAAAAAAAAAAAAAAACYAgAAZHJz&#10;L2Rvd25yZXYueG1sUEsFBgAAAAAEAAQA9QAAAIsDAAAAAA==&#10;" adj="12677" fillcolor="#dafda7" stroked="f">
                  <v:fill color2="#f5ffe6" rotate="t" angle="180" colors="0 #dafda7;22938f #e4fdc2;1 #f5ffe6" focus="100%" type="gradient"/>
                  <v:shadow on="t" color="black" opacity="24903f" origin=",.5" offset="0,.55556mm"/>
                </v:shape>
              </v:group>
            </w:pict>
          </mc:Fallback>
        </mc:AlternateContent>
      </w:r>
      <w:r w:rsidRPr="000E4805">
        <w:rPr>
          <w:noProof/>
          <w:lang w:eastAsia="pl-PL"/>
        </w:rPr>
        <w:drawing>
          <wp:inline distT="0" distB="0" distL="0" distR="0">
            <wp:extent cx="3223260" cy="2231390"/>
            <wp:effectExtent l="38100" t="0" r="15240" b="35560"/>
            <wp:docPr id="3" name="Diagram 8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r w:rsidR="00D82629">
        <w:tab/>
      </w:r>
    </w:p>
    <w:p w:rsidR="001D24A8" w:rsidRPr="00091C42" w:rsidRDefault="00D82629" w:rsidP="00512761">
      <w:pPr>
        <w:jc w:val="both"/>
        <w:rPr>
          <w:i/>
          <w:sz w:val="18"/>
          <w:szCs w:val="18"/>
        </w:rPr>
      </w:pPr>
      <w:r w:rsidRPr="00091C42">
        <w:rPr>
          <w:sz w:val="18"/>
          <w:szCs w:val="18"/>
        </w:rPr>
        <w:t>Schemat:</w:t>
      </w:r>
      <w:r w:rsidRPr="00091C42">
        <w:rPr>
          <w:i/>
          <w:sz w:val="18"/>
          <w:szCs w:val="18"/>
        </w:rPr>
        <w:t xml:space="preserve"> Architektura </w:t>
      </w:r>
      <w:r w:rsidR="00E86A6E" w:rsidRPr="00091C42">
        <w:rPr>
          <w:i/>
          <w:sz w:val="18"/>
          <w:szCs w:val="18"/>
        </w:rPr>
        <w:t>PEP2030</w:t>
      </w:r>
      <w:r w:rsidR="00502FED" w:rsidRPr="00091C42">
        <w:rPr>
          <w:i/>
          <w:sz w:val="18"/>
          <w:szCs w:val="18"/>
        </w:rPr>
        <w:t>.</w:t>
      </w:r>
    </w:p>
    <w:p w:rsidR="005A0776" w:rsidRPr="001B46BB" w:rsidRDefault="005A0776" w:rsidP="00DC7E9C">
      <w:pPr>
        <w:pStyle w:val="Nagwek1"/>
        <w:numPr>
          <w:ilvl w:val="0"/>
          <w:numId w:val="1"/>
        </w:numPr>
        <w:spacing w:after="240"/>
      </w:pPr>
      <w:bookmarkStart w:id="25" w:name="_Toc535524141"/>
      <w:bookmarkStart w:id="26" w:name="_Toc13645418"/>
      <w:r w:rsidRPr="001B46BB">
        <w:t xml:space="preserve">Priorytety </w:t>
      </w:r>
      <w:r w:rsidRPr="008C3F74">
        <w:rPr>
          <w:i/>
        </w:rPr>
        <w:t xml:space="preserve">Polityki ekologicznej </w:t>
      </w:r>
      <w:r w:rsidR="00006BCB" w:rsidRPr="008C3F74">
        <w:rPr>
          <w:i/>
        </w:rPr>
        <w:t>p</w:t>
      </w:r>
      <w:r w:rsidRPr="008C3F74">
        <w:rPr>
          <w:i/>
        </w:rPr>
        <w:t>aństwa</w:t>
      </w:r>
      <w:r w:rsidR="001574AF" w:rsidRPr="008C3F74">
        <w:rPr>
          <w:i/>
        </w:rPr>
        <w:t xml:space="preserve"> </w:t>
      </w:r>
      <w:r w:rsidR="00E0425A" w:rsidRPr="008C3F74">
        <w:rPr>
          <w:i/>
        </w:rPr>
        <w:t>2030</w:t>
      </w:r>
      <w:r w:rsidR="008C3F74">
        <w:t xml:space="preserve"> (</w:t>
      </w:r>
      <w:r w:rsidR="00E86A6E">
        <w:t>PEP2030</w:t>
      </w:r>
      <w:r w:rsidR="008C3F74">
        <w:t>)</w:t>
      </w:r>
      <w:bookmarkEnd w:id="25"/>
      <w:bookmarkEnd w:id="26"/>
    </w:p>
    <w:p w:rsidR="005A0776" w:rsidRDefault="005A0776" w:rsidP="005A0776">
      <w:pPr>
        <w:jc w:val="both"/>
      </w:pPr>
      <w:r w:rsidRPr="00192173">
        <w:t>Budowa innowacyjnej gospodarki z zachowaniem zasad zrównoważonego rozwoju jest wymogiem nowoczesnej polityki państwa</w:t>
      </w:r>
      <w:r>
        <w:t xml:space="preserve">. Zrównoważony rozwój oznacza stabilny </w:t>
      </w:r>
      <w:r w:rsidRPr="00A74544">
        <w:t>wzrost gospodarczy powiązany z racjonalną gospodarką zasobami środowiskowymi i respektowaniem praw człowieka</w:t>
      </w:r>
      <w:r>
        <w:t>. To</w:t>
      </w:r>
      <w:r w:rsidR="004A509F">
        <w:t> </w:t>
      </w:r>
      <w:r>
        <w:t xml:space="preserve">właśnie człowiek </w:t>
      </w:r>
      <w:r w:rsidRPr="00E91C69">
        <w:t xml:space="preserve">jest nadrzędną wartością w </w:t>
      </w:r>
      <w:r w:rsidR="007D381D" w:rsidRPr="007D381D">
        <w:t>PEP2030</w:t>
      </w:r>
      <w:r w:rsidRPr="007D381D">
        <w:t xml:space="preserve"> </w:t>
      </w:r>
      <w:r w:rsidRPr="00E91C69">
        <w:t>poprzez</w:t>
      </w:r>
      <w:r w:rsidR="004A509F">
        <w:t xml:space="preserve"> </w:t>
      </w:r>
      <w:r w:rsidRPr="00E91C69">
        <w:t>koncentrację tematyczną na jakości życia, zdrowiu i dobrobycie Polaków</w:t>
      </w:r>
      <w:r w:rsidR="005F0399" w:rsidRPr="00D66146">
        <w:t xml:space="preserve">, przy jednoczesnym zapewnieniu ochrony środowiska, </w:t>
      </w:r>
      <w:r w:rsidR="005F0399" w:rsidRPr="00091C42">
        <w:rPr>
          <w:rFonts w:cs="Arial"/>
        </w:rPr>
        <w:t>zachowaniu różnorodności biologicznej i innych form materii ożywionej oraz nieożywionej.</w:t>
      </w:r>
    </w:p>
    <w:p w:rsidR="005A0776" w:rsidRDefault="005A0776" w:rsidP="005A0776">
      <w:pPr>
        <w:jc w:val="both"/>
      </w:pPr>
      <w:r w:rsidRPr="00545363">
        <w:t xml:space="preserve">Rolą </w:t>
      </w:r>
      <w:r>
        <w:t>polityki ekologicznej</w:t>
      </w:r>
      <w:r w:rsidRPr="00545363">
        <w:t xml:space="preserve"> </w:t>
      </w:r>
      <w:r>
        <w:t>jest więc zapewnienie bezpieczeństwa ekologicznego państwa</w:t>
      </w:r>
      <w:r w:rsidRPr="00545363">
        <w:t>. Powinno to</w:t>
      </w:r>
      <w:r w:rsidR="004A509F">
        <w:t> </w:t>
      </w:r>
      <w:r w:rsidRPr="00545363">
        <w:t>znaleźć o</w:t>
      </w:r>
      <w:r>
        <w:t xml:space="preserve">dzwierciedlenie </w:t>
      </w:r>
      <w:r w:rsidRPr="00545363">
        <w:t xml:space="preserve">w odpowiednich strukturach zarządzania </w:t>
      </w:r>
      <w:r w:rsidR="0042769F">
        <w:t xml:space="preserve">państwem </w:t>
      </w:r>
      <w:r w:rsidRPr="00545363">
        <w:t>na</w:t>
      </w:r>
      <w:r>
        <w:t xml:space="preserve"> </w:t>
      </w:r>
      <w:r w:rsidRPr="00545363">
        <w:t xml:space="preserve">szczeblu </w:t>
      </w:r>
      <w:r>
        <w:t>krajowym</w:t>
      </w:r>
      <w:r w:rsidRPr="00545363">
        <w:t xml:space="preserve">, wojewódzkim i </w:t>
      </w:r>
      <w:r>
        <w:t>lokalnym</w:t>
      </w:r>
      <w:r w:rsidRPr="00545363">
        <w:t xml:space="preserve"> oraz</w:t>
      </w:r>
      <w:r w:rsidR="00FF5B3D">
        <w:t xml:space="preserve"> w</w:t>
      </w:r>
      <w:r w:rsidRPr="00545363">
        <w:t xml:space="preserve"> takim podziale kompetencji </w:t>
      </w:r>
      <w:r>
        <w:t xml:space="preserve">i </w:t>
      </w:r>
      <w:r w:rsidRPr="00545363">
        <w:t xml:space="preserve">zadań, </w:t>
      </w:r>
      <w:r>
        <w:t>który pozwoli na to,</w:t>
      </w:r>
      <w:r w:rsidR="004A509F">
        <w:t xml:space="preserve"> </w:t>
      </w:r>
      <w:r>
        <w:t xml:space="preserve"> </w:t>
      </w:r>
      <w:r w:rsidRPr="00545363">
        <w:t>aby cele na każdym szczeblu były wyznaczane w oparciu o</w:t>
      </w:r>
      <w:r>
        <w:t xml:space="preserve"> rozpoznanie potrzeb</w:t>
      </w:r>
      <w:r w:rsidRPr="00545363">
        <w:t xml:space="preserve">, zaś środki do ich osiągnięcia </w:t>
      </w:r>
      <w:r w:rsidR="00FF5B3D">
        <w:t xml:space="preserve">– </w:t>
      </w:r>
      <w:r w:rsidRPr="00545363">
        <w:t>dobierane</w:t>
      </w:r>
      <w:r>
        <w:t xml:space="preserve"> z uwzględnieniem</w:t>
      </w:r>
      <w:r w:rsidRPr="00545363">
        <w:t xml:space="preserve"> kryteri</w:t>
      </w:r>
      <w:r>
        <w:t>ów</w:t>
      </w:r>
      <w:r w:rsidRPr="00545363">
        <w:t xml:space="preserve"> efektywności ekologicznej i ekonomicznej.</w:t>
      </w:r>
      <w:r>
        <w:t xml:space="preserve"> </w:t>
      </w:r>
      <w:r w:rsidR="009A2577" w:rsidRPr="009A2577">
        <w:t>Szczególne znaczenie w osiągnięciu celów polityki ekologicznej przypisane jest jednostkom samorząd</w:t>
      </w:r>
      <w:r w:rsidR="009A2577">
        <w:t>u terytorialnego. W</w:t>
      </w:r>
      <w:r w:rsidR="009A2577" w:rsidRPr="009A2577">
        <w:t xml:space="preserve"> </w:t>
      </w:r>
      <w:r w:rsidR="009A2577">
        <w:t xml:space="preserve">ich </w:t>
      </w:r>
      <w:r w:rsidR="009A2577" w:rsidRPr="009A2577">
        <w:t xml:space="preserve">gestii </w:t>
      </w:r>
      <w:r w:rsidR="009A2577">
        <w:t>leży</w:t>
      </w:r>
      <w:r w:rsidR="009A2577" w:rsidRPr="009A2577">
        <w:t xml:space="preserve"> racjonalne </w:t>
      </w:r>
      <w:r>
        <w:t>planowanie zagospodarowania przestrzennego, które pomaga chronić ludność przed</w:t>
      </w:r>
      <w:r w:rsidR="003524F2">
        <w:t xml:space="preserve"> zanieczyszczeniami powietrza</w:t>
      </w:r>
      <w:r w:rsidR="004E23C0">
        <w:t xml:space="preserve"> i</w:t>
      </w:r>
      <w:r w:rsidR="003524F2">
        <w:t xml:space="preserve"> </w:t>
      </w:r>
      <w:r>
        <w:t>hałasem</w:t>
      </w:r>
      <w:r w:rsidR="004E23C0">
        <w:t>,</w:t>
      </w:r>
      <w:r w:rsidR="003524F2">
        <w:t xml:space="preserve"> </w:t>
      </w:r>
      <w:r w:rsidR="000C779C">
        <w:t xml:space="preserve">suszami i </w:t>
      </w:r>
      <w:r w:rsidR="003524F2">
        <w:t>powodzi</w:t>
      </w:r>
      <w:r w:rsidR="0051628E">
        <w:t>ami</w:t>
      </w:r>
      <w:r w:rsidR="00CA0008">
        <w:t xml:space="preserve"> </w:t>
      </w:r>
      <w:r w:rsidR="000C779C">
        <w:t>oraz</w:t>
      </w:r>
      <w:r w:rsidR="00CA0008">
        <w:t xml:space="preserve"> stratami przez nie powodowanymi</w:t>
      </w:r>
      <w:r w:rsidR="000C779C">
        <w:t>,</w:t>
      </w:r>
      <w:r>
        <w:t xml:space="preserve"> </w:t>
      </w:r>
      <w:r w:rsidR="000C779C">
        <w:t xml:space="preserve">jak również </w:t>
      </w:r>
      <w:r>
        <w:t>przyrodę przed nadmierną presją.</w:t>
      </w:r>
    </w:p>
    <w:p w:rsidR="00681036" w:rsidRDefault="005A0776" w:rsidP="00681036">
      <w:pPr>
        <w:jc w:val="both"/>
        <w:rPr>
          <w:rFonts w:ascii="Arial" w:hAnsi="Arial" w:cs="Arial"/>
          <w:sz w:val="20"/>
          <w:szCs w:val="20"/>
        </w:rPr>
      </w:pPr>
      <w:r w:rsidRPr="007A2F02">
        <w:t xml:space="preserve">Dążenie do </w:t>
      </w:r>
      <w:r w:rsidRPr="00E91C69">
        <w:t>poprawy jakości życia powoduje stałą potrzebę rozwoju, co jednak jest możliwe tylko dzięki zrównoważonemu korzystaniu z zasobów przyrodniczych</w:t>
      </w:r>
      <w:r w:rsidR="00710851" w:rsidRPr="00091C42">
        <w:rPr>
          <w:rFonts w:cs="Arial"/>
        </w:rPr>
        <w:t>, w tym zrównoważonemu korzystaniu z żywych zasobów morskich</w:t>
      </w:r>
      <w:r w:rsidRPr="00E91C69">
        <w:t xml:space="preserve">. Użytkowanie zasobów przyrodniczych to prawo obywateli, </w:t>
      </w:r>
      <w:r w:rsidR="00B576EC" w:rsidRPr="00B576EC">
        <w:t>a</w:t>
      </w:r>
      <w:r w:rsidR="004A509F">
        <w:t> </w:t>
      </w:r>
      <w:r w:rsidR="00B576EC" w:rsidRPr="00B576EC">
        <w:t>jednocześnie obowiązek władz publicznych,</w:t>
      </w:r>
      <w:r w:rsidR="00FF5B3D">
        <w:t xml:space="preserve"> polegający na tym,</w:t>
      </w:r>
      <w:r w:rsidR="00B576EC" w:rsidRPr="00B576EC">
        <w:t xml:space="preserve"> aby zapewnić trwały dostęp </w:t>
      </w:r>
      <w:r w:rsidRPr="007A2F02">
        <w:t>do</w:t>
      </w:r>
      <w:r w:rsidR="004A509F">
        <w:t> </w:t>
      </w:r>
      <w:r w:rsidR="00100CD8">
        <w:t>tychże zasobów</w:t>
      </w:r>
      <w:r w:rsidRPr="007A2F02">
        <w:t xml:space="preserve"> przyszłym pokoleniom. </w:t>
      </w:r>
      <w:r w:rsidR="00E668A2" w:rsidRPr="007A2F02">
        <w:t xml:space="preserve">Żadna z form działalności człowieka </w:t>
      </w:r>
      <w:r w:rsidR="006970AC" w:rsidRPr="006970AC">
        <w:t xml:space="preserve">nie powinna (o ile jest to możliwe w danych uwarunkowaniach społeczno-gospodarczych) </w:t>
      </w:r>
      <w:r w:rsidR="00E668A2">
        <w:t xml:space="preserve">powodować trwałego pogarszania </w:t>
      </w:r>
      <w:r w:rsidR="00E668A2" w:rsidRPr="007A2F02">
        <w:t>stanu zasobów przyrodniczych</w:t>
      </w:r>
      <w:r w:rsidR="00100CD8">
        <w:t>.</w:t>
      </w:r>
      <w:r w:rsidR="006970AC">
        <w:t xml:space="preserve"> </w:t>
      </w:r>
      <w:r w:rsidR="00100CD8">
        <w:t>J</w:t>
      </w:r>
      <w:r w:rsidR="006970AC" w:rsidRPr="006970AC">
        <w:t>eżeli</w:t>
      </w:r>
      <w:r w:rsidR="00100CD8">
        <w:t xml:space="preserve"> zaś</w:t>
      </w:r>
      <w:r w:rsidR="006970AC" w:rsidRPr="006970AC">
        <w:t xml:space="preserve"> to nastąpi, należy przeprowadzić działani</w:t>
      </w:r>
      <w:r w:rsidR="006970AC">
        <w:t xml:space="preserve">a kompensacyjne, remediacyjne </w:t>
      </w:r>
      <w:r w:rsidR="006970AC" w:rsidRPr="006970AC">
        <w:t xml:space="preserve">lub rewitalizacyjne oraz odtworzeniowe w </w:t>
      </w:r>
      <w:r w:rsidR="00100CD8">
        <w:t>od</w:t>
      </w:r>
      <w:r w:rsidR="006970AC" w:rsidRPr="006970AC">
        <w:t>niesieniu do</w:t>
      </w:r>
      <w:r w:rsidR="004A509F">
        <w:t> </w:t>
      </w:r>
      <w:r w:rsidR="006970AC" w:rsidRPr="006970AC">
        <w:t>odpowiednich elementów środowiska, których stan został pogorszony</w:t>
      </w:r>
      <w:r w:rsidR="00E668A2">
        <w:t xml:space="preserve">. </w:t>
      </w:r>
      <w:r w:rsidR="006970AC">
        <w:t>P</w:t>
      </w:r>
      <w:r w:rsidR="00681036">
        <w:t xml:space="preserve">roces rozwoju będzie monitorowany </w:t>
      </w:r>
      <w:r w:rsidR="00681036" w:rsidRPr="00595AFB">
        <w:t xml:space="preserve">za pomocą </w:t>
      </w:r>
      <w:r w:rsidR="00681036">
        <w:t>odpowiednich</w:t>
      </w:r>
      <w:r w:rsidR="00681036" w:rsidRPr="00595AFB">
        <w:t xml:space="preserve"> wskaźników</w:t>
      </w:r>
      <w:r w:rsidR="00681036">
        <w:t xml:space="preserve"> umożliwiających ocenę</w:t>
      </w:r>
      <w:r w:rsidR="00681036" w:rsidRPr="00595AFB">
        <w:t xml:space="preserve"> </w:t>
      </w:r>
      <w:r w:rsidR="00681036">
        <w:t xml:space="preserve">takich aspektów </w:t>
      </w:r>
      <w:r w:rsidR="00681036" w:rsidRPr="00595AFB">
        <w:t>jak: poprawa jakości wody i powietrza</w:t>
      </w:r>
      <w:r w:rsidR="00681036">
        <w:t xml:space="preserve">, ograniczenie wpływu na zmiany klimatu </w:t>
      </w:r>
      <w:r w:rsidR="00681036" w:rsidRPr="00E91C69">
        <w:t xml:space="preserve">oraz </w:t>
      </w:r>
      <w:r w:rsidR="002846EA" w:rsidRPr="00E91C69">
        <w:t>właściwy stan ochrony rodzimych gatunków i siedlisk</w:t>
      </w:r>
      <w:r w:rsidR="004C5B98" w:rsidRPr="00091C42">
        <w:rPr>
          <w:rFonts w:cs="Arial"/>
        </w:rPr>
        <w:t xml:space="preserve"> oraz usług świadczonych przez ekosystemy.</w:t>
      </w:r>
    </w:p>
    <w:p w:rsidR="005A0776" w:rsidRDefault="005A0776" w:rsidP="005A0776">
      <w:pPr>
        <w:jc w:val="both"/>
      </w:pPr>
      <w:r>
        <w:lastRenderedPageBreak/>
        <w:t>Ze szczególną intensywnością realizowane będą działania mające na celu poprawę jakości powietrza poprzez ograniczenie niskiej emisji</w:t>
      </w:r>
      <w:r w:rsidR="00CD5B71" w:rsidRPr="00CD5B71">
        <w:t>, która jest główną przyczyną powstawania zjawiska smogu</w:t>
      </w:r>
      <w:r>
        <w:t>. Na</w:t>
      </w:r>
      <w:r w:rsidR="004A509F">
        <w:t> </w:t>
      </w:r>
      <w:r>
        <w:t xml:space="preserve">szczeblu rządowym oznaczają one przygotowanie odpowiednich przepisów i instrumentów finansowego wsparcia inwestycji oraz koordynację ich wdrażania w regionach. </w:t>
      </w:r>
    </w:p>
    <w:p w:rsidR="00681036" w:rsidRPr="006847F7" w:rsidRDefault="007D381D" w:rsidP="00681036">
      <w:pPr>
        <w:jc w:val="both"/>
        <w:rPr>
          <w:i/>
        </w:rPr>
      </w:pPr>
      <w:r w:rsidRPr="007D381D">
        <w:t>PEP2030</w:t>
      </w:r>
      <w:r w:rsidR="00681036" w:rsidRPr="007A2F02">
        <w:t xml:space="preserve"> </w:t>
      </w:r>
      <w:r w:rsidR="00681036">
        <w:t>powinna również sprzyjać realizacji</w:t>
      </w:r>
      <w:r w:rsidR="00681036" w:rsidRPr="007A2F02">
        <w:t xml:space="preserve"> </w:t>
      </w:r>
      <w:r w:rsidR="00681036">
        <w:t>celów i zobowiązań Polski na</w:t>
      </w:r>
      <w:r>
        <w:t xml:space="preserve"> </w:t>
      </w:r>
      <w:r w:rsidR="00681036">
        <w:t>szczeblu międzynarodowym, w tym na poziomie unijnym oraz ONZ, szczególnie w kontekście celów polityki klimatyczno-energetycznej UE do 2030</w:t>
      </w:r>
      <w:r w:rsidR="00E41A27">
        <w:t>,</w:t>
      </w:r>
      <w:r w:rsidR="00681036">
        <w:t xml:space="preserve"> </w:t>
      </w:r>
      <w:r w:rsidR="00005D62" w:rsidRPr="00B13E4A">
        <w:rPr>
          <w:i/>
        </w:rPr>
        <w:t>Konwencji MARPOL</w:t>
      </w:r>
      <w:r w:rsidR="005D29A8">
        <w:rPr>
          <w:i/>
        </w:rPr>
        <w:t xml:space="preserve"> </w:t>
      </w:r>
      <w:r w:rsidR="005D29A8" w:rsidRPr="005D29A8">
        <w:rPr>
          <w:i/>
        </w:rPr>
        <w:t>o zapobieganiu zanieczyszczaniu morza przez statki</w:t>
      </w:r>
      <w:r w:rsidR="00005D62" w:rsidRPr="00005D62">
        <w:t xml:space="preserve">, </w:t>
      </w:r>
      <w:r w:rsidR="00005D62" w:rsidRPr="00B13E4A">
        <w:rPr>
          <w:i/>
        </w:rPr>
        <w:t>Konwencji Helsińskiej</w:t>
      </w:r>
      <w:r w:rsidR="005D29A8">
        <w:rPr>
          <w:i/>
        </w:rPr>
        <w:t xml:space="preserve"> HELCOM</w:t>
      </w:r>
      <w:r w:rsidR="00005D62" w:rsidRPr="00005D62">
        <w:t xml:space="preserve"> </w:t>
      </w:r>
      <w:r w:rsidR="00681036">
        <w:t xml:space="preserve">oraz trzech konwencji z Rio: </w:t>
      </w:r>
      <w:r w:rsidR="00681036" w:rsidRPr="006847F7">
        <w:rPr>
          <w:i/>
        </w:rPr>
        <w:t xml:space="preserve">Konwencji </w:t>
      </w:r>
      <w:r w:rsidR="001E2DC9">
        <w:rPr>
          <w:i/>
        </w:rPr>
        <w:t>w sprawie zmian klimatu</w:t>
      </w:r>
      <w:r w:rsidR="00681036" w:rsidRPr="006847F7">
        <w:rPr>
          <w:i/>
        </w:rPr>
        <w:t xml:space="preserve">, Konwencji o </w:t>
      </w:r>
      <w:r w:rsidR="001E2DC9">
        <w:rPr>
          <w:i/>
        </w:rPr>
        <w:t>r</w:t>
      </w:r>
      <w:r w:rsidR="00681036" w:rsidRPr="006847F7">
        <w:rPr>
          <w:i/>
        </w:rPr>
        <w:t xml:space="preserve">óżnorodności </w:t>
      </w:r>
      <w:r w:rsidR="001E2DC9">
        <w:rPr>
          <w:i/>
        </w:rPr>
        <w:t>b</w:t>
      </w:r>
      <w:r w:rsidR="00681036" w:rsidRPr="006847F7">
        <w:rPr>
          <w:i/>
        </w:rPr>
        <w:t>iologicznej</w:t>
      </w:r>
      <w:r w:rsidR="00681036" w:rsidRPr="007609BB">
        <w:t xml:space="preserve"> i</w:t>
      </w:r>
      <w:r w:rsidR="004A509F">
        <w:t> </w:t>
      </w:r>
      <w:r w:rsidR="00681036">
        <w:rPr>
          <w:i/>
        </w:rPr>
        <w:t xml:space="preserve">Konwencji </w:t>
      </w:r>
      <w:r>
        <w:rPr>
          <w:i/>
        </w:rPr>
        <w:t>o </w:t>
      </w:r>
      <w:r w:rsidR="001E2DC9">
        <w:rPr>
          <w:i/>
        </w:rPr>
        <w:t>p</w:t>
      </w:r>
      <w:r w:rsidR="00681036" w:rsidRPr="006847F7">
        <w:rPr>
          <w:i/>
        </w:rPr>
        <w:t>ustynnieniu.</w:t>
      </w:r>
    </w:p>
    <w:p w:rsidR="00681036" w:rsidRDefault="00A53DA8" w:rsidP="00681036">
      <w:pPr>
        <w:jc w:val="both"/>
      </w:pPr>
      <w:r w:rsidRPr="00A53DA8">
        <w:t xml:space="preserve">Osiągnięcie celów redukcyjnych wynikających z regulacji UE, tj. ograniczenie emisji gazów cieplarnianych </w:t>
      </w:r>
      <w:r w:rsidR="00216141">
        <w:t xml:space="preserve">(GHG) </w:t>
      </w:r>
      <w:r w:rsidRPr="00A53DA8">
        <w:t xml:space="preserve">o co najmniej 40% w porównaniu do poziomu z 1990 r., wymaga </w:t>
      </w:r>
      <w:r w:rsidR="00681036">
        <w:t xml:space="preserve">podjęcia odpowiednich działań w sektorach objętych unijnym systemem handlu emisjami (EU ETS), gdzie wymagana redukcja na poziomie UE </w:t>
      </w:r>
      <w:r w:rsidR="00CD5B71" w:rsidRPr="00CD5B71">
        <w:t xml:space="preserve">do roku 2030 ma osiągnąć 43% w </w:t>
      </w:r>
      <w:r w:rsidR="00CD5B71">
        <w:t>porównaniu do poziomu z</w:t>
      </w:r>
      <w:r w:rsidR="004A509F">
        <w:t> </w:t>
      </w:r>
      <w:r w:rsidR="00CD5B71">
        <w:t>2005 r.</w:t>
      </w:r>
      <w:r w:rsidR="00681036">
        <w:t xml:space="preserve"> (nie ma celów krajowych) oraz w pozostałych sektorach tzw. non-ETS, gdzie redukcja </w:t>
      </w:r>
      <w:r w:rsidR="00100CD8">
        <w:br/>
      </w:r>
      <w:r w:rsidR="00681036">
        <w:t xml:space="preserve">na poziomie unijnym </w:t>
      </w:r>
      <w:r w:rsidR="00CD5B71">
        <w:t>do 2030 r</w:t>
      </w:r>
      <w:r w:rsidR="00906DA3">
        <w:t>.</w:t>
      </w:r>
      <w:r w:rsidR="00CD5B71">
        <w:t xml:space="preserve"> </w:t>
      </w:r>
      <w:r w:rsidR="00681036">
        <w:t xml:space="preserve">ma osiągnąć 30% względem roku 2005, a cel dla Polski wynosi </w:t>
      </w:r>
      <w:r w:rsidR="00EB6F0F">
        <w:t>–</w:t>
      </w:r>
      <w:r w:rsidR="00681036">
        <w:t>7% względem 2005 r.</w:t>
      </w:r>
      <w:r w:rsidR="00F04BEF" w:rsidRPr="00F04BEF">
        <w:t xml:space="preserve"> </w:t>
      </w:r>
      <w:r w:rsidR="00F04BEF" w:rsidRPr="00CD5B71">
        <w:t xml:space="preserve">wraz z możliwością wykorzystania elastyczności w ramach </w:t>
      </w:r>
      <w:r w:rsidR="00104963">
        <w:t xml:space="preserve">rozporządzenia </w:t>
      </w:r>
      <w:r w:rsidR="00F04BEF" w:rsidRPr="00CD5B71">
        <w:t>ESR, które w przypadku Polski wynoszą 1,2 pkt proc</w:t>
      </w:r>
      <w:r w:rsidR="00B83D93">
        <w:t>.</w:t>
      </w:r>
      <w:r w:rsidR="00A44093">
        <w:rPr>
          <w:rStyle w:val="Odwoanieprzypisudolnego"/>
        </w:rPr>
        <w:footnoteReference w:id="7"/>
      </w:r>
      <w:r w:rsidR="00F04BEF" w:rsidRPr="00CD5B71">
        <w:t>.</w:t>
      </w:r>
    </w:p>
    <w:p w:rsidR="00651E76" w:rsidRDefault="00651E76" w:rsidP="00651E76">
      <w:pPr>
        <w:jc w:val="both"/>
      </w:pPr>
      <w:r>
        <w:t xml:space="preserve">Podstawą globalnej polityki klimatycznej jest </w:t>
      </w:r>
      <w:r w:rsidRPr="00091C42">
        <w:rPr>
          <w:i/>
        </w:rPr>
        <w:t>Porozumienie paryskie</w:t>
      </w:r>
      <w:r>
        <w:t>, ratyfikowane także przez Polskę. Jego głównym celem jest podjęcie wspólnych wysiłków na rzecz przeciwdziałania zmianie klimatu przy jednoczesnym uwzględnianiu kwestii zrównoważonego rozwoju oraz przeciwdziałaniu ubóstwu.</w:t>
      </w:r>
      <w:r w:rsidR="003C2105">
        <w:t xml:space="preserve"> Istotne jest, aby u</w:t>
      </w:r>
      <w:r>
        <w:t>trzyma</w:t>
      </w:r>
      <w:r w:rsidR="003C2105">
        <w:t>ć</w:t>
      </w:r>
      <w:r>
        <w:t xml:space="preserve"> wzrost średniej temperatury na świecie na poziomie znacznie poniżej 2°C w porównaniu do poziomu sprzed epoki przemysłowej i kontynuow</w:t>
      </w:r>
      <w:r w:rsidR="003C2105">
        <w:t>ać wysiłki</w:t>
      </w:r>
      <w:r>
        <w:t xml:space="preserve"> w celu ograniczenia wzrostu temperatury do 1,5°C powyżej poziomu sprzed epoki przemysłowej, uznając, że</w:t>
      </w:r>
      <w:r w:rsidR="004A509F">
        <w:t> </w:t>
      </w:r>
      <w:r>
        <w:t>ograniczyłoby to znaczni</w:t>
      </w:r>
      <w:r w:rsidR="003C2105">
        <w:t>e ryzyko i skutki zmian klimatu. Państwa powinny jednocześnie dążyć do</w:t>
      </w:r>
      <w:r w:rsidR="004A509F">
        <w:t> </w:t>
      </w:r>
      <w:r w:rsidR="003C2105">
        <w:t>zwiększenia</w:t>
      </w:r>
      <w:r>
        <w:t xml:space="preserve"> zdolności adaptacji do niekorzystnych skutków zmiany klimatu oraz </w:t>
      </w:r>
      <w:r w:rsidR="003C2105">
        <w:t>do zwiększenia</w:t>
      </w:r>
      <w:r>
        <w:t xml:space="preserve"> </w:t>
      </w:r>
      <w:r w:rsidR="003C2105">
        <w:t>odporności na zmianę klimatu i rozwoju niskoemisyjnego</w:t>
      </w:r>
      <w:r>
        <w:t xml:space="preserve"> w sposób, który nie zagraża produkcji żywności</w:t>
      </w:r>
      <w:r w:rsidR="003C2105">
        <w:t xml:space="preserve">. </w:t>
      </w:r>
      <w:r w:rsidR="003C2105" w:rsidRPr="00091C42">
        <w:rPr>
          <w:i/>
        </w:rPr>
        <w:t>Porozumienie</w:t>
      </w:r>
      <w:r w:rsidR="003C2105">
        <w:t xml:space="preserve"> zakłada także dostosowanie</w:t>
      </w:r>
      <w:r>
        <w:t xml:space="preserve"> przepływ</w:t>
      </w:r>
      <w:r w:rsidR="003C2105">
        <w:t>ów finansowych</w:t>
      </w:r>
      <w:r>
        <w:t xml:space="preserve"> do ścieżki prowadzącej do niskiego poziomu emisji gazów cieplarnianych i rozwoju, który jest neutralny dla klimatu.</w:t>
      </w:r>
    </w:p>
    <w:p w:rsidR="003C2105" w:rsidRDefault="003C2105" w:rsidP="003C2105">
      <w:pPr>
        <w:jc w:val="both"/>
      </w:pPr>
      <w:r w:rsidRPr="00325A50">
        <w:t xml:space="preserve">Polska przywiązuje ogromną wagę do długoterminowego celu </w:t>
      </w:r>
      <w:r w:rsidRPr="00091C42">
        <w:rPr>
          <w:i/>
        </w:rPr>
        <w:t>Porozumienia</w:t>
      </w:r>
      <w:r w:rsidRPr="00325A50">
        <w:t>, jakim jest osiągnięcie równowagi między</w:t>
      </w:r>
      <w:r w:rsidR="00E17248">
        <w:t xml:space="preserve"> </w:t>
      </w:r>
      <w:r w:rsidRPr="00325A50">
        <w:t xml:space="preserve">emisjami gazów cieplarnianych </w:t>
      </w:r>
      <w:r w:rsidR="00E17248" w:rsidRPr="00E17248">
        <w:t>powodowany</w:t>
      </w:r>
      <w:r w:rsidR="00E17248">
        <w:t>mi</w:t>
      </w:r>
      <w:r w:rsidR="00E17248" w:rsidRPr="00E17248">
        <w:t xml:space="preserve"> przez człowieka </w:t>
      </w:r>
      <w:r w:rsidRPr="00325A50">
        <w:t xml:space="preserve">a ich absorpcją przez biosystemy, poprzez możliwie jak najszybsze osiągnięcie </w:t>
      </w:r>
      <w:r>
        <w:t>najwyższego poziomu</w:t>
      </w:r>
      <w:r w:rsidRPr="00325A50">
        <w:t xml:space="preserve"> emisji gazów cieplarnianych i ich późniejszą szybką redukcję.</w:t>
      </w:r>
      <w:r>
        <w:t xml:space="preserve"> </w:t>
      </w:r>
      <w:r w:rsidRPr="00F667F1">
        <w:t xml:space="preserve">W tym kontekście Polska uważa za konieczne lepsze wykorzystanie biosystemów </w:t>
      </w:r>
      <w:r>
        <w:t>jako naturalnych pochłaniaczy</w:t>
      </w:r>
      <w:r w:rsidRPr="00F667F1">
        <w:t xml:space="preserve"> węgla, co daje nie tylko szansę trwałego i</w:t>
      </w:r>
      <w:r w:rsidR="004A509F">
        <w:t> </w:t>
      </w:r>
      <w:r w:rsidRPr="00F667F1">
        <w:t>rzeczywistego zatrzymania wzrostu, a p</w:t>
      </w:r>
      <w:r>
        <w:t>óźniej zmniejszenie stężenia CO</w:t>
      </w:r>
      <w:r w:rsidRPr="00737597">
        <w:rPr>
          <w:vertAlign w:val="subscript"/>
        </w:rPr>
        <w:t>2</w:t>
      </w:r>
      <w:r w:rsidRPr="00F667F1">
        <w:t xml:space="preserve"> w atmosferze, ale</w:t>
      </w:r>
      <w:r>
        <w:t xml:space="preserve"> może również sprzyjać synergii wdrażania</w:t>
      </w:r>
      <w:r w:rsidRPr="00F667F1">
        <w:t xml:space="preserve"> wielu celów zrównoważonego rozwoju</w:t>
      </w:r>
      <w:r w:rsidR="001014BC">
        <w:t xml:space="preserve"> (SDGs)</w:t>
      </w:r>
      <w:r w:rsidRPr="00F667F1">
        <w:t>.</w:t>
      </w:r>
    </w:p>
    <w:p w:rsidR="005A0776" w:rsidRDefault="00681036" w:rsidP="005A0776">
      <w:pPr>
        <w:jc w:val="both"/>
      </w:pPr>
      <w:r>
        <w:t xml:space="preserve">Wdrożenie </w:t>
      </w:r>
      <w:r w:rsidRPr="006847F7">
        <w:rPr>
          <w:i/>
        </w:rPr>
        <w:t>Porozumienia paryskiego</w:t>
      </w:r>
      <w:r>
        <w:t xml:space="preserve">, w myśl którego </w:t>
      </w:r>
      <w:r w:rsidRPr="00C4574C">
        <w:t>redukcja emisji</w:t>
      </w:r>
      <w:r w:rsidRPr="00E91C78">
        <w:t xml:space="preserve"> </w:t>
      </w:r>
      <w:r w:rsidR="00E048E8">
        <w:t>GHG</w:t>
      </w:r>
      <w:r>
        <w:t xml:space="preserve"> powinna uwzględniać </w:t>
      </w:r>
      <w:r w:rsidRPr="00C4574C">
        <w:t xml:space="preserve">specyfikę gospodarczą danego </w:t>
      </w:r>
      <w:r>
        <w:t xml:space="preserve">kraju, stanowi impuls dla zrównoważonego rozwoju. Dlatego podejmowane będą działania zmierzające do efektywnego </w:t>
      </w:r>
      <w:r w:rsidRPr="00512382">
        <w:t>zmniejszeni</w:t>
      </w:r>
      <w:r>
        <w:t>a</w:t>
      </w:r>
      <w:r w:rsidRPr="00512382">
        <w:t xml:space="preserve"> koncentracji </w:t>
      </w:r>
      <w:r w:rsidR="00E048E8">
        <w:t>GHG</w:t>
      </w:r>
      <w:r>
        <w:t xml:space="preserve"> </w:t>
      </w:r>
      <w:r w:rsidRPr="00512382">
        <w:lastRenderedPageBreak/>
        <w:t>w</w:t>
      </w:r>
      <w:r w:rsidR="004A509F">
        <w:t> </w:t>
      </w:r>
      <w:r w:rsidRPr="00512382">
        <w:t>atmosferze</w:t>
      </w:r>
      <w:r>
        <w:t xml:space="preserve">, uwzględniające działania w sektorach gospodarki odpowiedzialnych za emisje </w:t>
      </w:r>
      <w:r w:rsidR="00E048E8">
        <w:t>GHG</w:t>
      </w:r>
      <w:r>
        <w:t xml:space="preserve"> (przede wszystkim energetyka, transpor</w:t>
      </w:r>
      <w:r w:rsidR="00206D73">
        <w:t xml:space="preserve">t, rolnictwo), dotyczące m.in. </w:t>
      </w:r>
      <w:r>
        <w:t>wprowadzania innowacyjnych technologii</w:t>
      </w:r>
      <w:r w:rsidR="005940A1">
        <w:t>,</w:t>
      </w:r>
      <w:r>
        <w:t xml:space="preserve"> wykorzystania dostępnych źródeł energii, w tym rozwój geotermii</w:t>
      </w:r>
      <w:r w:rsidR="00C32E40">
        <w:t>,</w:t>
      </w:r>
      <w:r>
        <w:t xml:space="preserve"> a także realizacj</w:t>
      </w:r>
      <w:r w:rsidR="005940A1">
        <w:t>i</w:t>
      </w:r>
      <w:r>
        <w:t xml:space="preserve"> koncepcji </w:t>
      </w:r>
      <w:r w:rsidR="00EB0EFB">
        <w:t>L</w:t>
      </w:r>
      <w:r>
        <w:t xml:space="preserve">eśnych </w:t>
      </w:r>
      <w:r w:rsidR="00EB0EFB">
        <w:t>G</w:t>
      </w:r>
      <w:r>
        <w:t xml:space="preserve">ospodarstw </w:t>
      </w:r>
      <w:r w:rsidR="00EB0EFB">
        <w:t>W</w:t>
      </w:r>
      <w:r>
        <w:t xml:space="preserve">ęglowych, która stanowi </w:t>
      </w:r>
      <w:r w:rsidR="00905575">
        <w:t>polską propozycję zmniejszania koncentracji gazów cieplarnianych w atmosferze.</w:t>
      </w:r>
      <w:r w:rsidR="00905575" w:rsidRPr="006847F7" w:rsidDel="00681036">
        <w:rPr>
          <w:i/>
        </w:rPr>
        <w:t xml:space="preserve"> </w:t>
      </w:r>
      <w:r w:rsidR="005A0776">
        <w:t>Jednocześnie, podejmowanych będzie szereg działań adaptacyjnych</w:t>
      </w:r>
      <w:r w:rsidR="005940A1">
        <w:t>,</w:t>
      </w:r>
      <w:r w:rsidR="005A0776">
        <w:t xml:space="preserve"> mających na celu </w:t>
      </w:r>
      <w:r w:rsidR="0042769F">
        <w:t xml:space="preserve">zmniejszenie </w:t>
      </w:r>
      <w:r w:rsidR="005A0776">
        <w:t>podatności gospodarki na skutki zmian klimatu.</w:t>
      </w:r>
      <w:r w:rsidR="00B02098">
        <w:t xml:space="preserve"> </w:t>
      </w:r>
    </w:p>
    <w:p w:rsidR="005A0776" w:rsidRDefault="005A0776" w:rsidP="005A0776">
      <w:pPr>
        <w:jc w:val="both"/>
      </w:pPr>
      <w:r>
        <w:t>Prowadzenie wielofunkcyjnej i trwale zrównoważonej gospodarki leśnej, oprócz uzyskania postulowanej</w:t>
      </w:r>
      <w:r w:rsidRPr="00C4574C">
        <w:t xml:space="preserve"> przez </w:t>
      </w:r>
      <w:r w:rsidRPr="006847F7">
        <w:rPr>
          <w:i/>
        </w:rPr>
        <w:t>Porozumienie paryskie</w:t>
      </w:r>
      <w:r w:rsidRPr="00C4574C">
        <w:t xml:space="preserve"> neutralnoś</w:t>
      </w:r>
      <w:r>
        <w:t xml:space="preserve">ci klimatycznej, przyczyni się do ochrony różnorodności biologicznej i tworzenia miejsc pracy, zwłaszcza na terenach niezurbanizowanych. </w:t>
      </w:r>
      <w:r w:rsidR="00E048E8">
        <w:t>Wspierane będą z</w:t>
      </w:r>
      <w:r w:rsidRPr="004E0371">
        <w:t xml:space="preserve">ielone inwestycje, w tym zalesiania prywatnych </w:t>
      </w:r>
      <w:r>
        <w:t>gruntów</w:t>
      </w:r>
      <w:r w:rsidRPr="004E0371">
        <w:t xml:space="preserve"> porolnych, jak i efektywne metody spalania bi</w:t>
      </w:r>
      <w:r>
        <w:t xml:space="preserve">omasy w gospodarstwach domowych. Promowane będą rozwiązania, które pozwolą uwypuklić rolę drewna jako </w:t>
      </w:r>
      <w:r w:rsidRPr="00FE53D7">
        <w:t>w pełni naturalnego, odnawialnego surowca budowlanego</w:t>
      </w:r>
      <w:r w:rsidR="00C32E40">
        <w:t xml:space="preserve"> </w:t>
      </w:r>
      <w:r w:rsidRPr="00FE53D7">
        <w:t>o</w:t>
      </w:r>
      <w:r w:rsidR="004A509F">
        <w:t> </w:t>
      </w:r>
      <w:r w:rsidRPr="00FE53D7">
        <w:t>wszechstronnym zastosowaniu</w:t>
      </w:r>
      <w:r w:rsidR="009F371A">
        <w:t>, w tym magazynującego CO</w:t>
      </w:r>
      <w:r w:rsidR="009F371A" w:rsidRPr="009F371A">
        <w:rPr>
          <w:vertAlign w:val="subscript"/>
        </w:rPr>
        <w:t>2</w:t>
      </w:r>
      <w:r>
        <w:t>.</w:t>
      </w:r>
    </w:p>
    <w:p w:rsidR="002C4A1B" w:rsidRPr="00D923AB" w:rsidRDefault="002C4A1B" w:rsidP="002C4A1B">
      <w:pPr>
        <w:jc w:val="both"/>
      </w:pPr>
      <w:r>
        <w:t xml:space="preserve">Jednym z priorytetów </w:t>
      </w:r>
      <w:r w:rsidR="007D381D" w:rsidRPr="007D381D">
        <w:t xml:space="preserve">PEP2030 </w:t>
      </w:r>
      <w:r w:rsidRPr="007D381D">
        <w:t>b</w:t>
      </w:r>
      <w:r>
        <w:t>ędzie ochrona dziedzictwa przyrodniczego Polski m.in. poprzez podejmowanie działań mających na celu poprawę stanu różnorodności biologicznej i pełniejsze powiązanie jej ochrony z rozwojem społecznym i gospodarczym kraju, w tym doskonalenie systemu ochrony przyrody, zachowanie i przywracanie siedlisk przyrodniczych oraz</w:t>
      </w:r>
      <w:r w:rsidR="004A509F">
        <w:t> </w:t>
      </w:r>
      <w:r w:rsidRPr="0059722D">
        <w:t>populacji zagrożonych gatunków, utrzymanie i odbudowę funkcji ekosystemów będących źródłem usług dla człowieka.</w:t>
      </w:r>
    </w:p>
    <w:p w:rsidR="002C4A1B" w:rsidRDefault="002C4A1B" w:rsidP="002C4A1B">
      <w:pPr>
        <w:jc w:val="both"/>
        <w:rPr>
          <w:rFonts w:cs="Garamond"/>
        </w:rPr>
      </w:pPr>
      <w:r w:rsidRPr="00D923AB">
        <w:t xml:space="preserve">Należy dążyć do </w:t>
      </w:r>
      <w:r w:rsidRPr="00EB4BC2">
        <w:rPr>
          <w:rFonts w:cs="Garamond"/>
        </w:rPr>
        <w:t>umocnieni</w:t>
      </w:r>
      <w:r>
        <w:rPr>
          <w:rFonts w:cs="Garamond"/>
        </w:rPr>
        <w:t>a</w:t>
      </w:r>
      <w:r w:rsidRPr="00EB4BC2">
        <w:rPr>
          <w:rFonts w:cs="Garamond"/>
        </w:rPr>
        <w:t xml:space="preserve"> systemu ochrony przyrody</w:t>
      </w:r>
      <w:r>
        <w:rPr>
          <w:rFonts w:cs="Garamond"/>
        </w:rPr>
        <w:t xml:space="preserve">, w tym usprawnić zarządzanie </w:t>
      </w:r>
      <w:r w:rsidRPr="00EB4BC2">
        <w:rPr>
          <w:rFonts w:cs="Garamond"/>
        </w:rPr>
        <w:t>siecią Natura 2000</w:t>
      </w:r>
      <w:r>
        <w:rPr>
          <w:rFonts w:cs="Garamond"/>
        </w:rPr>
        <w:t xml:space="preserve">. </w:t>
      </w:r>
      <w:r w:rsidR="005940A1">
        <w:rPr>
          <w:rFonts w:cs="Garamond"/>
        </w:rPr>
        <w:t xml:space="preserve">Trzeba </w:t>
      </w:r>
      <w:r w:rsidRPr="00EB4BC2">
        <w:rPr>
          <w:rFonts w:cs="Garamond"/>
        </w:rPr>
        <w:t>kontynuować proces planowania zadań ochronnych lub tworzenia planów ochrony dla</w:t>
      </w:r>
      <w:r w:rsidR="004A509F">
        <w:rPr>
          <w:rFonts w:cs="Garamond"/>
        </w:rPr>
        <w:t> </w:t>
      </w:r>
      <w:r w:rsidRPr="00EB4BC2">
        <w:rPr>
          <w:rFonts w:cs="Garamond"/>
        </w:rPr>
        <w:t xml:space="preserve">wymagających tego form ochrony przyrody, </w:t>
      </w:r>
      <w:r>
        <w:rPr>
          <w:rFonts w:cs="Garamond"/>
        </w:rPr>
        <w:t xml:space="preserve">ponadto </w:t>
      </w:r>
      <w:r w:rsidR="005940A1">
        <w:rPr>
          <w:rFonts w:cs="Garamond"/>
        </w:rPr>
        <w:t xml:space="preserve">– </w:t>
      </w:r>
      <w:r w:rsidRPr="00EB4BC2">
        <w:rPr>
          <w:rFonts w:cs="Garamond"/>
        </w:rPr>
        <w:t>doskonalić system ocen oddziaływania na</w:t>
      </w:r>
      <w:r w:rsidR="004A509F">
        <w:rPr>
          <w:rFonts w:cs="Garamond"/>
        </w:rPr>
        <w:t> </w:t>
      </w:r>
      <w:r w:rsidRPr="00EB4BC2">
        <w:rPr>
          <w:rFonts w:cs="Garamond"/>
        </w:rPr>
        <w:t>środowisko</w:t>
      </w:r>
      <w:r>
        <w:rPr>
          <w:rFonts w:cs="Garamond"/>
        </w:rPr>
        <w:t>.</w:t>
      </w:r>
      <w:r w:rsidR="00B72E03">
        <w:rPr>
          <w:rFonts w:cs="Garamond"/>
        </w:rPr>
        <w:t xml:space="preserve"> </w:t>
      </w:r>
    </w:p>
    <w:p w:rsidR="002C4A1B" w:rsidRDefault="002C4A1B" w:rsidP="002C4A1B">
      <w:pPr>
        <w:jc w:val="both"/>
        <w:rPr>
          <w:rFonts w:cs="Garamond"/>
        </w:rPr>
      </w:pPr>
      <w:r w:rsidRPr="00EB4BC2">
        <w:rPr>
          <w:rFonts w:cs="Garamond"/>
        </w:rPr>
        <w:t xml:space="preserve">Zlikwidowanie przyczyn utraty zasobów różnorodności biologicznej, wynikających z działań społecznych i gospodarczych, wymaga spójnej polityki i </w:t>
      </w:r>
      <w:r>
        <w:rPr>
          <w:rFonts w:cs="Garamond"/>
        </w:rPr>
        <w:t xml:space="preserve">bardziej efektywnego </w:t>
      </w:r>
      <w:r w:rsidRPr="00EB4BC2">
        <w:rPr>
          <w:rFonts w:cs="Garamond"/>
        </w:rPr>
        <w:t xml:space="preserve">włączenia różnorodności biologicznej do głównego nurtu całej sfery działalności </w:t>
      </w:r>
      <w:r w:rsidR="00B36B21">
        <w:rPr>
          <w:rFonts w:cs="Garamond"/>
        </w:rPr>
        <w:t>p</w:t>
      </w:r>
      <w:r w:rsidRPr="00EB4BC2">
        <w:rPr>
          <w:rFonts w:cs="Garamond"/>
        </w:rPr>
        <w:t xml:space="preserve">aństwa, w tym do wszystkich </w:t>
      </w:r>
      <w:r w:rsidR="00DD1E84">
        <w:rPr>
          <w:rFonts w:cs="Garamond"/>
        </w:rPr>
        <w:t>branż</w:t>
      </w:r>
      <w:r w:rsidRPr="00EB4BC2">
        <w:rPr>
          <w:rFonts w:cs="Garamond"/>
        </w:rPr>
        <w:t>, zwłaszcza takich jak rolnictwo, leśnictwo, rybołówstwo</w:t>
      </w:r>
      <w:r w:rsidR="001539BE">
        <w:rPr>
          <w:rFonts w:cs="Garamond"/>
        </w:rPr>
        <w:t>,</w:t>
      </w:r>
      <w:r w:rsidRPr="00EB4BC2">
        <w:rPr>
          <w:rFonts w:cs="Garamond"/>
        </w:rPr>
        <w:t xml:space="preserve"> gospodarka wodna</w:t>
      </w:r>
      <w:r w:rsidR="001539BE">
        <w:rPr>
          <w:rFonts w:cs="Garamond"/>
        </w:rPr>
        <w:t xml:space="preserve"> i gospodarka morska</w:t>
      </w:r>
      <w:r w:rsidRPr="00EB4BC2">
        <w:rPr>
          <w:rFonts w:cs="Garamond"/>
        </w:rPr>
        <w:t>, które w sposób bezpośredni i pośredni wpływają na stan zasobów różnorodności biologicznej</w:t>
      </w:r>
      <w:r w:rsidR="00D557AB">
        <w:rPr>
          <w:rFonts w:cs="Garamond"/>
        </w:rPr>
        <w:t xml:space="preserve"> </w:t>
      </w:r>
      <w:r w:rsidR="00D557AB" w:rsidRPr="00D557AB">
        <w:rPr>
          <w:rFonts w:cs="Garamond"/>
        </w:rPr>
        <w:t>oraz do sektora odpowiedzialnego za zwalczanie przestępczości wobec środowiska i</w:t>
      </w:r>
      <w:r w:rsidR="004A509F">
        <w:rPr>
          <w:rFonts w:cs="Garamond"/>
        </w:rPr>
        <w:t> </w:t>
      </w:r>
      <w:r w:rsidR="00D557AB" w:rsidRPr="00D557AB">
        <w:rPr>
          <w:rFonts w:cs="Garamond"/>
        </w:rPr>
        <w:t>dzikiej przyrody</w:t>
      </w:r>
      <w:r>
        <w:rPr>
          <w:rFonts w:cs="Garamond"/>
        </w:rPr>
        <w:t>.</w:t>
      </w:r>
      <w:r w:rsidR="00B36B21">
        <w:rPr>
          <w:rFonts w:cs="Garamond"/>
        </w:rPr>
        <w:t xml:space="preserve"> </w:t>
      </w:r>
      <w:r w:rsidR="00B36B21" w:rsidRPr="00B36B21">
        <w:rPr>
          <w:rFonts w:cs="Garamond"/>
        </w:rPr>
        <w:t>Taka integracja powinna przejawiać się poprzez</w:t>
      </w:r>
      <w:r w:rsidR="00B02098">
        <w:rPr>
          <w:rFonts w:cs="Garamond"/>
        </w:rPr>
        <w:t xml:space="preserve"> </w:t>
      </w:r>
      <w:r w:rsidR="00B36B21" w:rsidRPr="00B36B21">
        <w:rPr>
          <w:rFonts w:cs="Garamond"/>
        </w:rPr>
        <w:t>znaczące zwiększenie wysokości oraz dostępności środków na ochronę przyrody w funduszach sektorowych.</w:t>
      </w:r>
    </w:p>
    <w:p w:rsidR="00151EBF" w:rsidRPr="008871D4" w:rsidRDefault="00151EBF" w:rsidP="00151EBF">
      <w:pPr>
        <w:jc w:val="both"/>
      </w:pPr>
      <w:r w:rsidRPr="00825D3A">
        <w:t>Ogromne możliwości</w:t>
      </w:r>
      <w:r w:rsidR="00A04BA4" w:rsidRPr="0070074B">
        <w:t xml:space="preserve">, </w:t>
      </w:r>
      <w:r w:rsidR="00FB51E0" w:rsidRPr="0070074B">
        <w:t>zarówno</w:t>
      </w:r>
      <w:r w:rsidR="00A04BA4" w:rsidRPr="0070074B">
        <w:t xml:space="preserve"> w kontekście rozwoju obszarów </w:t>
      </w:r>
      <w:r w:rsidR="00FB51E0" w:rsidRPr="0070074B">
        <w:t>zurbanizowanych</w:t>
      </w:r>
      <w:r w:rsidR="00EB230B" w:rsidRPr="008871D4">
        <w:t>,</w:t>
      </w:r>
      <w:r w:rsidR="00FB51E0" w:rsidRPr="00825D3A">
        <w:t xml:space="preserve"> jak</w:t>
      </w:r>
      <w:r w:rsidR="004A509F">
        <w:t> </w:t>
      </w:r>
      <w:r w:rsidR="00FB51E0" w:rsidRPr="00825D3A">
        <w:t>i</w:t>
      </w:r>
      <w:r w:rsidR="004A509F">
        <w:t> </w:t>
      </w:r>
      <w:r w:rsidR="00A04BA4" w:rsidRPr="0070074B">
        <w:t>niezurbanizowanych,</w:t>
      </w:r>
      <w:r w:rsidRPr="0070074B">
        <w:t xml:space="preserve"> stwarza odejście od linearnego modelu gospodarki na rzecz wdrożenia gospodarki o obiegu zamkniętym (GOZ). </w:t>
      </w:r>
      <w:r w:rsidR="00EB230B" w:rsidRPr="008871D4">
        <w:t>GOZ o</w:t>
      </w:r>
      <w:r w:rsidRPr="0070074B">
        <w:t xml:space="preserve">znacza przede wszystkim dbałość o to, aby materiały oraz surowce funkcjonowały w gospodarce jak najdłużej. </w:t>
      </w:r>
      <w:r w:rsidR="001C1F1A" w:rsidRPr="004B5EDD">
        <w:rPr>
          <w:rFonts w:cs="Arial"/>
        </w:rPr>
        <w:t xml:space="preserve">Gospodarka o obiegu zamkniętym zakłada współdziałanie </w:t>
      </w:r>
      <w:r w:rsidR="00737034">
        <w:rPr>
          <w:rFonts w:cs="Arial"/>
        </w:rPr>
        <w:t>–</w:t>
      </w:r>
      <w:r w:rsidR="001C1F1A" w:rsidRPr="004B5EDD">
        <w:rPr>
          <w:rFonts w:cs="Arial"/>
        </w:rPr>
        <w:t xml:space="preserve"> zmianie ulec </w:t>
      </w:r>
      <w:r w:rsidR="00737034">
        <w:rPr>
          <w:rFonts w:cs="Arial"/>
        </w:rPr>
        <w:t>powinny</w:t>
      </w:r>
      <w:r w:rsidR="001C1F1A" w:rsidRPr="004B5EDD">
        <w:rPr>
          <w:rFonts w:cs="Arial"/>
        </w:rPr>
        <w:t xml:space="preserve"> modele biznesowe i ramy funkcjonowania przedsiębiorstw, </w:t>
      </w:r>
      <w:r w:rsidR="00EB230B" w:rsidRPr="008871D4">
        <w:rPr>
          <w:rFonts w:cs="Arial"/>
        </w:rPr>
        <w:t>a</w:t>
      </w:r>
      <w:r w:rsidR="004A509F">
        <w:rPr>
          <w:rFonts w:cs="Arial"/>
        </w:rPr>
        <w:t> </w:t>
      </w:r>
      <w:r w:rsidR="001C1F1A" w:rsidRPr="004B5EDD">
        <w:rPr>
          <w:rFonts w:cs="Arial"/>
        </w:rPr>
        <w:t>na zmiany</w:t>
      </w:r>
      <w:r w:rsidR="00EB230B" w:rsidRPr="008871D4">
        <w:rPr>
          <w:rFonts w:cs="Arial"/>
        </w:rPr>
        <w:t xml:space="preserve"> te</w:t>
      </w:r>
      <w:r w:rsidR="001C1F1A" w:rsidRPr="004B5EDD">
        <w:rPr>
          <w:rFonts w:cs="Arial"/>
        </w:rPr>
        <w:t xml:space="preserve"> </w:t>
      </w:r>
      <w:r w:rsidR="00737034">
        <w:rPr>
          <w:rFonts w:cs="Arial"/>
        </w:rPr>
        <w:t>powinni zostać przygotowani</w:t>
      </w:r>
      <w:r w:rsidR="001C1F1A" w:rsidRPr="004B5EDD">
        <w:rPr>
          <w:rFonts w:cs="Arial"/>
        </w:rPr>
        <w:t xml:space="preserve"> konsumenci oraz otoczenie prawno-instytucjonalne. Założeniem </w:t>
      </w:r>
      <w:r w:rsidR="001C1F1A" w:rsidRPr="0070074B">
        <w:t>GOZ jest również</w:t>
      </w:r>
      <w:r w:rsidRPr="0070074B">
        <w:t xml:space="preserve"> wdrożenie pełnego odzysku odpadów na poziomie lokalnym. </w:t>
      </w:r>
      <w:r w:rsidRPr="00825D3A">
        <w:t>W</w:t>
      </w:r>
      <w:r w:rsidR="004A509F">
        <w:t> </w:t>
      </w:r>
      <w:r w:rsidRPr="00825D3A">
        <w:t>przypadku terenów zurbanizowanych i</w:t>
      </w:r>
      <w:r w:rsidRPr="0070074B">
        <w:t xml:space="preserve"> podmiejskich gospodarka o obiegu zamkniętym daje szanse na lepsze wykorzystanie i odzysk dostępnych zasobów materiałowych i energetycznych, ograniczenie ilości składowanych odpadów ze szczególnym uwzględnieniem minimalizacji i zagospodarowania tworzyw sztucznych jako materiału ze strumienia odpadów opakowaniowych, zagospodarowania odpadów budowlanych i </w:t>
      </w:r>
      <w:r w:rsidR="00D9193C">
        <w:t>rozbiórkowych</w:t>
      </w:r>
      <w:r w:rsidR="00D9193C" w:rsidRPr="0070074B">
        <w:t xml:space="preserve"> </w:t>
      </w:r>
      <w:r w:rsidRPr="0070074B">
        <w:t>dla wzmocnienia zrównoważonego budownictwa miejskiego</w:t>
      </w:r>
      <w:r w:rsidR="005C1D54" w:rsidRPr="008871D4">
        <w:t xml:space="preserve">, </w:t>
      </w:r>
      <w:r w:rsidR="005C1D54" w:rsidRPr="005C1D54">
        <w:lastRenderedPageBreak/>
        <w:t xml:space="preserve">produkcji biogazu </w:t>
      </w:r>
      <w:r w:rsidR="005C1D54">
        <w:t>i</w:t>
      </w:r>
      <w:r w:rsidR="005C1D54" w:rsidRPr="005C1D54">
        <w:t xml:space="preserve"> biogazu rolniczego</w:t>
      </w:r>
      <w:r w:rsidRPr="00825D3A">
        <w:t xml:space="preserve"> oraz wykorzystanie surowców odzyskanych z inny</w:t>
      </w:r>
      <w:r w:rsidRPr="0070074B">
        <w:t>ch odpadów dostępnych na tych terenach, np. odzysk fosforu z osadów ściekowych, kaskadowe systemy wykorzystania odpadów. GOZ ma także istotne znaczenie w gospodarce wodno-ściekowej (w</w:t>
      </w:r>
      <w:r w:rsidR="004A509F">
        <w:t> </w:t>
      </w:r>
      <w:r w:rsidRPr="0070074B">
        <w:t>kontekście zagospodarowania osadów ściekowych i wykorzystania oczyszczonych ścieków jako wody technologicznej lub do celów utrzymania zieleni miejskiej) oraz w energetyce</w:t>
      </w:r>
      <w:r w:rsidR="00156BD4">
        <w:t xml:space="preserve">, </w:t>
      </w:r>
      <w:r w:rsidR="00156BD4" w:rsidRPr="00156BD4">
        <w:t>a także w</w:t>
      </w:r>
      <w:r w:rsidR="004A509F">
        <w:t> </w:t>
      </w:r>
      <w:r w:rsidR="00156BD4" w:rsidRPr="00156BD4">
        <w:t>zagospodarowaniu wód opadowych i roztopowych (recykling wody, zmniejszanie tzw. „śladu wodnego”).</w:t>
      </w:r>
    </w:p>
    <w:p w:rsidR="00151EBF" w:rsidRDefault="00151EBF" w:rsidP="00151EBF">
      <w:pPr>
        <w:jc w:val="both"/>
      </w:pPr>
      <w:r>
        <w:t>W kontekście rozwoju obszarów niezurbanizowanych,</w:t>
      </w:r>
      <w:r w:rsidR="00EB230B">
        <w:t xml:space="preserve"> gospodarka</w:t>
      </w:r>
      <w:r>
        <w:t xml:space="preserve"> o obiegu zamkniętym może przyczynić się do </w:t>
      </w:r>
      <w:r w:rsidR="00EB230B">
        <w:t xml:space="preserve">częściowej </w:t>
      </w:r>
      <w:r>
        <w:t>samowystarczalności tych terenów, szczególnie pod kątem energetycznym poprzez wykorzystanie odnawialnych źródeł energii.</w:t>
      </w:r>
    </w:p>
    <w:p w:rsidR="005A0776" w:rsidRDefault="005A0776" w:rsidP="005A0776">
      <w:pPr>
        <w:jc w:val="both"/>
      </w:pPr>
      <w:r>
        <w:t xml:space="preserve">Priorytetowo traktowane będą kwestie dotyczące wdrożenia racjonalnej </w:t>
      </w:r>
      <w:r w:rsidRPr="006847F7">
        <w:rPr>
          <w:i/>
        </w:rPr>
        <w:t xml:space="preserve">Polityki </w:t>
      </w:r>
      <w:r w:rsidR="00AB3C67">
        <w:rPr>
          <w:i/>
        </w:rPr>
        <w:t>S</w:t>
      </w:r>
      <w:r w:rsidRPr="006847F7">
        <w:rPr>
          <w:i/>
        </w:rPr>
        <w:t xml:space="preserve">urowcowej </w:t>
      </w:r>
      <w:r w:rsidR="00AB3C67">
        <w:rPr>
          <w:i/>
        </w:rPr>
        <w:t>P</w:t>
      </w:r>
      <w:r w:rsidRPr="006847F7">
        <w:rPr>
          <w:i/>
        </w:rPr>
        <w:t>aństwa</w:t>
      </w:r>
      <w:r>
        <w:t xml:space="preserve"> i związana z tym reforma służb geologicznych. </w:t>
      </w:r>
    </w:p>
    <w:p w:rsidR="005A0776" w:rsidRDefault="005A0776" w:rsidP="005A0776">
      <w:pPr>
        <w:jc w:val="both"/>
      </w:pPr>
      <w:r>
        <w:t xml:space="preserve">W tym kontekście </w:t>
      </w:r>
      <w:r w:rsidRPr="0037281F">
        <w:t>potrzebne jest</w:t>
      </w:r>
      <w:r>
        <w:t xml:space="preserve"> także </w:t>
      </w:r>
      <w:r w:rsidRPr="0037281F">
        <w:t>racjonalne podejście do obszarów Natur</w:t>
      </w:r>
      <w:r w:rsidR="001823EC">
        <w:t>a</w:t>
      </w:r>
      <w:r w:rsidRPr="0037281F">
        <w:t xml:space="preserve"> 2000</w:t>
      </w:r>
      <w:r w:rsidR="00B36B21" w:rsidRPr="00B36B21">
        <w:t xml:space="preserve"> </w:t>
      </w:r>
      <w:r w:rsidR="00B36B21" w:rsidRPr="004C2175">
        <w:t>i</w:t>
      </w:r>
      <w:r w:rsidR="007F74B6">
        <w:t> </w:t>
      </w:r>
      <w:r w:rsidR="00B36B21" w:rsidRPr="004C2175">
        <w:t>wykorzystanie</w:t>
      </w:r>
      <w:r w:rsidR="001823EC">
        <w:t xml:space="preserve"> ich</w:t>
      </w:r>
      <w:r w:rsidR="00B36B21" w:rsidRPr="004C2175">
        <w:t xml:space="preserve"> potencjału dla rozwoju społeczno-ekonomicznego</w:t>
      </w:r>
      <w:r>
        <w:t xml:space="preserve">. Sieć </w:t>
      </w:r>
      <w:r w:rsidRPr="00E91DA7">
        <w:t xml:space="preserve">Natura 2000 </w:t>
      </w:r>
      <w:r w:rsidR="00B36B21">
        <w:t>może</w:t>
      </w:r>
      <w:r w:rsidR="00963B43">
        <w:t xml:space="preserve">, </w:t>
      </w:r>
      <w:r w:rsidR="00963B43">
        <w:br/>
        <w:t xml:space="preserve">a nawet </w:t>
      </w:r>
      <w:r>
        <w:t>powinna stać się</w:t>
      </w:r>
      <w:r>
        <w:rPr>
          <w:sz w:val="23"/>
          <w:szCs w:val="23"/>
        </w:rPr>
        <w:t xml:space="preserve"> </w:t>
      </w:r>
      <w:r w:rsidRPr="00E91DA7">
        <w:t xml:space="preserve">stymulatorem </w:t>
      </w:r>
      <w:r w:rsidR="00B36B21" w:rsidRPr="004C2175">
        <w:t>zrównoważonego rozwoju dla lokalnych społeczności</w:t>
      </w:r>
      <w:r w:rsidR="00B36B21">
        <w:t xml:space="preserve">, </w:t>
      </w:r>
      <w:r w:rsidR="00007B16">
        <w:t xml:space="preserve">pozwala </w:t>
      </w:r>
      <w:r w:rsidR="00B36B21">
        <w:t xml:space="preserve">bowiem </w:t>
      </w:r>
      <w:r w:rsidR="00B36B21" w:rsidRPr="002D48E4">
        <w:t>na rozwój w oparciu o lokalne uwarunkowania i walory przyrodnicze, nie blokując przy tym inwestycji, które nie będą miały znaczącego, niekorzystnego wpływu na przedmioty ochrony w poszczególnych obszarach.</w:t>
      </w:r>
      <w:r w:rsidR="00007B16">
        <w:t xml:space="preserve"> </w:t>
      </w:r>
      <w:r w:rsidR="00007B16" w:rsidRPr="00007B16">
        <w:t>Sieć Natura 2000 powinna być utrzymywana i rozwijana, a jej ochrona zapewniana poprzez dalsze prace nad planami zadań ochronnych dla poszczególnych obszarów</w:t>
      </w:r>
      <w:r w:rsidR="00B36B21" w:rsidRPr="002D48E4">
        <w:t>.</w:t>
      </w:r>
      <w:r w:rsidR="00B36B21">
        <w:t xml:space="preserve"> </w:t>
      </w:r>
      <w:r w:rsidR="00876273">
        <w:t xml:space="preserve">Dobrym przykładem </w:t>
      </w:r>
      <w:r w:rsidR="00007B16">
        <w:t xml:space="preserve">połączenia celów ochrony przyrody i rozwoju gospodarczego </w:t>
      </w:r>
      <w:r w:rsidR="00876273">
        <w:t xml:space="preserve">jest prowadzona </w:t>
      </w:r>
      <w:r>
        <w:t>w</w:t>
      </w:r>
      <w:r w:rsidR="007F74B6">
        <w:t> </w:t>
      </w:r>
      <w:r>
        <w:t xml:space="preserve">lasach objętych </w:t>
      </w:r>
      <w:r w:rsidR="00B161D1">
        <w:t xml:space="preserve">siecią </w:t>
      </w:r>
      <w:r w:rsidRPr="00E91DA7">
        <w:t>Natur</w:t>
      </w:r>
      <w:r w:rsidR="00B161D1">
        <w:t>a</w:t>
      </w:r>
      <w:r w:rsidRPr="00E91DA7">
        <w:t xml:space="preserve"> 2000</w:t>
      </w:r>
      <w:r>
        <w:t xml:space="preserve"> zrównoważona gospodarka leśna, której efektywność </w:t>
      </w:r>
      <w:r w:rsidR="00876273">
        <w:t xml:space="preserve">zagwarantowana jest przez </w:t>
      </w:r>
      <w:r>
        <w:t>połączenie p</w:t>
      </w:r>
      <w:r w:rsidRPr="00556ED7">
        <w:t>lan</w:t>
      </w:r>
      <w:r>
        <w:t>ów</w:t>
      </w:r>
      <w:r w:rsidRPr="00556ED7">
        <w:t xml:space="preserve"> </w:t>
      </w:r>
      <w:r>
        <w:t>u</w:t>
      </w:r>
      <w:r w:rsidRPr="00556ED7">
        <w:t xml:space="preserve">rządzenia </w:t>
      </w:r>
      <w:r>
        <w:t>l</w:t>
      </w:r>
      <w:r w:rsidRPr="00556ED7">
        <w:t xml:space="preserve">asu </w:t>
      </w:r>
      <w:r>
        <w:t>z</w:t>
      </w:r>
      <w:r w:rsidRPr="00556ED7">
        <w:t xml:space="preserve"> </w:t>
      </w:r>
      <w:r>
        <w:t>planami</w:t>
      </w:r>
      <w:r w:rsidRPr="00556ED7">
        <w:t xml:space="preserve"> </w:t>
      </w:r>
      <w:r>
        <w:t>o</w:t>
      </w:r>
      <w:r w:rsidRPr="00556ED7">
        <w:t>chrony obszar</w:t>
      </w:r>
      <w:r>
        <w:t>ów</w:t>
      </w:r>
      <w:r w:rsidRPr="00556ED7">
        <w:t xml:space="preserve"> Natura 2000.</w:t>
      </w:r>
    </w:p>
    <w:p w:rsidR="007821F3" w:rsidRDefault="005A0776" w:rsidP="007821F3">
      <w:pPr>
        <w:jc w:val="both"/>
      </w:pPr>
      <w:r>
        <w:t xml:space="preserve">Niezwykle istotnym elementem z punktu widzenia zrównoważonego rozwoju jest wdrożenie </w:t>
      </w:r>
      <w:r w:rsidRPr="002630EA">
        <w:t>nowoczesn</w:t>
      </w:r>
      <w:r>
        <w:t>ego</w:t>
      </w:r>
      <w:r w:rsidRPr="002630EA">
        <w:t xml:space="preserve"> system</w:t>
      </w:r>
      <w:r>
        <w:t>u</w:t>
      </w:r>
      <w:r w:rsidRPr="002630EA">
        <w:t xml:space="preserve"> zarz</w:t>
      </w:r>
      <w:r w:rsidR="0078052E">
        <w:t>ą</w:t>
      </w:r>
      <w:r w:rsidRPr="002630EA">
        <w:t>dzania zasobami wodnymi i ryzykiem powodziowym</w:t>
      </w:r>
      <w:r>
        <w:t>. Dlatego</w:t>
      </w:r>
      <w:r w:rsidR="00B02098">
        <w:t xml:space="preserve"> </w:t>
      </w:r>
      <w:r>
        <w:t xml:space="preserve">Państwowe Gospodarstwo Wodne </w:t>
      </w:r>
      <w:r w:rsidRPr="00B161D1">
        <w:t>Wody Polskie</w:t>
      </w:r>
      <w:r w:rsidRPr="002630EA">
        <w:t xml:space="preserve"> </w:t>
      </w:r>
      <w:r>
        <w:t xml:space="preserve">poprzez </w:t>
      </w:r>
      <w:r w:rsidRPr="002630EA">
        <w:t>zarządzanie zlewniowe</w:t>
      </w:r>
      <w:r>
        <w:t xml:space="preserve"> będzie realizować zadania w zakresie</w:t>
      </w:r>
      <w:r w:rsidR="00A65D3A">
        <w:t>:</w:t>
      </w:r>
      <w:r>
        <w:t xml:space="preserve"> </w:t>
      </w:r>
      <w:r w:rsidR="005949AD" w:rsidRPr="005949AD">
        <w:t xml:space="preserve">sprawowania praw właścicielskich w stosunku do wód publicznych stanowiących własność Skarbu </w:t>
      </w:r>
      <w:r w:rsidR="005949AD" w:rsidRPr="00FF5F36">
        <w:t>Państwa</w:t>
      </w:r>
      <w:r w:rsidR="00BC1250">
        <w:t>,</w:t>
      </w:r>
      <w:r w:rsidR="005949AD" w:rsidRPr="00FF5F36">
        <w:t xml:space="preserve"> </w:t>
      </w:r>
      <w:r w:rsidR="006C41E9" w:rsidRPr="00091C42">
        <w:rPr>
          <w:rFonts w:cs="Arial"/>
        </w:rPr>
        <w:t>zachowania i poprawy stanu wód</w:t>
      </w:r>
      <w:r w:rsidR="00A65D3A" w:rsidRPr="00091C42">
        <w:rPr>
          <w:rFonts w:cs="Arial"/>
        </w:rPr>
        <w:t xml:space="preserve"> i niedopuszczania do </w:t>
      </w:r>
      <w:r w:rsidR="00B90EEB">
        <w:rPr>
          <w:rFonts w:cs="Arial"/>
        </w:rPr>
        <w:t xml:space="preserve">jego </w:t>
      </w:r>
      <w:r w:rsidR="00A65D3A" w:rsidRPr="00091C42">
        <w:rPr>
          <w:rFonts w:cs="Arial"/>
        </w:rPr>
        <w:t>pogarszania</w:t>
      </w:r>
      <w:r w:rsidR="00B90EEB">
        <w:rPr>
          <w:rFonts w:cs="Arial"/>
        </w:rPr>
        <w:t xml:space="preserve"> się</w:t>
      </w:r>
      <w:r w:rsidR="006C41E9" w:rsidRPr="00091C42">
        <w:rPr>
          <w:rFonts w:cs="Arial"/>
        </w:rPr>
        <w:t xml:space="preserve">, </w:t>
      </w:r>
      <w:r w:rsidR="00A65D3A" w:rsidRPr="00091C42">
        <w:rPr>
          <w:rFonts w:cs="Arial"/>
        </w:rPr>
        <w:t xml:space="preserve">poprawy </w:t>
      </w:r>
      <w:r w:rsidRPr="00FF5F36">
        <w:t>bezpieczeństwa powodziowego</w:t>
      </w:r>
      <w:r w:rsidR="004E12AA" w:rsidRPr="00096BA3">
        <w:t>, w tym kontynuowa</w:t>
      </w:r>
      <w:r w:rsidR="00B90EEB">
        <w:t>nia</w:t>
      </w:r>
      <w:r w:rsidR="004E12AA" w:rsidRPr="00096BA3">
        <w:t xml:space="preserve"> prac związan</w:t>
      </w:r>
      <w:r w:rsidR="00B90EEB">
        <w:t>ych</w:t>
      </w:r>
      <w:r w:rsidR="004E12AA" w:rsidRPr="00096BA3">
        <w:t xml:space="preserve"> z</w:t>
      </w:r>
      <w:r w:rsidR="007F74B6">
        <w:t> </w:t>
      </w:r>
      <w:r w:rsidR="004E12AA" w:rsidRPr="00096BA3">
        <w:t xml:space="preserve">opracowaniem </w:t>
      </w:r>
      <w:r w:rsidR="00BC1250">
        <w:t xml:space="preserve">projektów </w:t>
      </w:r>
      <w:r w:rsidR="004E12AA" w:rsidRPr="00096BA3">
        <w:t>dokumentów planistycznych</w:t>
      </w:r>
      <w:r w:rsidR="00B90EEB">
        <w:t>,</w:t>
      </w:r>
      <w:r w:rsidR="004E12AA" w:rsidRPr="00096BA3">
        <w:t xml:space="preserve"> wynikających z konieczności wdrażania Dyrektywy Powodziowej</w:t>
      </w:r>
      <w:r w:rsidR="00F31592">
        <w:rPr>
          <w:rStyle w:val="Odwoanieprzypisudolnego"/>
        </w:rPr>
        <w:footnoteReference w:id="8"/>
      </w:r>
      <w:r w:rsidR="004E12AA" w:rsidRPr="00096BA3">
        <w:t xml:space="preserve"> i</w:t>
      </w:r>
      <w:r w:rsidR="004E12AA" w:rsidRPr="00E7593A">
        <w:t xml:space="preserve"> </w:t>
      </w:r>
      <w:r w:rsidR="00F31592">
        <w:t>u</w:t>
      </w:r>
      <w:r w:rsidR="004E12AA" w:rsidRPr="00E7593A">
        <w:t xml:space="preserve">stawy </w:t>
      </w:r>
      <w:r w:rsidR="00F31592">
        <w:t xml:space="preserve">– </w:t>
      </w:r>
      <w:r w:rsidR="004E12AA" w:rsidRPr="00E7593A">
        <w:t>Prawo wodne</w:t>
      </w:r>
      <w:r w:rsidR="00F31592">
        <w:rPr>
          <w:rStyle w:val="Odwoanieprzypisudolnego"/>
        </w:rPr>
        <w:footnoteReference w:id="9"/>
      </w:r>
      <w:r w:rsidR="005949AD">
        <w:t>, zapobiegani</w:t>
      </w:r>
      <w:r w:rsidR="00BC1250">
        <w:t>a</w:t>
      </w:r>
      <w:r w:rsidR="005949AD">
        <w:t xml:space="preserve"> skutkom suszy</w:t>
      </w:r>
      <w:r>
        <w:t xml:space="preserve"> oraz </w:t>
      </w:r>
      <w:r w:rsidR="00C53881">
        <w:t>wspierania</w:t>
      </w:r>
      <w:r>
        <w:t xml:space="preserve"> gmin w zapewnieniu wody na potrzeby ludności i gospodarki.</w:t>
      </w:r>
      <w:r w:rsidRPr="002630EA">
        <w:t xml:space="preserve"> </w:t>
      </w:r>
      <w:r w:rsidR="007821F3" w:rsidRPr="00DD5967">
        <w:t xml:space="preserve">Szczególnego wysiłku wymagają </w:t>
      </w:r>
      <w:r w:rsidR="007821F3">
        <w:t xml:space="preserve">również </w:t>
      </w:r>
      <w:r w:rsidR="007821F3" w:rsidRPr="00DD5967">
        <w:t xml:space="preserve">zadania w zakresie ochrony wszystkich </w:t>
      </w:r>
      <w:r w:rsidR="004C5597">
        <w:t>kategorii</w:t>
      </w:r>
      <w:r w:rsidR="004C5597" w:rsidRPr="00DD5967">
        <w:t xml:space="preserve"> </w:t>
      </w:r>
      <w:r w:rsidR="007821F3" w:rsidRPr="00DD5967">
        <w:t>wód – rzek, jezior, wód</w:t>
      </w:r>
      <w:r w:rsidR="007821F3">
        <w:t xml:space="preserve"> przejściowych,</w:t>
      </w:r>
      <w:r w:rsidR="007821F3" w:rsidRPr="00DD5967">
        <w:t xml:space="preserve"> przybrzeżnych</w:t>
      </w:r>
      <w:r w:rsidR="00532E13">
        <w:t>, morskich</w:t>
      </w:r>
      <w:r w:rsidR="007821F3" w:rsidRPr="00DD5967">
        <w:t xml:space="preserve"> i wód podziemnych</w:t>
      </w:r>
      <w:r w:rsidR="007821F3" w:rsidRPr="002630EA">
        <w:t xml:space="preserve"> </w:t>
      </w:r>
      <w:r w:rsidR="007821F3">
        <w:t xml:space="preserve">oraz kontroli </w:t>
      </w:r>
      <w:r w:rsidR="007821F3" w:rsidRPr="00DD5967">
        <w:t>zanieczyszczeń</w:t>
      </w:r>
      <w:r w:rsidR="007821F3">
        <w:t>. W tym celu również przez</w:t>
      </w:r>
      <w:r w:rsidR="007F74B6">
        <w:t> </w:t>
      </w:r>
      <w:r w:rsidR="007821F3">
        <w:t xml:space="preserve">Wody Polskie opracowywane będą dokumenty </w:t>
      </w:r>
      <w:r w:rsidR="004C5597">
        <w:t xml:space="preserve">planistyczne </w:t>
      </w:r>
      <w:r w:rsidR="007821F3">
        <w:t>wynikające z konieczności wdrażania Ramowej Dyrektywy Wodnej</w:t>
      </w:r>
      <w:r w:rsidR="00F31592">
        <w:t xml:space="preserve"> </w:t>
      </w:r>
      <w:r w:rsidR="00F31592">
        <w:lastRenderedPageBreak/>
        <w:t>(RDW</w:t>
      </w:r>
      <w:r w:rsidR="007821F3">
        <w:t>)</w:t>
      </w:r>
      <w:r w:rsidR="00F31592">
        <w:rPr>
          <w:rStyle w:val="Odwoanieprzypisudolnego"/>
        </w:rPr>
        <w:footnoteReference w:id="10"/>
      </w:r>
      <w:r w:rsidR="000D2AA1">
        <w:t xml:space="preserve"> oraz dyrektywy ramowej w sprawie strategii morskiej</w:t>
      </w:r>
      <w:r w:rsidR="00F31592">
        <w:t xml:space="preserve"> (DRSM)</w:t>
      </w:r>
      <w:r w:rsidR="00F31592">
        <w:rPr>
          <w:rStyle w:val="Odwoanieprzypisudolnego"/>
        </w:rPr>
        <w:footnoteReference w:id="11"/>
      </w:r>
      <w:r w:rsidR="007821F3">
        <w:t xml:space="preserve">, w szczególności </w:t>
      </w:r>
      <w:r w:rsidR="008F0A9D">
        <w:t>programy działań</w:t>
      </w:r>
      <w:r w:rsidR="007821F3">
        <w:t xml:space="preserve"> zmierzające do</w:t>
      </w:r>
      <w:r w:rsidR="007F74B6">
        <w:t> </w:t>
      </w:r>
      <w:r w:rsidR="007821F3">
        <w:t>utrzymania lub poprawy stanu wód</w:t>
      </w:r>
      <w:r w:rsidR="00261CAB">
        <w:t>, w tym morskich</w:t>
      </w:r>
      <w:r w:rsidR="007821F3">
        <w:t>.</w:t>
      </w:r>
    </w:p>
    <w:p w:rsidR="00150812" w:rsidRDefault="00150812" w:rsidP="00150812">
      <w:pPr>
        <w:jc w:val="both"/>
      </w:pPr>
      <w:r>
        <w:t>Ekoinnowacje odgrywają szczególnie ważną rolę w pobudzaniu procesu przechodzenia na</w:t>
      </w:r>
      <w:r w:rsidR="007F74B6">
        <w:t> </w:t>
      </w:r>
      <w:r>
        <w:t>gospodarkę o obiegu zamkniętym, zapobieganiu zmianom klimatu, ochronie jakości powietrza, utracie różnorodności biologicznej czy zrównoważonym korzystaniu z zasobów wodnych i</w:t>
      </w:r>
      <w:r w:rsidR="007F74B6">
        <w:t> </w:t>
      </w:r>
      <w:r>
        <w:t>zapewnieniu ich dobrej jakości. Przyczyniają się jednocześnie do zwiększenia konkurencyjności i</w:t>
      </w:r>
      <w:r w:rsidR="007F74B6">
        <w:t> </w:t>
      </w:r>
      <w:r w:rsidR="0010119C">
        <w:t xml:space="preserve">rozwoju </w:t>
      </w:r>
      <w:r>
        <w:t>gospodarczego oraz wzmocnienia odporności gospodarki na presje środowiskowe, poprawiając efektywność wykorzystania zasobów naturalnych oraz zmniejszając negatywny wpływ działalności człowieka na środowisko. Zmiana sposobów produkcji i konsumpcji na bardziej zasobo- i</w:t>
      </w:r>
      <w:r w:rsidR="007F74B6">
        <w:t> </w:t>
      </w:r>
      <w:r>
        <w:t>energooszczędne, działania adaptacyjne do zmian klimatu oraz przekształcanie odpadów w</w:t>
      </w:r>
      <w:r w:rsidR="007F74B6">
        <w:t> </w:t>
      </w:r>
      <w:r>
        <w:t>produkty o wysokiej wartości dodanej</w:t>
      </w:r>
      <w:r w:rsidR="00C53881">
        <w:t>,</w:t>
      </w:r>
      <w:r>
        <w:t xml:space="preserve"> wymagać będ</w:t>
      </w:r>
      <w:r w:rsidR="00C53881">
        <w:t>ą</w:t>
      </w:r>
      <w:r>
        <w:t xml:space="preserve"> nowych technologii, procesów i usług.</w:t>
      </w:r>
    </w:p>
    <w:p w:rsidR="00881289" w:rsidRDefault="00150812" w:rsidP="005A0776">
      <w:pPr>
        <w:jc w:val="both"/>
      </w:pPr>
      <w:r>
        <w:t>Wobec powyższego do zada</w:t>
      </w:r>
      <w:r w:rsidR="00881289">
        <w:t xml:space="preserve">ń priorytetowych </w:t>
      </w:r>
      <w:r>
        <w:t>należeć będzie promocja i wspieranie wdrażania innowacyjnych technologii środowiskowych</w:t>
      </w:r>
      <w:r w:rsidR="00881289">
        <w:t>,</w:t>
      </w:r>
      <w:r>
        <w:t xml:space="preserve"> a także zbudowanie spójnego, system</w:t>
      </w:r>
      <w:r w:rsidR="00881289">
        <w:t>owego podejścia wspomagającego rozwój</w:t>
      </w:r>
      <w:r>
        <w:t>, badania i wdrażanie ekoinnowacji w Polsce w ramach zapewnienia efektu synergii w działaniu instytucji o</w:t>
      </w:r>
      <w:r w:rsidR="00881289">
        <w:t>d</w:t>
      </w:r>
      <w:r>
        <w:t>powiedzianych za innowacje oraz synergii we wdrażanych przez</w:t>
      </w:r>
      <w:r w:rsidR="007F74B6">
        <w:t> </w:t>
      </w:r>
      <w:r>
        <w:t>nie</w:t>
      </w:r>
      <w:r w:rsidR="007F74B6">
        <w:t xml:space="preserve"> </w:t>
      </w:r>
      <w:r>
        <w:t>instrumentach wsparcia.</w:t>
      </w:r>
    </w:p>
    <w:p w:rsidR="00BA5527" w:rsidRDefault="005A0776" w:rsidP="005A0776">
      <w:pPr>
        <w:jc w:val="both"/>
      </w:pPr>
      <w:r w:rsidRPr="00C05A5F">
        <w:t xml:space="preserve">Realizacja celów </w:t>
      </w:r>
      <w:r w:rsidR="007D381D" w:rsidRPr="007D381D">
        <w:t>PEP2030</w:t>
      </w:r>
      <w:r w:rsidRPr="00C05A5F">
        <w:t xml:space="preserve"> </w:t>
      </w:r>
      <w:r>
        <w:t>wymaga położenia większego nacisku na</w:t>
      </w:r>
      <w:r w:rsidR="007F74B6">
        <w:t> </w:t>
      </w:r>
      <w:r>
        <w:t>u</w:t>
      </w:r>
      <w:r w:rsidRPr="00A8605B">
        <w:t>sprawnienie systemu</w:t>
      </w:r>
      <w:r w:rsidRPr="00A8605B">
        <w:rPr>
          <w:color w:val="FF0000"/>
        </w:rPr>
        <w:t xml:space="preserve"> </w:t>
      </w:r>
      <w:r w:rsidRPr="00B75CB9">
        <w:t xml:space="preserve">kontroli i </w:t>
      </w:r>
      <w:r w:rsidRPr="00A8605B">
        <w:t>zarządzania ochroną środowiska oraz doskonalenie systemu finansowania</w:t>
      </w:r>
      <w:r>
        <w:t>. Priorytetowo traktowane będzie zwalczanie przestępczości przeciwko środowisku przy</w:t>
      </w:r>
      <w:r w:rsidR="007F74B6">
        <w:t> </w:t>
      </w:r>
      <w:r>
        <w:t>jednoczesnym rozwijaniu kompetencji ekologicznych społeczeństwa, rozumianych jako dostarczanie wiedzy, rozwijanie umie</w:t>
      </w:r>
      <w:r w:rsidR="00B161D1">
        <w:t>jętności i kształtowanie postaw</w:t>
      </w:r>
      <w:r>
        <w:t xml:space="preserve"> w celu rozpowszechnienia wzorców zrównoważonej konsumpcji</w:t>
      </w:r>
      <w:r w:rsidR="00C11122">
        <w:t xml:space="preserve"> </w:t>
      </w:r>
      <w:r w:rsidR="00C11122" w:rsidRPr="00C11122">
        <w:t>i produkcji</w:t>
      </w:r>
      <w:r w:rsidR="00C11122">
        <w:t>,</w:t>
      </w:r>
      <w:r w:rsidR="00C11122" w:rsidRPr="00C11122">
        <w:t xml:space="preserve"> </w:t>
      </w:r>
      <w:r w:rsidR="00BA5527">
        <w:t xml:space="preserve">w tym </w:t>
      </w:r>
      <w:r w:rsidR="00C11122" w:rsidRPr="00C11122">
        <w:t>takich jak dobrowolne systemy zarządzania ś</w:t>
      </w:r>
      <w:r w:rsidR="005E0E3E">
        <w:t>rodowiskowego (EMAS, ISO 14001) i</w:t>
      </w:r>
      <w:r w:rsidR="00C11122" w:rsidRPr="00C11122">
        <w:t xml:space="preserve"> ekoznakowanie</w:t>
      </w:r>
      <w:r>
        <w:t>.</w:t>
      </w:r>
    </w:p>
    <w:p w:rsidR="00FE1EE6" w:rsidRDefault="00FE1EE6" w:rsidP="00FE1EE6">
      <w:pPr>
        <w:jc w:val="both"/>
      </w:pPr>
      <w:r>
        <w:t xml:space="preserve">Podstawową </w:t>
      </w:r>
      <w:r w:rsidR="00C53881">
        <w:t xml:space="preserve">rolę </w:t>
      </w:r>
      <w:r>
        <w:t xml:space="preserve">w </w:t>
      </w:r>
      <w:r w:rsidR="007D381D" w:rsidRPr="007D381D">
        <w:t>PEP2030</w:t>
      </w:r>
      <w:r>
        <w:t xml:space="preserve"> pełni zasada „zanieczyszczający płaci”. W</w:t>
      </w:r>
      <w:r w:rsidR="00D01FB8">
        <w:t> </w:t>
      </w:r>
      <w:r>
        <w:t>praktyce zasada ta oznacza, że sprawca, który spowodował szkodę w środowisku lub zagrożenie powstania szkody, powinien ponieść koszty naprawienia szkody lub wyeliminowania zagrożenia. Zasada odnosi się do wszystkich obszarów ochrony środowiska. Inna</w:t>
      </w:r>
      <w:r w:rsidR="00642513">
        <w:t xml:space="preserve"> reguła</w:t>
      </w:r>
      <w:r>
        <w:t xml:space="preserve">, której stosowanie pozytywnie wpływa na użytkowanie zasobów publicznych, w tym zasobów naturalnych, </w:t>
      </w:r>
      <w:r w:rsidR="00642513">
        <w:t xml:space="preserve">brzmi: </w:t>
      </w:r>
      <w:r>
        <w:t>„użytkownik płaci”. Koncepcja ta jest coraz częściej wykorzystywana w związku z ochroną takich zasobów środowiska, które są nieodnawialne lub odnawiają się w długim czas</w:t>
      </w:r>
      <w:r w:rsidR="00C53881">
        <w:t>ie</w:t>
      </w:r>
      <w:r>
        <w:t xml:space="preserve"> oraz w powiązaniu ze</w:t>
      </w:r>
      <w:r w:rsidR="007F74B6">
        <w:t> </w:t>
      </w:r>
      <w:r>
        <w:t>światowym trendem rozwoju tzw. gospodarki współdzielenia</w:t>
      </w:r>
      <w:r>
        <w:rPr>
          <w:rStyle w:val="Odwoanieprzypisudolnego"/>
        </w:rPr>
        <w:footnoteReference w:id="12"/>
      </w:r>
      <w:r>
        <w:t xml:space="preserve"> („sharing economy”). </w:t>
      </w:r>
    </w:p>
    <w:p w:rsidR="00F21AC2" w:rsidRDefault="00F21AC2" w:rsidP="00F21AC2">
      <w:pPr>
        <w:jc w:val="both"/>
      </w:pPr>
      <w:r>
        <w:t xml:space="preserve">Zamówienia publiczne stanowią istotną część produktu krajowego brutto (PKB). Wartość zamówień publicznych udzielonych w Polsce w 2017 r. wyniosła 163,2 mld zł, co odpowiadało 8,23% PKB. Należy przy tym podkreślić, że dane te uwzględniają jedynie zamówienia podlegające procedurom określonym w ustawie </w:t>
      </w:r>
      <w:r w:rsidR="00737034">
        <w:t xml:space="preserve">– </w:t>
      </w:r>
      <w:r>
        <w:t>Prawo zamówień publicznych</w:t>
      </w:r>
      <w:r w:rsidR="009D5F6C">
        <w:rPr>
          <w:rStyle w:val="Odwoanieprzypisudolnego"/>
        </w:rPr>
        <w:footnoteReference w:id="13"/>
      </w:r>
      <w:r w:rsidR="00737034">
        <w:t xml:space="preserve">, a </w:t>
      </w:r>
      <w:r>
        <w:t>pomi</w:t>
      </w:r>
      <w:r w:rsidR="00737034">
        <w:t>jają</w:t>
      </w:r>
      <w:r>
        <w:t xml:space="preserve"> wydatk</w:t>
      </w:r>
      <w:r w:rsidR="00737034">
        <w:t>i</w:t>
      </w:r>
      <w:r>
        <w:t xml:space="preserve"> dokonywan</w:t>
      </w:r>
      <w:r w:rsidR="00737034">
        <w:t>e</w:t>
      </w:r>
      <w:r>
        <w:t xml:space="preserve"> w oparciu o</w:t>
      </w:r>
      <w:r w:rsidR="007F74B6">
        <w:t> </w:t>
      </w:r>
      <w:r>
        <w:t xml:space="preserve">wyłączenia spod reżimu ustawy. Powyższe dane obrazują nie tylko siłę nabywczą administracji publicznej, </w:t>
      </w:r>
      <w:r w:rsidR="00737034">
        <w:t xml:space="preserve">lecz </w:t>
      </w:r>
      <w:r w:rsidR="00737034">
        <w:lastRenderedPageBreak/>
        <w:t>także</w:t>
      </w:r>
      <w:r>
        <w:t xml:space="preserve"> wskazują na istotny potencjał, jakim dysponuje administracja w zakresie kształtowania określonych trendów na rynku dóbr, usług i robót budowlanych.</w:t>
      </w:r>
    </w:p>
    <w:p w:rsidR="00F21AC2" w:rsidRDefault="00F21AC2" w:rsidP="00F21AC2">
      <w:pPr>
        <w:jc w:val="both"/>
      </w:pPr>
      <w:r>
        <w:t>Jak najszersze wykorzystanie potencjału zamówień publicznych do realizacji celów środowiskowych wymaga nie tylko zwiększenia świadomości zamawiających oraz instytucji kontrolujących wydatkowanie funduszy publicznych w zakresie prośrodowiskowych rozwiązań dostępnych w</w:t>
      </w:r>
      <w:r w:rsidR="007F74B6">
        <w:t> </w:t>
      </w:r>
      <w:r>
        <w:t xml:space="preserve">ustawie </w:t>
      </w:r>
      <w:r w:rsidR="00737034">
        <w:t>–</w:t>
      </w:r>
      <w:r>
        <w:t xml:space="preserve"> Prawo zamówień publicznych</w:t>
      </w:r>
      <w:r w:rsidR="009D5F6C">
        <w:rPr>
          <w:rStyle w:val="Odwoanieprzypisudolnego"/>
        </w:rPr>
        <w:footnoteReference w:id="14"/>
      </w:r>
      <w:r>
        <w:t xml:space="preserve">, </w:t>
      </w:r>
      <w:r w:rsidR="00737034">
        <w:t>lecz</w:t>
      </w:r>
      <w:r>
        <w:t xml:space="preserve"> także podjęcia odpowiednich działań informacyjnych na</w:t>
      </w:r>
      <w:r w:rsidR="007F74B6">
        <w:t> </w:t>
      </w:r>
      <w:r>
        <w:t>temat istniejących problemów środowiskowych, ich znaczenia oraz potrzeby uwzględniania na</w:t>
      </w:r>
      <w:r w:rsidR="007F74B6">
        <w:t> </w:t>
      </w:r>
      <w:r>
        <w:t>etapie podejmowania decyzji zakupowych.</w:t>
      </w:r>
    </w:p>
    <w:p w:rsidR="005A0776" w:rsidRPr="001B46BB" w:rsidRDefault="00A33847" w:rsidP="00DC7E9C">
      <w:pPr>
        <w:pStyle w:val="Nagwek1"/>
        <w:numPr>
          <w:ilvl w:val="0"/>
          <w:numId w:val="1"/>
        </w:numPr>
        <w:spacing w:after="240"/>
      </w:pPr>
      <w:bookmarkStart w:id="27" w:name="_Toc535524142"/>
      <w:bookmarkStart w:id="28" w:name="_Toc13645419"/>
      <w:r>
        <w:t>Streszczenie d</w:t>
      </w:r>
      <w:r w:rsidR="00632F18" w:rsidRPr="001B46BB">
        <w:t>iagnozy</w:t>
      </w:r>
      <w:r w:rsidR="00737034">
        <w:rPr>
          <w:rStyle w:val="Odwoanieprzypisudolnego"/>
        </w:rPr>
        <w:footnoteReference w:id="15"/>
      </w:r>
      <w:bookmarkEnd w:id="27"/>
      <w:bookmarkEnd w:id="28"/>
    </w:p>
    <w:p w:rsidR="00632F18" w:rsidRDefault="00632F18" w:rsidP="00632F18">
      <w:pPr>
        <w:jc w:val="both"/>
      </w:pPr>
      <w:r>
        <w:t>K</w:t>
      </w:r>
      <w:r w:rsidRPr="00A11CB5">
        <w:t>luczow</w:t>
      </w:r>
      <w:r>
        <w:t>ym</w:t>
      </w:r>
      <w:r w:rsidRPr="00A11CB5">
        <w:t xml:space="preserve"> element</w:t>
      </w:r>
      <w:r>
        <w:t>em</w:t>
      </w:r>
      <w:r w:rsidRPr="00A11CB5">
        <w:t xml:space="preserve"> zapewniając</w:t>
      </w:r>
      <w:r>
        <w:t xml:space="preserve">ym </w:t>
      </w:r>
      <w:r w:rsidRPr="00C5461C">
        <w:rPr>
          <w:rFonts w:cs="Calibri"/>
        </w:rPr>
        <w:t>bezpieczne funkcjonowani</w:t>
      </w:r>
      <w:r>
        <w:rPr>
          <w:rFonts w:cs="Calibri"/>
        </w:rPr>
        <w:t>e</w:t>
      </w:r>
      <w:r w:rsidRPr="00C5461C">
        <w:rPr>
          <w:rFonts w:cs="Calibri"/>
        </w:rPr>
        <w:t xml:space="preserve"> człowieka w wymia</w:t>
      </w:r>
      <w:r>
        <w:rPr>
          <w:rFonts w:cs="Calibri"/>
        </w:rPr>
        <w:t>rze</w:t>
      </w:r>
      <w:r w:rsidRPr="00C5461C">
        <w:rPr>
          <w:rFonts w:cs="Calibri"/>
        </w:rPr>
        <w:t xml:space="preserve"> społecznym, ekonomicznym</w:t>
      </w:r>
      <w:r>
        <w:rPr>
          <w:rFonts w:cs="Calibri"/>
        </w:rPr>
        <w:t xml:space="preserve"> i</w:t>
      </w:r>
      <w:r w:rsidRPr="00C5461C">
        <w:rPr>
          <w:rFonts w:cs="Calibri"/>
        </w:rPr>
        <w:t xml:space="preserve"> kulturowym</w:t>
      </w:r>
      <w:r>
        <w:rPr>
          <w:rFonts w:cs="Calibri"/>
        </w:rPr>
        <w:t xml:space="preserve"> jest ś</w:t>
      </w:r>
      <w:r w:rsidRPr="00A11CB5">
        <w:t>rodowisk</w:t>
      </w:r>
      <w:r>
        <w:t>o</w:t>
      </w:r>
      <w:r w:rsidRPr="00A11CB5">
        <w:t>,</w:t>
      </w:r>
      <w:r>
        <w:t xml:space="preserve"> w tym</w:t>
      </w:r>
      <w:r w:rsidRPr="00A11CB5">
        <w:t xml:space="preserve"> jego kondycj</w:t>
      </w:r>
      <w:r>
        <w:t>a</w:t>
      </w:r>
      <w:r w:rsidRPr="00A11CB5">
        <w:t>, różnorodnoś</w:t>
      </w:r>
      <w:r>
        <w:t>ć</w:t>
      </w:r>
      <w:r w:rsidRPr="00A11CB5">
        <w:t xml:space="preserve"> i</w:t>
      </w:r>
      <w:r w:rsidR="007F74B6">
        <w:t> </w:t>
      </w:r>
      <w:r w:rsidRPr="00A11CB5">
        <w:t>zasobnoś</w:t>
      </w:r>
      <w:r>
        <w:t>ć</w:t>
      </w:r>
      <w:r w:rsidRPr="00C5461C">
        <w:rPr>
          <w:rFonts w:cs="Calibri"/>
        </w:rPr>
        <w:t xml:space="preserve">. </w:t>
      </w:r>
      <w:r>
        <w:rPr>
          <w:rFonts w:cs="Calibri"/>
        </w:rPr>
        <w:t xml:space="preserve">Środowisko kształtuje warunki życia </w:t>
      </w:r>
      <w:r w:rsidRPr="00B9387C">
        <w:rPr>
          <w:rFonts w:cs="Calibri"/>
        </w:rPr>
        <w:t xml:space="preserve">ludzi i </w:t>
      </w:r>
      <w:r w:rsidRPr="006F1D56">
        <w:rPr>
          <w:rFonts w:cs="Calibri"/>
        </w:rPr>
        <w:t>przyrody ożywionej</w:t>
      </w:r>
      <w:r w:rsidRPr="00B9387C">
        <w:rPr>
          <w:rFonts w:cs="Calibri"/>
        </w:rPr>
        <w:t>,</w:t>
      </w:r>
      <w:r w:rsidRPr="007F3C6D">
        <w:rPr>
          <w:rFonts w:cs="Calibri"/>
        </w:rPr>
        <w:t xml:space="preserve"> dostarcza wod</w:t>
      </w:r>
      <w:r w:rsidR="000C331F">
        <w:rPr>
          <w:rFonts w:cs="Calibri"/>
        </w:rPr>
        <w:t>ę</w:t>
      </w:r>
      <w:r>
        <w:rPr>
          <w:rFonts w:cs="Calibri"/>
        </w:rPr>
        <w:t>,</w:t>
      </w:r>
      <w:r w:rsidRPr="007F3C6D" w:rsidDel="00C8351A">
        <w:rPr>
          <w:rFonts w:cs="Calibri"/>
        </w:rPr>
        <w:t xml:space="preserve"> </w:t>
      </w:r>
      <w:r w:rsidRPr="007F3C6D">
        <w:rPr>
          <w:rFonts w:cs="Calibri"/>
        </w:rPr>
        <w:t>pożywieni</w:t>
      </w:r>
      <w:r w:rsidR="000C331F">
        <w:rPr>
          <w:rFonts w:cs="Calibri"/>
        </w:rPr>
        <w:t>e</w:t>
      </w:r>
      <w:r>
        <w:rPr>
          <w:rFonts w:cs="Calibri"/>
        </w:rPr>
        <w:t>,</w:t>
      </w:r>
      <w:r w:rsidRPr="007F3C6D">
        <w:rPr>
          <w:rFonts w:cs="Calibri"/>
        </w:rPr>
        <w:t xml:space="preserve"> energi</w:t>
      </w:r>
      <w:r w:rsidR="000C331F">
        <w:rPr>
          <w:rFonts w:cs="Calibri"/>
        </w:rPr>
        <w:t>ę</w:t>
      </w:r>
      <w:r>
        <w:rPr>
          <w:rFonts w:cs="Calibri"/>
        </w:rPr>
        <w:t xml:space="preserve"> i </w:t>
      </w:r>
      <w:r w:rsidRPr="007F3C6D">
        <w:rPr>
          <w:rFonts w:cs="Calibri"/>
        </w:rPr>
        <w:t>wiel</w:t>
      </w:r>
      <w:r w:rsidR="000C331F">
        <w:rPr>
          <w:rFonts w:cs="Calibri"/>
        </w:rPr>
        <w:t>e</w:t>
      </w:r>
      <w:r w:rsidRPr="007F3C6D">
        <w:rPr>
          <w:rFonts w:cs="Calibri"/>
        </w:rPr>
        <w:t xml:space="preserve"> </w:t>
      </w:r>
      <w:r>
        <w:rPr>
          <w:rFonts w:cs="Calibri"/>
        </w:rPr>
        <w:t xml:space="preserve">innych </w:t>
      </w:r>
      <w:r w:rsidR="00A06828">
        <w:rPr>
          <w:rFonts w:cs="Calibri"/>
        </w:rPr>
        <w:t>zasobów</w:t>
      </w:r>
      <w:r w:rsidRPr="007F3C6D">
        <w:rPr>
          <w:rFonts w:cs="Calibri"/>
        </w:rPr>
        <w:t xml:space="preserve"> naturalnych</w:t>
      </w:r>
      <w:r>
        <w:rPr>
          <w:rFonts w:cs="Calibri"/>
        </w:rPr>
        <w:t xml:space="preserve">. </w:t>
      </w:r>
      <w:r w:rsidRPr="007F3C6D">
        <w:rPr>
          <w:rFonts w:cs="Calibri"/>
        </w:rPr>
        <w:t xml:space="preserve">Jakość </w:t>
      </w:r>
      <w:r>
        <w:rPr>
          <w:rFonts w:cs="Calibri"/>
        </w:rPr>
        <w:t xml:space="preserve">i walory </w:t>
      </w:r>
      <w:r w:rsidRPr="007F3C6D">
        <w:rPr>
          <w:rFonts w:cs="Calibri"/>
        </w:rPr>
        <w:t xml:space="preserve">poszczególnych </w:t>
      </w:r>
      <w:r>
        <w:rPr>
          <w:rFonts w:cs="Calibri"/>
        </w:rPr>
        <w:t>komponentów</w:t>
      </w:r>
      <w:r w:rsidRPr="007F3C6D">
        <w:rPr>
          <w:rFonts w:cs="Calibri"/>
        </w:rPr>
        <w:t xml:space="preserve"> środowiska silnie wpływa</w:t>
      </w:r>
      <w:r>
        <w:rPr>
          <w:rFonts w:cs="Calibri"/>
        </w:rPr>
        <w:t>ją</w:t>
      </w:r>
      <w:r w:rsidRPr="007F3C6D">
        <w:rPr>
          <w:rFonts w:cs="Calibri"/>
        </w:rPr>
        <w:t xml:space="preserve"> na zdrowie ludzi</w:t>
      </w:r>
      <w:r>
        <w:rPr>
          <w:rFonts w:cs="Calibri"/>
        </w:rPr>
        <w:t xml:space="preserve"> i komfort życia.</w:t>
      </w:r>
      <w:r>
        <w:t xml:space="preserve"> Efektywny sposób wykorzystania środowiska przy jednoczesnym zachowaniu równowagi ekologicznej determinuje możliwości wypełniania </w:t>
      </w:r>
      <w:r w:rsidR="000C331F">
        <w:t xml:space="preserve">przez państwo </w:t>
      </w:r>
      <w:r>
        <w:t xml:space="preserve">zadań, w tym zaspakajania podstawowych potrzeb </w:t>
      </w:r>
      <w:r w:rsidR="005D16A9">
        <w:t xml:space="preserve">bytowych </w:t>
      </w:r>
      <w:r>
        <w:t xml:space="preserve">społeczeństwa. </w:t>
      </w:r>
    </w:p>
    <w:p w:rsidR="00632F18" w:rsidRDefault="00632F18" w:rsidP="00632F18">
      <w:pPr>
        <w:jc w:val="both"/>
      </w:pPr>
      <w:r>
        <w:t>W Polsce, p</w:t>
      </w:r>
      <w:r w:rsidRPr="00940959">
        <w:t>ocząwszy od roku 1990</w:t>
      </w:r>
      <w:r>
        <w:t>,</w:t>
      </w:r>
      <w:r w:rsidRPr="00940959">
        <w:t xml:space="preserve"> w wyniku zmian strukturalnych w gospodarce</w:t>
      </w:r>
      <w:r>
        <w:t>, realizacji</w:t>
      </w:r>
      <w:r w:rsidRPr="00940959">
        <w:t xml:space="preserve"> polity</w:t>
      </w:r>
      <w:r>
        <w:t>ki</w:t>
      </w:r>
      <w:r w:rsidRPr="00940959">
        <w:t xml:space="preserve"> ekologicznej</w:t>
      </w:r>
      <w:r>
        <w:t xml:space="preserve"> państwa i jej</w:t>
      </w:r>
      <w:r w:rsidRPr="00940959">
        <w:t xml:space="preserve"> programów </w:t>
      </w:r>
      <w:r>
        <w:t xml:space="preserve">wykonawczych z </w:t>
      </w:r>
      <w:r w:rsidRPr="00940959">
        <w:t>inwestycj</w:t>
      </w:r>
      <w:r>
        <w:t>am</w:t>
      </w:r>
      <w:r w:rsidRPr="00940959">
        <w:t xml:space="preserve">i </w:t>
      </w:r>
      <w:r>
        <w:t>pro</w:t>
      </w:r>
      <w:r w:rsidRPr="00940959">
        <w:t>środowiskowy</w:t>
      </w:r>
      <w:r>
        <w:t>mi</w:t>
      </w:r>
      <w:r w:rsidRPr="00940959">
        <w:t xml:space="preserve"> oraz</w:t>
      </w:r>
      <w:r w:rsidR="007F74B6">
        <w:t> </w:t>
      </w:r>
      <w:r>
        <w:t>zaostrzenia przepisów prawnych</w:t>
      </w:r>
      <w:r w:rsidR="00B02098">
        <w:t xml:space="preserve"> </w:t>
      </w:r>
      <w:r w:rsidRPr="00940959">
        <w:t>zmniejszyło się zanieczyszczenie powietrza, w</w:t>
      </w:r>
      <w:r>
        <w:t>ó</w:t>
      </w:r>
      <w:r w:rsidRPr="00940959">
        <w:t xml:space="preserve">d i gleb. Skuteczne zarządzanie emisjami przemysłowymi, szczególnie z sektora energetycznego, </w:t>
      </w:r>
      <w:r w:rsidR="00871968">
        <w:t xml:space="preserve">znacząco </w:t>
      </w:r>
      <w:r w:rsidRPr="00940959">
        <w:t xml:space="preserve">zmniejszyło ich udział w </w:t>
      </w:r>
      <w:r w:rsidRPr="0073632C">
        <w:t xml:space="preserve">przekroczeniach </w:t>
      </w:r>
      <w:r w:rsidRPr="006F1D56">
        <w:t>standardów</w:t>
      </w:r>
      <w:r w:rsidRPr="00940959">
        <w:t xml:space="preserve"> jakości powietrza w Polsce oraz pozwoliło na</w:t>
      </w:r>
      <w:r w:rsidR="007F74B6">
        <w:t> </w:t>
      </w:r>
      <w:r w:rsidRPr="00940959">
        <w:t xml:space="preserve">znaczną redukcję emisji gazów cieplarnianych. Jednak skuteczna ochrona klimatu wymaga dalszej redukcji emisji </w:t>
      </w:r>
      <w:r w:rsidRPr="00FB23B2">
        <w:t>przy wykorzystaniu stale udoskonalanych metod technicznych i naturalnych</w:t>
      </w:r>
      <w:r w:rsidR="005D16A9">
        <w:t>.</w:t>
      </w:r>
      <w:r w:rsidRPr="00D94E87" w:rsidDel="00AB6C78">
        <w:t xml:space="preserve"> </w:t>
      </w:r>
    </w:p>
    <w:p w:rsidR="00632F18" w:rsidRDefault="00EB230B" w:rsidP="00DB1859">
      <w:pPr>
        <w:jc w:val="both"/>
      </w:pPr>
      <w:r w:rsidRPr="00EB230B">
        <w:rPr>
          <w:color w:val="000000"/>
        </w:rPr>
        <w:t xml:space="preserve">W ciągu ostatnich kilkunastu lat emisje szkodliwych związków zostały w Polsce znacznie obniżone. Konieczna jest kontynuacja działań, mających na celu </w:t>
      </w:r>
      <w:r>
        <w:rPr>
          <w:color w:val="000000"/>
        </w:rPr>
        <w:t xml:space="preserve">zrównoważone i </w:t>
      </w:r>
      <w:r w:rsidRPr="00EB230B">
        <w:rPr>
          <w:color w:val="000000"/>
        </w:rPr>
        <w:t xml:space="preserve">bardziej wydajne wykorzystanie zasobów, w taki sposób, aby zwiększający się poziom konsumpcji oraz zamożności Polaków nie powodował obciążenia środowiska, </w:t>
      </w:r>
      <w:r w:rsidR="00632F18">
        <w:t>w tym przede wszystkim przekraczania norm jakości powietrza</w:t>
      </w:r>
      <w:r w:rsidR="00D1510F" w:rsidRPr="00D1510F">
        <w:t>, wzrostu ilości powstających odpadów</w:t>
      </w:r>
      <w:r w:rsidR="00632F18">
        <w:t xml:space="preserve">, nieakceptowalnego poziomu zanieczyszczenia wód powierzchniowych, </w:t>
      </w:r>
      <w:r w:rsidR="00374F5D">
        <w:t xml:space="preserve">w tym morskich, </w:t>
      </w:r>
      <w:r w:rsidR="00632F18">
        <w:t>zmniejszania poziomu różnorodności biologicznej</w:t>
      </w:r>
      <w:r w:rsidR="00733A4F">
        <w:t xml:space="preserve">, </w:t>
      </w:r>
      <w:r w:rsidR="00632F18">
        <w:t xml:space="preserve">narażenia ludności </w:t>
      </w:r>
      <w:r w:rsidR="00374F5D">
        <w:t xml:space="preserve">i zwierząt </w:t>
      </w:r>
      <w:r w:rsidR="00632F18">
        <w:t>na hałas</w:t>
      </w:r>
      <w:r w:rsidR="00DB1859">
        <w:t>, czy</w:t>
      </w:r>
      <w:r w:rsidR="00DB1859" w:rsidRPr="00DB1859">
        <w:t xml:space="preserve"> </w:t>
      </w:r>
      <w:r w:rsidR="00DB1859">
        <w:t>nadmiernych połowów</w:t>
      </w:r>
      <w:r w:rsidR="00632F18">
        <w:t xml:space="preserve">. </w:t>
      </w:r>
    </w:p>
    <w:p w:rsidR="00F15A8C" w:rsidRDefault="00F15A8C" w:rsidP="00F15A8C">
      <w:pPr>
        <w:jc w:val="both"/>
      </w:pPr>
      <w:r>
        <w:t>Szczególnym wyzwaniem są kwestie dotyczące chaosu zagospodarowania przestrzennego,</w:t>
      </w:r>
      <w:r w:rsidRPr="008E0F1C">
        <w:t xml:space="preserve"> spowodowanego niewystarczającą kontrolą procesu inwestycyjnego</w:t>
      </w:r>
      <w:r w:rsidR="00737034">
        <w:t>, dotyczącego przede wszystkim</w:t>
      </w:r>
      <w:r w:rsidR="00B02098">
        <w:t xml:space="preserve"> </w:t>
      </w:r>
      <w:r w:rsidRPr="008E0F1C">
        <w:t>zabudow</w:t>
      </w:r>
      <w:r w:rsidR="00737034">
        <w:t>y</w:t>
      </w:r>
      <w:r w:rsidRPr="008E0F1C">
        <w:t xml:space="preserve"> mieszkaniow</w:t>
      </w:r>
      <w:r w:rsidR="00737034">
        <w:t>ej</w:t>
      </w:r>
      <w:r>
        <w:t xml:space="preserve">. </w:t>
      </w:r>
      <w:r w:rsidRPr="00D94E87">
        <w:t>Zmniejszający się udział powierzchni terenów ziel</w:t>
      </w:r>
      <w:r>
        <w:t>eni,</w:t>
      </w:r>
      <w:r w:rsidRPr="008E0F1C">
        <w:t xml:space="preserve"> niekontrolowana urbanizacja</w:t>
      </w:r>
      <w:r w:rsidRPr="00D94E87">
        <w:t xml:space="preserve"> i zabudowa korytarzy</w:t>
      </w:r>
      <w:r w:rsidR="00E44B14">
        <w:t xml:space="preserve"> i klinów</w:t>
      </w:r>
      <w:r w:rsidRPr="00D94E87">
        <w:t xml:space="preserve"> napowietrzających</w:t>
      </w:r>
      <w:r>
        <w:t xml:space="preserve"> </w:t>
      </w:r>
      <w:r w:rsidR="003F1174">
        <w:t xml:space="preserve">oraz dolin rzecznych </w:t>
      </w:r>
      <w:r>
        <w:t>w ośrodkach miejskich</w:t>
      </w:r>
      <w:r w:rsidRPr="00D94E87">
        <w:t>, odcinając</w:t>
      </w:r>
      <w:r>
        <w:t>a</w:t>
      </w:r>
      <w:r w:rsidRPr="00D94E87">
        <w:t xml:space="preserve"> przestrzenie otwarte od wnętrza miasta, pogarsza warunki klimatyczne i jakość życia</w:t>
      </w:r>
      <w:r w:rsidR="00221E83" w:rsidRPr="00221E83">
        <w:t xml:space="preserve"> oraz</w:t>
      </w:r>
      <w:r w:rsidR="007F74B6">
        <w:t> </w:t>
      </w:r>
      <w:r w:rsidR="00221E83" w:rsidRPr="00221E83">
        <w:t xml:space="preserve">powoduje zwiększenie ryzyka powodziowego. </w:t>
      </w:r>
      <w:r w:rsidR="00785042" w:rsidRPr="00785042">
        <w:t xml:space="preserve">Zadaniem </w:t>
      </w:r>
      <w:r w:rsidR="00785042">
        <w:t xml:space="preserve">korytarzy i </w:t>
      </w:r>
      <w:r w:rsidR="00785042" w:rsidRPr="00785042">
        <w:t>klinów</w:t>
      </w:r>
      <w:r w:rsidR="00785042">
        <w:t xml:space="preserve"> </w:t>
      </w:r>
      <w:r w:rsidR="00785042">
        <w:lastRenderedPageBreak/>
        <w:t>napowietrzających jest wentylowanie miast</w:t>
      </w:r>
      <w:r w:rsidR="00785042" w:rsidRPr="00785042">
        <w:t xml:space="preserve">. Mają </w:t>
      </w:r>
      <w:r w:rsidR="000C331F">
        <w:t xml:space="preserve">one </w:t>
      </w:r>
      <w:r w:rsidR="00785042" w:rsidRPr="00785042">
        <w:t>pompować świeże powietrze z zielonych obszarów do</w:t>
      </w:r>
      <w:r w:rsidR="00785042">
        <w:t xml:space="preserve"> centrów miast, w tym do</w:t>
      </w:r>
      <w:r w:rsidR="00785042" w:rsidRPr="00785042">
        <w:t xml:space="preserve"> wysp ciepła. W tym celu potrzebne są wolne od zabudowy przestrzenie prowadzące z peryferii w głąb miasta. Naturalne – jak rzeki czy tereny zielone jednocześnie oczyszczające miejskie powietrze – lub sztuczne (</w:t>
      </w:r>
      <w:r w:rsidR="003C310D">
        <w:t>jak</w:t>
      </w:r>
      <w:r w:rsidR="00785042">
        <w:t xml:space="preserve"> </w:t>
      </w:r>
      <w:r w:rsidR="00785042" w:rsidRPr="00785042">
        <w:t>tory kolejowe czy szerokie drogi).</w:t>
      </w:r>
      <w:r w:rsidR="00785042">
        <w:t xml:space="preserve"> </w:t>
      </w:r>
      <w:r w:rsidR="00221E83" w:rsidRPr="00221E83">
        <w:t>W związku z tym konieczn</w:t>
      </w:r>
      <w:r w:rsidR="000C331F">
        <w:t>e</w:t>
      </w:r>
      <w:r w:rsidR="00221E83" w:rsidRPr="00221E83">
        <w:t xml:space="preserve"> jest wprowadzenie zapisów ograniczających zabudowę </w:t>
      </w:r>
      <w:r w:rsidR="00E44B14">
        <w:t xml:space="preserve">korytarzy i </w:t>
      </w:r>
      <w:r w:rsidR="003C310D">
        <w:t xml:space="preserve">klinów napowietrzających, </w:t>
      </w:r>
      <w:r w:rsidR="00221E83" w:rsidRPr="00221E83">
        <w:t>korytarzy ekologicznych i dolin rzecznych, szczególnie w ośrodkach miejskich</w:t>
      </w:r>
      <w:r>
        <w:t>.</w:t>
      </w:r>
      <w:r w:rsidRPr="00D94E87">
        <w:t xml:space="preserve"> </w:t>
      </w:r>
      <w:r w:rsidR="001B6939">
        <w:t>Preferowaną formą ochrony akustycznej na terenach pełniących funkcje korytarzy</w:t>
      </w:r>
      <w:r w:rsidR="00E44B14">
        <w:t xml:space="preserve"> i klinów</w:t>
      </w:r>
      <w:r w:rsidR="001B6939">
        <w:t xml:space="preserve"> napowietrzających powinny być nasadzenia roślinne </w:t>
      </w:r>
      <w:r w:rsidR="003C310D">
        <w:t>z roślin gęsto ulistnionych</w:t>
      </w:r>
      <w:r w:rsidR="001B6939">
        <w:t xml:space="preserve">. </w:t>
      </w:r>
    </w:p>
    <w:p w:rsidR="00871968" w:rsidRDefault="00632F18" w:rsidP="00632F18">
      <w:pPr>
        <w:jc w:val="both"/>
      </w:pPr>
      <w:r>
        <w:t>Do najważniejszych wyzwań w tym zakresie należy eliminacja tzw. niskiej emisji, która jest wynikiem wykorzystywania w sektorze bytowo-komunalnym, przede wszystkim do indywidualnego ogrzewania budynków, paliw stałych (w tym węgla niskiej jakości) i odpadów, wyeksploatowania i niedostosowania technologicznego palenisk i małych kotłowni lokalnych</w:t>
      </w:r>
      <w:r w:rsidR="00C32E40">
        <w:t>,</w:t>
      </w:r>
      <w:r w:rsidR="001B2D55">
        <w:t xml:space="preserve"> a także niskiego standardu energetycznego budynków</w:t>
      </w:r>
      <w:r w:rsidRPr="00D94E87">
        <w:t xml:space="preserve">. W obszarach zurbanizowanych i wzdłuż tras dojazdów </w:t>
      </w:r>
      <w:r w:rsidRPr="0073632C">
        <w:t>do pracy</w:t>
      </w:r>
      <w:r w:rsidRPr="00D94E87">
        <w:t xml:space="preserve"> istotny wpływ na jakość powietrza ma znaczący udział emisji pochodzącej z transportu.</w:t>
      </w:r>
      <w:r w:rsidR="00871968" w:rsidRPr="00871968">
        <w:t xml:space="preserve"> </w:t>
      </w:r>
      <w:r w:rsidR="00871968">
        <w:t>Obecnie na poziomie UE przyjmowane są regulacje dotyczące norm emisyjnych dla samochodów</w:t>
      </w:r>
      <w:r w:rsidR="00C32E40">
        <w:t>,</w:t>
      </w:r>
      <w:r w:rsidR="00871968">
        <w:t xml:space="preserve"> a na poziomie krajowym promowane są działania z zakresu elektrycznych środków transportu.</w:t>
      </w:r>
      <w:r w:rsidRPr="00D94E87">
        <w:t xml:space="preserve"> </w:t>
      </w:r>
    </w:p>
    <w:p w:rsidR="00632F18" w:rsidRPr="00D94E87" w:rsidRDefault="00632F18" w:rsidP="00632F18">
      <w:pPr>
        <w:jc w:val="both"/>
      </w:pPr>
      <w:r>
        <w:t xml:space="preserve">Negatywny wpływ na jakość powietrza, poza transportem lądowym, jest generowany z transportu lotniczego. </w:t>
      </w:r>
      <w:r w:rsidRPr="00D15339">
        <w:t>W wyniku procesu spalania paliw węglowodorowych do atmosfery przedostają się szkodliwe i toksyczne produkty w postaci: dwutlenku węgla – CO</w:t>
      </w:r>
      <w:r w:rsidRPr="005D16A9">
        <w:rPr>
          <w:vertAlign w:val="subscript"/>
        </w:rPr>
        <w:t>2</w:t>
      </w:r>
      <w:r w:rsidRPr="00D15339">
        <w:t xml:space="preserve">, tlenku węgla </w:t>
      </w:r>
      <w:r w:rsidR="005D16A9">
        <w:t xml:space="preserve">– </w:t>
      </w:r>
      <w:r w:rsidRPr="00D15339">
        <w:t xml:space="preserve">CO, tlenków siarki </w:t>
      </w:r>
      <w:r w:rsidR="005D16A9">
        <w:t xml:space="preserve">– </w:t>
      </w:r>
      <w:r w:rsidRPr="00D15339">
        <w:t>SO</w:t>
      </w:r>
      <w:r w:rsidRPr="005D16A9">
        <w:rPr>
          <w:vertAlign w:val="subscript"/>
        </w:rPr>
        <w:t>x</w:t>
      </w:r>
      <w:r w:rsidRPr="00D15339">
        <w:t xml:space="preserve">, tlenków azotu </w:t>
      </w:r>
      <w:r w:rsidR="005D16A9">
        <w:t xml:space="preserve">– </w:t>
      </w:r>
      <w:r w:rsidRPr="00D15339">
        <w:t>NO</w:t>
      </w:r>
      <w:r w:rsidRPr="005D16A9">
        <w:rPr>
          <w:vertAlign w:val="subscript"/>
        </w:rPr>
        <w:t>x</w:t>
      </w:r>
      <w:r w:rsidRPr="00D15339">
        <w:t xml:space="preserve">, węglowodorów </w:t>
      </w:r>
      <w:r w:rsidR="005D16A9">
        <w:t xml:space="preserve">– </w:t>
      </w:r>
      <w:r w:rsidRPr="00D15339">
        <w:t xml:space="preserve">HC, cząstek stałych </w:t>
      </w:r>
      <w:r w:rsidR="005D16A9">
        <w:t xml:space="preserve">– </w:t>
      </w:r>
      <w:r w:rsidRPr="00D15339">
        <w:t>PM oraz wielu innych toksycznych substancji</w:t>
      </w:r>
      <w:r>
        <w:t>,</w:t>
      </w:r>
      <w:r w:rsidRPr="00D15339">
        <w:t xml:space="preserve"> mających wpływ zarówno na środowisko </w:t>
      </w:r>
      <w:r w:rsidR="00AC4A65">
        <w:t>przyrodnicze</w:t>
      </w:r>
      <w:r w:rsidRPr="00D15339">
        <w:t>, jak</w:t>
      </w:r>
      <w:r w:rsidR="007F74B6">
        <w:t> </w:t>
      </w:r>
      <w:r w:rsidRPr="00D15339">
        <w:t>i</w:t>
      </w:r>
      <w:r w:rsidR="007F74B6">
        <w:t> </w:t>
      </w:r>
      <w:r w:rsidRPr="00D15339">
        <w:t>na</w:t>
      </w:r>
      <w:r w:rsidR="007F74B6">
        <w:t> </w:t>
      </w:r>
      <w:r w:rsidRPr="00D15339">
        <w:t>zdrowie i życie człowieka.</w:t>
      </w:r>
      <w:r>
        <w:t xml:space="preserve"> Dlatego jednym z celów polityki transportowej UE jest zwiększenie udziału w przewozach towarowych na odległość powyżej 300 km mniej emisyjnych i bardziej zasobooszczędnych gałęzi transportu, </w:t>
      </w:r>
      <w:r w:rsidR="00891AB2">
        <w:t xml:space="preserve">m.in. transportu </w:t>
      </w:r>
      <w:r w:rsidR="00DA6406">
        <w:t>szynowego czy</w:t>
      </w:r>
      <w:r>
        <w:t xml:space="preserve"> wodnego.</w:t>
      </w:r>
      <w:r w:rsidR="00C173F5">
        <w:t xml:space="preserve"> Działania ograniczające wpływ transportu na środowisko są kompleksowo przedstawione w </w:t>
      </w:r>
      <w:r w:rsidR="00C173F5" w:rsidRPr="00C173F5">
        <w:rPr>
          <w:i/>
        </w:rPr>
        <w:t xml:space="preserve">Strategii </w:t>
      </w:r>
      <w:r w:rsidR="00AE3813">
        <w:rPr>
          <w:i/>
        </w:rPr>
        <w:t xml:space="preserve">zrównoważonego </w:t>
      </w:r>
      <w:r w:rsidR="00C173F5" w:rsidRPr="00C173F5">
        <w:rPr>
          <w:i/>
        </w:rPr>
        <w:t>rozwoju transportu</w:t>
      </w:r>
      <w:r w:rsidR="00AE3813">
        <w:rPr>
          <w:i/>
        </w:rPr>
        <w:t xml:space="preserve"> do 20</w:t>
      </w:r>
      <w:r w:rsidR="00C917C2">
        <w:rPr>
          <w:i/>
        </w:rPr>
        <w:t>3</w:t>
      </w:r>
      <w:r w:rsidR="00AE3813">
        <w:rPr>
          <w:i/>
        </w:rPr>
        <w:t>0 roku</w:t>
      </w:r>
      <w:r w:rsidR="00C173F5">
        <w:t>.</w:t>
      </w:r>
    </w:p>
    <w:p w:rsidR="00632F18" w:rsidRDefault="00632F18" w:rsidP="00632F18">
      <w:pPr>
        <w:jc w:val="both"/>
      </w:pPr>
      <w:r>
        <w:t>W kontekście działań zmierzających do poprawy jakości powietrza i przeciwdziałania zmianom klimatu szczególną rolę odgrywa polityka UE, która zmierza do systematycznego obniżania emisji gazów cieplarnianych. W przypadku Polski jest to zadanie stosunkowo trudne ze względu na wysoką emisyjność gospodarki, wynikającą z dominującej roli węgla w wytwarzaniu energii elektrycznej i ciepła. Mimo tych trudności Polska sukcesywnie redukuje emisje gazów cieplarnianych, wywiązując się z podjętych zobowiązań międzynarodowych (</w:t>
      </w:r>
      <w:r w:rsidRPr="009C2B63">
        <w:rPr>
          <w:i/>
        </w:rPr>
        <w:t xml:space="preserve">Ramowa Konwencja Narodów Zjednoczonych </w:t>
      </w:r>
      <w:r w:rsidRPr="009C2B63">
        <w:rPr>
          <w:i/>
        </w:rPr>
        <w:br/>
        <w:t>w sprawie zmian klimatu</w:t>
      </w:r>
      <w:r w:rsidR="009C2B63">
        <w:t xml:space="preserve"> i </w:t>
      </w:r>
      <w:r w:rsidR="009C2B63" w:rsidRPr="009C2B63">
        <w:rPr>
          <w:i/>
        </w:rPr>
        <w:t>Porozumienie p</w:t>
      </w:r>
      <w:r w:rsidRPr="009C2B63">
        <w:rPr>
          <w:i/>
        </w:rPr>
        <w:t>aryskie</w:t>
      </w:r>
      <w:r>
        <w:t xml:space="preserve">) oraz </w:t>
      </w:r>
      <w:r w:rsidR="0042769F">
        <w:t>ze</w:t>
      </w:r>
      <w:r>
        <w:t xml:space="preserve"> zobowiązań wynikających z prawa UE (pakiet energetyczno-klimatyczny)</w:t>
      </w:r>
      <w:r w:rsidR="009C2B63">
        <w:t>.</w:t>
      </w:r>
    </w:p>
    <w:p w:rsidR="00632F18" w:rsidRPr="00D257EB" w:rsidRDefault="00632F18" w:rsidP="00632F18">
      <w:pPr>
        <w:jc w:val="both"/>
        <w:rPr>
          <w:iCs/>
        </w:rPr>
      </w:pPr>
      <w:r w:rsidRPr="00D257EB">
        <w:rPr>
          <w:iCs/>
        </w:rPr>
        <w:t xml:space="preserve">Polska oraz pozostałe państwa członkowskie UE przystąpiły do </w:t>
      </w:r>
      <w:r w:rsidRPr="009C2B63">
        <w:rPr>
          <w:i/>
          <w:iCs/>
        </w:rPr>
        <w:t xml:space="preserve">Porozumienia </w:t>
      </w:r>
      <w:r w:rsidR="009C2B63" w:rsidRPr="009C2B63">
        <w:rPr>
          <w:i/>
          <w:iCs/>
        </w:rPr>
        <w:t>p</w:t>
      </w:r>
      <w:r w:rsidRPr="009C2B63">
        <w:rPr>
          <w:i/>
          <w:iCs/>
        </w:rPr>
        <w:t>aryskiego</w:t>
      </w:r>
      <w:r w:rsidRPr="00D257EB">
        <w:rPr>
          <w:iCs/>
        </w:rPr>
        <w:t xml:space="preserve"> (2015). UE będzie realizowała cele </w:t>
      </w:r>
      <w:r w:rsidRPr="009C2B63">
        <w:rPr>
          <w:i/>
          <w:iCs/>
        </w:rPr>
        <w:t>Porozumienia</w:t>
      </w:r>
      <w:r w:rsidR="009C2B63">
        <w:rPr>
          <w:iCs/>
        </w:rPr>
        <w:t xml:space="preserve"> wspólnie</w:t>
      </w:r>
      <w:r w:rsidRPr="00D257EB">
        <w:rPr>
          <w:iCs/>
        </w:rPr>
        <w:t xml:space="preserve"> poprzez wkład do </w:t>
      </w:r>
      <w:r w:rsidR="009C2B63">
        <w:rPr>
          <w:iCs/>
        </w:rPr>
        <w:t>niego</w:t>
      </w:r>
      <w:r w:rsidRPr="00D257EB">
        <w:rPr>
          <w:iCs/>
        </w:rPr>
        <w:t xml:space="preserve"> </w:t>
      </w:r>
      <w:r w:rsidR="009C2B63">
        <w:rPr>
          <w:i/>
          <w:iCs/>
        </w:rPr>
        <w:t>(ang.</w:t>
      </w:r>
      <w:r w:rsidRPr="00D257EB">
        <w:rPr>
          <w:i/>
          <w:iCs/>
        </w:rPr>
        <w:t xml:space="preserve"> Nationally Determined Contribution), </w:t>
      </w:r>
      <w:r w:rsidRPr="00D257EB">
        <w:rPr>
          <w:iCs/>
        </w:rPr>
        <w:t xml:space="preserve">którego wdrażanie nastąpi poprzez uregulowania przyjęte w </w:t>
      </w:r>
      <w:r w:rsidR="0042769F" w:rsidRPr="00D257EB">
        <w:rPr>
          <w:iCs/>
        </w:rPr>
        <w:t>polity</w:t>
      </w:r>
      <w:r w:rsidR="0042769F">
        <w:rPr>
          <w:iCs/>
        </w:rPr>
        <w:t>ce</w:t>
      </w:r>
      <w:r w:rsidR="0042769F" w:rsidRPr="00D257EB">
        <w:rPr>
          <w:iCs/>
        </w:rPr>
        <w:t xml:space="preserve"> </w:t>
      </w:r>
      <w:r w:rsidRPr="00D257EB">
        <w:rPr>
          <w:iCs/>
        </w:rPr>
        <w:t xml:space="preserve">w zakresie klimatu i energii do 2030 r. Główne cele tej polityki to ograniczenie emisji gazów </w:t>
      </w:r>
      <w:r w:rsidR="009C2B63">
        <w:rPr>
          <w:iCs/>
        </w:rPr>
        <w:t>cieplarnianych o</w:t>
      </w:r>
      <w:r w:rsidR="007F74B6">
        <w:rPr>
          <w:iCs/>
        </w:rPr>
        <w:t> </w:t>
      </w:r>
      <w:r w:rsidR="009C2B63">
        <w:rPr>
          <w:iCs/>
        </w:rPr>
        <w:t>co</w:t>
      </w:r>
      <w:r w:rsidR="007F74B6">
        <w:rPr>
          <w:iCs/>
        </w:rPr>
        <w:t> </w:t>
      </w:r>
      <w:r w:rsidR="009C2B63">
        <w:rPr>
          <w:iCs/>
        </w:rPr>
        <w:t>najmniej 40%</w:t>
      </w:r>
      <w:r w:rsidR="00331F98">
        <w:rPr>
          <w:iCs/>
        </w:rPr>
        <w:t xml:space="preserve"> (20% do 2020 r.) </w:t>
      </w:r>
      <w:r w:rsidRPr="00D257EB">
        <w:rPr>
          <w:iCs/>
        </w:rPr>
        <w:t>w stosunku do poziomu z 1990 r</w:t>
      </w:r>
      <w:r w:rsidR="00906DA3">
        <w:rPr>
          <w:iCs/>
        </w:rPr>
        <w:t>.</w:t>
      </w:r>
      <w:r w:rsidRPr="00D257EB">
        <w:rPr>
          <w:iCs/>
        </w:rPr>
        <w:t xml:space="preserve">, zapewnienie co najmniej </w:t>
      </w:r>
      <w:r w:rsidR="00D30716">
        <w:rPr>
          <w:iCs/>
        </w:rPr>
        <w:t>32</w:t>
      </w:r>
      <w:r w:rsidR="009C2B63">
        <w:rPr>
          <w:iCs/>
        </w:rPr>
        <w:t>%</w:t>
      </w:r>
      <w:r w:rsidRPr="00D257EB">
        <w:rPr>
          <w:iCs/>
        </w:rPr>
        <w:t xml:space="preserve">-owego udziału energii odnawialnej w całkowitym zużyciu energii w UE oraz zwiększenie efektywności energetycznej o co najmniej </w:t>
      </w:r>
      <w:r w:rsidR="004A4A6B">
        <w:rPr>
          <w:iCs/>
        </w:rPr>
        <w:t>32,5</w:t>
      </w:r>
      <w:r w:rsidR="009C2B63">
        <w:rPr>
          <w:iCs/>
        </w:rPr>
        <w:t>%</w:t>
      </w:r>
      <w:r w:rsidRPr="00D257EB">
        <w:rPr>
          <w:iCs/>
        </w:rPr>
        <w:t xml:space="preserve">. </w:t>
      </w:r>
      <w:r w:rsidR="00331F98" w:rsidRPr="00D257EB">
        <w:rPr>
          <w:iCs/>
        </w:rPr>
        <w:t xml:space="preserve">Głównym narzędziem realizacji polityki UE w tym zakresie jest system handlu uprawnieniami do emisji gazów cieplarnianych (EU ETS). </w:t>
      </w:r>
      <w:r w:rsidR="00331F98">
        <w:rPr>
          <w:iCs/>
        </w:rPr>
        <w:t>S</w:t>
      </w:r>
      <w:r w:rsidR="00331F98" w:rsidRPr="00D30FDA">
        <w:rPr>
          <w:iCs/>
        </w:rPr>
        <w:t xml:space="preserve">ystem </w:t>
      </w:r>
      <w:r w:rsidR="00331F98">
        <w:rPr>
          <w:iCs/>
        </w:rPr>
        <w:t>EU ETS</w:t>
      </w:r>
      <w:r w:rsidR="00331F98" w:rsidRPr="00D30FDA">
        <w:rPr>
          <w:iCs/>
        </w:rPr>
        <w:t xml:space="preserve"> </w:t>
      </w:r>
      <w:r w:rsidR="00331F98">
        <w:rPr>
          <w:iCs/>
        </w:rPr>
        <w:t xml:space="preserve">obejmuje instalacje przemysłowe, w szczególności należące do sektorów energochłonnych, a także sektor wytwarzania </w:t>
      </w:r>
      <w:r w:rsidR="00331F98">
        <w:rPr>
          <w:iCs/>
        </w:rPr>
        <w:lastRenderedPageBreak/>
        <w:t xml:space="preserve">energii oraz linie lotnicze. </w:t>
      </w:r>
      <w:r w:rsidR="002B0B6C" w:rsidRPr="002B0B6C">
        <w:rPr>
          <w:iCs/>
        </w:rPr>
        <w:t>Wprowadzone zostały również regulacje dotyczące monitorowania emisji z transportu morskiego.</w:t>
      </w:r>
      <w:r w:rsidR="002B0B6C">
        <w:rPr>
          <w:iCs/>
        </w:rPr>
        <w:t xml:space="preserve"> </w:t>
      </w:r>
      <w:r w:rsidR="00331F98">
        <w:rPr>
          <w:iCs/>
        </w:rPr>
        <w:t xml:space="preserve">Został on ustanowiony </w:t>
      </w:r>
      <w:r w:rsidR="00331F98" w:rsidRPr="00D30FDA">
        <w:rPr>
          <w:iCs/>
        </w:rPr>
        <w:t xml:space="preserve">dyrektywą </w:t>
      </w:r>
      <w:r w:rsidR="00331F98">
        <w:rPr>
          <w:iCs/>
        </w:rPr>
        <w:t>z 2003 r.</w:t>
      </w:r>
      <w:r w:rsidR="00331F98">
        <w:rPr>
          <w:rStyle w:val="Odwoanieprzypisudolnego"/>
          <w:iCs/>
        </w:rPr>
        <w:footnoteReference w:id="16"/>
      </w:r>
      <w:r w:rsidR="00331F98">
        <w:rPr>
          <w:iCs/>
        </w:rPr>
        <w:t>, w której w wyniku zmian z 2009 r.</w:t>
      </w:r>
      <w:r w:rsidR="00331F98">
        <w:rPr>
          <w:rStyle w:val="Odwoanieprzypisudolnego"/>
          <w:iCs/>
        </w:rPr>
        <w:footnoteReference w:id="17"/>
      </w:r>
      <w:r w:rsidR="00331F98">
        <w:rPr>
          <w:iCs/>
        </w:rPr>
        <w:t xml:space="preserve"> przyjęto </w:t>
      </w:r>
      <w:r w:rsidR="00331F98" w:rsidRPr="00C65E09">
        <w:rPr>
          <w:rFonts w:cs="Calibri"/>
        </w:rPr>
        <w:t>jeden ogólnoeuropejski cel redukcyjny do 2020 r., wynoszący 21% w stosunku do emisji z 2005 r.</w:t>
      </w:r>
      <w:r w:rsidRPr="00C65E09">
        <w:rPr>
          <w:rFonts w:cs="Calibri"/>
        </w:rPr>
        <w:t xml:space="preserve"> Cel ten jest realizowany poprzez liniowy spadek liczby dostępnych uprawnień dla instalacji. </w:t>
      </w:r>
      <w:r w:rsidR="002B0B6C" w:rsidRPr="002B0B6C">
        <w:rPr>
          <w:rFonts w:cs="Calibri"/>
        </w:rPr>
        <w:t>Zgodnie z nowelizacją dyrektywy</w:t>
      </w:r>
      <w:r w:rsidR="00AF7934">
        <w:rPr>
          <w:rFonts w:cs="Calibri"/>
        </w:rPr>
        <w:t xml:space="preserve"> z marca 2018 r.</w:t>
      </w:r>
      <w:r w:rsidR="002B0B6C" w:rsidRPr="00C65E09">
        <w:rPr>
          <w:rStyle w:val="Odwoanieprzypisudolnego"/>
          <w:rFonts w:cs="Calibri"/>
        </w:rPr>
        <w:footnoteReference w:id="18"/>
      </w:r>
      <w:r w:rsidR="00AF7934">
        <w:rPr>
          <w:rFonts w:cs="Calibri"/>
        </w:rPr>
        <w:t xml:space="preserve">, </w:t>
      </w:r>
      <w:r w:rsidR="002B0B6C" w:rsidRPr="002B0B6C">
        <w:rPr>
          <w:rFonts w:cs="Calibri"/>
        </w:rPr>
        <w:t>redukcja emisji w</w:t>
      </w:r>
      <w:r w:rsidR="007F74B6">
        <w:rPr>
          <w:rFonts w:cs="Calibri"/>
        </w:rPr>
        <w:t> </w:t>
      </w:r>
      <w:r w:rsidR="002B0B6C" w:rsidRPr="002B0B6C">
        <w:rPr>
          <w:rFonts w:cs="Calibri"/>
        </w:rPr>
        <w:t>systemie EU ETS do 2030 r. ma osiągnąć poziom 43% w stosunku do 2005 r.</w:t>
      </w:r>
      <w:r w:rsidR="002B0B6C">
        <w:rPr>
          <w:rFonts w:cs="Calibri"/>
        </w:rPr>
        <w:t xml:space="preserve"> </w:t>
      </w:r>
      <w:r w:rsidRPr="00BA3514">
        <w:t xml:space="preserve">Osiągnięcie </w:t>
      </w:r>
      <w:r>
        <w:t xml:space="preserve">tego celu będzie się wiązało ze zmniejszeniem corocznie </w:t>
      </w:r>
      <w:r w:rsidRPr="00CA27FB">
        <w:t xml:space="preserve">dostępnej </w:t>
      </w:r>
      <w:r>
        <w:t xml:space="preserve">liczby </w:t>
      </w:r>
      <w:r w:rsidRPr="00CA27FB">
        <w:t>uprawnień</w:t>
      </w:r>
      <w:r>
        <w:t xml:space="preserve"> do emisji</w:t>
      </w:r>
      <w:r w:rsidRPr="00CA27FB">
        <w:t>.</w:t>
      </w:r>
    </w:p>
    <w:p w:rsidR="00632F18" w:rsidRDefault="00632F18" w:rsidP="000E3BE4">
      <w:pPr>
        <w:jc w:val="both"/>
        <w:rPr>
          <w:iCs/>
        </w:rPr>
      </w:pPr>
      <w:r w:rsidRPr="00D257EB">
        <w:t xml:space="preserve">Drugim filarem polityki </w:t>
      </w:r>
      <w:r>
        <w:t xml:space="preserve">klimatycznej </w:t>
      </w:r>
      <w:r w:rsidRPr="00D257EB">
        <w:t>UE jest redukcja emisji z sektorów nieobjętych systemem EU ETS (tzw. non-ETS), takich jak</w:t>
      </w:r>
      <w:r>
        <w:t>:</w:t>
      </w:r>
      <w:r w:rsidRPr="00D257EB">
        <w:t xml:space="preserve"> </w:t>
      </w:r>
      <w:r>
        <w:t xml:space="preserve">transport, </w:t>
      </w:r>
      <w:r w:rsidR="001B2D55">
        <w:t xml:space="preserve">budownictwo, </w:t>
      </w:r>
      <w:r>
        <w:t>rolnictwo, sektor komunalno-bytowy czy</w:t>
      </w:r>
      <w:r w:rsidR="007F74B6">
        <w:t> </w:t>
      </w:r>
      <w:r>
        <w:t>gospodarka odpadami</w:t>
      </w:r>
      <w:r w:rsidRPr="00D257EB">
        <w:t xml:space="preserve">. </w:t>
      </w:r>
      <w:r w:rsidR="00331F98" w:rsidRPr="00D257EB">
        <w:t xml:space="preserve">Emisja z tych sektorów stanowi ponad połowę </w:t>
      </w:r>
      <w:r w:rsidR="00331F98">
        <w:t xml:space="preserve">całkowitej </w:t>
      </w:r>
      <w:r w:rsidR="00331F98" w:rsidRPr="00D257EB">
        <w:t>wielkości emisji gazów cieplarnianych w UE</w:t>
      </w:r>
      <w:r w:rsidR="00331F98">
        <w:t xml:space="preserve">, w przypadku Polski jest podobnie </w:t>
      </w:r>
      <w:r w:rsidR="00331F98" w:rsidRPr="00BE726C">
        <w:t>(50,2%</w:t>
      </w:r>
      <w:r w:rsidR="00331F98">
        <w:rPr>
          <w:rStyle w:val="Odwoanieprzypisudolnego"/>
        </w:rPr>
        <w:footnoteReference w:id="19"/>
      </w:r>
      <w:r w:rsidR="00331F98" w:rsidRPr="00CC3CE8">
        <w:t>)</w:t>
      </w:r>
      <w:r w:rsidR="00331F98" w:rsidRPr="00152C4A">
        <w:t>.</w:t>
      </w:r>
      <w:r w:rsidRPr="00D257EB">
        <w:rPr>
          <w:rFonts w:ascii="Times New Roman" w:eastAsia="Times New Roman" w:hAnsi="Times New Roman"/>
          <w:sz w:val="24"/>
          <w:szCs w:val="24"/>
          <w:lang w:eastAsia="pl-PL"/>
        </w:rPr>
        <w:t xml:space="preserve"> </w:t>
      </w:r>
      <w:r w:rsidR="000E3BE4" w:rsidRPr="000E3BE4">
        <w:rPr>
          <w:iCs/>
        </w:rPr>
        <w:t xml:space="preserve">Zagadnienie emisji w non-ETS podlega rozporządzeniu ESR. </w:t>
      </w:r>
      <w:r w:rsidR="00331F98">
        <w:t>W</w:t>
      </w:r>
      <w:r w:rsidR="00BA550F">
        <w:t>edłu</w:t>
      </w:r>
      <w:r w:rsidR="00331F98">
        <w:t>g tego rozporządzenia cel redukcyjny dla Polski wyn</w:t>
      </w:r>
      <w:r w:rsidR="00CE113E">
        <w:t>osi</w:t>
      </w:r>
      <w:r w:rsidR="00331F98">
        <w:t xml:space="preserve"> </w:t>
      </w:r>
      <w:r w:rsidR="00EB6F0F">
        <w:t>–</w:t>
      </w:r>
      <w:r w:rsidR="00331F98">
        <w:t>7%</w:t>
      </w:r>
      <w:r w:rsidR="00331F98" w:rsidRPr="00BE726C">
        <w:t xml:space="preserve"> w stosunku do wielkości emisji z sektorów non-ETS w 2005 r.</w:t>
      </w:r>
      <w:r w:rsidR="000E3BE4">
        <w:t xml:space="preserve"> </w:t>
      </w:r>
      <w:r w:rsidRPr="00D257EB">
        <w:rPr>
          <w:iCs/>
        </w:rPr>
        <w:t>Od 2021 r</w:t>
      </w:r>
      <w:r>
        <w:rPr>
          <w:iCs/>
        </w:rPr>
        <w:t>.</w:t>
      </w:r>
      <w:r w:rsidRPr="00D257EB">
        <w:rPr>
          <w:iCs/>
        </w:rPr>
        <w:t xml:space="preserve"> UE podejmie też działania mitygacyjne w sektorze związanym z</w:t>
      </w:r>
      <w:r w:rsidR="00335EE2">
        <w:rPr>
          <w:iCs/>
        </w:rPr>
        <w:t> </w:t>
      </w:r>
      <w:r w:rsidRPr="00D257EB">
        <w:rPr>
          <w:iCs/>
        </w:rPr>
        <w:t>użytkowaniem gruntów, zmianą użytkowania gruntów i leśnictwem (</w:t>
      </w:r>
      <w:r w:rsidRPr="00B13E4A">
        <w:rPr>
          <w:iCs/>
        </w:rPr>
        <w:t>LULUCF</w:t>
      </w:r>
      <w:r w:rsidRPr="00D257EB">
        <w:rPr>
          <w:i/>
          <w:iCs/>
        </w:rPr>
        <w:t xml:space="preserve">, </w:t>
      </w:r>
      <w:r w:rsidR="00F62A87" w:rsidRPr="00823EA5">
        <w:rPr>
          <w:iCs/>
        </w:rPr>
        <w:t xml:space="preserve">ang. </w:t>
      </w:r>
      <w:r w:rsidRPr="00D257EB">
        <w:rPr>
          <w:i/>
          <w:iCs/>
        </w:rPr>
        <w:t>Land Use, Land Use Change and Forestry</w:t>
      </w:r>
      <w:r w:rsidRPr="00D257EB">
        <w:rPr>
          <w:iCs/>
        </w:rPr>
        <w:t>). Zosta</w:t>
      </w:r>
      <w:r w:rsidR="00F62A87">
        <w:rPr>
          <w:iCs/>
        </w:rPr>
        <w:t>ły</w:t>
      </w:r>
      <w:r w:rsidRPr="00D257EB">
        <w:rPr>
          <w:iCs/>
        </w:rPr>
        <w:t xml:space="preserve"> one określone w rozporządzeniu</w:t>
      </w:r>
      <w:r w:rsidR="00446185">
        <w:rPr>
          <w:iCs/>
        </w:rPr>
        <w:t xml:space="preserve"> dotyczącym sektora LULUCF</w:t>
      </w:r>
      <w:r w:rsidR="00AF579A" w:rsidRPr="00D257EB">
        <w:rPr>
          <w:iCs/>
          <w:vertAlign w:val="superscript"/>
        </w:rPr>
        <w:footnoteReference w:id="20"/>
      </w:r>
      <w:r w:rsidRPr="00D257EB">
        <w:rPr>
          <w:i/>
          <w:iCs/>
        </w:rPr>
        <w:t>.</w:t>
      </w:r>
    </w:p>
    <w:p w:rsidR="00640CFA" w:rsidRDefault="004F46E5" w:rsidP="00640CFA">
      <w:pPr>
        <w:spacing w:after="0"/>
        <w:jc w:val="both"/>
      </w:pPr>
      <w:r w:rsidRPr="004F46E5">
        <w:rPr>
          <w:iCs/>
        </w:rPr>
        <w:t xml:space="preserve">Scenariusze klimatyczne dla Polski pokazują, że </w:t>
      </w:r>
      <w:r>
        <w:rPr>
          <w:iCs/>
        </w:rPr>
        <w:t>najpowszechniejszymi zjawiskami pogodowymi</w:t>
      </w:r>
      <w:r w:rsidR="007F74B6">
        <w:rPr>
          <w:iCs/>
        </w:rPr>
        <w:t xml:space="preserve"> </w:t>
      </w:r>
      <w:r w:rsidRPr="004F46E5">
        <w:rPr>
          <w:iCs/>
        </w:rPr>
        <w:t>w</w:t>
      </w:r>
      <w:r w:rsidR="007F74B6">
        <w:rPr>
          <w:iCs/>
        </w:rPr>
        <w:t> </w:t>
      </w:r>
      <w:r w:rsidRPr="004F46E5">
        <w:rPr>
          <w:iCs/>
        </w:rPr>
        <w:t>kolejnym dziesięcioleciu</w:t>
      </w:r>
      <w:r>
        <w:rPr>
          <w:iCs/>
        </w:rPr>
        <w:t xml:space="preserve"> będą fale</w:t>
      </w:r>
      <w:r w:rsidRPr="004F46E5">
        <w:rPr>
          <w:iCs/>
        </w:rPr>
        <w:t xml:space="preserve"> upałów z tendencją do wydłużania</w:t>
      </w:r>
      <w:r>
        <w:rPr>
          <w:iCs/>
        </w:rPr>
        <w:t xml:space="preserve"> czasu ich występowania</w:t>
      </w:r>
      <w:r w:rsidRPr="004F46E5">
        <w:rPr>
          <w:iCs/>
        </w:rPr>
        <w:t>. Równie dotkliwe mo</w:t>
      </w:r>
      <w:r>
        <w:rPr>
          <w:iCs/>
        </w:rPr>
        <w:t>gą</w:t>
      </w:r>
      <w:r w:rsidRPr="004F46E5">
        <w:rPr>
          <w:iCs/>
        </w:rPr>
        <w:t xml:space="preserve"> być </w:t>
      </w:r>
      <w:r>
        <w:rPr>
          <w:iCs/>
        </w:rPr>
        <w:t>krótkie, lecz bardzo intensywne opady</w:t>
      </w:r>
      <w:r w:rsidRPr="004F46E5">
        <w:rPr>
          <w:iCs/>
        </w:rPr>
        <w:t xml:space="preserve"> deszczu, które mogą powodować lokalne zalania oraz podtopienia</w:t>
      </w:r>
      <w:r w:rsidR="00847495">
        <w:t xml:space="preserve">, czyli zdarzenia, które występują z dużą częstotliwością o małej skali. Problem powodzi i podtopień dotyczy wszystkich sektorów gospodarki, </w:t>
      </w:r>
      <w:r w:rsidR="00AF7934">
        <w:t xml:space="preserve">przede wszystkim </w:t>
      </w:r>
      <w:r w:rsidR="00847495">
        <w:t>infrastruktury istniejącej na obszarach szczególnie narażonych. Tego typu zdarzenia o niewielkiej skali zdarzają się każdego roku i wywołują straty na przeciętnym poziomie 0,08–0,1% PKB</w:t>
      </w:r>
      <w:r w:rsidR="00D526EF">
        <w:rPr>
          <w:rStyle w:val="Odwoanieprzypisudolnego"/>
        </w:rPr>
        <w:footnoteReference w:id="21"/>
      </w:r>
      <w:r w:rsidR="00847495">
        <w:t xml:space="preserve">. </w:t>
      </w:r>
      <w:r w:rsidR="009119D1">
        <w:t>Skutki zmian klimatu uwid</w:t>
      </w:r>
      <w:r w:rsidR="00AF7934">
        <w:t>a</w:t>
      </w:r>
      <w:r w:rsidR="009119D1">
        <w:t>czniają się również w zintensyfikowaniu występowania na obszarze Polski suszy. Obserwuje się zmianę struktury opadów w okresie wegetacyjnym, czyli częstsze susze letnie i</w:t>
      </w:r>
      <w:r w:rsidR="00132059">
        <w:t> </w:t>
      </w:r>
      <w:r w:rsidR="009119D1">
        <w:t>wiosenne. Przewidywane zmiany klimat</w:t>
      </w:r>
      <w:r w:rsidR="00B76A5B">
        <w:t>u</w:t>
      </w:r>
      <w:r w:rsidR="009119D1">
        <w:t xml:space="preserve"> i związany z nimi wzrost częstotliwości i intensywności susz w rolnictwie spowodują wzrost zapotrzebowania na wodę do nawodnień. Z obliczeń prognostycznych wartości niedoborów wody w glebie dla wybranych roślin wynika, że następuje ciągły proces przesuszania się gleby i </w:t>
      </w:r>
      <w:r w:rsidR="00AF7934">
        <w:t xml:space="preserve">wzrostu </w:t>
      </w:r>
      <w:r w:rsidR="009119D1">
        <w:t xml:space="preserve">zagrożenia suszą. </w:t>
      </w:r>
    </w:p>
    <w:p w:rsidR="00640CFA" w:rsidRDefault="00640CFA" w:rsidP="00640CFA">
      <w:pPr>
        <w:spacing w:after="0"/>
        <w:jc w:val="both"/>
      </w:pPr>
    </w:p>
    <w:p w:rsidR="00640CFA" w:rsidRDefault="00640CFA" w:rsidP="00091C42">
      <w:pPr>
        <w:spacing w:after="0"/>
        <w:jc w:val="center"/>
        <w:rPr>
          <w:i/>
          <w:sz w:val="18"/>
          <w:szCs w:val="18"/>
        </w:rPr>
      </w:pPr>
      <w:r>
        <w:rPr>
          <w:i/>
          <w:sz w:val="18"/>
          <w:szCs w:val="18"/>
        </w:rPr>
        <w:t>Prognozy różnicy liczby dni suchych w roku pomiędzy okresem 2008–2018 i 2021–2050.</w:t>
      </w:r>
    </w:p>
    <w:p w:rsidR="00640CFA" w:rsidRDefault="00944F2D" w:rsidP="00091C42">
      <w:pPr>
        <w:spacing w:after="0"/>
        <w:jc w:val="center"/>
        <w:rPr>
          <w:noProof/>
          <w:lang w:eastAsia="pl-PL"/>
        </w:rPr>
      </w:pPr>
      <w:r w:rsidRPr="00462EE2">
        <w:rPr>
          <w:noProof/>
          <w:lang w:eastAsia="pl-PL"/>
        </w:rPr>
        <w:lastRenderedPageBreak/>
        <w:drawing>
          <wp:inline distT="0" distB="0" distL="0" distR="0">
            <wp:extent cx="3914775" cy="2905125"/>
            <wp:effectExtent l="0" t="0" r="9525" b="9525"/>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9">
                      <a:extLst>
                        <a:ext uri="{28A0092B-C50C-407E-A947-70E740481C1C}">
                          <a14:useLocalDpi xmlns:a14="http://schemas.microsoft.com/office/drawing/2010/main" val="0"/>
                        </a:ext>
                      </a:extLst>
                    </a:blip>
                    <a:srcRect l="30872" t="32156" r="27695" b="12904"/>
                    <a:stretch>
                      <a:fillRect/>
                    </a:stretch>
                  </pic:blipFill>
                  <pic:spPr bwMode="auto">
                    <a:xfrm>
                      <a:off x="0" y="0"/>
                      <a:ext cx="3914775" cy="2905125"/>
                    </a:xfrm>
                    <a:prstGeom prst="rect">
                      <a:avLst/>
                    </a:prstGeom>
                    <a:noFill/>
                    <a:ln>
                      <a:noFill/>
                    </a:ln>
                  </pic:spPr>
                </pic:pic>
              </a:graphicData>
            </a:graphic>
          </wp:inline>
        </w:drawing>
      </w:r>
    </w:p>
    <w:p w:rsidR="00640CFA" w:rsidRPr="00091C42" w:rsidRDefault="00640CFA" w:rsidP="00091C42">
      <w:pPr>
        <w:spacing w:after="0"/>
        <w:jc w:val="center"/>
        <w:rPr>
          <w:i/>
          <w:sz w:val="18"/>
          <w:szCs w:val="18"/>
        </w:rPr>
      </w:pPr>
      <w:r>
        <w:rPr>
          <w:i/>
          <w:sz w:val="18"/>
          <w:szCs w:val="18"/>
        </w:rPr>
        <w:t xml:space="preserve">Źródło: </w:t>
      </w:r>
      <w:r w:rsidR="00894CD5" w:rsidRPr="00894CD5">
        <w:rPr>
          <w:i/>
          <w:sz w:val="18"/>
          <w:szCs w:val="18"/>
        </w:rPr>
        <w:t>wykonan</w:t>
      </w:r>
      <w:r w:rsidR="00894CD5">
        <w:rPr>
          <w:i/>
          <w:sz w:val="18"/>
          <w:szCs w:val="18"/>
        </w:rPr>
        <w:t>o</w:t>
      </w:r>
      <w:r w:rsidR="00894CD5" w:rsidRPr="00894CD5">
        <w:rPr>
          <w:i/>
          <w:sz w:val="18"/>
          <w:szCs w:val="18"/>
        </w:rPr>
        <w:t xml:space="preserve"> na podstawie opracowania Joanny Strużewskiej</w:t>
      </w:r>
      <w:r w:rsidR="00894CD5">
        <w:rPr>
          <w:i/>
          <w:sz w:val="18"/>
          <w:szCs w:val="18"/>
        </w:rPr>
        <w:t>,</w:t>
      </w:r>
      <w:r w:rsidR="00894CD5" w:rsidRPr="00894CD5">
        <w:rPr>
          <w:i/>
          <w:sz w:val="18"/>
          <w:szCs w:val="18"/>
        </w:rPr>
        <w:t xml:space="preserve"> Zakład Modelowania Atmosfery i Klimatu, </w:t>
      </w:r>
      <w:r>
        <w:rPr>
          <w:i/>
          <w:sz w:val="18"/>
          <w:szCs w:val="18"/>
        </w:rPr>
        <w:t>Instytut Ochrony Środowiska – Państwowy Instytut Badawczy.</w:t>
      </w:r>
    </w:p>
    <w:p w:rsidR="004F46E5" w:rsidRPr="004F46E5" w:rsidRDefault="008A7AF0" w:rsidP="00091C42">
      <w:pPr>
        <w:spacing w:before="240"/>
        <w:jc w:val="both"/>
        <w:rPr>
          <w:iCs/>
        </w:rPr>
      </w:pPr>
      <w:r w:rsidRPr="008A7AF0">
        <w:rPr>
          <w:iCs/>
        </w:rPr>
        <w:t>Miasta są obszarem szczególnie wrażliwym, w którym koncentrują się najpilniejsze współcześnie wyzwania, począwszy od niedoboru wody i złej jakości powietrza</w:t>
      </w:r>
      <w:r w:rsidR="00AF7934">
        <w:rPr>
          <w:iCs/>
        </w:rPr>
        <w:t>,</w:t>
      </w:r>
      <w:r w:rsidRPr="008A7AF0">
        <w:rPr>
          <w:iCs/>
        </w:rPr>
        <w:t xml:space="preserve"> </w:t>
      </w:r>
      <w:r w:rsidR="00AF7934">
        <w:rPr>
          <w:iCs/>
        </w:rPr>
        <w:t>poprzez</w:t>
      </w:r>
      <w:r w:rsidRPr="008A7AF0">
        <w:rPr>
          <w:iCs/>
        </w:rPr>
        <w:t xml:space="preserve"> zakłóce</w:t>
      </w:r>
      <w:r w:rsidR="00AF7934">
        <w:rPr>
          <w:iCs/>
        </w:rPr>
        <w:t>nia</w:t>
      </w:r>
      <w:r w:rsidRPr="008A7AF0">
        <w:rPr>
          <w:iCs/>
        </w:rPr>
        <w:t xml:space="preserve"> gospodarcz</w:t>
      </w:r>
      <w:r w:rsidR="00AF7934">
        <w:rPr>
          <w:iCs/>
        </w:rPr>
        <w:t xml:space="preserve">e, </w:t>
      </w:r>
      <w:r w:rsidR="00AF7934">
        <w:rPr>
          <w:iCs/>
        </w:rPr>
        <w:br/>
        <w:t>a</w:t>
      </w:r>
      <w:r w:rsidR="00132059">
        <w:rPr>
          <w:iCs/>
        </w:rPr>
        <w:t> </w:t>
      </w:r>
      <w:r w:rsidR="00AF7934">
        <w:rPr>
          <w:iCs/>
        </w:rPr>
        <w:t>na</w:t>
      </w:r>
      <w:r w:rsidRPr="008A7AF0">
        <w:rPr>
          <w:iCs/>
        </w:rPr>
        <w:t xml:space="preserve"> braku stabilności społecznej</w:t>
      </w:r>
      <w:r w:rsidR="00AF7934">
        <w:rPr>
          <w:iCs/>
        </w:rPr>
        <w:t xml:space="preserve"> skończywszy</w:t>
      </w:r>
      <w:r w:rsidRPr="008A7AF0">
        <w:rPr>
          <w:iCs/>
        </w:rPr>
        <w:t>. Obecnie ludność polskich miast ocenia się na około 23,3 mln osób, co stanowi ponad 60% populacji kraju – skala problemu jest więc olbrzymia. Przeprowadzone analizy klimatyczne i wykonane na ich podstawie scenariusze jednoznacznie wskazują na wzrastający problem negatywnych skutków zmian klimatu na obszary zurbanizowane. Ze</w:t>
      </w:r>
      <w:r w:rsidR="00132059">
        <w:rPr>
          <w:iCs/>
        </w:rPr>
        <w:t> </w:t>
      </w:r>
      <w:r w:rsidRPr="008A7AF0">
        <w:rPr>
          <w:iCs/>
        </w:rPr>
        <w:t>względu m.i</w:t>
      </w:r>
      <w:r>
        <w:rPr>
          <w:iCs/>
        </w:rPr>
        <w:t>n. na dużą gęstość zaludnienia oraz</w:t>
      </w:r>
      <w:r w:rsidRPr="008A7AF0">
        <w:rPr>
          <w:iCs/>
        </w:rPr>
        <w:t xml:space="preserve"> zamknięty i zasklepiony charakter</w:t>
      </w:r>
      <w:r>
        <w:rPr>
          <w:iCs/>
        </w:rPr>
        <w:t>,</w:t>
      </w:r>
      <w:r w:rsidRPr="008A7AF0">
        <w:rPr>
          <w:iCs/>
        </w:rPr>
        <w:t xml:space="preserve"> miasta narażone są w szczególności na: intensyfikację miejskiej wyspy ciepła, ulewy i nawalne </w:t>
      </w:r>
      <w:r w:rsidR="00BC64B3" w:rsidRPr="008A7AF0">
        <w:rPr>
          <w:iCs/>
        </w:rPr>
        <w:t xml:space="preserve">deszcze </w:t>
      </w:r>
      <w:r w:rsidRPr="008A7AF0">
        <w:rPr>
          <w:iCs/>
        </w:rPr>
        <w:t xml:space="preserve">powodujące podtopienia oraz deficyt wody. </w:t>
      </w:r>
      <w:r w:rsidR="004F46E5">
        <w:rPr>
          <w:iCs/>
        </w:rPr>
        <w:t xml:space="preserve">W ramach projektu Ministerstwa Środowiska </w:t>
      </w:r>
      <w:r w:rsidR="004F46E5" w:rsidRPr="00896A6F">
        <w:rPr>
          <w:i/>
          <w:iCs/>
        </w:rPr>
        <w:t>Opracowanie planów adaptacji do zmian klimatu w miastach powyżej 100 tys. mieszkańców</w:t>
      </w:r>
      <w:r w:rsidR="004F46E5">
        <w:rPr>
          <w:iCs/>
        </w:rPr>
        <w:t xml:space="preserve"> w</w:t>
      </w:r>
      <w:r w:rsidR="004F46E5" w:rsidRPr="004F46E5">
        <w:rPr>
          <w:iCs/>
        </w:rPr>
        <w:t xml:space="preserve"> 44 miastach</w:t>
      </w:r>
      <w:r w:rsidR="004F46E5">
        <w:rPr>
          <w:iCs/>
        </w:rPr>
        <w:t xml:space="preserve"> biorących udział w projekcie,</w:t>
      </w:r>
      <w:r w:rsidR="004F46E5" w:rsidRPr="004F46E5">
        <w:rPr>
          <w:iCs/>
        </w:rPr>
        <w:t xml:space="preserve"> wybrano cztery sektory najbardziej wrażliwe na zagrażające miastom zjawiska klimatyczne. We wszystkich wskazano gospodarkę wodną. </w:t>
      </w:r>
      <w:r w:rsidR="00AB19EF">
        <w:rPr>
          <w:iCs/>
        </w:rPr>
        <w:t xml:space="preserve">Wynika to z faktu, że </w:t>
      </w:r>
      <w:r w:rsidR="004F46E5" w:rsidRPr="004F46E5">
        <w:rPr>
          <w:iCs/>
        </w:rPr>
        <w:t xml:space="preserve">system kanalizacyjny jest niewydolny </w:t>
      </w:r>
      <w:r w:rsidR="004F46E5">
        <w:rPr>
          <w:iCs/>
        </w:rPr>
        <w:t xml:space="preserve">już </w:t>
      </w:r>
      <w:r w:rsidR="004F46E5" w:rsidRPr="004F46E5">
        <w:rPr>
          <w:iCs/>
        </w:rPr>
        <w:t>przy obecnie występujących ulewnych opadach deszczu</w:t>
      </w:r>
      <w:r w:rsidR="00AB19EF">
        <w:rPr>
          <w:iCs/>
        </w:rPr>
        <w:t>.</w:t>
      </w:r>
      <w:r w:rsidR="004F46E5" w:rsidRPr="004F46E5">
        <w:rPr>
          <w:iCs/>
        </w:rPr>
        <w:t xml:space="preserve"> </w:t>
      </w:r>
      <w:r w:rsidR="00AB19EF">
        <w:rPr>
          <w:iCs/>
        </w:rPr>
        <w:t>Należy więc</w:t>
      </w:r>
      <w:r w:rsidR="004F46E5" w:rsidRPr="004F46E5">
        <w:rPr>
          <w:iCs/>
        </w:rPr>
        <w:t xml:space="preserve"> nie tylko dostosować </w:t>
      </w:r>
      <w:r w:rsidR="00AB19EF">
        <w:rPr>
          <w:iCs/>
        </w:rPr>
        <w:t xml:space="preserve">go </w:t>
      </w:r>
      <w:r w:rsidR="004F46E5" w:rsidRPr="004F46E5">
        <w:rPr>
          <w:iCs/>
        </w:rPr>
        <w:t xml:space="preserve">do aktualnych warunków, </w:t>
      </w:r>
      <w:r w:rsidR="004F46E5">
        <w:rPr>
          <w:iCs/>
        </w:rPr>
        <w:t>lecz także</w:t>
      </w:r>
      <w:r w:rsidR="004F46E5" w:rsidRPr="004F46E5">
        <w:rPr>
          <w:iCs/>
        </w:rPr>
        <w:t xml:space="preserve"> uwzględnić fakt wzrostu intensywności opadów</w:t>
      </w:r>
      <w:r w:rsidR="00AB19EF">
        <w:rPr>
          <w:iCs/>
        </w:rPr>
        <w:t>,</w:t>
      </w:r>
      <w:r w:rsidR="004F46E5" w:rsidRPr="004F46E5">
        <w:rPr>
          <w:iCs/>
        </w:rPr>
        <w:t xml:space="preserve"> związany ze zmianami klimatu</w:t>
      </w:r>
      <w:r w:rsidR="004F46E5">
        <w:rPr>
          <w:iCs/>
        </w:rPr>
        <w:t xml:space="preserve"> w kolejnych dekadach</w:t>
      </w:r>
      <w:r w:rsidR="004F46E5" w:rsidRPr="004F46E5">
        <w:rPr>
          <w:iCs/>
        </w:rPr>
        <w:t>.</w:t>
      </w:r>
    </w:p>
    <w:p w:rsidR="004F46E5" w:rsidRPr="00091C42" w:rsidRDefault="004F46E5" w:rsidP="004F46E5">
      <w:pPr>
        <w:jc w:val="both"/>
      </w:pPr>
      <w:r w:rsidRPr="004F46E5">
        <w:rPr>
          <w:iCs/>
        </w:rPr>
        <w:t xml:space="preserve">W 41 miastach uznano, że zdrowie i bezpieczeństwo mieszkańców są najbardziej narażone </w:t>
      </w:r>
      <w:r w:rsidR="00AB19EF">
        <w:rPr>
          <w:iCs/>
        </w:rPr>
        <w:br/>
      </w:r>
      <w:r w:rsidRPr="004F46E5">
        <w:rPr>
          <w:iCs/>
        </w:rPr>
        <w:t>na negatywne skutki ekstremalnych zjawisk klimatycznych, m.in. ze względu na wzrost ryzyka nasilenia się chorób układu krążenia czy układu oddechowego</w:t>
      </w:r>
      <w:r>
        <w:rPr>
          <w:iCs/>
        </w:rPr>
        <w:t xml:space="preserve">. </w:t>
      </w:r>
      <w:r w:rsidRPr="004F46E5">
        <w:rPr>
          <w:iCs/>
        </w:rPr>
        <w:t xml:space="preserve">W 36 miastach uznano, że wzrost </w:t>
      </w:r>
      <w:r w:rsidRPr="00FF5F36">
        <w:rPr>
          <w:iCs/>
        </w:rPr>
        <w:t>inten</w:t>
      </w:r>
      <w:r w:rsidRPr="00096BA3">
        <w:rPr>
          <w:iCs/>
        </w:rPr>
        <w:t>sywności zagrożeń – opadów deszczu, ekstremalnych temperatur, nawałnic czy powodzi – może zakłócić funkcjonowanie transportu. W 14 miastach jako sektor wrażliwy na zmiany klimatu wskazano energetykę</w:t>
      </w:r>
      <w:r w:rsidRPr="00E7593A">
        <w:rPr>
          <w:iCs/>
        </w:rPr>
        <w:t>. Powstałe w wyniku zagrożeń klimatycznych zakłócenia pracy tego sektora mogą mieć wpływ na funkcjonowanie całego miasta. Opady śniegu, marznącego deszczu mogą powodować awarie sieci niskiego napięcia i nawet kilkudniowe braki zasilania.</w:t>
      </w:r>
      <w:r w:rsidR="00737034" w:rsidRPr="00E7593A">
        <w:rPr>
          <w:iCs/>
        </w:rPr>
        <w:t xml:space="preserve"> Jeszcze poważ</w:t>
      </w:r>
      <w:r w:rsidR="00C54374" w:rsidRPr="00E7593A">
        <w:rPr>
          <w:iCs/>
        </w:rPr>
        <w:t>niejs</w:t>
      </w:r>
      <w:r w:rsidR="00C54374" w:rsidRPr="00640CFA">
        <w:rPr>
          <w:iCs/>
        </w:rPr>
        <w:t xml:space="preserve">ze znaczenie mają ubytki </w:t>
      </w:r>
      <w:r w:rsidR="00737034" w:rsidRPr="00E41A27">
        <w:rPr>
          <w:iCs/>
        </w:rPr>
        <w:t xml:space="preserve">mocy powodowane </w:t>
      </w:r>
      <w:r w:rsidR="00737034" w:rsidRPr="00091C42">
        <w:rPr>
          <w:iCs/>
        </w:rPr>
        <w:t xml:space="preserve">wysokimi temperaturami latem. </w:t>
      </w:r>
      <w:r w:rsidR="00C54374" w:rsidRPr="00091C42">
        <w:rPr>
          <w:iCs/>
        </w:rPr>
        <w:t xml:space="preserve">W upalne dni sprawność bloków węglowych obniża się przez zbyt wysoką temperaturę wody używanej do chłodzenia kondensatorów turbin oraz </w:t>
      </w:r>
      <w:r w:rsidR="00B02406">
        <w:t xml:space="preserve">przez jej zbyt małą ilość </w:t>
      </w:r>
      <w:r w:rsidR="00AB19EF">
        <w:t xml:space="preserve">wynikającą ze </w:t>
      </w:r>
      <w:r w:rsidR="00C54374" w:rsidRPr="00091C42">
        <w:rPr>
          <w:iCs/>
        </w:rPr>
        <w:t xml:space="preserve">spadku poziomu wody w rzekach. Zdarzenie takie </w:t>
      </w:r>
      <w:r w:rsidR="00AB19EF">
        <w:rPr>
          <w:iCs/>
        </w:rPr>
        <w:t xml:space="preserve">miało miejsce </w:t>
      </w:r>
      <w:r w:rsidR="00C54374" w:rsidRPr="00091C42">
        <w:rPr>
          <w:iCs/>
        </w:rPr>
        <w:t>w sierpniu 2015 r., kiedy konieczne było wprowadzenie</w:t>
      </w:r>
      <w:r w:rsidR="00737034" w:rsidRPr="00091C42">
        <w:rPr>
          <w:iCs/>
        </w:rPr>
        <w:t xml:space="preserve"> ograniczenia </w:t>
      </w:r>
      <w:r w:rsidR="00AB19EF">
        <w:rPr>
          <w:iCs/>
        </w:rPr>
        <w:br/>
      </w:r>
      <w:r w:rsidR="00737034" w:rsidRPr="00091C42">
        <w:rPr>
          <w:iCs/>
        </w:rPr>
        <w:lastRenderedPageBreak/>
        <w:t>w dostarczaniu i poborze energii elektrycznej</w:t>
      </w:r>
      <w:r w:rsidR="00B02098">
        <w:rPr>
          <w:iCs/>
        </w:rPr>
        <w:t xml:space="preserve"> </w:t>
      </w:r>
      <w:r w:rsidR="00737034" w:rsidRPr="00091C42">
        <w:rPr>
          <w:iCs/>
        </w:rPr>
        <w:t>z powodu trwających u</w:t>
      </w:r>
      <w:r w:rsidR="00C54374" w:rsidRPr="00091C42">
        <w:rPr>
          <w:iCs/>
        </w:rPr>
        <w:t>pałów i zwiększonej konsumpcji na potrzeby</w:t>
      </w:r>
      <w:r w:rsidR="00737034" w:rsidRPr="00091C42">
        <w:rPr>
          <w:iCs/>
        </w:rPr>
        <w:t xml:space="preserve"> klimatyzacji</w:t>
      </w:r>
      <w:r w:rsidR="00C54374" w:rsidRPr="00091C42">
        <w:rPr>
          <w:iCs/>
        </w:rPr>
        <w:t xml:space="preserve">. </w:t>
      </w:r>
    </w:p>
    <w:p w:rsidR="00632F18" w:rsidRPr="00096BA3" w:rsidRDefault="009A3954" w:rsidP="00632F18">
      <w:pPr>
        <w:jc w:val="both"/>
      </w:pPr>
      <w:r w:rsidRPr="00091C42">
        <w:t xml:space="preserve">Oprócz polityki klimatycznej związanej z redukcją emisji </w:t>
      </w:r>
      <w:r w:rsidR="00E048E8" w:rsidRPr="00091C42">
        <w:t>GHG</w:t>
      </w:r>
      <w:r w:rsidRPr="00091C42">
        <w:t xml:space="preserve"> istotnym </w:t>
      </w:r>
      <w:r w:rsidR="00C54374" w:rsidRPr="00091C42">
        <w:t xml:space="preserve">obszarem polityki środowiskowej </w:t>
      </w:r>
      <w:r w:rsidRPr="00091C42">
        <w:t xml:space="preserve">w Polsce jest gospodarka wodna. </w:t>
      </w:r>
      <w:r w:rsidR="00632F18" w:rsidRPr="00091C42">
        <w:t>Zasoby wodne w Polsce są bardzo zmienne w czasie i zróżnicowane przestrzennie. Na ¾ powierzchni kraju występują okresowo deficyty wody (najczęściej i w największym stopniu dot</w:t>
      </w:r>
      <w:r w:rsidR="00AC4A65" w:rsidRPr="00091C42">
        <w:t>ykają one terenów Wielkopolski,</w:t>
      </w:r>
      <w:r w:rsidR="00632F18" w:rsidRPr="00091C42">
        <w:t xml:space="preserve"> Mazowsza</w:t>
      </w:r>
      <w:r w:rsidR="00AC4A65" w:rsidRPr="00091C42">
        <w:t xml:space="preserve"> i Kujaw</w:t>
      </w:r>
      <w:r w:rsidR="00632F18" w:rsidRPr="00091C42">
        <w:t xml:space="preserve">). </w:t>
      </w:r>
      <w:r w:rsidR="00632F18" w:rsidRPr="00FF5F36">
        <w:t>Całkowity bilans wodny Polski jest zależny od wielkości opadów w dorzeczach rzek, ich rozkładu w czasie oraz</w:t>
      </w:r>
      <w:r w:rsidR="00132059">
        <w:t> </w:t>
      </w:r>
      <w:r w:rsidR="00632F18" w:rsidRPr="00FF5F36">
        <w:t>możliwości retencji – naturalnej i sztucznej, w tym zdolności</w:t>
      </w:r>
      <w:r w:rsidR="00B02098">
        <w:t xml:space="preserve"> </w:t>
      </w:r>
      <w:r w:rsidR="00632F18" w:rsidRPr="00FF5F36">
        <w:t>zagospodarowania</w:t>
      </w:r>
      <w:r w:rsidR="00632F18" w:rsidRPr="00096BA3">
        <w:t xml:space="preserve"> wód opadowych. W tym kontekście problem stanowi zbyt mała retencja zlewni lokalnych, spowodowana między innymi wzrostem obszaru powierzchni uszczelnionych, powstających w procesie urbanizacji i</w:t>
      </w:r>
      <w:r w:rsidR="00132059">
        <w:t> </w:t>
      </w:r>
      <w:r w:rsidR="00632F18" w:rsidRPr="00096BA3">
        <w:t>roz</w:t>
      </w:r>
      <w:r w:rsidR="00632F18" w:rsidRPr="00E7593A">
        <w:t>woju infrastruktury transportowej oraz zmianami w produkcji rolnej</w:t>
      </w:r>
      <w:r w:rsidR="00CC4F21" w:rsidRPr="00091C42">
        <w:rPr>
          <w:rFonts w:cs="Arial"/>
        </w:rPr>
        <w:t xml:space="preserve">, a także nadmiernym przyspieszeniem odpływu wód ze zlewni i dolin rzek </w:t>
      </w:r>
      <w:r w:rsidR="00AF6789" w:rsidRPr="00FF5F36">
        <w:t>z urządzeń melioracyjnych, które pełnią głównie funkcje odwadniające</w:t>
      </w:r>
      <w:r w:rsidR="00632F18" w:rsidRPr="00FF5F36">
        <w:t>. Niemniej jednak stabilny ilościowo pobór wód powierzch</w:t>
      </w:r>
      <w:r w:rsidR="00632F18" w:rsidRPr="00096BA3">
        <w:t>niowych zaspokaja większość potrzeb bytowych i gospodarczych.</w:t>
      </w:r>
    </w:p>
    <w:p w:rsidR="00632F18" w:rsidRPr="00091C42" w:rsidRDefault="00632F18" w:rsidP="00632F18">
      <w:pPr>
        <w:jc w:val="both"/>
      </w:pPr>
      <w:r w:rsidRPr="00E7593A">
        <w:t xml:space="preserve">Niedoinwestowanie gospodarki wodnej skutkuje </w:t>
      </w:r>
      <w:r w:rsidR="001B2D55" w:rsidRPr="00E7593A">
        <w:t>niezad</w:t>
      </w:r>
      <w:r w:rsidR="00AB19EF">
        <w:t>o</w:t>
      </w:r>
      <w:r w:rsidR="001B2D55" w:rsidRPr="00E7593A">
        <w:t xml:space="preserve">walającym stanem infrastruktury gospodarki wodnej, jak na przykład sztucznych zbiorników, </w:t>
      </w:r>
      <w:r w:rsidRPr="00E7593A">
        <w:t xml:space="preserve">oraz niską efektywnością systemu ochrony przeciwpowodziowej kraju. Wyniki monitoringu stanu wód powierzchniowych z lat 2010–2015 wskazują, że zdecydowana większość jednolitych części wód powierzchniowych </w:t>
      </w:r>
      <w:r w:rsidRPr="00E41A27">
        <w:t xml:space="preserve">nie osiąga stanu dobrego. </w:t>
      </w:r>
      <w:r w:rsidR="00BC3403" w:rsidRPr="00091C42">
        <w:t xml:space="preserve">Zły stan wód ogranicza wykorzystanie wód rzek, cieków i zbiorników na cele rolnicze (nawodnienia) i przemysłowe (produkcja), a także rekreacyjne (kąpieliska, sporty wodne). </w:t>
      </w:r>
      <w:r w:rsidRPr="00091C42">
        <w:t>Jako dobry ocenia się natomiast stan chemiczny wód podziemnych. Obserwuje się jednak nadmierną eksploatację zasobów zbiorników wód podziemnych, położonych w pobliżu największych miast Polski.</w:t>
      </w:r>
    </w:p>
    <w:p w:rsidR="00632F18" w:rsidRPr="00091C42" w:rsidRDefault="007331B2" w:rsidP="00632F18">
      <w:pPr>
        <w:jc w:val="both"/>
      </w:pPr>
      <w:r>
        <w:t>Największe</w:t>
      </w:r>
      <w:r w:rsidR="00007F93" w:rsidRPr="00091C42">
        <w:t xml:space="preserve"> presje na wody powierzchniowe </w:t>
      </w:r>
      <w:r>
        <w:t>generują</w:t>
      </w:r>
      <w:r w:rsidR="00007F93" w:rsidRPr="00091C42">
        <w:t xml:space="preserve">: gospodarka komunalna, rolnictwo oraz przemysł (zwłaszcza przemysł wydobywczy, energetyczny, rolno-spożywczy). </w:t>
      </w:r>
      <w:r w:rsidR="00632F18" w:rsidRPr="00091C42">
        <w:t>Stopniowo wyrównywany jest dostęp do kanalizacji i wodociągów dla ludności. Wzrasta też odsetek ludności korzystającej z oczyszczalni ścieków. Tym niemniej</w:t>
      </w:r>
      <w:r w:rsidR="00AB19EF">
        <w:t>,</w:t>
      </w:r>
      <w:r w:rsidR="00632F18" w:rsidRPr="00091C42">
        <w:t xml:space="preserve"> 15% gospodarstw domowych w obszarach wiejskich nadal korzysta z indywidualnych ujęć wody o zmiennej jakości, a</w:t>
      </w:r>
      <w:r w:rsidR="00132059">
        <w:t> </w:t>
      </w:r>
      <w:r w:rsidR="00632F18" w:rsidRPr="00091C42">
        <w:t>w</w:t>
      </w:r>
      <w:r w:rsidR="00132059">
        <w:t> </w:t>
      </w:r>
      <w:r w:rsidR="00632F18" w:rsidRPr="00091C42">
        <w:t>obszarach wiejskich o niskiej gęstości zaludnienia i rozwijającej się infrastrukturze turystycznej brakuje lokalnych systemów kanalizacji i oczyszczania ścieków.</w:t>
      </w:r>
    </w:p>
    <w:p w:rsidR="00632F18" w:rsidRPr="00091C42" w:rsidRDefault="00CD30D8" w:rsidP="00632F18">
      <w:pPr>
        <w:jc w:val="both"/>
      </w:pPr>
      <w:r w:rsidRPr="00091C42">
        <w:t xml:space="preserve">Polityka </w:t>
      </w:r>
      <w:r w:rsidR="00492235" w:rsidRPr="00091C42">
        <w:t>p</w:t>
      </w:r>
      <w:r w:rsidR="00AF5407" w:rsidRPr="00091C42">
        <w:t xml:space="preserve">aństw </w:t>
      </w:r>
      <w:r w:rsidR="00492235" w:rsidRPr="00091C42">
        <w:t>c</w:t>
      </w:r>
      <w:r w:rsidR="00AF5407" w:rsidRPr="00091C42">
        <w:t xml:space="preserve">złonkowskich </w:t>
      </w:r>
      <w:r w:rsidRPr="00091C42">
        <w:t>UE zmierza do osiągni</w:t>
      </w:r>
      <w:r w:rsidR="00B102A5" w:rsidRPr="00091C42">
        <w:t>ę</w:t>
      </w:r>
      <w:r w:rsidRPr="00091C42">
        <w:t xml:space="preserve">cia co najmniej dobrego stanu </w:t>
      </w:r>
      <w:r w:rsidR="00AF5407" w:rsidRPr="00091C42">
        <w:t xml:space="preserve">środowiska </w:t>
      </w:r>
      <w:r w:rsidR="00492235" w:rsidRPr="00091C42">
        <w:rPr>
          <w:rFonts w:cs="Arial"/>
        </w:rPr>
        <w:t>(</w:t>
      </w:r>
      <w:r w:rsidR="00AF5407" w:rsidRPr="00091C42">
        <w:rPr>
          <w:rFonts w:cs="Arial"/>
        </w:rPr>
        <w:t xml:space="preserve">ang. </w:t>
      </w:r>
      <w:r w:rsidR="00AF5407" w:rsidRPr="00091C42">
        <w:rPr>
          <w:rFonts w:cs="Arial"/>
          <w:i/>
        </w:rPr>
        <w:t>Good Environmental Status</w:t>
      </w:r>
      <w:r w:rsidR="00AF5407" w:rsidRPr="00091C42">
        <w:rPr>
          <w:rFonts w:cs="Arial"/>
        </w:rPr>
        <w:t>, GES</w:t>
      </w:r>
      <w:r w:rsidR="00492235" w:rsidRPr="00091C42">
        <w:rPr>
          <w:rFonts w:cs="Arial"/>
        </w:rPr>
        <w:t>)</w:t>
      </w:r>
      <w:r w:rsidR="00AF5407" w:rsidRPr="00091C42">
        <w:rPr>
          <w:rFonts w:cs="Arial"/>
        </w:rPr>
        <w:t xml:space="preserve"> </w:t>
      </w:r>
      <w:r w:rsidR="004579E2" w:rsidRPr="00091C42">
        <w:rPr>
          <w:rFonts w:cs="Arial"/>
        </w:rPr>
        <w:t xml:space="preserve">wód morskich oraz dobrego stanu </w:t>
      </w:r>
      <w:r w:rsidRPr="00FF5F36">
        <w:t>lub potencjału wszystkich jednolitych części wód</w:t>
      </w:r>
      <w:r w:rsidR="00BA550F" w:rsidRPr="00096BA3">
        <w:t>,</w:t>
      </w:r>
      <w:r w:rsidRPr="00E7593A">
        <w:t xml:space="preserve"> co wynika </w:t>
      </w:r>
      <w:r w:rsidR="004579E2" w:rsidRPr="00E7593A">
        <w:t xml:space="preserve">kolejno </w:t>
      </w:r>
      <w:r w:rsidR="00482444" w:rsidRPr="00E7593A">
        <w:t xml:space="preserve">z </w:t>
      </w:r>
      <w:r w:rsidR="009D5F6C">
        <w:t>DR</w:t>
      </w:r>
      <w:r w:rsidR="00482444" w:rsidRPr="00640CFA">
        <w:t>SM</w:t>
      </w:r>
      <w:r w:rsidR="009D5F6C">
        <w:t xml:space="preserve"> i RDW</w:t>
      </w:r>
      <w:r w:rsidR="00632F18" w:rsidRPr="00091C42">
        <w:t xml:space="preserve">. Polska wdraża postanowienia RDW oraz innych dyrektyw powiązanych z RDW poprzez realizację działań mających na celu poprawę stanu </w:t>
      </w:r>
      <w:r w:rsidR="003A3427">
        <w:br/>
      </w:r>
      <w:r w:rsidR="00632F18" w:rsidRPr="00091C42">
        <w:t xml:space="preserve">lub potencjału jednolitych części wód, a określonych w opracowanych dokumentach planistycznych (plany gospodarowania wodami na obszarach dorzeczy, </w:t>
      </w:r>
      <w:r w:rsidR="00632F18" w:rsidRPr="00091C42">
        <w:rPr>
          <w:i/>
        </w:rPr>
        <w:t xml:space="preserve">Krajowy </w:t>
      </w:r>
      <w:r w:rsidR="00B102A5" w:rsidRPr="00091C42">
        <w:rPr>
          <w:i/>
        </w:rPr>
        <w:t>p</w:t>
      </w:r>
      <w:r w:rsidR="00632F18" w:rsidRPr="00091C42">
        <w:rPr>
          <w:i/>
        </w:rPr>
        <w:t>rogram oczyszczania ścieków komunalnych</w:t>
      </w:r>
      <w:r w:rsidR="00632F18" w:rsidRPr="00091C42">
        <w:t xml:space="preserve">). </w:t>
      </w:r>
      <w:r w:rsidRPr="00091C42">
        <w:t xml:space="preserve">Ponadto, zgodnie z postanowieniami </w:t>
      </w:r>
      <w:r w:rsidR="009D5F6C">
        <w:t>D</w:t>
      </w:r>
      <w:r w:rsidRPr="00091C42">
        <w:t xml:space="preserve">yrektywy </w:t>
      </w:r>
      <w:r w:rsidR="009D5F6C">
        <w:t>P</w:t>
      </w:r>
      <w:r w:rsidRPr="00091C42">
        <w:t>owodziowej</w:t>
      </w:r>
      <w:r w:rsidRPr="00091C42">
        <w:rPr>
          <w:rStyle w:val="Odwoanieprzypisudolnego"/>
        </w:rPr>
        <w:footnoteReference w:id="22"/>
      </w:r>
      <w:r w:rsidRPr="00091C42">
        <w:t>, planuje się i wdraża działania mające na celu redukcję ryzyka powodziowego określone w stosownych dokumentach (</w:t>
      </w:r>
      <w:r w:rsidR="00BA550F" w:rsidRPr="00091C42">
        <w:t>w</w:t>
      </w:r>
      <w:r w:rsidR="00132059">
        <w:t> </w:t>
      </w:r>
      <w:r w:rsidRPr="00091C42">
        <w:t>plan</w:t>
      </w:r>
      <w:r w:rsidR="00BA550F" w:rsidRPr="00091C42">
        <w:t>ach</w:t>
      </w:r>
      <w:r w:rsidRPr="00091C42">
        <w:t xml:space="preserve"> zarządzania ryzykiem powodziowym).</w:t>
      </w:r>
    </w:p>
    <w:p w:rsidR="00B200D8" w:rsidRPr="00091C42" w:rsidRDefault="00B200D8" w:rsidP="00B200D8">
      <w:pPr>
        <w:autoSpaceDE w:val="0"/>
        <w:autoSpaceDN w:val="0"/>
        <w:adjustRightInd w:val="0"/>
        <w:spacing w:after="0"/>
        <w:jc w:val="both"/>
      </w:pPr>
      <w:r w:rsidRPr="00091C42">
        <w:lastRenderedPageBreak/>
        <w:t>Ważnym elementem środowiska Polski jest również Morze Bałtyckie. Działalność prowadzona przez</w:t>
      </w:r>
      <w:r w:rsidR="00132059">
        <w:t> </w:t>
      </w:r>
      <w:r w:rsidRPr="00091C42">
        <w:t>państwa nadbałtyckie ma znaczący wpływ na cały ekosystem morski Bałtyku</w:t>
      </w:r>
      <w:r w:rsidR="003A3427">
        <w:t>,</w:t>
      </w:r>
      <w:r w:rsidRPr="00091C42">
        <w:t xml:space="preserve"> w związku z czym zły stan środowiska Morza Bałtyckiego jest problemem, w którego rozwiązanie zaangażowane są wszystkie państwa nadbałtyckie, w tym Polska. Oprócz </w:t>
      </w:r>
      <w:r w:rsidR="009D5F6C">
        <w:t>RDW</w:t>
      </w:r>
      <w:r w:rsidRPr="00091C42">
        <w:t xml:space="preserve"> kluczową rolę w</w:t>
      </w:r>
      <w:r w:rsidR="00132059">
        <w:t> </w:t>
      </w:r>
      <w:r w:rsidRPr="00091C42">
        <w:t xml:space="preserve">poprawie stanu środowiska wód morskich pełni także </w:t>
      </w:r>
      <w:r w:rsidR="009D5F6C">
        <w:t>DRSM</w:t>
      </w:r>
      <w:r w:rsidRPr="00091C42">
        <w:t>. Sporządzona w 2016 r. ocena stanu środowiska polskich obszarów morskich Bałtyku wskazuje, że stan środowiska południowego Bałtyku jest nieodpowiedni, jednakże</w:t>
      </w:r>
      <w:r w:rsidR="003A3427">
        <w:t>,</w:t>
      </w:r>
      <w:r w:rsidRPr="00091C42">
        <w:t xml:space="preserve"> analizując trendy</w:t>
      </w:r>
      <w:r w:rsidR="002F7B2C" w:rsidRPr="00091C42">
        <w:t>,</w:t>
      </w:r>
      <w:r w:rsidRPr="00091C42">
        <w:t xml:space="preserve"> można dostrzec proces poprawy stanu środowiska wód morskich Bałtyku. Reakcja morza jest jednak niezwykle powolna. Cieśniny duńskie są jedynym miejscem, w którym możliwe jest mieszanie wód morskich, dlatego wymiana wody w Bałtyku przebiega bardzo powoli. Dodatkowo postępujące zmiany klimat</w:t>
      </w:r>
      <w:r w:rsidR="00B76A5B">
        <w:t>u</w:t>
      </w:r>
      <w:r w:rsidRPr="00091C42">
        <w:t xml:space="preserve"> czy naturalne katastrofy np. powodzie nie sprzyjają poprawie stanu środowiska morskiego.</w:t>
      </w:r>
    </w:p>
    <w:p w:rsidR="009119D1" w:rsidRPr="00091C42" w:rsidRDefault="009119D1" w:rsidP="00B200D8">
      <w:pPr>
        <w:autoSpaceDE w:val="0"/>
        <w:autoSpaceDN w:val="0"/>
        <w:adjustRightInd w:val="0"/>
        <w:spacing w:after="0"/>
        <w:jc w:val="both"/>
      </w:pPr>
    </w:p>
    <w:p w:rsidR="002F7B2C" w:rsidRPr="00091C42" w:rsidRDefault="00B200D8" w:rsidP="002F7B2C">
      <w:pPr>
        <w:autoSpaceDE w:val="0"/>
        <w:autoSpaceDN w:val="0"/>
        <w:adjustRightInd w:val="0"/>
        <w:spacing w:after="0"/>
        <w:jc w:val="both"/>
      </w:pPr>
      <w:r w:rsidRPr="00091C42">
        <w:t>Stan wód polskich obszarów morskich ma duży wpływ na potencjał turystyczny Polski. Turystyka jest istotną dziedziną gospodarki w Polsce, zaś przemysł turystyczny jest jednym z kluczowych elementów rozwoju regionów nadmorskich. Mocną stroną obszarów nadmorskich w Polsce są ośrodki portowe</w:t>
      </w:r>
      <w:r w:rsidR="00132059">
        <w:t xml:space="preserve"> </w:t>
      </w:r>
      <w:r w:rsidRPr="00091C42">
        <w:t>i</w:t>
      </w:r>
      <w:r w:rsidR="00132059">
        <w:t> </w:t>
      </w:r>
      <w:r w:rsidRPr="00091C42">
        <w:t>przystanie położone w miejscowościach o kluczowym znaczeniu dla wypoczynku (np. Gdańsk, Gdynia, Hel, Jastarnia, Łeba, Ustka, Świnoujście). Długa (770 km razem z Zalewem Szczecińskim i</w:t>
      </w:r>
      <w:r w:rsidR="00132059">
        <w:t> </w:t>
      </w:r>
      <w:r w:rsidRPr="00091C42">
        <w:t>Zalewem Wiślanym) i piękna linia brzegowa oraz posiadane dziedzictwo historyczne i kulturowe sprawiają, że turystyka nadmorska prężnie się rozwija. Przestrzeń morska jest wykorzystywana mi</w:t>
      </w:r>
      <w:r w:rsidR="002F7B2C" w:rsidRPr="00091C42">
        <w:t>ę</w:t>
      </w:r>
      <w:r w:rsidRPr="00091C42">
        <w:t>dzy innymi dla takich aktywności jak żeglarstwo, windsurfing, kitesurfing, nurkowanie wrakowe i</w:t>
      </w:r>
      <w:r w:rsidR="00132059">
        <w:t> </w:t>
      </w:r>
      <w:r w:rsidRPr="00091C42">
        <w:t>rybołówstwo rekreacyjne. W Polsce bardzo dobrze rozwija się również przemysł promowy z uwagi na urozmaicone rejsy o charakterze rekreacyjnym.</w:t>
      </w:r>
    </w:p>
    <w:p w:rsidR="002F7B2C" w:rsidRPr="00091C42" w:rsidRDefault="002F7B2C" w:rsidP="002F7B2C">
      <w:pPr>
        <w:autoSpaceDE w:val="0"/>
        <w:autoSpaceDN w:val="0"/>
        <w:adjustRightInd w:val="0"/>
        <w:spacing w:after="0"/>
        <w:jc w:val="both"/>
      </w:pPr>
    </w:p>
    <w:p w:rsidR="002F7B2C" w:rsidRPr="00091C42" w:rsidRDefault="002F7B2C" w:rsidP="00091C42">
      <w:pPr>
        <w:jc w:val="both"/>
      </w:pPr>
      <w:r w:rsidRPr="00091C42">
        <w:t xml:space="preserve">Morze Bałtyckie jest także miejscem aktywności gospodarczej rybaków. Wspólna Polityka Rybołówstwa wymaga odtworzenia i zachowania populacji poławianych gatunków powyżej poziomów pozwalających uzyskać maksymalny podtrzymywalny połów (tzw. Maksymalny Zrównoważony Połów, ang. </w:t>
      </w:r>
      <w:r w:rsidRPr="00091C42">
        <w:rPr>
          <w:i/>
        </w:rPr>
        <w:t>Maximum Sustainable Yield</w:t>
      </w:r>
      <w:r w:rsidRPr="00091C42">
        <w:t>, MSY) poprzez zakończenie nadmiernych połowów do 2015 r. tam gdzie to możliwe, a najpóźniej do 2020 r.</w:t>
      </w:r>
    </w:p>
    <w:p w:rsidR="002C4A1B" w:rsidRPr="00091C42" w:rsidRDefault="002C4A1B" w:rsidP="00B200D8">
      <w:pPr>
        <w:autoSpaceDE w:val="0"/>
        <w:autoSpaceDN w:val="0"/>
        <w:adjustRightInd w:val="0"/>
        <w:spacing w:after="0"/>
        <w:jc w:val="both"/>
        <w:rPr>
          <w:rFonts w:cs="Garamond"/>
        </w:rPr>
      </w:pPr>
      <w:r w:rsidRPr="00091C42">
        <w:t xml:space="preserve">Różnorodność biologiczna Polski jest oceniana wysoko. O dobrej kondycji przyrody świadczy w głównej mierze jej zróżnicowanie na poziomie ekosystemów oraz gatunków fauny i flory. Polskę cechuje bardzo duża różnorodność biologiczna, wyróżniająca się np. </w:t>
      </w:r>
      <w:r w:rsidR="003A3427">
        <w:t xml:space="preserve">dużą </w:t>
      </w:r>
      <w:r w:rsidRPr="00091C42">
        <w:t>liczb</w:t>
      </w:r>
      <w:r w:rsidR="003A3427">
        <w:t>ą</w:t>
      </w:r>
      <w:r w:rsidRPr="00091C42">
        <w:t xml:space="preserve"> występujących na</w:t>
      </w:r>
      <w:r w:rsidR="00132059">
        <w:t> </w:t>
      </w:r>
      <w:r w:rsidRPr="00091C42">
        <w:t>terenie naszego kraju gatunków fauny i flory oraz siedlisk przyrodniczych, co wynika m.in.</w:t>
      </w:r>
      <w:r w:rsidR="00B02098">
        <w:t xml:space="preserve"> </w:t>
      </w:r>
      <w:r w:rsidRPr="00091C42">
        <w:t>ze</w:t>
      </w:r>
      <w:r w:rsidR="00132059">
        <w:t> </w:t>
      </w:r>
      <w:r w:rsidRPr="00091C42">
        <w:t>stosunkowo dobrego zachowania unikalnych krajobrazów za sprawą rozproszenia gruntów rolnych, utrzymywania się ekstensywnego rolnictwa oraz dominacji własności państwowej w</w:t>
      </w:r>
      <w:r w:rsidR="00132059">
        <w:t> </w:t>
      </w:r>
      <w:r w:rsidRPr="00091C42">
        <w:t xml:space="preserve">strukturze zarządzania lasami. </w:t>
      </w:r>
      <w:r w:rsidRPr="00091C42">
        <w:rPr>
          <w:rFonts w:cs="Garamond"/>
        </w:rPr>
        <w:t>Łączna liczba zarejestrowanych gatunków kształtuje się na poziomie 60 tysięcy, w tym około 16 tysięcy gatunków roślin oraz około 35 tysięcy zwierząt. Specyfika położenia Polski sprawia, że obfituje ona w gatunki mające na jej terytorium granice zasięgu. Na</w:t>
      </w:r>
      <w:r w:rsidR="00132059">
        <w:rPr>
          <w:rFonts w:cs="Garamond"/>
        </w:rPr>
        <w:t> </w:t>
      </w:r>
      <w:r w:rsidRPr="00091C42">
        <w:rPr>
          <w:rFonts w:cs="Garamond"/>
        </w:rPr>
        <w:t>obszarze Polski występuje 485 zespołów roślinnych, z których 12% stanowią zespoły często spotykane, natomiast 22%</w:t>
      </w:r>
      <w:r w:rsidR="003A3427">
        <w:rPr>
          <w:rFonts w:cs="Garamond"/>
        </w:rPr>
        <w:t xml:space="preserve"> – występujące</w:t>
      </w:r>
      <w:r w:rsidRPr="00091C42">
        <w:rPr>
          <w:rFonts w:cs="Garamond"/>
        </w:rPr>
        <w:t xml:space="preserve"> rzadko i rejestrowan</w:t>
      </w:r>
      <w:r w:rsidR="003A3427">
        <w:rPr>
          <w:rFonts w:cs="Garamond"/>
        </w:rPr>
        <w:t>e</w:t>
      </w:r>
      <w:r w:rsidRPr="00091C42">
        <w:rPr>
          <w:rFonts w:cs="Garamond"/>
        </w:rPr>
        <w:t xml:space="preserve"> tylko na nielicznych stanowiskach. </w:t>
      </w:r>
    </w:p>
    <w:p w:rsidR="008C1089" w:rsidRPr="00091C42" w:rsidRDefault="008C1089" w:rsidP="002C4A1B">
      <w:pPr>
        <w:autoSpaceDE w:val="0"/>
        <w:autoSpaceDN w:val="0"/>
        <w:adjustRightInd w:val="0"/>
        <w:spacing w:after="0"/>
        <w:jc w:val="both"/>
        <w:rPr>
          <w:rFonts w:cs="Garamond"/>
        </w:rPr>
      </w:pPr>
    </w:p>
    <w:p w:rsidR="002C4A1B" w:rsidRPr="00091C42" w:rsidRDefault="002C4A1B" w:rsidP="002C4A1B">
      <w:pPr>
        <w:autoSpaceDE w:val="0"/>
        <w:autoSpaceDN w:val="0"/>
        <w:adjustRightInd w:val="0"/>
        <w:spacing w:after="0"/>
        <w:jc w:val="both"/>
        <w:rPr>
          <w:rFonts w:cs="Garamond"/>
        </w:rPr>
      </w:pPr>
      <w:r w:rsidRPr="00091C42">
        <w:rPr>
          <w:rFonts w:cs="Garamond"/>
        </w:rPr>
        <w:t>Obszary rolnicze charakteryzują się bogatą mozaiką siedlisk, wynikającą z tradycyjnych form gospodarowania. Około 30% użytków rolnych posiada wysokie walory przyrodnicze, spełniając funkcję ostoi zagrożonych gatunków flory i fauny. Dzięki rozdrobnionej gospodarce rolnej do czasów</w:t>
      </w:r>
    </w:p>
    <w:p w:rsidR="002C4A1B" w:rsidRPr="00091C42" w:rsidRDefault="002C4A1B" w:rsidP="004831F6">
      <w:pPr>
        <w:autoSpaceDE w:val="0"/>
        <w:autoSpaceDN w:val="0"/>
        <w:adjustRightInd w:val="0"/>
        <w:jc w:val="both"/>
      </w:pPr>
      <w:r w:rsidRPr="00091C42">
        <w:rPr>
          <w:rFonts w:cs="Garamond"/>
        </w:rPr>
        <w:lastRenderedPageBreak/>
        <w:t xml:space="preserve">współczesnych zachowały się miejscowe formy roślin uprawnych oraz lokalne rasy zwierząt gospodarskich. </w:t>
      </w:r>
    </w:p>
    <w:p w:rsidR="002C4A1B" w:rsidRDefault="002C4A1B" w:rsidP="002C4A1B">
      <w:pPr>
        <w:jc w:val="both"/>
      </w:pPr>
      <w:r w:rsidRPr="00D94E87">
        <w:t xml:space="preserve">Wyznacznikiem </w:t>
      </w:r>
      <w:r>
        <w:t xml:space="preserve">bogactwa zasobów przyrodniczych </w:t>
      </w:r>
      <w:r w:rsidRPr="00D94E87">
        <w:t>jest również występowanie dużych drapieżników, tj. wilków, rysi i</w:t>
      </w:r>
      <w:r>
        <w:t> </w:t>
      </w:r>
      <w:r w:rsidRPr="00D94E87">
        <w:t>niedźwiedzi</w:t>
      </w:r>
      <w:r w:rsidR="008C50DE">
        <w:t xml:space="preserve">. W Polsce znajduje się </w:t>
      </w:r>
      <w:r w:rsidR="00740864" w:rsidRPr="00740864">
        <w:t>także największa na świecie populacja żubrów</w:t>
      </w:r>
      <w:r w:rsidRPr="00D94E87">
        <w:t>.</w:t>
      </w:r>
      <w:r>
        <w:t xml:space="preserve"> Bogactwo przyrodnicze naszego kraju jest zróżnicowane regionalnie. Istnieją rejony (np. północno-wschodnia część kraju) o dobrze zachowanej przyrodzie, gdzie licznie występują gatunki, które w</w:t>
      </w:r>
      <w:r w:rsidR="00132059">
        <w:t> </w:t>
      </w:r>
      <w:r>
        <w:t xml:space="preserve">pozostałych częściach Europy są silnie zagrożone lub wymarłe. </w:t>
      </w:r>
    </w:p>
    <w:p w:rsidR="002C4A1B" w:rsidRDefault="002C4A1B" w:rsidP="002C4A1B">
      <w:pPr>
        <w:jc w:val="both"/>
      </w:pPr>
      <w:r w:rsidRPr="009B2796">
        <w:t xml:space="preserve">Pomimo pozytywnych przykładów </w:t>
      </w:r>
      <w:r>
        <w:t>i sukcesów związanych z ochroną przyrody</w:t>
      </w:r>
      <w:r w:rsidRPr="009B2796">
        <w:t xml:space="preserve">, obserwuje się </w:t>
      </w:r>
      <w:r>
        <w:t xml:space="preserve">jednak </w:t>
      </w:r>
      <w:r w:rsidRPr="009B2796">
        <w:t>ogólny spadek wartości przyrodniczych kraju</w:t>
      </w:r>
      <w:r>
        <w:t>. W Polsce są</w:t>
      </w:r>
      <w:r w:rsidR="00B02098">
        <w:t xml:space="preserve"> </w:t>
      </w:r>
      <w:r>
        <w:t>rejony, np. zurbanizowane lub</w:t>
      </w:r>
      <w:r w:rsidR="00132059">
        <w:t> </w:t>
      </w:r>
      <w:r>
        <w:t>o</w:t>
      </w:r>
      <w:r w:rsidR="00132059">
        <w:t> </w:t>
      </w:r>
      <w:r>
        <w:t>intensywnym rolnictwie, w których postępuje degradacja przyrody i zubożenie składu gatunkowego. N</w:t>
      </w:r>
      <w:r w:rsidRPr="00D94E87">
        <w:t xml:space="preserve">iekorzystne zmiany liczebności i składu gatunków roślin i zwierząt </w:t>
      </w:r>
      <w:r>
        <w:t>wynikają najczęściej z</w:t>
      </w:r>
      <w:r w:rsidRPr="00D94E87">
        <w:t xml:space="preserve"> wadliwego zarządzania przestrzenią: szybkiego, niekontrolowanego rozwoju miast, osadnictwa rozprzestrzeniającego się w obrębie terenów wartościowych przyrodniczo lub w ich bezpośrednim sąsiedztwie, przecinania korytarzy ekologicznych przez infrastrukturę transportową, </w:t>
      </w:r>
      <w:r w:rsidRPr="00E10FC9">
        <w:t>unifikacji i ubożenia krajobrazów</w:t>
      </w:r>
      <w:r w:rsidRPr="00D94E87">
        <w:t xml:space="preserve">. Istotne są także zmiany w rolnictwie – zarówno intensyfikacja upraw w kierunku rolnictwa </w:t>
      </w:r>
      <w:r w:rsidR="00104963" w:rsidRPr="00104963">
        <w:t>wielkoobszarowego</w:t>
      </w:r>
      <w:r w:rsidRPr="00D94E87">
        <w:t xml:space="preserve">, jak i zaniechanie tradycyjnego użytkowania rolniczego prowadzą do zaniku ekosystemów </w:t>
      </w:r>
      <w:r w:rsidR="006A79B0" w:rsidRPr="00293D47">
        <w:t xml:space="preserve">i gatunków </w:t>
      </w:r>
      <w:r w:rsidRPr="00D94E87">
        <w:t>związanych z tradycyjną gospodarką rolną i</w:t>
      </w:r>
      <w:r w:rsidR="00132059">
        <w:t> </w:t>
      </w:r>
      <w:r w:rsidRPr="00D94E87">
        <w:t xml:space="preserve">utraty </w:t>
      </w:r>
      <w:r w:rsidRPr="00E10FC9">
        <w:t>tradycyjnych krajobrazów rolniczych</w:t>
      </w:r>
      <w:r w:rsidRPr="00D94E87">
        <w:t xml:space="preserve">, stanowiących siedlisko </w:t>
      </w:r>
      <w:r w:rsidRPr="00385B84">
        <w:t xml:space="preserve">wielu </w:t>
      </w:r>
      <w:r w:rsidR="006A79B0">
        <w:t>organizmów</w:t>
      </w:r>
      <w:r w:rsidRPr="00385B84">
        <w:t>.</w:t>
      </w:r>
      <w:r w:rsidR="006A79B0">
        <w:t xml:space="preserve"> </w:t>
      </w:r>
      <w:r w:rsidR="006A79B0" w:rsidRPr="006A79B0">
        <w:t>Również stan zachowania siedlisk przyrodniczych i siedlisk gatunków w obszarach Natura 2000 jest niezadowalający. Ich ochrona jest jednym z najważniejszych, aktualnych celów ochrony środowiska</w:t>
      </w:r>
      <w:r w:rsidR="006A79B0">
        <w:t>.</w:t>
      </w:r>
    </w:p>
    <w:p w:rsidR="002C4A1B" w:rsidRPr="00F73D44" w:rsidRDefault="002C4A1B" w:rsidP="002C4A1B">
      <w:pPr>
        <w:jc w:val="both"/>
      </w:pPr>
      <w:r w:rsidRPr="007B492E">
        <w:t>Ochrona różnorodności biologicznej oznacza systemowe działania podejmowane</w:t>
      </w:r>
      <w:r w:rsidRPr="00DA4110">
        <w:t xml:space="preserve"> na rzecz trwałego zachowania wszystkich elementów różnorodności biologicznej. </w:t>
      </w:r>
    </w:p>
    <w:p w:rsidR="00632F18" w:rsidRDefault="00D67505" w:rsidP="00632F18">
      <w:pPr>
        <w:jc w:val="both"/>
      </w:pPr>
      <w:r w:rsidRPr="00D67505">
        <w:t>Od momentu przystąpienia Polski do Unii Europejskiej w kraju obowiązują przepisy dotyczące europejskiej sieci obszarów chronionych, tzw. sieci Natura 2000</w:t>
      </w:r>
      <w:r w:rsidR="00632F18">
        <w:t>.</w:t>
      </w:r>
      <w:r w:rsidR="00632F18" w:rsidRPr="000C5857">
        <w:t xml:space="preserve"> </w:t>
      </w:r>
      <w:r w:rsidR="00632F18">
        <w:t xml:space="preserve">Jest to system obszarów ochrony, </w:t>
      </w:r>
      <w:r w:rsidR="00632F18" w:rsidRPr="000C5857">
        <w:t>koncentrujący się na określonych gatunk</w:t>
      </w:r>
      <w:r w:rsidR="00632F18">
        <w:t>ach</w:t>
      </w:r>
      <w:r w:rsidR="00632F18" w:rsidRPr="000C5857">
        <w:t xml:space="preserve"> roślin i zwierząt</w:t>
      </w:r>
      <w:r w:rsidR="00632F18">
        <w:t xml:space="preserve"> oraz ich siedliskach,</w:t>
      </w:r>
      <w:r w:rsidR="00632F18" w:rsidRPr="000C5857">
        <w:t xml:space="preserve"> </w:t>
      </w:r>
      <w:r w:rsidR="00632F18">
        <w:t>a także</w:t>
      </w:r>
      <w:r w:rsidR="00632F18" w:rsidRPr="000C5857">
        <w:t xml:space="preserve"> </w:t>
      </w:r>
      <w:r w:rsidR="00632F18">
        <w:t>na</w:t>
      </w:r>
      <w:r w:rsidR="00132059">
        <w:t> </w:t>
      </w:r>
      <w:r w:rsidR="00632F18" w:rsidRPr="000C5857">
        <w:t>siedlisk</w:t>
      </w:r>
      <w:r w:rsidR="00632F18">
        <w:t>ach</w:t>
      </w:r>
      <w:r w:rsidR="00632F18" w:rsidRPr="000C5857">
        <w:t xml:space="preserve"> przyrodniczych</w:t>
      </w:r>
      <w:r w:rsidR="00632F18">
        <w:t xml:space="preserve"> jako takich. Istotnym elementem sieci jest</w:t>
      </w:r>
      <w:r w:rsidR="00632F18" w:rsidRPr="000C5857">
        <w:t xml:space="preserve"> </w:t>
      </w:r>
      <w:r w:rsidR="00632F18">
        <w:t xml:space="preserve">łączność </w:t>
      </w:r>
      <w:r w:rsidR="00632F18" w:rsidRPr="000C5857">
        <w:t>przestrzenn</w:t>
      </w:r>
      <w:r w:rsidR="00632F18">
        <w:t>a</w:t>
      </w:r>
      <w:r w:rsidR="00632F18" w:rsidRPr="000C5857">
        <w:t xml:space="preserve"> między </w:t>
      </w:r>
      <w:r w:rsidR="00632F18">
        <w:t xml:space="preserve">obszarami. Obecnie polska sieć Natura 2000 składa się z </w:t>
      </w:r>
      <w:r w:rsidR="00061A9F" w:rsidRPr="00061A9F">
        <w:t>849 specjalnych obszarów ochrony siedlisk oraz 145 obszarów specjalnej ochrony ptaków</w:t>
      </w:r>
      <w:r w:rsidR="00061A9F">
        <w:rPr>
          <w:rStyle w:val="Odwoanieprzypisudolnego"/>
        </w:rPr>
        <w:footnoteReference w:id="23"/>
      </w:r>
      <w:r w:rsidR="00632F18">
        <w:t>, zajmujących około 20% powierzchni lądowej Polski.</w:t>
      </w:r>
      <w:r w:rsidR="00CD30D8">
        <w:t xml:space="preserve"> Należy również podkreślić, że obszary Natura 2000 wyznaczono w strefach wód przybrzeżnych i w dolinach rzek</w:t>
      </w:r>
      <w:r w:rsidR="00BA550F">
        <w:t>.</w:t>
      </w:r>
    </w:p>
    <w:p w:rsidR="00632F18" w:rsidRDefault="00632F18" w:rsidP="00632F18">
      <w:pPr>
        <w:jc w:val="both"/>
      </w:pPr>
      <w:r w:rsidRPr="00A930F7">
        <w:t>Największy udział powierzchni sieci Natura 2000 przypada na tereny leśne: 52% (w tym: lasy iglaste 24%, lasy mieszane 15% oraz lasy liściaste 13%), a także tereny użytkowane rolniczo: 22% (w tym: łąki i pastwiska 13% oraz grunty rolne 9%). Z terenami leśnymi i rolniczymi, zwłaszcza trwałymi użytkami zielonymi, związane są siedliska i ostoje większości gatunków chronionych w ramach sieci Natura 2000</w:t>
      </w:r>
      <w:r>
        <w:t>.</w:t>
      </w:r>
    </w:p>
    <w:p w:rsidR="00632F18" w:rsidRDefault="00632F18" w:rsidP="00632F18">
      <w:pPr>
        <w:jc w:val="both"/>
      </w:pPr>
      <w:r w:rsidRPr="00D94E87">
        <w:t>Obszarami Natura 2000 objęt</w:t>
      </w:r>
      <w:r>
        <w:t>e</w:t>
      </w:r>
      <w:r w:rsidRPr="00D94E87">
        <w:t xml:space="preserve"> jest </w:t>
      </w:r>
      <w:r w:rsidR="00DB5D3A">
        <w:t>38</w:t>
      </w:r>
      <w:r w:rsidRPr="00D94E87">
        <w:t xml:space="preserve">% powierzchni Lasów Państwowych, ze względu na zachowanie określonych typów siedlisk przyrodniczych oraz gatunków uznanych za cenne i zagrożone w skali całej Europy. Lasy </w:t>
      </w:r>
      <w:r>
        <w:t>od</w:t>
      </w:r>
      <w:r w:rsidRPr="00D94E87">
        <w:t>działują na rozmiar retencji naturalnej w zlewniach, zatrzymując wody opadowe.</w:t>
      </w:r>
      <w:r>
        <w:t xml:space="preserve"> S</w:t>
      </w:r>
      <w:r w:rsidRPr="00D94E87">
        <w:t>ą istotnym elementem stabilizacji klimatu globalnego oraz lokalnego</w:t>
      </w:r>
      <w:r>
        <w:t>, ponieważ</w:t>
      </w:r>
      <w:r w:rsidR="00B02098">
        <w:t xml:space="preserve"> </w:t>
      </w:r>
      <w:r>
        <w:t xml:space="preserve">polskie lasy </w:t>
      </w:r>
      <w:r w:rsidRPr="00D94E87">
        <w:t xml:space="preserve">mogą </w:t>
      </w:r>
      <w:r w:rsidRPr="00D94E87">
        <w:lastRenderedPageBreak/>
        <w:t xml:space="preserve">pochłaniać ok. </w:t>
      </w:r>
      <w:r w:rsidR="00DB5D3A">
        <w:t>34</w:t>
      </w:r>
      <w:r w:rsidR="00DB5D3A" w:rsidRPr="00D94E87">
        <w:t xml:space="preserve"> </w:t>
      </w:r>
      <w:r w:rsidRPr="00D94E87">
        <w:t>mln ton</w:t>
      </w:r>
      <w:r w:rsidR="00061A9F">
        <w:rPr>
          <w:rStyle w:val="Odwoanieprzypisudolnego"/>
        </w:rPr>
        <w:footnoteReference w:id="24"/>
      </w:r>
      <w:r w:rsidRPr="00D94E87">
        <w:t xml:space="preserve"> dwutlenku węgla rocznie.</w:t>
      </w:r>
      <w:r>
        <w:t xml:space="preserve"> W budownictwie </w:t>
      </w:r>
      <w:r w:rsidRPr="006F1D56">
        <w:t xml:space="preserve">drewno </w:t>
      </w:r>
      <w:r w:rsidRPr="0073632C">
        <w:t>niesie najniższy ślad węglowy w </w:t>
      </w:r>
      <w:r w:rsidRPr="006F1D56">
        <w:t>porównaniu z innymi materiałami</w:t>
      </w:r>
      <w:r>
        <w:t xml:space="preserve"> </w:t>
      </w:r>
      <w:r w:rsidRPr="006F1D56">
        <w:t>– do produkcji drewna nie są wymagane wysokoenergetyczne paliwa kopalne, jak w przypadku cegły, stali</w:t>
      </w:r>
      <w:r w:rsidR="00ED2718">
        <w:t>, cementu</w:t>
      </w:r>
      <w:r w:rsidRPr="006F1D56">
        <w:t xml:space="preserve"> czy </w:t>
      </w:r>
      <w:r w:rsidR="00202C17">
        <w:t>tworzyw sztucznych</w:t>
      </w:r>
      <w:r w:rsidRPr="006F1D56">
        <w:t xml:space="preserve">. </w:t>
      </w:r>
      <w:r w:rsidR="005F1E0D">
        <w:t xml:space="preserve">Drzewa podczas swojego wzrostu </w:t>
      </w:r>
      <w:r w:rsidR="005F1E0D" w:rsidRPr="006F1D56">
        <w:t>wchła</w:t>
      </w:r>
      <w:r w:rsidR="005F1E0D">
        <w:t xml:space="preserve">niają </w:t>
      </w:r>
      <w:r w:rsidR="005F1E0D" w:rsidRPr="006F1D56">
        <w:t>dwutlenek węgla z atmosfery</w:t>
      </w:r>
      <w:r w:rsidR="005F1E0D">
        <w:t>, a jego przechowywanie w</w:t>
      </w:r>
      <w:r w:rsidR="00132059">
        <w:t> </w:t>
      </w:r>
      <w:r w:rsidR="005F1E0D">
        <w:t>konstrukcjach drewnianych</w:t>
      </w:r>
      <w:r w:rsidRPr="006F1D56">
        <w:t xml:space="preserve"> bezpośrednio wpływa na ochronę klimatu. 0,8 tony emisji dwutlenku węgla </w:t>
      </w:r>
      <w:r w:rsidR="000755F7">
        <w:t>zostało pochłonięte</w:t>
      </w:r>
      <w:r w:rsidRPr="006F1D56">
        <w:t xml:space="preserve"> przez każdy metr sześcien</w:t>
      </w:r>
      <w:r w:rsidRPr="0073632C">
        <w:t xml:space="preserve">ny drewna, który jest używany </w:t>
      </w:r>
      <w:r w:rsidRPr="006F1D56">
        <w:t>w</w:t>
      </w:r>
      <w:r>
        <w:t> </w:t>
      </w:r>
      <w:r w:rsidRPr="006F1D56">
        <w:t xml:space="preserve">budownictwie. </w:t>
      </w:r>
    </w:p>
    <w:p w:rsidR="00636F2F" w:rsidRDefault="00636F2F" w:rsidP="00632F18">
      <w:pPr>
        <w:jc w:val="both"/>
      </w:pPr>
      <w:r>
        <w:t>Ponad 19</w:t>
      </w:r>
      <w:r w:rsidRPr="00636F2F">
        <w:t xml:space="preserve">% </w:t>
      </w:r>
      <w:r>
        <w:t xml:space="preserve">polskich </w:t>
      </w:r>
      <w:r w:rsidRPr="00636F2F">
        <w:t>lasów stanowi własność prywatną. W latach 1990</w:t>
      </w:r>
      <w:r>
        <w:t>–</w:t>
      </w:r>
      <w:r w:rsidRPr="00636F2F">
        <w:t>2017 udział lasów prywatnych wzrósł o 2,3 punkty procentowe. Obecnie</w:t>
      </w:r>
      <w:r>
        <w:t>,</w:t>
      </w:r>
      <w:r w:rsidRPr="00636F2F">
        <w:t xml:space="preserve"> około </w:t>
      </w:r>
      <w:r w:rsidR="00EA1113">
        <w:t>95,7</w:t>
      </w:r>
      <w:r w:rsidRPr="00636F2F">
        <w:t>% powierzchni lasów prywatnych objętych jest zatwierdzoną dokumentacj</w:t>
      </w:r>
      <w:r w:rsidR="00103C16">
        <w:t>ą</w:t>
      </w:r>
      <w:r w:rsidRPr="00636F2F">
        <w:t xml:space="preserve"> urządzeniową, która umożliwia właścicielom prowadzenie gospodarki leśnej. Należy dążyć do objęcia zatwierdzoną dokumentacją urządzeniową (aktualnymi uproszczonymi planami urządzenia lasu lub inwentaryzacją stanu lasu) jak największej, możliwie całej,</w:t>
      </w:r>
      <w:r w:rsidR="00B02098">
        <w:t xml:space="preserve"> </w:t>
      </w:r>
      <w:r w:rsidRPr="00636F2F">
        <w:t>powierzchni lasów prywatnych.</w:t>
      </w:r>
    </w:p>
    <w:p w:rsidR="00632F18" w:rsidRDefault="00632F18" w:rsidP="00632F18">
      <w:pPr>
        <w:shd w:val="clear" w:color="auto" w:fill="FFFFFF"/>
        <w:jc w:val="both"/>
      </w:pPr>
      <w:r w:rsidRPr="009F6906">
        <w:t xml:space="preserve">Powierzchnia ziemi zapewnia przestrzeń i zasoby </w:t>
      </w:r>
      <w:r>
        <w:t>konieczne dla</w:t>
      </w:r>
      <w:r w:rsidRPr="009F6906">
        <w:t xml:space="preserve"> funkcjonowania</w:t>
      </w:r>
      <w:r>
        <w:t xml:space="preserve"> ekosystemów, bytowania ludzi</w:t>
      </w:r>
      <w:r w:rsidRPr="009F6906">
        <w:t xml:space="preserve"> i rozwoju gospodarki. Jest ona niezbędna do prowadzenia </w:t>
      </w:r>
      <w:r>
        <w:t>różnorodnych</w:t>
      </w:r>
      <w:r w:rsidRPr="009F6906">
        <w:t xml:space="preserve"> procesów produkcyjnych (</w:t>
      </w:r>
      <w:r>
        <w:t>np.</w:t>
      </w:r>
      <w:r w:rsidRPr="009F6906">
        <w:t xml:space="preserve"> upraw</w:t>
      </w:r>
      <w:r>
        <w:t>y</w:t>
      </w:r>
      <w:r w:rsidRPr="009F6906">
        <w:t xml:space="preserve"> roślin</w:t>
      </w:r>
      <w:r>
        <w:t>,</w:t>
      </w:r>
      <w:r w:rsidRPr="009F6906">
        <w:t xml:space="preserve"> wydobyci</w:t>
      </w:r>
      <w:r>
        <w:t>a</w:t>
      </w:r>
      <w:r w:rsidRPr="009F6906">
        <w:t xml:space="preserve"> surowców), a także dla rozmieszczenia różnych aktywności społeczno-gospodarczych człowieka</w:t>
      </w:r>
      <w:r>
        <w:t>,</w:t>
      </w:r>
      <w:r w:rsidRPr="009F6906">
        <w:t xml:space="preserve"> (</w:t>
      </w:r>
      <w:r>
        <w:t>np.</w:t>
      </w:r>
      <w:r w:rsidRPr="009F6906">
        <w:t xml:space="preserve"> budow</w:t>
      </w:r>
      <w:r>
        <w:t>y</w:t>
      </w:r>
      <w:r w:rsidRPr="009F6906">
        <w:t xml:space="preserve"> infrastruktury</w:t>
      </w:r>
      <w:r>
        <w:t xml:space="preserve"> drogowej, przemysłowej, usługowej i mieszkaniowej</w:t>
      </w:r>
      <w:r w:rsidRPr="009F6906">
        <w:t xml:space="preserve">). </w:t>
      </w:r>
      <w:r>
        <w:t xml:space="preserve">Gleba </w:t>
      </w:r>
      <w:r w:rsidRPr="00591B60">
        <w:t xml:space="preserve">jest podstawowym zasobem produkcyjnym rolnictwa, stąd dobry stan polskich gleb </w:t>
      </w:r>
      <w:r>
        <w:t>zapewnia</w:t>
      </w:r>
      <w:r w:rsidRPr="00591B60">
        <w:t xml:space="preserve"> potencjał dla produkcji żywności wysokiej jakości. Jednak gruntów rolnych o wysokiej przydatności dla produkcji rolniczej jest stosunkowo niewiele: grunty klas I–III stanowią około 25% ogółu areału. Pokrywa glebowa w Polsce tworzy układ mozaikowy: przeważają gleby klas średniej jakości (IVa i IVb) – 35,2% oraz gleby słabe i bardzo słabe (V i VI) – 37,3%, tych najżyźniejszych jest zaledwie 3,7%. Naturalny proces glebotwórczy jest niezwykle powolny, a</w:t>
      </w:r>
      <w:r>
        <w:t> </w:t>
      </w:r>
      <w:r w:rsidRPr="00591B60">
        <w:t>wytworzenie ok. 1 cm warstwy próchnicznej gleby trwa od 100 do 400 lat. Z tego względu glebę uważa się za zasób w praktyce nieodnawialny, który powinien podlegać szczególnej ochronie na rzecz przyszłych pokoleń.</w:t>
      </w:r>
    </w:p>
    <w:p w:rsidR="00632F18" w:rsidRPr="00591B60" w:rsidRDefault="00632F18" w:rsidP="00632F18">
      <w:pPr>
        <w:shd w:val="clear" w:color="auto" w:fill="FFFFFF"/>
        <w:jc w:val="both"/>
      </w:pPr>
      <w:r w:rsidRPr="00872278">
        <w:t>Ponad 90% powierzchni kraju jest w użytkowaniu rolnym i leśnym. Zmiany użytkowania powierzchni ziemi obserwowane w ciągu ostatnich dziesięciu lat są nieznaczne. Wzrasta powierzchnia terenów zurbanizowanych i zabudowanych, a wokół dużych ośrodków miejskich obserwuje się występowanie zjawiska suburbanizacji</w:t>
      </w:r>
      <w:r w:rsidR="00CD30D8" w:rsidRPr="00872278">
        <w:t xml:space="preserve">. Ponad 96% </w:t>
      </w:r>
      <w:r w:rsidR="00104963">
        <w:t>gruntów</w:t>
      </w:r>
      <w:r w:rsidR="00104963" w:rsidRPr="00872278">
        <w:t xml:space="preserve"> </w:t>
      </w:r>
      <w:r w:rsidR="00CD30D8" w:rsidRPr="00872278">
        <w:t xml:space="preserve">ornych </w:t>
      </w:r>
      <w:r w:rsidR="00CD30D8">
        <w:t xml:space="preserve">jest </w:t>
      </w:r>
      <w:r w:rsidR="002575F4" w:rsidRPr="002575F4">
        <w:t>przydatn</w:t>
      </w:r>
      <w:r w:rsidR="00CC21B2">
        <w:t>ych</w:t>
      </w:r>
      <w:r w:rsidR="002575F4" w:rsidRPr="002575F4">
        <w:t xml:space="preserve"> do produkcji </w:t>
      </w:r>
      <w:r w:rsidR="00CD30D8" w:rsidRPr="00872278">
        <w:t>bezpiecznej żywności</w:t>
      </w:r>
      <w:r w:rsidR="00CD30D8">
        <w:t>, gdyż</w:t>
      </w:r>
      <w:r w:rsidR="00CD30D8" w:rsidRPr="00872278">
        <w:t xml:space="preserve"> charakteryzuj</w:t>
      </w:r>
      <w:r w:rsidR="00CC21B2">
        <w:t>ą</w:t>
      </w:r>
      <w:r w:rsidR="00CD30D8" w:rsidRPr="00872278">
        <w:t xml:space="preserve"> się </w:t>
      </w:r>
      <w:r w:rsidR="00CC21B2">
        <w:t xml:space="preserve">one </w:t>
      </w:r>
      <w:r w:rsidR="00CD30D8" w:rsidRPr="00872278">
        <w:t xml:space="preserve">naturalną lub </w:t>
      </w:r>
      <w:r w:rsidR="00CD30D8">
        <w:t>nieznacznie</w:t>
      </w:r>
      <w:r w:rsidR="00CD30D8" w:rsidRPr="0017589C">
        <w:t xml:space="preserve"> podwyższoną zawartością metali ciężkich</w:t>
      </w:r>
      <w:r w:rsidR="00CD30D8">
        <w:t>.</w:t>
      </w:r>
      <w:r w:rsidR="00CD30D8" w:rsidRPr="0017589C">
        <w:t xml:space="preserve"> </w:t>
      </w:r>
      <w:r w:rsidRPr="00872278">
        <w:t>Nie obserwuje się istotnych zmian w zakresie jakości gleb, które w sposób znaczący mogłyby wpłynąć na</w:t>
      </w:r>
      <w:r w:rsidR="00132059">
        <w:t> </w:t>
      </w:r>
      <w:r w:rsidRPr="00872278">
        <w:t>ich przydatność do produkcji żywności.</w:t>
      </w:r>
      <w:r>
        <w:t xml:space="preserve"> Powierzchnia gruntów zdegradowanych i zdewastowanych wynosi ok. 0,2% powierzchni kraju. </w:t>
      </w:r>
      <w:r w:rsidRPr="008B4ED3">
        <w:t>Grunty te są stopniowo poddawane rekultywacji i</w:t>
      </w:r>
      <w:r w:rsidR="00132059">
        <w:t> </w:t>
      </w:r>
      <w:r w:rsidRPr="008B4ED3">
        <w:t>zagospodarowaniu wtórnemu, jednak proces postępuje zbyt wolno i nie jest należycie skorelowany z procesem inwestycyjnym.</w:t>
      </w:r>
    </w:p>
    <w:p w:rsidR="00632F18" w:rsidRDefault="0028352F" w:rsidP="00632F18">
      <w:pPr>
        <w:jc w:val="both"/>
      </w:pPr>
      <w:r>
        <w:t>Na zasoby geologiczne Polski składaj się zasoby udokumentowanych złóż obszarów prognostycznych i</w:t>
      </w:r>
      <w:r w:rsidR="00132059">
        <w:t> </w:t>
      </w:r>
      <w:r>
        <w:t>perspektywicznych wielu cennych surowców</w:t>
      </w:r>
      <w:r w:rsidR="00632F18">
        <w:t xml:space="preserve">, niektórych </w:t>
      </w:r>
      <w:r>
        <w:t>surowców</w:t>
      </w:r>
      <w:r w:rsidR="00632F18" w:rsidRPr="00E10FC9">
        <w:t xml:space="preserve"> krytycznych</w:t>
      </w:r>
      <w:r w:rsidR="00632F18">
        <w:t>, surowców chemicznych i skalnych, torfy oraz wody termalne, mogące być podstawą rozwoju energetyki lokalnej, a także solanki i wody lecznicze, wykorzystywane głównie w uzdrowiskach.</w:t>
      </w:r>
    </w:p>
    <w:p w:rsidR="00632F18" w:rsidRDefault="00632F18" w:rsidP="00632F18">
      <w:pPr>
        <w:jc w:val="both"/>
      </w:pPr>
      <w:r>
        <w:lastRenderedPageBreak/>
        <w:t xml:space="preserve">Kopaliny </w:t>
      </w:r>
      <w:r w:rsidR="0028352F">
        <w:t xml:space="preserve">(z wyłączeniem torfu) </w:t>
      </w:r>
      <w:r>
        <w:t>są zasobem nieodnawialnym, dlatego tak istotna jest ich ochrona przed nieodwracalną utratą wywołaną niewłaściwym gospodarowaniem złożami. Znaczący problem stanowi także użytkowanie obszarów położonych bezpośrednio ponad złożami kopalin, co</w:t>
      </w:r>
      <w:r w:rsidR="00132059">
        <w:t> </w:t>
      </w:r>
      <w:r>
        <w:t>szczególnie dotyczy złóż znajdujących się w obszarach przyspieszonej urbanizacji, na terenach objętych ochroną innych zasobów przyrodniczych i krajobrazowych lub istotnych ze względu na</w:t>
      </w:r>
      <w:r w:rsidR="00132059">
        <w:t> </w:t>
      </w:r>
      <w:r w:rsidR="00343511">
        <w:t xml:space="preserve">pozostałe </w:t>
      </w:r>
      <w:r>
        <w:t>strategiczne interesy państwa.</w:t>
      </w:r>
    </w:p>
    <w:p w:rsidR="00632F18" w:rsidRDefault="00632F18" w:rsidP="00632F18">
      <w:pPr>
        <w:jc w:val="both"/>
      </w:pPr>
      <w:r>
        <w:t>R</w:t>
      </w:r>
      <w:r w:rsidRPr="001C0ECF">
        <w:t>ozwój gospodarczy</w:t>
      </w:r>
      <w:r>
        <w:t>,</w:t>
      </w:r>
      <w:r w:rsidRPr="001C0ECF">
        <w:t xml:space="preserve"> </w:t>
      </w:r>
      <w:r>
        <w:t xml:space="preserve">wpływając na intensywność produkcji oraz </w:t>
      </w:r>
      <w:r w:rsidRPr="001C0ECF">
        <w:t>poziom</w:t>
      </w:r>
      <w:r>
        <w:t xml:space="preserve"> i wzorce</w:t>
      </w:r>
      <w:r w:rsidRPr="001C0ECF">
        <w:t xml:space="preserve"> konsumpcji indywidualnej</w:t>
      </w:r>
      <w:r>
        <w:t>,</w:t>
      </w:r>
      <w:r w:rsidRPr="001C0ECF">
        <w:t xml:space="preserve"> </w:t>
      </w:r>
      <w:r>
        <w:t>jest g</w:t>
      </w:r>
      <w:r w:rsidRPr="001C0ECF">
        <w:t>łównym czynnikiem determinującym ilość wytwarzanych odpadów</w:t>
      </w:r>
      <w:r>
        <w:t>.</w:t>
      </w:r>
      <w:r w:rsidRPr="001C0ECF">
        <w:t xml:space="preserve"> Analizując dynamikę zmian ilości wytwarzanych odpadów w odniesieniu do zmian PKB</w:t>
      </w:r>
      <w:r>
        <w:t>,</w:t>
      </w:r>
      <w:r w:rsidRPr="001C0ECF">
        <w:t xml:space="preserve"> od 2000 r. można zauważyć pozytywny trend – stały poziom wytwarzania odpadów przy ponad 50% wzroście PKB. Można to</w:t>
      </w:r>
      <w:r>
        <w:t xml:space="preserve"> </w:t>
      </w:r>
      <w:r w:rsidRPr="001C0ECF">
        <w:t>w pewnym uogólnieniu uznać za efekt działań podejmowanych na rzecz racjonalizacji gospodarki odpadowej w Polsce</w:t>
      </w:r>
      <w:r>
        <w:t xml:space="preserve">. </w:t>
      </w:r>
      <w:r w:rsidR="001A12E4" w:rsidRPr="001A12E4">
        <w:t>Choć trend wzrostu ilości powstających odpadów nie jest proporcjonalny do wzrostu PKB, należy dokładać wszelkich starań i podejmować wysiłki na rzecz redukcji ilości powstających odpadów.</w:t>
      </w:r>
      <w:r w:rsidR="001A12E4">
        <w:t xml:space="preserve"> </w:t>
      </w:r>
      <w:r>
        <w:t xml:space="preserve">Wprowadzenie zmian w gospodarce odpadami wspiera sukcesywne </w:t>
      </w:r>
      <w:r w:rsidRPr="00E10FC9">
        <w:t>ograniczenie masy odpadów deponowanych na składowiskach i ich wtórne</w:t>
      </w:r>
      <w:r>
        <w:t>, surowcowe wykorzystanie (</w:t>
      </w:r>
      <w:r w:rsidR="00EC2CE6">
        <w:t xml:space="preserve">wg GUS </w:t>
      </w:r>
      <w:r>
        <w:t xml:space="preserve">w </w:t>
      </w:r>
      <w:r w:rsidR="001D6A70">
        <w:t>2017</w:t>
      </w:r>
      <w:r>
        <w:t xml:space="preserve"> r. na składowiskach zdeponowano </w:t>
      </w:r>
      <w:r w:rsidR="001D6A70">
        <w:t>42</w:t>
      </w:r>
      <w:r>
        <w:t>% z</w:t>
      </w:r>
      <w:r w:rsidR="001209B6">
        <w:t xml:space="preserve">ebranych odpadów komunalnych). </w:t>
      </w:r>
      <w:r>
        <w:t>W</w:t>
      </w:r>
      <w:r w:rsidR="001209B6">
        <w:t> </w:t>
      </w:r>
      <w:r>
        <w:t>201</w:t>
      </w:r>
      <w:r w:rsidR="005E7F4C">
        <w:t>7</w:t>
      </w:r>
      <w:r>
        <w:t xml:space="preserve"> r. odnotowano ponad trzykrotny wzrost ilości odpadów komunalnych zbieranych selektywnie w stosunku do roku 2010 </w:t>
      </w:r>
      <w:r>
        <w:softHyphen/>
        <w:t xml:space="preserve">– wskaźnik ten wyniósł jednak tylko ok. </w:t>
      </w:r>
      <w:r w:rsidR="001D6A70">
        <w:t>27</w:t>
      </w:r>
      <w:r>
        <w:t xml:space="preserve">% masy odpadów zebranych ogółem. W przeliczeniu na jednego mieszkańca Polski jest to </w:t>
      </w:r>
      <w:r w:rsidR="001D6A70">
        <w:t>85</w:t>
      </w:r>
      <w:r>
        <w:t xml:space="preserve"> kg z</w:t>
      </w:r>
      <w:r w:rsidR="00132059">
        <w:t> </w:t>
      </w:r>
      <w:r>
        <w:t>wytworzonych </w:t>
      </w:r>
      <w:r w:rsidR="001D6A70">
        <w:t>312</w:t>
      </w:r>
      <w:r>
        <w:t xml:space="preserve"> kg odpadów. Podobnie za niskie jest wykorzystanie odpadów komunalnych i</w:t>
      </w:r>
      <w:r w:rsidR="00132059">
        <w:t> </w:t>
      </w:r>
      <w:r>
        <w:t>przemysłowych (w tym pochodzących z przetworzenia osadów ściekowych) jako potencjalnego źródła energii, mimo stosowania właściwej hierarchii sposobu postępowania z odpadami przez</w:t>
      </w:r>
      <w:r w:rsidR="00132059">
        <w:t> </w:t>
      </w:r>
      <w:r>
        <w:t xml:space="preserve">zakłady przemysłowe. Nadal zbyt niski jest również poziom </w:t>
      </w:r>
      <w:r w:rsidR="00881289">
        <w:t xml:space="preserve">odzysku i </w:t>
      </w:r>
      <w:r>
        <w:t>wtórnego wykorzystania odpadów przemysłowych, stanowiących cenne źródło s</w:t>
      </w:r>
      <w:r w:rsidR="00881289">
        <w:t xml:space="preserve">urowców i możliwości rozwoju </w:t>
      </w:r>
      <w:r>
        <w:t>gospodarki w</w:t>
      </w:r>
      <w:r w:rsidR="00132059">
        <w:t> </w:t>
      </w:r>
      <w:r>
        <w:t>Polsce.</w:t>
      </w:r>
    </w:p>
    <w:p w:rsidR="00F46460" w:rsidRDefault="00F46460" w:rsidP="00F46460">
      <w:pPr>
        <w:jc w:val="both"/>
      </w:pPr>
      <w:r>
        <w:t>Niewłaściwa gospodarka odpadami przyczynia się do zmian klimatu i zanieczyszczenia powietrza, bezpośrednio wpływa na wiele ekosystemów i gatunków. Ze składowisk odpadów, uważanych za</w:t>
      </w:r>
      <w:r w:rsidR="00132059">
        <w:t> </w:t>
      </w:r>
      <w:r>
        <w:t>ostateczność w hierarchii sposobów postępowania z odpadami, uwalniania się metan – bardzo silny gaz cieplarniany przyczyniający się do powstawania zmian klimat</w:t>
      </w:r>
      <w:r w:rsidR="00B76A5B">
        <w:t>u</w:t>
      </w:r>
      <w:r>
        <w:t>. Metan powstaje w</w:t>
      </w:r>
      <w:r w:rsidR="00132059">
        <w:t> </w:t>
      </w:r>
      <w:r>
        <w:t>związku z obecnością na składowiskach mikroorganizmów i odpadów biodegradowalnych, takich jak żywność, papier i odpady ogrodowe. W zależności od konstrukcji, składowiska mogą również powodować zanieczyszczenia gleby i wody. Po tym, jak odpady zostaną zebrane, transportuje się je i</w:t>
      </w:r>
      <w:r w:rsidR="00132059">
        <w:t> </w:t>
      </w:r>
      <w:r>
        <w:t xml:space="preserve">poddaje przetwarzaniu. Podczas transportu do atmosfery emitowany jest dwutlenek węgla </w:t>
      </w:r>
      <w:r w:rsidR="0021363D">
        <w:t>–</w:t>
      </w:r>
      <w:r>
        <w:t xml:space="preserve"> najbardziej rozpowszechniony spośród gazów cieplarnianych – i inne substancje zanieczyszczające powietrze, w tym pyły. Część odpadów może zostać spalona lub poddana recyklingowi. Energię wytworzoną w procesie spalania można wykorzystać do produkcji ciepła lub energii elektrycznej, i</w:t>
      </w:r>
      <w:r w:rsidR="002E4AEF">
        <w:t> </w:t>
      </w:r>
      <w:r>
        <w:t>w</w:t>
      </w:r>
      <w:r w:rsidR="002E4AEF">
        <w:t> </w:t>
      </w:r>
      <w:r>
        <w:t>ten sposób zastąpić energię produkowaną z wykorzystaniem węgla lub innych paliw. Odzysk energii z odpadów przyczynia się do redukcji emisji gazów cieplarnianych. Recykling może jeszcze skuteczniej pomóc w zmniejszaniu emisji gazów cieplarnianych i innych substancji. Wykorzystanie materiałów pochodzących z recyklingu, zamiast nowych materiałów, przyczynia się do tego, że</w:t>
      </w:r>
      <w:r w:rsidR="002E4AEF">
        <w:t> </w:t>
      </w:r>
      <w:r>
        <w:t>wydobycie lub wytwarzanie tych ostatnich można ograniczyć</w:t>
      </w:r>
      <w:r w:rsidR="0098200C">
        <w:rPr>
          <w:rStyle w:val="Odwoanieprzypisudolnego"/>
        </w:rPr>
        <w:footnoteReference w:id="25"/>
      </w:r>
      <w:r>
        <w:t xml:space="preserve">. </w:t>
      </w:r>
      <w:r w:rsidRPr="00F46460">
        <w:t xml:space="preserve">Im bardziej zaawansowane jest wdrażanie hierarchii sposobów postępowania z odpadami, tym mniejszy jest negatywny wpływ sektora gospodarki </w:t>
      </w:r>
      <w:r w:rsidRPr="00F46460">
        <w:lastRenderedPageBreak/>
        <w:t>odpadami na klimat</w:t>
      </w:r>
      <w:r>
        <w:t xml:space="preserve"> i środowisko</w:t>
      </w:r>
      <w:r w:rsidRPr="00F46460">
        <w:t>. W tym kontekście ważne jest wprowadzanie modelu gospodarki o obiegu zamkniętym, który przyczyni się do zmniejszenia emisji gazów cieplarnianych</w:t>
      </w:r>
      <w:r>
        <w:t xml:space="preserve"> i ochrony klimatu</w:t>
      </w:r>
      <w:r w:rsidRPr="00F46460">
        <w:t>.</w:t>
      </w:r>
    </w:p>
    <w:p w:rsidR="00881289" w:rsidRDefault="00881289" w:rsidP="00881289">
      <w:pPr>
        <w:jc w:val="both"/>
      </w:pPr>
      <w:r>
        <w:t>Wciąż niski jest poziom realizacji w Polsce koncepcji gospodarki o obiegu zamkniętym (GOZ), która obejmuje wszystkie etapy cyklu życia i dotyka zarówno sfery społecznej, jak i gospodarczej. Polityka UE w tym zakresie kładzie coraz większy nacisk na wydajne gospodarowanie surowcami już od etapu pozyskiwania surowca, poprzez projektowanie, produkcję, konsumpcję, aż do zbierania i zagospodarowania odpadów. Ważne w tym kontekście jest otwarcie na inne obszary życia społeczno-gospodarczego i wyjście poza tradycyjnie rozumiane narzędzia zarz</w:t>
      </w:r>
      <w:r w:rsidR="005C1D54">
        <w:t>ą</w:t>
      </w:r>
      <w:r>
        <w:t>dzania środowiskiem, które</w:t>
      </w:r>
      <w:r w:rsidRPr="006A1FD6">
        <w:t xml:space="preserve"> </w:t>
      </w:r>
      <w:r>
        <w:t xml:space="preserve">powinny wspomagać rozwój nowych modeli biznesowych, rozwój sektora usług, substytucji obecnie wykorzystywanych surowców lub sposobów produkcji i konsumpcji. Należy zwrócić ponadto uwagę na niezbędne zmiany stylu życia oraz konieczność zwiększenia wiedzy o GOZ zarówno wśród społeczeństwa, przedsiębiorców, jak i sektora finansów publicznych. Zagadnienia związane z GOZ są kompleksowo ujęte w </w:t>
      </w:r>
      <w:r w:rsidRPr="007F5F41">
        <w:rPr>
          <w:i/>
        </w:rPr>
        <w:t>Strategii produktywności</w:t>
      </w:r>
      <w:r w:rsidR="00DC007F">
        <w:rPr>
          <w:i/>
        </w:rPr>
        <w:t xml:space="preserve"> </w:t>
      </w:r>
      <w:r w:rsidR="00DC007F" w:rsidRPr="00DC007F">
        <w:rPr>
          <w:i/>
        </w:rPr>
        <w:t xml:space="preserve">i w Mapie Drogowej Transformacji w kierunku </w:t>
      </w:r>
      <w:r w:rsidR="00DC007F">
        <w:rPr>
          <w:i/>
        </w:rPr>
        <w:t>GOZ</w:t>
      </w:r>
      <w:r>
        <w:t>.</w:t>
      </w:r>
    </w:p>
    <w:p w:rsidR="005C1D54" w:rsidRDefault="005C1D54" w:rsidP="00061A9F">
      <w:pPr>
        <w:spacing w:after="0"/>
        <w:jc w:val="both"/>
      </w:pPr>
      <w:r>
        <w:t>W 2015 r</w:t>
      </w:r>
      <w:r w:rsidR="00906DA3">
        <w:t>.</w:t>
      </w:r>
      <w:r>
        <w:t xml:space="preserve">, po przeprowadzeniu konsultacji publicznych, opracowana została </w:t>
      </w:r>
      <w:r>
        <w:rPr>
          <w:i/>
        </w:rPr>
        <w:t>Mapa Drogowa,</w:t>
      </w:r>
      <w:r>
        <w:t xml:space="preserve"> identyfikująca główne priorytety Polski w kontekście budowania GOZ. Są to:</w:t>
      </w:r>
    </w:p>
    <w:p w:rsidR="005C1D54" w:rsidRDefault="005C1D54" w:rsidP="00061A9F">
      <w:pPr>
        <w:numPr>
          <w:ilvl w:val="0"/>
          <w:numId w:val="105"/>
        </w:numPr>
        <w:spacing w:after="0"/>
        <w:jc w:val="both"/>
      </w:pPr>
      <w:r>
        <w:t>innowacyjność, wzmocnienie współpracy pomiędzy przemysłem i sektorem nauki, a w efekcie wdrażanie innowacyjnych rozwiązań w gospodarce;</w:t>
      </w:r>
    </w:p>
    <w:p w:rsidR="005C1D54" w:rsidRDefault="005C1D54" w:rsidP="00061A9F">
      <w:pPr>
        <w:numPr>
          <w:ilvl w:val="0"/>
          <w:numId w:val="105"/>
        </w:numPr>
        <w:spacing w:after="0"/>
        <w:jc w:val="both"/>
      </w:pPr>
      <w:r>
        <w:t>stworzenie rynku na surowce wtórne, na którym ułatwiony byłby ich przepływ;</w:t>
      </w:r>
    </w:p>
    <w:p w:rsidR="005C1D54" w:rsidRDefault="005C1D54" w:rsidP="00061A9F">
      <w:pPr>
        <w:numPr>
          <w:ilvl w:val="0"/>
          <w:numId w:val="105"/>
        </w:numPr>
        <w:spacing w:after="0"/>
        <w:jc w:val="both"/>
      </w:pPr>
      <w:r>
        <w:t>zapewnienie wysokiej jakości surowców wtórnych, wynikającej ze zrównoważonej produkcji i konsumpcji;</w:t>
      </w:r>
    </w:p>
    <w:p w:rsidR="005C1D54" w:rsidRDefault="005C1D54" w:rsidP="005C1D54">
      <w:pPr>
        <w:numPr>
          <w:ilvl w:val="0"/>
          <w:numId w:val="105"/>
        </w:numPr>
        <w:jc w:val="both"/>
      </w:pPr>
      <w:r>
        <w:t>rozwój sektora usług.</w:t>
      </w:r>
    </w:p>
    <w:p w:rsidR="00CC0645" w:rsidRDefault="00CC0645" w:rsidP="00881289">
      <w:pPr>
        <w:jc w:val="both"/>
      </w:pPr>
      <w:r w:rsidRPr="00CC0645">
        <w:t>Komisja Europejska przyjęła nowy pakiet dotyczący gospodarki o obiegu zamkniętym. Ma on pomóc europejskim przedsiębiorstwom i konsumentom w przejściu na silniejszą gospodarkę o obiegu zamkniętym, w której zasoby są zużywane w sposób bardziej zrównoważony. Proponowane działania przyczynią się do „zamknięcia obiegu” cyklu życia produktów dzięki zwiększeniu recyclingu i</w:t>
      </w:r>
      <w:r w:rsidR="002E4AEF">
        <w:t> </w:t>
      </w:r>
      <w:r w:rsidRPr="00CC0645">
        <w:t>ponownego użycia oraz przyniosą korzyści tak środowisku, jak i gospodarce. Realizacja tych planów pozwoli uzyskać maksymalną wartość i maksymalne wykorzystanie wszystkich surowców, produktów i odpadów, a to będzie sprzyjać oszczędnościom energii i zmniejszeniu emisji gazów cieplarnianych. Propozycje te obejmują cały cykl życia produktów: od produkcji i konsumpcji do gospodarki odpadami i rynku surowców wtórnych. Proces ten będzie wspierany finansowo z europejskich funduszy strukturalnych i inwestycyjnych, z czego 5,5 mld euro zostanie przeznaczonych na</w:t>
      </w:r>
      <w:r w:rsidR="002E4AEF">
        <w:t> </w:t>
      </w:r>
      <w:r w:rsidRPr="00CC0645">
        <w:t>inwestycje w gospodarkę odpadami. Ponadto</w:t>
      </w:r>
      <w:r w:rsidR="00061A9F">
        <w:t>,</w:t>
      </w:r>
      <w:r w:rsidRPr="00CC0645">
        <w:t xml:space="preserve"> zostanie udzielone wsparcie w wysokości 650 mln euro w ramach programu „Horyzont 2020” (programu finansowego UE na rzecz badań naukowych i</w:t>
      </w:r>
      <w:r w:rsidR="002E4AEF">
        <w:t> </w:t>
      </w:r>
      <w:r w:rsidRPr="00CC0645">
        <w:t>innowacji) oraz inwestycji w gospodarkę o obiegu zamkniętym podejmowanych na poziomie krajowym.</w:t>
      </w:r>
    </w:p>
    <w:p w:rsidR="00881289" w:rsidRDefault="00881289" w:rsidP="00881289">
      <w:pPr>
        <w:jc w:val="both"/>
      </w:pPr>
      <w:r>
        <w:t>Wciąż niewystarczający jest poziom ekoinnowacyjności polskich przedsiębiorstw. W i</w:t>
      </w:r>
      <w:r w:rsidRPr="00095016">
        <w:t>ndeks</w:t>
      </w:r>
      <w:r>
        <w:t>ie</w:t>
      </w:r>
      <w:r w:rsidRPr="00095016">
        <w:t xml:space="preserve"> ekoinnowacyjności dla krajów Unii Europejskiej w 2017</w:t>
      </w:r>
      <w:r>
        <w:t xml:space="preserve"> </w:t>
      </w:r>
      <w:r w:rsidRPr="00095016">
        <w:t>r.</w:t>
      </w:r>
      <w:r>
        <w:t xml:space="preserve"> </w:t>
      </w:r>
      <w:r w:rsidRPr="00900F7B">
        <w:t>Polska zajmuje</w:t>
      </w:r>
      <w:r w:rsidR="00BD13D6" w:rsidRPr="00FD55B4">
        <w:t xml:space="preserve"> 26.</w:t>
      </w:r>
      <w:r w:rsidRPr="00900F7B">
        <w:t xml:space="preserve"> miejsce</w:t>
      </w:r>
      <w:r w:rsidR="00BD13D6">
        <w:rPr>
          <w:rStyle w:val="Odwoanieprzypisudolnego"/>
        </w:rPr>
        <w:footnoteReference w:id="26"/>
      </w:r>
      <w:r>
        <w:t>. D</w:t>
      </w:r>
      <w:r w:rsidRPr="00095016">
        <w:t xml:space="preserve">ynamiczny </w:t>
      </w:r>
      <w:r w:rsidR="0010119C">
        <w:t>rozwój</w:t>
      </w:r>
      <w:r w:rsidR="0010119C" w:rsidRPr="00095016">
        <w:t xml:space="preserve"> </w:t>
      </w:r>
      <w:r w:rsidRPr="00095016">
        <w:t xml:space="preserve">gospodarczy </w:t>
      </w:r>
      <w:r>
        <w:t xml:space="preserve">w Polsce </w:t>
      </w:r>
      <w:r w:rsidRPr="00095016">
        <w:t xml:space="preserve">nie idzie w parze z </w:t>
      </w:r>
      <w:r>
        <w:t>efektywną gospodarką zasobami, podczas gdy zgodnie z trendami UE z</w:t>
      </w:r>
      <w:r w:rsidRPr="00D610A4">
        <w:t xml:space="preserve">asobooszczędność </w:t>
      </w:r>
      <w:r>
        <w:t>i innowacy</w:t>
      </w:r>
      <w:r w:rsidR="0021363D">
        <w:t>j</w:t>
      </w:r>
      <w:r>
        <w:t>ność</w:t>
      </w:r>
      <w:r w:rsidRPr="00D610A4">
        <w:t xml:space="preserve"> </w:t>
      </w:r>
      <w:r>
        <w:t xml:space="preserve">postrzegane są jako </w:t>
      </w:r>
      <w:r w:rsidRPr="00D610A4">
        <w:t>jed</w:t>
      </w:r>
      <w:r>
        <w:t xml:space="preserve">ne </w:t>
      </w:r>
      <w:r w:rsidRPr="00D610A4">
        <w:t>z głównych czynników konkurencyjności przedsiębiorstw</w:t>
      </w:r>
      <w:r w:rsidRPr="00095016">
        <w:t>. W 2015</w:t>
      </w:r>
      <w:r>
        <w:t xml:space="preserve"> </w:t>
      </w:r>
      <w:r w:rsidRPr="00095016">
        <w:t xml:space="preserve">r. krajowa konsumpcja surowców w Polsce wynosiła 16,9 tony </w:t>
      </w:r>
      <w:r w:rsidR="00B02406">
        <w:t xml:space="preserve">na mieszkańca </w:t>
      </w:r>
      <w:r w:rsidRPr="00095016">
        <w:t>wobec średniej U</w:t>
      </w:r>
      <w:r>
        <w:t>E</w:t>
      </w:r>
      <w:r w:rsidRPr="00095016">
        <w:t xml:space="preserve"> 14,6 tony</w:t>
      </w:r>
      <w:r w:rsidR="00E3553A">
        <w:t xml:space="preserve"> na mieszkańca</w:t>
      </w:r>
      <w:r w:rsidRPr="00095016">
        <w:t>.</w:t>
      </w:r>
      <w:r>
        <w:t xml:space="preserve"> Wzrastające nakłady na badania i rozwój innowacyjnych technologii środowiskowych nie przekładają się na absor</w:t>
      </w:r>
      <w:r w:rsidR="0021363D">
        <w:t>p</w:t>
      </w:r>
      <w:r>
        <w:t xml:space="preserve">cję tych technologii </w:t>
      </w:r>
      <w:r>
        <w:lastRenderedPageBreak/>
        <w:t xml:space="preserve">przez rynek. </w:t>
      </w:r>
      <w:r w:rsidRPr="00095016">
        <w:t>Według danych Ecoinnovation Observatory w 2016</w:t>
      </w:r>
      <w:r>
        <w:t xml:space="preserve"> </w:t>
      </w:r>
      <w:r w:rsidRPr="00095016">
        <w:t>r</w:t>
      </w:r>
      <w:r w:rsidR="0021363D">
        <w:t>.</w:t>
      </w:r>
      <w:r w:rsidRPr="00095016">
        <w:t xml:space="preserve"> w Polsce zaledwie 10% przedsiębiorstw wdrożyło innowacje</w:t>
      </w:r>
      <w:r>
        <w:t>,</w:t>
      </w:r>
      <w:r w:rsidRPr="00095016">
        <w:t xml:space="preserve"> skutkujące korzyściami ekologicznymi dla firmy</w:t>
      </w:r>
      <w:r>
        <w:t>,</w:t>
      </w:r>
      <w:r w:rsidRPr="00095016">
        <w:t xml:space="preserve"> </w:t>
      </w:r>
      <w:r>
        <w:t xml:space="preserve">podczas gdy </w:t>
      </w:r>
      <w:r w:rsidRPr="00095016">
        <w:t xml:space="preserve">średnia UE </w:t>
      </w:r>
      <w:r>
        <w:t xml:space="preserve">wyniosła </w:t>
      </w:r>
      <w:r w:rsidRPr="00095016">
        <w:t>53%</w:t>
      </w:r>
      <w:r>
        <w:t xml:space="preserve">. Z kolei </w:t>
      </w:r>
      <w:r w:rsidRPr="00095016">
        <w:t>12% przedsiębiorstw wprowadziło na rynek innowacje skutkujące korzyściami ekologicznymi dla użytkownika końcowego (średnia UE 50%).</w:t>
      </w:r>
      <w:r>
        <w:t xml:space="preserve"> Tak niekorzystne dane są wynikiem braku systemu zachęt do wdrażania ekoinnowacji, zbyt wysokiego poziomu ryzyka technologicznego i inwestycyjnego oraz niskiego poziomu wiedzy przedsiębiorców na temat korzyści ze stosowania nowych technologii środowiskowych. Ważkim problemem jest także brak ujednoliconego, systemowego podejścia do rozwoju, wdrażania i promocji ekoinnowacji w Polsce jako istotnego elementu całościowego systemu innowacji. Brakuje efektu synergii w działaniu instytucji o</w:t>
      </w:r>
      <w:r w:rsidR="006B7EAD">
        <w:t>d</w:t>
      </w:r>
      <w:r>
        <w:t>powiedzia</w:t>
      </w:r>
      <w:r w:rsidR="006B7EAD">
        <w:t>l</w:t>
      </w:r>
      <w:r>
        <w:t>nych za innowacje oraz synergii we wdrażanych przez nie instrumentach wsparcia. I</w:t>
      </w:r>
      <w:r w:rsidRPr="00F96576">
        <w:t xml:space="preserve">nwestorzy i instytucje finansowe stosują </w:t>
      </w:r>
      <w:r>
        <w:t xml:space="preserve">przez to </w:t>
      </w:r>
      <w:r w:rsidRPr="00F96576">
        <w:t>takie same kryteria dla ekoinnowacji</w:t>
      </w:r>
      <w:r w:rsidR="006B7EAD">
        <w:t>,</w:t>
      </w:r>
      <w:r w:rsidRPr="00F96576">
        <w:t xml:space="preserve"> jak</w:t>
      </w:r>
      <w:r w:rsidR="002E4AEF">
        <w:t> </w:t>
      </w:r>
      <w:r>
        <w:t>i</w:t>
      </w:r>
      <w:r w:rsidR="002E4AEF">
        <w:t> </w:t>
      </w:r>
      <w:r w:rsidRPr="00F96576">
        <w:t>dla innych inwestycji, nie biorąc często pod uwagę wartości dodanej</w:t>
      </w:r>
      <w:r>
        <w:t>,</w:t>
      </w:r>
      <w:r w:rsidRPr="00F96576">
        <w:t xml:space="preserve"> wynikającej ze</w:t>
      </w:r>
      <w:r w:rsidR="002E4AEF">
        <w:t> </w:t>
      </w:r>
      <w:r w:rsidRPr="00F96576">
        <w:t>zmniejszenia obciążeń dla środowiska</w:t>
      </w:r>
      <w:r>
        <w:t>. Wartość ta</w:t>
      </w:r>
      <w:r w:rsidRPr="00F96576">
        <w:t xml:space="preserve"> pełni rolę marginalną w decyzjach inwestycyjnych.</w:t>
      </w:r>
      <w:r>
        <w:t xml:space="preserve"> Niedostatecznie wykorzystane są możliwości, jakie stwarzają zielone zamówienia publiczne, co znacząco ogranicza stymulowanie rynku ekoinnowacyjnych technologii.</w:t>
      </w:r>
      <w:r w:rsidRPr="00F96576">
        <w:t xml:space="preserve"> </w:t>
      </w:r>
      <w:r>
        <w:t>Niski poziom ekoinnowacyjności Polski powoduje także brak</w:t>
      </w:r>
      <w:r w:rsidR="00B02098">
        <w:t xml:space="preserve"> </w:t>
      </w:r>
      <w:r>
        <w:t>możliwości monitorowania rozwijanych i</w:t>
      </w:r>
      <w:r w:rsidR="002E4AEF">
        <w:t> </w:t>
      </w:r>
      <w:r>
        <w:t>oferowanych technologii środowiskowych wraz z ich efektami ekonomicznymi i ekologicznymi. Utrudnia to dostęp przedsiębiorstw do wiarygodnej oferty nowych technologii środowiskowych oraz</w:t>
      </w:r>
      <w:r w:rsidR="002E4AEF">
        <w:t> </w:t>
      </w:r>
      <w:r>
        <w:t>zainteresowanie rynku kapitałowego inwestycjami w obiecujące ekoinnowacje o wysokim potencjale wdrożeniowym. Jednocześnie</w:t>
      </w:r>
      <w:r w:rsidRPr="00523431">
        <w:t xml:space="preserve"> </w:t>
      </w:r>
      <w:r>
        <w:t>p</w:t>
      </w:r>
      <w:r w:rsidRPr="00523431">
        <w:t>olityki UE w tym zakresie dąż</w:t>
      </w:r>
      <w:r>
        <w:t>ą</w:t>
      </w:r>
      <w:r w:rsidRPr="00523431">
        <w:t xml:space="preserve"> do zwiększenia możliwości biznesowych przedsiębiorstw, w szczególności sektora MŚP</w:t>
      </w:r>
      <w:r>
        <w:t>,</w:t>
      </w:r>
      <w:r w:rsidRPr="00523431">
        <w:t xml:space="preserve"> wynikających z przechodzenia do</w:t>
      </w:r>
      <w:r w:rsidR="002E4AEF">
        <w:t> </w:t>
      </w:r>
      <w:r w:rsidRPr="00523431">
        <w:t>zielonej gospodarki</w:t>
      </w:r>
      <w:r>
        <w:t xml:space="preserve"> poprzez</w:t>
      </w:r>
      <w:r w:rsidRPr="00523431">
        <w:t xml:space="preserve"> </w:t>
      </w:r>
      <w:r w:rsidRPr="005B081F">
        <w:t>zwiększeni</w:t>
      </w:r>
      <w:r>
        <w:t xml:space="preserve">e ich </w:t>
      </w:r>
      <w:r w:rsidRPr="005B081F">
        <w:t>efektywności energetycznej</w:t>
      </w:r>
      <w:r>
        <w:t>,</w:t>
      </w:r>
      <w:r w:rsidRPr="005B081F">
        <w:t xml:space="preserve"> wspierani</w:t>
      </w:r>
      <w:r>
        <w:t>e</w:t>
      </w:r>
      <w:r w:rsidRPr="005B081F">
        <w:t xml:space="preserve"> zielonej przedsiębiorczości, wykorzystanie potencjału bardziej ekologicznych łańcuchów wartości i ułatwianie zielonym MŚP dostępu </w:t>
      </w:r>
      <w:r w:rsidRPr="00523431">
        <w:t>do rynku</w:t>
      </w:r>
      <w:r>
        <w:rPr>
          <w:rStyle w:val="Odwoanieprzypisudolnego"/>
        </w:rPr>
        <w:footnoteReference w:id="27"/>
      </w:r>
      <w:r>
        <w:t xml:space="preserve"> oraz innowacyjnych technologii środowiskowych, wspierających przechodzenie na model gospodarki o obiegu zamkniętym</w:t>
      </w:r>
      <w:r>
        <w:rPr>
          <w:rStyle w:val="Odwoanieprzypisudolnego"/>
        </w:rPr>
        <w:footnoteReference w:id="28"/>
      </w:r>
      <w:r>
        <w:t>.</w:t>
      </w:r>
    </w:p>
    <w:p w:rsidR="005059E1" w:rsidRDefault="005225D6" w:rsidP="005059E1">
      <w:pPr>
        <w:jc w:val="both"/>
      </w:pPr>
      <w:r>
        <w:t>Wydatki na ochronę środowiska w 2017 r. wyniosły 29 mld zł. W relacji do produktu krajowego brutto (PKB) wydatki te stanowiły 1,5%. Zauważalny jest stały spadek tych wydatków w relacji do</w:t>
      </w:r>
      <w:r w:rsidR="002E4AEF">
        <w:t> </w:t>
      </w:r>
      <w:r>
        <w:t>PKB</w:t>
      </w:r>
      <w:r w:rsidR="002E4AEF">
        <w:t> </w:t>
      </w:r>
      <w:r w:rsidR="006B7EAD" w:rsidRPr="006B7EAD">
        <w:t xml:space="preserve">– </w:t>
      </w:r>
      <w:r>
        <w:t>z 4,4% w 2000 r. W strukturze wydatków na ochronę środowiska dominują wydatki ponoszone przez g</w:t>
      </w:r>
      <w:r w:rsidR="00AF1597">
        <w:t>ospodarstwa domowe</w:t>
      </w:r>
      <w:r>
        <w:rPr>
          <w:rStyle w:val="Odwoanieprzypisudolnego"/>
        </w:rPr>
        <w:footnoteReference w:id="29"/>
      </w:r>
      <w:r>
        <w:t>.</w:t>
      </w:r>
    </w:p>
    <w:p w:rsidR="00632F18" w:rsidRDefault="00632F18" w:rsidP="005059E1">
      <w:pPr>
        <w:jc w:val="both"/>
      </w:pPr>
      <w:r>
        <w:t>Wyzwaniem, przed którym stoi Polska, jest zapewnienie odpowiedniego systemu finansowania przedsięwzięć środowiskowych</w:t>
      </w:r>
      <w:r w:rsidR="00881289" w:rsidRPr="00881289">
        <w:t xml:space="preserve"> </w:t>
      </w:r>
      <w:r w:rsidR="00881289">
        <w:t>ze szczególnym uwzględnieniem wdrażania rozwiązań innowacyjnych</w:t>
      </w:r>
      <w:r>
        <w:t xml:space="preserve">, w taki sposób, aby działania realizowane przez sektor prywatny oraz publiczny, zarówno na poziomie lokalnym, jak i </w:t>
      </w:r>
      <w:r w:rsidR="007F5F41">
        <w:t xml:space="preserve">centralnym, były skoordynowane </w:t>
      </w:r>
      <w:r>
        <w:t>i wzajemnie się uzupełniały</w:t>
      </w:r>
      <w:r w:rsidR="00D16C45">
        <w:t xml:space="preserve"> oraz skutkowały wymiernymi korzyściami dla środowiska (środowiskową wartością dodaną)</w:t>
      </w:r>
      <w:r>
        <w:t xml:space="preserve">. Istotne jest zatem nie tylko zidentyfikowanie źródeł finansowania ochrony środowiska w przyszłości, lecz także zbudowanie modelu, który będzie pozwalał na jeszcze bardziej skuteczną koordynację działań podejmowanych przez różnych interesariuszy, </w:t>
      </w:r>
      <w:r w:rsidR="00D16C45">
        <w:t>promowanie wdrażania rozwiązań ekoinnowacyjnych oraz szybką wymianę informacji i</w:t>
      </w:r>
      <w:r>
        <w:t xml:space="preserve"> podejmowanie wspólnych, zintegrowanych przedsięwzięć.</w:t>
      </w:r>
      <w:r w:rsidR="003B4BA4" w:rsidRPr="003B4BA4">
        <w:t xml:space="preserve"> W tym celu szeroko </w:t>
      </w:r>
      <w:r w:rsidR="003B4BA4" w:rsidRPr="003B4BA4">
        <w:lastRenderedPageBreak/>
        <w:t>wykorzystywane też będą instrumenty i mechanizmy, których podstawą są rozwiązania rynkowe.</w:t>
      </w:r>
      <w:r w:rsidR="00C23A79" w:rsidRPr="00C23A79">
        <w:t xml:space="preserve"> </w:t>
      </w:r>
      <w:r w:rsidR="003B4BA4">
        <w:t>Ponadto</w:t>
      </w:r>
      <w:r w:rsidR="00C23A79" w:rsidRPr="00C23A79">
        <w:t xml:space="preserve"> należy uwzględnić </w:t>
      </w:r>
      <w:r w:rsidR="003B4BA4">
        <w:t xml:space="preserve">także </w:t>
      </w:r>
      <w:r w:rsidR="00C23A79" w:rsidRPr="00C23A79">
        <w:t>różne formuły współpracy w ramach realizacji przedsięwzięć proekologicznych ze szczególnym uwzględnieniem partnerstwa publiczno-prywatnego</w:t>
      </w:r>
      <w:r w:rsidR="00C23A79">
        <w:t>.</w:t>
      </w:r>
      <w:r w:rsidR="00B24896">
        <w:t xml:space="preserve"> Jednym z </w:t>
      </w:r>
      <w:r w:rsidR="00B24896" w:rsidRPr="00B24896">
        <w:t xml:space="preserve">pomysłów, który umożliwi realizację tych celów jest rozwój m.in. koncepcji </w:t>
      </w:r>
      <w:r w:rsidR="004A067D">
        <w:t>k</w:t>
      </w:r>
      <w:r w:rsidR="00B24896" w:rsidRPr="00B24896">
        <w:t xml:space="preserve">lastrów </w:t>
      </w:r>
      <w:r w:rsidR="004A067D">
        <w:t>e</w:t>
      </w:r>
      <w:r w:rsidR="00B24896" w:rsidRPr="00B24896">
        <w:t>nergii</w:t>
      </w:r>
      <w:r w:rsidR="004A067D">
        <w:t xml:space="preserve"> lub spółdzielni </w:t>
      </w:r>
      <w:r w:rsidR="004A067D" w:rsidRPr="004A067D">
        <w:t>energetycznych</w:t>
      </w:r>
      <w:r w:rsidR="00B24896" w:rsidRPr="00B24896">
        <w:t xml:space="preserve"> stymulujących współprac</w:t>
      </w:r>
      <w:r w:rsidR="00C23A79">
        <w:t>ę</w:t>
      </w:r>
      <w:r w:rsidR="00B24896" w:rsidRPr="00B24896">
        <w:t xml:space="preserve"> i komunikację interesariuszy na poziomie lokalnym</w:t>
      </w:r>
      <w:r w:rsidR="00B24896">
        <w:t>.</w:t>
      </w:r>
    </w:p>
    <w:p w:rsidR="00632F18" w:rsidRDefault="00632F18" w:rsidP="00E0425A">
      <w:pPr>
        <w:jc w:val="both"/>
      </w:pPr>
      <w:r w:rsidRPr="006F1D56">
        <w:t>Wskazane w diagnozie czynniki negatywne, takie jak nieodpowiednia jakość powietrza, niska zasobność wód, skutki postępujących zmian klimat</w:t>
      </w:r>
      <w:r w:rsidR="00B76A5B">
        <w:t>u</w:t>
      </w:r>
      <w:r w:rsidRPr="006F1D56">
        <w:t>, deficyt narzędzi kreowania ładu przestrzennego</w:t>
      </w:r>
      <w:r>
        <w:t>,</w:t>
      </w:r>
      <w:r w:rsidRPr="006F1D56">
        <w:t xml:space="preserve"> </w:t>
      </w:r>
      <w:r w:rsidR="006D3A84" w:rsidRPr="006D3A84">
        <w:t>zapobiegających m.in. zabudowie terenów zalewowych</w:t>
      </w:r>
      <w:r w:rsidR="006D3A84">
        <w:t>,</w:t>
      </w:r>
      <w:r w:rsidR="006D3A84" w:rsidRPr="006D3A84">
        <w:t xml:space="preserve"> </w:t>
      </w:r>
      <w:r w:rsidRPr="006F1D56">
        <w:t>znacznie zwiększają bieżące koszty rozwoju oraz generują straty spowodowane</w:t>
      </w:r>
      <w:r>
        <w:t xml:space="preserve"> </w:t>
      </w:r>
      <w:r w:rsidRPr="006F1D56">
        <w:t>brakiem inwestycji, skierowaniem środków rozwojowych na przywrócenie pożądanej jakości powietrza, gleby, wody oraz leczenie chorób zależnych od czynników środowiskowych. Podjęcie odpowiednich działań w perspektywie długoterminowej pozwoli uniknąć znacznie wyższych makroe</w:t>
      </w:r>
      <w:r w:rsidR="00E0425A">
        <w:t>konomicznych kosztów zaniechań.</w:t>
      </w:r>
    </w:p>
    <w:p w:rsidR="00234FE7" w:rsidRDefault="00E7593A" w:rsidP="00234FE7">
      <w:pPr>
        <w:jc w:val="both"/>
      </w:pPr>
      <w:r w:rsidRPr="00E7593A">
        <w:t>Właściwe działania w polityce ekologicznej powinny opierać się na uniwersalnych zasadach i</w:t>
      </w:r>
      <w:r w:rsidR="002E4AEF">
        <w:t> </w:t>
      </w:r>
      <w:r w:rsidRPr="00E7593A">
        <w:t>koncepcjach ekologicznych.</w:t>
      </w:r>
      <w:r>
        <w:t xml:space="preserve"> </w:t>
      </w:r>
      <w:r w:rsidR="00307D00" w:rsidRPr="00307D00">
        <w:t>Wielu negatywnym zjawiskom w środowisku można zapobiec lub</w:t>
      </w:r>
      <w:r w:rsidR="002E4AEF">
        <w:t> </w:t>
      </w:r>
      <w:r w:rsidR="00307D00" w:rsidRPr="00307D00">
        <w:t>zmniejszyć ich niepożądane oddziaływanie, jeżeli odpowiednio wcześnie zostanie wykorzystana „zasada przezorności”. Kierować się nią powinny wszystkie podmioty mające wpływ na stan środowiska</w:t>
      </w:r>
      <w:r w:rsidR="00307D00">
        <w:t>,</w:t>
      </w:r>
      <w:r w:rsidR="00307D00" w:rsidRPr="00307D00">
        <w:t xml:space="preserve"> jak też interesariusze procedur środowiskowych</w:t>
      </w:r>
      <w:r w:rsidR="00307D00">
        <w:t>.</w:t>
      </w:r>
      <w:r w:rsidR="00234FE7">
        <w:t xml:space="preserve"> </w:t>
      </w:r>
      <w:r w:rsidR="003A068F">
        <w:t>„</w:t>
      </w:r>
      <w:r w:rsidR="00234FE7" w:rsidRPr="00234FE7">
        <w:t>Zasada przezornośc</w:t>
      </w:r>
      <w:r w:rsidR="00234FE7">
        <w:t>i</w:t>
      </w:r>
      <w:r w:rsidR="003A068F">
        <w:t>”</w:t>
      </w:r>
      <w:r w:rsidR="00234FE7">
        <w:t xml:space="preserve"> dotyczy sytuacji, gdy nie ma</w:t>
      </w:r>
      <w:r w:rsidR="00234FE7" w:rsidRPr="00234FE7">
        <w:t xml:space="preserve"> pewności co do skutków przyrodniczych jakiegoś działania, natomiast </w:t>
      </w:r>
      <w:r w:rsidR="00234FE7">
        <w:t>„</w:t>
      </w:r>
      <w:r w:rsidR="00234FE7" w:rsidRPr="00234FE7">
        <w:t xml:space="preserve">zasada </w:t>
      </w:r>
      <w:r w:rsidR="00234FE7">
        <w:t>prewencji” dotyczy nie</w:t>
      </w:r>
      <w:r w:rsidR="00234FE7" w:rsidRPr="00234FE7">
        <w:t>dopuszczania do powstania spodziewanych zanieczyszczeń.</w:t>
      </w:r>
      <w:r w:rsidR="00234FE7">
        <w:t xml:space="preserve"> Elementami „zasady prewencji” są:</w:t>
      </w:r>
    </w:p>
    <w:p w:rsidR="00234FE7" w:rsidRDefault="00234FE7" w:rsidP="00091C42">
      <w:pPr>
        <w:numPr>
          <w:ilvl w:val="0"/>
          <w:numId w:val="140"/>
        </w:numPr>
        <w:spacing w:after="0"/>
        <w:jc w:val="both"/>
      </w:pPr>
      <w:r>
        <w:t>zapobieganie powstawaniu zanieczyszczeń i innych negatywnych oddziaływań,</w:t>
      </w:r>
    </w:p>
    <w:p w:rsidR="00234FE7" w:rsidRDefault="00234FE7" w:rsidP="00091C42">
      <w:pPr>
        <w:numPr>
          <w:ilvl w:val="0"/>
          <w:numId w:val="140"/>
        </w:numPr>
        <w:spacing w:after="0"/>
        <w:jc w:val="both"/>
      </w:pPr>
      <w:r>
        <w:t>recykling,</w:t>
      </w:r>
    </w:p>
    <w:p w:rsidR="00234FE7" w:rsidRDefault="00234FE7" w:rsidP="00091C42">
      <w:pPr>
        <w:numPr>
          <w:ilvl w:val="0"/>
          <w:numId w:val="140"/>
        </w:numPr>
        <w:spacing w:after="0"/>
        <w:jc w:val="both"/>
      </w:pPr>
      <w:r>
        <w:t>zintegrowane podejście do ograniczania i likwidacji zanieczyszczeń i zagrożeń w oparciu</w:t>
      </w:r>
      <w:r w:rsidR="00642513">
        <w:t xml:space="preserve"> o </w:t>
      </w:r>
      <w:r>
        <w:t>zalecenia unijnych dyrektyw,</w:t>
      </w:r>
    </w:p>
    <w:p w:rsidR="00234FE7" w:rsidRDefault="00234FE7" w:rsidP="00091C42">
      <w:pPr>
        <w:numPr>
          <w:ilvl w:val="0"/>
          <w:numId w:val="140"/>
        </w:numPr>
        <w:spacing w:after="0"/>
        <w:jc w:val="both"/>
      </w:pPr>
      <w:r>
        <w:t xml:space="preserve">stosowanie najlepszych dostępnych technik (BAT), </w:t>
      </w:r>
    </w:p>
    <w:p w:rsidR="00307D00" w:rsidRDefault="00234FE7" w:rsidP="00091C42">
      <w:pPr>
        <w:numPr>
          <w:ilvl w:val="0"/>
          <w:numId w:val="140"/>
        </w:numPr>
        <w:spacing w:after="0"/>
        <w:jc w:val="both"/>
      </w:pPr>
      <w:r>
        <w:t>prośrodowiskowe systemy zarządzania procesami produkcji (np. programy czystszej produkcji) i usługami oparte na standardach (np. ISO serii 14000 i EMAS ).</w:t>
      </w:r>
    </w:p>
    <w:p w:rsidR="00326DCF" w:rsidRPr="005B26C4" w:rsidRDefault="00326DCF" w:rsidP="005B26C4">
      <w:pPr>
        <w:tabs>
          <w:tab w:val="left" w:pos="2816"/>
        </w:tabs>
        <w:jc w:val="both"/>
      </w:pPr>
      <w:bookmarkStart w:id="29" w:name="_msoanchor_1"/>
      <w:bookmarkEnd w:id="29"/>
    </w:p>
    <w:p w:rsidR="00E0425A" w:rsidRPr="001B46BB" w:rsidRDefault="00E0425A" w:rsidP="00DC7E9C">
      <w:pPr>
        <w:pStyle w:val="Nagwek1"/>
        <w:numPr>
          <w:ilvl w:val="0"/>
          <w:numId w:val="1"/>
        </w:numPr>
        <w:spacing w:after="240"/>
      </w:pPr>
      <w:bookmarkStart w:id="30" w:name="_Toc535524143"/>
      <w:bookmarkStart w:id="31" w:name="_Toc13645420"/>
      <w:r w:rsidRPr="001B46BB">
        <w:t>Prognoza trendów społeczno</w:t>
      </w:r>
      <w:r w:rsidR="008C3F74">
        <w:t>-</w:t>
      </w:r>
      <w:r w:rsidRPr="001B46BB">
        <w:t>gospodarczych w ujęciu środowiskowym</w:t>
      </w:r>
      <w:bookmarkEnd w:id="30"/>
      <w:bookmarkEnd w:id="31"/>
    </w:p>
    <w:p w:rsidR="00E0425A" w:rsidRDefault="00E0425A" w:rsidP="00E0425A">
      <w:pPr>
        <w:jc w:val="both"/>
      </w:pPr>
      <w:r>
        <w:t>Środowisko przyrodnicze jest jednym z obszarów wpływających na osiągnięcie celów SOR, która jest kluczowym dokumentem dla średniookresowej polityki społeczno-gospodarczej Polski. Nowy model rozwoju kraju – rozwój odpowiedzialny – zakłada m.in. realizowanie potrzeb obecnego pokolenia bez umniejszania szans przyszłych pokoleń, co jest zgodne z zasadą zrównoważonego rozwoju. Rozwój odpowiedzialny w</w:t>
      </w:r>
      <w:r w:rsidRPr="004D1557">
        <w:t xml:space="preserve">ymaga wiedzy, innowacyjnego podejścia </w:t>
      </w:r>
      <w:r w:rsidR="003A068F">
        <w:t>do</w:t>
      </w:r>
      <w:r w:rsidRPr="004D1557">
        <w:t xml:space="preserve"> rozwiąz</w:t>
      </w:r>
      <w:r>
        <w:t>ywani</w:t>
      </w:r>
      <w:r w:rsidR="003A068F">
        <w:t>a</w:t>
      </w:r>
      <w:r>
        <w:t xml:space="preserve"> problemów oraz oszczędnego gospodarowania zasobami nieodnawialnymi. Wdrożenie powyższych zasad przyczyni się również do kreowania nowych dźwigni wzrostu i poprawy konkurencyjności polskiej gospodarki oraz pozwoli </w:t>
      </w:r>
      <w:r w:rsidR="003A068F">
        <w:t xml:space="preserve">uniknąć </w:t>
      </w:r>
      <w:r>
        <w:t xml:space="preserve">zdiagnozowanych pułapek rozwojowych. </w:t>
      </w:r>
    </w:p>
    <w:p w:rsidR="00E0425A" w:rsidRDefault="00E0425A" w:rsidP="00E0425A">
      <w:pPr>
        <w:jc w:val="both"/>
      </w:pPr>
      <w:r>
        <w:lastRenderedPageBreak/>
        <w:t xml:space="preserve">SOR zakłada m.in. selektywność podejścia – koncentrację działań wokół celów strategicznych </w:t>
      </w:r>
      <w:r>
        <w:br/>
        <w:t xml:space="preserve">i realizację zadań, stanowiących odpowiedź na aktualne wyzwania. Uwarunkowania środowiskowe mają duże znaczenie dla rozwoju społeczno-gospodarczego, dlatego zostały określone jako istotne dla działań prowadzonych przez państwo. </w:t>
      </w:r>
    </w:p>
    <w:p w:rsidR="00E0425A" w:rsidRDefault="00E0425A" w:rsidP="00E0425A">
      <w:pPr>
        <w:jc w:val="both"/>
      </w:pPr>
      <w:r>
        <w:t>W SOR zidentyfikowano szereg wyzwań rozwojowych kraju. W dużej mierze dotyczą one bezpośrednio kwestii związanych ze środowiskiem i jego zasobami. Częściowo stanowią przesłankę dla podjęcia zintensyfikowanych działań w poszczególnych obszarach, gdyż stan środowiska jest czynnikiem mającym wpływ na materializację opisanych w SOR scenariuszy rozwojowych.</w:t>
      </w:r>
    </w:p>
    <w:p w:rsidR="0008068C" w:rsidRDefault="0008068C" w:rsidP="007F4A8E">
      <w:pPr>
        <w:jc w:val="both"/>
      </w:pPr>
      <w:r>
        <w:t>Za n</w:t>
      </w:r>
      <w:r w:rsidR="00E0425A" w:rsidRPr="007F4A8E">
        <w:t>ajważniejsze trendy w obszarze środowiska</w:t>
      </w:r>
      <w:r>
        <w:t xml:space="preserve"> uznano:</w:t>
      </w:r>
    </w:p>
    <w:p w:rsidR="00E0425A" w:rsidRDefault="0008068C" w:rsidP="00DC7E9C">
      <w:pPr>
        <w:pStyle w:val="Akapitzlist"/>
        <w:numPr>
          <w:ilvl w:val="0"/>
          <w:numId w:val="6"/>
        </w:numPr>
        <w:jc w:val="both"/>
      </w:pPr>
      <w:r>
        <w:t>n</w:t>
      </w:r>
      <w:r w:rsidRPr="0008068C">
        <w:t>asilające się skutki zmian klimatu</w:t>
      </w:r>
      <w:r w:rsidR="00D026D7">
        <w:t>,</w:t>
      </w:r>
    </w:p>
    <w:p w:rsidR="0008068C" w:rsidRDefault="0008068C" w:rsidP="00DC7E9C">
      <w:pPr>
        <w:pStyle w:val="Akapitzlist"/>
        <w:numPr>
          <w:ilvl w:val="0"/>
          <w:numId w:val="6"/>
        </w:numPr>
        <w:jc w:val="both"/>
      </w:pPr>
      <w:r>
        <w:t>zwiększającą się konkurencję</w:t>
      </w:r>
      <w:r w:rsidRPr="0008068C">
        <w:t xml:space="preserve"> o zasoby</w:t>
      </w:r>
      <w:r w:rsidR="00BD0264">
        <w:t xml:space="preserve"> naturalne</w:t>
      </w:r>
      <w:r w:rsidR="00D026D7">
        <w:t>,</w:t>
      </w:r>
    </w:p>
    <w:p w:rsidR="0008068C" w:rsidRDefault="0008068C" w:rsidP="00DC7E9C">
      <w:pPr>
        <w:pStyle w:val="Akapitzlist"/>
        <w:numPr>
          <w:ilvl w:val="0"/>
          <w:numId w:val="6"/>
        </w:numPr>
        <w:jc w:val="both"/>
      </w:pPr>
      <w:r>
        <w:t>rosnącą</w:t>
      </w:r>
      <w:r w:rsidRPr="0008068C">
        <w:t xml:space="preserve"> presj</w:t>
      </w:r>
      <w:r>
        <w:t>ę</w:t>
      </w:r>
      <w:r w:rsidRPr="0008068C">
        <w:t xml:space="preserve"> na ekosystemy</w:t>
      </w:r>
      <w:r w:rsidR="00D026D7">
        <w:t>,</w:t>
      </w:r>
    </w:p>
    <w:p w:rsidR="0008068C" w:rsidRDefault="0008068C" w:rsidP="00DC7E9C">
      <w:pPr>
        <w:pStyle w:val="Akapitzlist"/>
        <w:numPr>
          <w:ilvl w:val="0"/>
          <w:numId w:val="6"/>
        </w:numPr>
        <w:jc w:val="both"/>
      </w:pPr>
      <w:r>
        <w:t>p</w:t>
      </w:r>
      <w:r w:rsidRPr="0008068C">
        <w:t xml:space="preserve">rzybierający na znaczeniu </w:t>
      </w:r>
      <w:r w:rsidR="000B0136">
        <w:t xml:space="preserve">negatywny </w:t>
      </w:r>
      <w:r w:rsidRPr="0008068C">
        <w:t xml:space="preserve">wpływ środowiska na zdrowie </w:t>
      </w:r>
      <w:r w:rsidR="00487A17">
        <w:t>ludzi</w:t>
      </w:r>
      <w:r w:rsidR="00D026D7">
        <w:t>,</w:t>
      </w:r>
    </w:p>
    <w:p w:rsidR="00D026D7" w:rsidRPr="007F4A8E" w:rsidRDefault="00D026D7" w:rsidP="00DC7E9C">
      <w:pPr>
        <w:pStyle w:val="Akapitzlist"/>
        <w:numPr>
          <w:ilvl w:val="0"/>
          <w:numId w:val="6"/>
        </w:numPr>
        <w:jc w:val="both"/>
      </w:pPr>
      <w:r>
        <w:t>w</w:t>
      </w:r>
      <w:r w:rsidRPr="00D026D7">
        <w:t>yczerpywanie się dotychczasowych źródeł finansowania ochrony środowiska</w:t>
      </w:r>
      <w:r>
        <w:t>.</w:t>
      </w:r>
    </w:p>
    <w:p w:rsidR="00E0425A" w:rsidRPr="00CE6C54" w:rsidRDefault="00E0425A" w:rsidP="00E0425A">
      <w:pPr>
        <w:pStyle w:val="Akapitzlist"/>
        <w:jc w:val="both"/>
        <w:rPr>
          <w:b/>
          <w:u w:val="single"/>
        </w:rPr>
      </w:pPr>
    </w:p>
    <w:p w:rsidR="00E0425A" w:rsidRPr="008C2DBB" w:rsidRDefault="00E0425A" w:rsidP="008C2DBB">
      <w:pPr>
        <w:jc w:val="both"/>
        <w:rPr>
          <w:u w:val="single"/>
        </w:rPr>
      </w:pPr>
      <w:bookmarkStart w:id="32" w:name="_Toc535524144"/>
      <w:bookmarkStart w:id="33" w:name="_Toc13645421"/>
      <w:r w:rsidRPr="00A33847">
        <w:rPr>
          <w:rStyle w:val="Nagwek2Znak"/>
          <w:rFonts w:eastAsia="Calibri"/>
        </w:rPr>
        <w:t>Nasilające się skutki zmian klimatu</w:t>
      </w:r>
      <w:bookmarkEnd w:id="32"/>
      <w:bookmarkEnd w:id="33"/>
      <w:r w:rsidRPr="008C2DBB">
        <w:rPr>
          <w:rStyle w:val="Odwoanieprzypisudolnego"/>
        </w:rPr>
        <w:footnoteReference w:id="30"/>
      </w:r>
    </w:p>
    <w:p w:rsidR="00E0425A" w:rsidRDefault="00E0425A" w:rsidP="00E0425A">
      <w:pPr>
        <w:jc w:val="both"/>
      </w:pPr>
      <w:r w:rsidRPr="00355943">
        <w:t xml:space="preserve">W najbliższych latach skutki zmian klimatu w Polsce mogą stać się </w:t>
      </w:r>
      <w:r>
        <w:t xml:space="preserve">coraz </w:t>
      </w:r>
      <w:r w:rsidRPr="00355943">
        <w:t xml:space="preserve">bardziej odczuwalne. </w:t>
      </w:r>
      <w:r w:rsidR="00CD30D8" w:rsidRPr="00355943">
        <w:t xml:space="preserve">Najważniejsze prognozowane oddziaływanie dla obszaru Europy Środkowo-Wschodniej </w:t>
      </w:r>
      <w:r w:rsidR="00CD30D8">
        <w:t>obejmuje</w:t>
      </w:r>
      <w:r w:rsidR="00CD30D8" w:rsidRPr="00355943">
        <w:t>: częstsze ekstrema temperatury, większ</w:t>
      </w:r>
      <w:r w:rsidR="00CD30D8">
        <w:t>ą</w:t>
      </w:r>
      <w:r w:rsidR="00CD30D8" w:rsidRPr="00355943">
        <w:t xml:space="preserve"> intensywność opadów mogąc</w:t>
      </w:r>
      <w:r w:rsidR="00CD30D8">
        <w:t>ą</w:t>
      </w:r>
      <w:r w:rsidR="00CD30D8" w:rsidRPr="00355943">
        <w:t xml:space="preserve"> powodować powodzie o</w:t>
      </w:r>
      <w:r w:rsidR="00CD30D8">
        <w:t> </w:t>
      </w:r>
      <w:r w:rsidR="00CD30D8" w:rsidRPr="00355943">
        <w:t>ka</w:t>
      </w:r>
      <w:r w:rsidR="00CD30D8">
        <w:t>żdej porze roku, wzrost częstotliwości i intensywności huraganów, a także</w:t>
      </w:r>
      <w:r w:rsidR="00CD30D8" w:rsidRPr="00355943">
        <w:t xml:space="preserve"> częstsze występowanie</w:t>
      </w:r>
      <w:r w:rsidR="00CD30D8">
        <w:t xml:space="preserve"> susz </w:t>
      </w:r>
      <w:r w:rsidR="00CD30D8" w:rsidRPr="00355943">
        <w:t xml:space="preserve">oraz </w:t>
      </w:r>
      <w:r w:rsidR="00CD30D8">
        <w:t>związan</w:t>
      </w:r>
      <w:r w:rsidR="00DE2022">
        <w:t>e</w:t>
      </w:r>
      <w:r w:rsidR="00CD30D8">
        <w:t xml:space="preserve"> z tym strat</w:t>
      </w:r>
      <w:r w:rsidR="00DE2022">
        <w:t>y</w:t>
      </w:r>
      <w:r w:rsidR="00CD30D8">
        <w:t xml:space="preserve"> w produkcji rolnej i </w:t>
      </w:r>
      <w:r w:rsidR="00A67B80">
        <w:t>leśnej</w:t>
      </w:r>
      <w:r w:rsidR="003D015E">
        <w:t>,</w:t>
      </w:r>
      <w:r w:rsidR="00A67B80">
        <w:t xml:space="preserve"> </w:t>
      </w:r>
      <w:r w:rsidR="003D015E" w:rsidRPr="003D015E">
        <w:t>ogranicze</w:t>
      </w:r>
      <w:r w:rsidR="00DE2022">
        <w:t>nia</w:t>
      </w:r>
      <w:r w:rsidR="003D015E" w:rsidRPr="003D015E">
        <w:t xml:space="preserve"> w dostępie do</w:t>
      </w:r>
      <w:r w:rsidR="002E4AEF">
        <w:t> </w:t>
      </w:r>
      <w:r w:rsidR="003D015E" w:rsidRPr="003D015E">
        <w:t>wody przeznaczonej do spożycia przez ludzi</w:t>
      </w:r>
      <w:r w:rsidR="00DE2022">
        <w:t>,</w:t>
      </w:r>
      <w:r w:rsidR="003D015E" w:rsidRPr="003D015E">
        <w:t xml:space="preserve"> a także </w:t>
      </w:r>
      <w:r w:rsidR="00CD30D8" w:rsidRPr="00355943">
        <w:t>zwiększon</w:t>
      </w:r>
      <w:r w:rsidR="00DE2022">
        <w:t>e</w:t>
      </w:r>
      <w:r w:rsidR="00CD30D8">
        <w:t xml:space="preserve"> ryzyk</w:t>
      </w:r>
      <w:r w:rsidR="00DE2022">
        <w:t>o</w:t>
      </w:r>
      <w:r w:rsidR="00CD30D8" w:rsidRPr="00355943">
        <w:t xml:space="preserve"> po</w:t>
      </w:r>
      <w:r w:rsidR="00CD30D8">
        <w:t>ż</w:t>
      </w:r>
      <w:r w:rsidR="00CD30D8" w:rsidRPr="00355943">
        <w:t>ar</w:t>
      </w:r>
      <w:r w:rsidR="00CD30D8">
        <w:t xml:space="preserve">ów </w:t>
      </w:r>
      <w:r w:rsidR="00CD30D8" w:rsidRPr="00355943">
        <w:t>lasów</w:t>
      </w:r>
      <w:r w:rsidR="00DE2022">
        <w:t>.</w:t>
      </w:r>
      <w:r w:rsidR="00CD30D8">
        <w:t xml:space="preserve"> </w:t>
      </w:r>
      <w:r>
        <w:t xml:space="preserve">Prognozuje się również częstsze występowanie </w:t>
      </w:r>
      <w:r w:rsidRPr="00355943">
        <w:t>temperatur</w:t>
      </w:r>
      <w:r>
        <w:t xml:space="preserve"> oscylujących wokół zera stopni Celsjusza</w:t>
      </w:r>
      <w:r w:rsidRPr="00355943">
        <w:t xml:space="preserve"> zimą</w:t>
      </w:r>
      <w:r>
        <w:t>,</w:t>
      </w:r>
      <w:r w:rsidRPr="00355943">
        <w:t xml:space="preserve"> </w:t>
      </w:r>
      <w:r>
        <w:t>co może</w:t>
      </w:r>
      <w:r w:rsidRPr="00355943">
        <w:t xml:space="preserve"> doprowadzić </w:t>
      </w:r>
      <w:r>
        <w:t>do zwiększenia uszkodzeń dróg i placów.</w:t>
      </w:r>
    </w:p>
    <w:p w:rsidR="00D01C8D" w:rsidRPr="00AE65C9" w:rsidRDefault="00D01C8D" w:rsidP="00D01C8D">
      <w:pPr>
        <w:jc w:val="both"/>
        <w:rPr>
          <w:lang w:eastAsia="pl-PL"/>
        </w:rPr>
      </w:pPr>
      <w:r w:rsidRPr="00AE65C9">
        <w:rPr>
          <w:lang w:eastAsia="pl-PL"/>
        </w:rPr>
        <w:t xml:space="preserve">Wyniki prognoz pokazują, że do roku 2030 zmiany klimatu </w:t>
      </w:r>
      <w:r>
        <w:rPr>
          <w:lang w:eastAsia="pl-PL"/>
        </w:rPr>
        <w:t>będą miały dwojaki, pozytywny i</w:t>
      </w:r>
      <w:r w:rsidR="002E4AEF">
        <w:rPr>
          <w:lang w:eastAsia="pl-PL"/>
        </w:rPr>
        <w:t> </w:t>
      </w:r>
      <w:r w:rsidRPr="00AE65C9">
        <w:rPr>
          <w:lang w:eastAsia="pl-PL"/>
        </w:rPr>
        <w:t>negatywny</w:t>
      </w:r>
      <w:r>
        <w:rPr>
          <w:lang w:eastAsia="pl-PL"/>
        </w:rPr>
        <w:t>,</w:t>
      </w:r>
      <w:r w:rsidRPr="00AE65C9">
        <w:rPr>
          <w:lang w:eastAsia="pl-PL"/>
        </w:rPr>
        <w:t xml:space="preserve"> wpływ </w:t>
      </w:r>
      <w:r>
        <w:rPr>
          <w:lang w:eastAsia="pl-PL"/>
        </w:rPr>
        <w:t xml:space="preserve">zarówno na środowisko, jak i </w:t>
      </w:r>
      <w:r w:rsidRPr="00AE65C9">
        <w:rPr>
          <w:lang w:eastAsia="pl-PL"/>
        </w:rPr>
        <w:t xml:space="preserve">na gospodarkę i społeczeństwo. </w:t>
      </w:r>
    </w:p>
    <w:p w:rsidR="00D01C8D" w:rsidRPr="00AE65C9" w:rsidRDefault="00D01C8D" w:rsidP="00D01C8D">
      <w:pPr>
        <w:jc w:val="both"/>
        <w:rPr>
          <w:lang w:eastAsia="pl-PL"/>
        </w:rPr>
      </w:pPr>
      <w:r w:rsidRPr="00AE65C9">
        <w:rPr>
          <w:lang w:eastAsia="pl-PL"/>
        </w:rPr>
        <w:t>Wzrost średniej temperatury powietrza będzie miał pozytywne skutki</w:t>
      </w:r>
      <w:r>
        <w:rPr>
          <w:lang w:eastAsia="pl-PL"/>
        </w:rPr>
        <w:t>,</w:t>
      </w:r>
      <w:r w:rsidRPr="00AE65C9">
        <w:rPr>
          <w:lang w:eastAsia="pl-PL"/>
        </w:rPr>
        <w:t xml:space="preserve"> m.in. w postaci </w:t>
      </w:r>
      <w:r>
        <w:rPr>
          <w:lang w:eastAsia="pl-PL"/>
        </w:rPr>
        <w:t>wydłużenia okresu wegetacyjnego</w:t>
      </w:r>
      <w:r w:rsidRPr="00AE65C9">
        <w:rPr>
          <w:lang w:eastAsia="pl-PL"/>
        </w:rPr>
        <w:t xml:space="preserve"> </w:t>
      </w:r>
      <w:r>
        <w:rPr>
          <w:lang w:eastAsia="pl-PL"/>
        </w:rPr>
        <w:t>i możliwości uprawy nowych gatunków roślin,</w:t>
      </w:r>
      <w:r w:rsidRPr="00AE65C9">
        <w:rPr>
          <w:lang w:eastAsia="pl-PL"/>
        </w:rPr>
        <w:t xml:space="preserve"> skrócenia okresu grzewczego oraz wydłużeni</w:t>
      </w:r>
      <w:r>
        <w:rPr>
          <w:lang w:eastAsia="pl-PL"/>
        </w:rPr>
        <w:t>a</w:t>
      </w:r>
      <w:r w:rsidRPr="00AE65C9">
        <w:rPr>
          <w:lang w:eastAsia="pl-PL"/>
        </w:rPr>
        <w:t xml:space="preserve"> sezonu turystycznego. </w:t>
      </w:r>
      <w:r>
        <w:rPr>
          <w:lang w:eastAsia="pl-PL"/>
        </w:rPr>
        <w:t>Z drugiej strony, stwierdzono również negatywne skutki dla</w:t>
      </w:r>
      <w:r w:rsidR="002E4AEF">
        <w:rPr>
          <w:lang w:eastAsia="pl-PL"/>
        </w:rPr>
        <w:t> </w:t>
      </w:r>
      <w:r>
        <w:rPr>
          <w:lang w:eastAsia="pl-PL"/>
        </w:rPr>
        <w:t>środowiska przyrodniczego spowodowane przez w</w:t>
      </w:r>
      <w:r w:rsidRPr="00811931">
        <w:rPr>
          <w:lang w:eastAsia="pl-PL"/>
        </w:rPr>
        <w:t>ydłużenie okresu wegetacyjnego</w:t>
      </w:r>
      <w:r>
        <w:rPr>
          <w:lang w:eastAsia="pl-PL"/>
        </w:rPr>
        <w:t xml:space="preserve">. </w:t>
      </w:r>
      <w:r w:rsidRPr="00811931">
        <w:rPr>
          <w:lang w:eastAsia="pl-PL"/>
        </w:rPr>
        <w:t>W ostatnich latach obserwuje się niekorzystną tendencję polegającą na tym, że przyspieszenie początku sezonu wegetacyjnego jest większe niż przyspieszenie końca sezonu przymrozkowego. Wskutek tego przymrozki pojawiają się w mniej korzystnych fazach rozwoju roślin – w czasie kwitnienia lub nawet zawiązywania owoców, czyli wówczas, gdy wrażliwość roślin na niskie temperatury jest najsilniejsza.</w:t>
      </w:r>
      <w:r w:rsidRPr="005B7EEE">
        <w:rPr>
          <w:lang w:eastAsia="pl-PL"/>
        </w:rPr>
        <w:t xml:space="preserve"> </w:t>
      </w:r>
      <w:r>
        <w:rPr>
          <w:lang w:eastAsia="pl-PL"/>
        </w:rPr>
        <w:t xml:space="preserve">Zjawisko to jest </w:t>
      </w:r>
      <w:r w:rsidRPr="00811931">
        <w:rPr>
          <w:lang w:eastAsia="pl-PL"/>
        </w:rPr>
        <w:t>zdecydowanie negatywne dla roślin, w tym także chronionych.</w:t>
      </w:r>
    </w:p>
    <w:p w:rsidR="00763710" w:rsidRDefault="00D01C8D" w:rsidP="00763710">
      <w:pPr>
        <w:jc w:val="both"/>
      </w:pPr>
      <w:r w:rsidRPr="00AE65C9">
        <w:rPr>
          <w:lang w:eastAsia="pl-PL"/>
        </w:rPr>
        <w:lastRenderedPageBreak/>
        <w:t xml:space="preserve">Dominujące są jednak przewidywane negatywne konsekwencje zmian klimatu. </w:t>
      </w:r>
      <w:r>
        <w:rPr>
          <w:lang w:eastAsia="pl-PL"/>
        </w:rPr>
        <w:t xml:space="preserve">Zmiany klimatu znacząco będą </w:t>
      </w:r>
      <w:r w:rsidR="00DE2022">
        <w:rPr>
          <w:lang w:eastAsia="pl-PL"/>
        </w:rPr>
        <w:t xml:space="preserve">determinowały </w:t>
      </w:r>
      <w:r>
        <w:rPr>
          <w:lang w:eastAsia="pl-PL"/>
        </w:rPr>
        <w:t xml:space="preserve">stan różnorodności biologicznej, ponieważ wpływają one na zasięg występowania gatunków, w tym obcych gatunków inwazyjnych, ich cykle rozrodcze, okresy wegetacji i interakcje ze środowiskiem. Różnorodność biologiczna pod wpływem tych zmian ulega stopniowym przekształceniom. </w:t>
      </w:r>
      <w:r w:rsidR="00E0425A" w:rsidRPr="00AE65C9">
        <w:rPr>
          <w:lang w:eastAsia="pl-PL"/>
        </w:rPr>
        <w:t>Ze zmianami klimat</w:t>
      </w:r>
      <w:r w:rsidR="00B76A5B">
        <w:rPr>
          <w:lang w:eastAsia="pl-PL"/>
        </w:rPr>
        <w:t>u</w:t>
      </w:r>
      <w:r w:rsidR="00E0425A" w:rsidRPr="00AE65C9">
        <w:rPr>
          <w:lang w:eastAsia="pl-PL"/>
        </w:rPr>
        <w:t xml:space="preserve"> wiążą się niekorzystne zmiany warunków hydrologicznych. Wprawdzie roczne sumy opadów nie ulegają zasadniczym zmianom</w:t>
      </w:r>
      <w:r w:rsidR="00E0425A">
        <w:rPr>
          <w:lang w:eastAsia="pl-PL"/>
        </w:rPr>
        <w:t>,</w:t>
      </w:r>
      <w:r w:rsidR="00E0425A" w:rsidRPr="00AE65C9">
        <w:rPr>
          <w:lang w:eastAsia="pl-PL"/>
        </w:rPr>
        <w:t xml:space="preserve"> jednak ich charakter staje się bardziej nierównomierny, czego skutkiem są dłuższe okresy bezopadowe, przerywane gwałtownymi opadami</w:t>
      </w:r>
      <w:r w:rsidR="00BC64B3">
        <w:rPr>
          <w:lang w:eastAsia="pl-PL"/>
        </w:rPr>
        <w:t xml:space="preserve"> (nawalne</w:t>
      </w:r>
      <w:r w:rsidR="00BC64B3" w:rsidRPr="00BC64B3">
        <w:rPr>
          <w:lang w:eastAsia="pl-PL"/>
        </w:rPr>
        <w:t xml:space="preserve"> </w:t>
      </w:r>
      <w:r w:rsidR="00BC64B3">
        <w:rPr>
          <w:lang w:eastAsia="pl-PL"/>
        </w:rPr>
        <w:t>deszcze)</w:t>
      </w:r>
      <w:r w:rsidR="00E0425A" w:rsidRPr="00AE65C9">
        <w:rPr>
          <w:lang w:eastAsia="pl-PL"/>
        </w:rPr>
        <w:t xml:space="preserve">. </w:t>
      </w:r>
      <w:r w:rsidR="00763710">
        <w:rPr>
          <w:lang w:eastAsia="pl-PL"/>
        </w:rPr>
        <w:t xml:space="preserve">Przykładowo, </w:t>
      </w:r>
      <w:r w:rsidR="00763710">
        <w:t>województwo łódzkie</w:t>
      </w:r>
      <w:r w:rsidR="00950AB4">
        <w:rPr>
          <w:rStyle w:val="Odwoanieprzypisudolnego"/>
        </w:rPr>
        <w:footnoteReference w:id="31"/>
      </w:r>
      <w:r w:rsidR="00763710">
        <w:t xml:space="preserve"> będzie zagrożone</w:t>
      </w:r>
      <w:r w:rsidR="00763710" w:rsidRPr="00D1485E">
        <w:t xml:space="preserve"> sil</w:t>
      </w:r>
      <w:r w:rsidR="00763710">
        <w:t>nym pustynnieniem</w:t>
      </w:r>
      <w:r w:rsidR="00DA2A7E">
        <w:t xml:space="preserve"> oraz równolegle</w:t>
      </w:r>
      <w:r w:rsidR="00763710">
        <w:t xml:space="preserve"> powodziami w dolinach</w:t>
      </w:r>
      <w:r w:rsidR="00763710" w:rsidRPr="00763710">
        <w:t xml:space="preserve"> największych rzek regionu</w:t>
      </w:r>
      <w:r w:rsidR="00763710">
        <w:t>, tj.</w:t>
      </w:r>
      <w:r w:rsidR="00763710" w:rsidRPr="00763710">
        <w:t xml:space="preserve"> Warty, Pilicy i Bzury</w:t>
      </w:r>
      <w:r w:rsidR="00763710">
        <w:t>.</w:t>
      </w:r>
      <w:r w:rsidR="00DA2A7E">
        <w:t xml:space="preserve"> O</w:t>
      </w:r>
      <w:r w:rsidR="00DA2A7E" w:rsidRPr="00D1485E">
        <w:t>bszar deficytu wody obejm</w:t>
      </w:r>
      <w:r w:rsidR="00624F1A">
        <w:t>ować będzie znaczną część województwa. Będzie on potęgowany</w:t>
      </w:r>
      <w:r w:rsidR="00DA2A7E" w:rsidRPr="00D1485E">
        <w:t xml:space="preserve"> występowaniem strefy niskich opadów</w:t>
      </w:r>
      <w:r w:rsidR="00DA2A7E">
        <w:t xml:space="preserve"> i</w:t>
      </w:r>
      <w:r w:rsidR="00DA2A7E" w:rsidRPr="00D1485E">
        <w:t xml:space="preserve"> strefy o wysokim niedoborze wód w sezonie wegetacyjnym</w:t>
      </w:r>
      <w:r w:rsidR="00DA2A7E">
        <w:t xml:space="preserve"> w północnej części</w:t>
      </w:r>
      <w:r w:rsidR="00DA2A7E" w:rsidRPr="00D1485E">
        <w:t xml:space="preserve"> regionu</w:t>
      </w:r>
      <w:r w:rsidR="00DA2A7E">
        <w:t xml:space="preserve"> oraz </w:t>
      </w:r>
      <w:r w:rsidR="00DA2A7E" w:rsidRPr="00D1485E">
        <w:t>strefy bardzo silnego pustynnienia w północno-zachodniej części regionu</w:t>
      </w:r>
      <w:r w:rsidR="00DA2A7E">
        <w:t>. Szacuje się, że na 90%</w:t>
      </w:r>
      <w:r w:rsidR="00DA2A7E" w:rsidRPr="00D1485E">
        <w:t xml:space="preserve"> </w:t>
      </w:r>
      <w:r w:rsidR="00DA2A7E">
        <w:t xml:space="preserve">terytorium województwa łódzkiego </w:t>
      </w:r>
      <w:r w:rsidR="00624F1A">
        <w:t xml:space="preserve">już teraz </w:t>
      </w:r>
      <w:r w:rsidR="00DA2A7E">
        <w:t>istnieje zagrożenie</w:t>
      </w:r>
      <w:r w:rsidR="00DA2A7E" w:rsidRPr="00D1485E">
        <w:t xml:space="preserve"> wystąpienia opadów poniżej 400 mm rocznie</w:t>
      </w:r>
      <w:r w:rsidR="00DA2A7E">
        <w:t xml:space="preserve">. </w:t>
      </w:r>
    </w:p>
    <w:p w:rsidR="00336752" w:rsidRDefault="00336752" w:rsidP="004D3477">
      <w:pPr>
        <w:jc w:val="both"/>
        <w:rPr>
          <w:lang w:eastAsia="pl-PL"/>
        </w:rPr>
      </w:pPr>
      <w:r w:rsidRPr="00AE65C9">
        <w:rPr>
          <w:lang w:eastAsia="pl-PL"/>
        </w:rPr>
        <w:t>Poziom wód gruntowych będzie się obniżał, co negatywnie wpłynie na różnorodność biologiczną i</w:t>
      </w:r>
      <w:r>
        <w:rPr>
          <w:lang w:eastAsia="pl-PL"/>
        </w:rPr>
        <w:t xml:space="preserve"> zasoby </w:t>
      </w:r>
      <w:r w:rsidR="00BD0264">
        <w:rPr>
          <w:lang w:eastAsia="pl-PL"/>
        </w:rPr>
        <w:t>naturalne</w:t>
      </w:r>
      <w:r>
        <w:rPr>
          <w:lang w:eastAsia="pl-PL"/>
        </w:rPr>
        <w:t>,</w:t>
      </w:r>
      <w:r w:rsidRPr="00AE65C9">
        <w:rPr>
          <w:lang w:eastAsia="pl-PL"/>
        </w:rPr>
        <w:t xml:space="preserve"> w szczególności na zbiorniki wodne i tereny podmokłe. </w:t>
      </w:r>
      <w:r w:rsidR="004013B9" w:rsidRPr="00AE65C9">
        <w:rPr>
          <w:lang w:eastAsia="pl-PL"/>
        </w:rPr>
        <w:t xml:space="preserve">Zmiany będzie można zaobserwować również w porze zimowej, </w:t>
      </w:r>
      <w:r w:rsidR="004013B9">
        <w:rPr>
          <w:lang w:eastAsia="pl-PL"/>
        </w:rPr>
        <w:t>kiedy to</w:t>
      </w:r>
      <w:r w:rsidR="004013B9" w:rsidRPr="00AE65C9">
        <w:rPr>
          <w:lang w:eastAsia="pl-PL"/>
        </w:rPr>
        <w:t xml:space="preserve"> skróci się okres zalegania </w:t>
      </w:r>
      <w:r w:rsidR="004013B9">
        <w:rPr>
          <w:lang w:eastAsia="pl-PL"/>
        </w:rPr>
        <w:t xml:space="preserve">i grubość </w:t>
      </w:r>
      <w:r w:rsidR="004013B9" w:rsidRPr="00AE65C9">
        <w:rPr>
          <w:lang w:eastAsia="pl-PL"/>
        </w:rPr>
        <w:t xml:space="preserve">pokrywy śnieżnej, oraz nasili się proces ewaporacji, co wpłynie na spadek zasobów wodnych kraju. </w:t>
      </w:r>
      <w:r w:rsidR="004013B9">
        <w:rPr>
          <w:lang w:eastAsia="pl-PL"/>
        </w:rPr>
        <w:t>Nie bez znaczenia będzie również zmiana zasięgu występowania roślin i zwierząt, która może wpłynąć na</w:t>
      </w:r>
      <w:r w:rsidR="002E4AEF">
        <w:rPr>
          <w:lang w:eastAsia="pl-PL"/>
        </w:rPr>
        <w:t> </w:t>
      </w:r>
      <w:r w:rsidR="004013B9">
        <w:rPr>
          <w:lang w:eastAsia="pl-PL"/>
        </w:rPr>
        <w:t>kondycję drzewostanów i roślin uprawnych.</w:t>
      </w:r>
    </w:p>
    <w:p w:rsidR="00A9276B" w:rsidRDefault="000428AD" w:rsidP="00FD55B4">
      <w:pPr>
        <w:jc w:val="both"/>
      </w:pPr>
      <w:r>
        <w:t xml:space="preserve">Problem </w:t>
      </w:r>
      <w:r w:rsidR="00B13A06">
        <w:t xml:space="preserve">suszy </w:t>
      </w:r>
      <w:r w:rsidR="00DE2022">
        <w:t xml:space="preserve">zauważa </w:t>
      </w:r>
      <w:r>
        <w:t>się</w:t>
      </w:r>
      <w:r w:rsidR="00FF20BA">
        <w:t xml:space="preserve"> zwłaszcza na Kujawach</w:t>
      </w:r>
      <w:r w:rsidR="00FF20BA" w:rsidRPr="00FF20BA">
        <w:t>, Pojezierz</w:t>
      </w:r>
      <w:r w:rsidR="00FF20BA">
        <w:t>u</w:t>
      </w:r>
      <w:r w:rsidR="00FF20BA" w:rsidRPr="00FF20BA">
        <w:t xml:space="preserve"> Dobrzyński</w:t>
      </w:r>
      <w:r w:rsidR="00FF20BA">
        <w:t xml:space="preserve">m i </w:t>
      </w:r>
      <w:r w:rsidR="00FF20BA" w:rsidRPr="00FF20BA">
        <w:t>Pojezierz</w:t>
      </w:r>
      <w:r w:rsidR="00FF20BA">
        <w:t>u</w:t>
      </w:r>
      <w:r w:rsidR="00FF20BA" w:rsidRPr="00FF20BA">
        <w:t xml:space="preserve"> Chełmiński</w:t>
      </w:r>
      <w:r w:rsidR="00FF20BA">
        <w:t xml:space="preserve">m. Równolegle zagrożenie powodziowe występuje w </w:t>
      </w:r>
      <w:r w:rsidR="00FF20BA" w:rsidRPr="00FF20BA">
        <w:t>Dolin</w:t>
      </w:r>
      <w:r w:rsidR="00FF20BA">
        <w:t>ie</w:t>
      </w:r>
      <w:r w:rsidR="00FF20BA" w:rsidRPr="00FF20BA">
        <w:t xml:space="preserve"> Wisły</w:t>
      </w:r>
      <w:r w:rsidR="00B13A06" w:rsidRPr="00B13A06">
        <w:t>, związane m.in. z niekorzystnymi zmianami warunków hydrologicznych na Wiśle poniżej stopnia wodnego we Włocławku (obniżenie poziomu dna, silna erozja) oraz powyżej stopnia (wypłycenie i gromadzenie osadów, co utrudnia pracę lodołamaczy). Zwraca się także uwagę na ryzyko katastrofy zapory we Włocławku, co może wywołać skażenie środowiska osadami zgromadzonymi w czaszy zbiornika</w:t>
      </w:r>
      <w:r w:rsidR="00B13A06">
        <w:t>.</w:t>
      </w:r>
    </w:p>
    <w:p w:rsidR="00986ECF" w:rsidRDefault="00B13A06" w:rsidP="00E0425A">
      <w:pPr>
        <w:jc w:val="both"/>
        <w:rPr>
          <w:lang w:eastAsia="pl-PL"/>
        </w:rPr>
      </w:pPr>
      <w:r>
        <w:rPr>
          <w:lang w:eastAsia="pl-PL"/>
        </w:rPr>
        <w:t>E</w:t>
      </w:r>
      <w:r w:rsidR="00E0425A" w:rsidRPr="00AE65C9">
        <w:rPr>
          <w:lang w:eastAsia="pl-PL"/>
        </w:rPr>
        <w:t>fektem zmian klimatu będzie zwiększanie częstotliwości występowania ekstremalnych zjawisk pogodowych i katastrof, które będą miały istotny wpływ na obszary wrażliwe i gospodarkę kraju. Podstawowe znaczenie będą miały ulewne deszcze niosące ryzyko powodzi i podtopień lub osuwisk – głównie na obszarach górskich i wyżynnych</w:t>
      </w:r>
      <w:r w:rsidR="00E0425A">
        <w:rPr>
          <w:lang w:eastAsia="pl-PL"/>
        </w:rPr>
        <w:t>,</w:t>
      </w:r>
      <w:r w:rsidR="00E0425A" w:rsidRPr="00AE65C9">
        <w:rPr>
          <w:lang w:eastAsia="pl-PL"/>
        </w:rPr>
        <w:t xml:space="preserve"> ale także na zboczach dolin rzecznych i na klifach wzdłuż brzegu morskiego. </w:t>
      </w:r>
    </w:p>
    <w:p w:rsidR="00986ECF" w:rsidRDefault="00986ECF" w:rsidP="00986ECF">
      <w:pPr>
        <w:pStyle w:val="Akapitzlist"/>
        <w:ind w:left="0"/>
        <w:jc w:val="both"/>
      </w:pPr>
      <w:r>
        <w:rPr>
          <w:lang w:eastAsia="pl-PL"/>
        </w:rPr>
        <w:t>Prognozy zmian wysokości opad</w:t>
      </w:r>
      <w:r w:rsidR="00DE2022">
        <w:rPr>
          <w:lang w:eastAsia="pl-PL"/>
        </w:rPr>
        <w:t>ów</w:t>
      </w:r>
      <w:r>
        <w:rPr>
          <w:lang w:eastAsia="pl-PL"/>
        </w:rPr>
        <w:t xml:space="preserve"> w przyszł</w:t>
      </w:r>
      <w:r w:rsidR="00DE2022">
        <w:rPr>
          <w:lang w:eastAsia="pl-PL"/>
        </w:rPr>
        <w:t>ości</w:t>
      </w:r>
      <w:r>
        <w:rPr>
          <w:lang w:eastAsia="pl-PL"/>
        </w:rPr>
        <w:t xml:space="preserve">, zrealizowane na potrzeby projektu </w:t>
      </w:r>
      <w:r w:rsidR="008C5F70">
        <w:rPr>
          <w:lang w:eastAsia="pl-PL"/>
        </w:rPr>
        <w:t>dotyczącego miejskich planów adaptacji do zmian klimatu</w:t>
      </w:r>
      <w:r>
        <w:rPr>
          <w:rStyle w:val="Odwoanieprzypisudolnego"/>
          <w:lang w:eastAsia="pl-PL"/>
        </w:rPr>
        <w:footnoteReference w:id="32"/>
      </w:r>
      <w:r>
        <w:rPr>
          <w:lang w:eastAsia="pl-PL"/>
        </w:rPr>
        <w:t xml:space="preserve"> dla 44 miast w Polsce wskazują, iż jakkolwiek </w:t>
      </w:r>
      <w:r>
        <w:t>prognozowany wzrost całkowitej liczby dni z opadem jest nieznaczny, wzrasta lic</w:t>
      </w:r>
      <w:r w:rsidR="008C5F70">
        <w:t xml:space="preserve">zba dni z opadem ekstremalnym powyżej </w:t>
      </w:r>
      <w:r>
        <w:t>10 mm/dobę, gł</w:t>
      </w:r>
      <w:r w:rsidR="00C43930">
        <w:t>ó</w:t>
      </w:r>
      <w:r>
        <w:t>wnie w miastach we</w:t>
      </w:r>
      <w:r w:rsidR="002E4AEF">
        <w:t> </w:t>
      </w:r>
      <w:r>
        <w:t>wschodniej i południowej części kraju. Zjawisko to uleg</w:t>
      </w:r>
      <w:r w:rsidR="009D0701">
        <w:t>nie</w:t>
      </w:r>
      <w:r>
        <w:t xml:space="preserve"> intensyfikacji w kolejnych dziesięcioleciach.</w:t>
      </w:r>
    </w:p>
    <w:p w:rsidR="00E0425A" w:rsidRDefault="00E0425A" w:rsidP="00E0425A">
      <w:pPr>
        <w:jc w:val="both"/>
        <w:rPr>
          <w:lang w:eastAsia="pl-PL"/>
        </w:rPr>
      </w:pPr>
      <w:r w:rsidRPr="00AE65C9">
        <w:rPr>
          <w:lang w:eastAsia="pl-PL"/>
        </w:rPr>
        <w:t>Coraz częściej będzie można zaobserwować silne wiatry</w:t>
      </w:r>
      <w:r>
        <w:rPr>
          <w:lang w:eastAsia="pl-PL"/>
        </w:rPr>
        <w:t>,</w:t>
      </w:r>
      <w:r w:rsidRPr="00AE65C9">
        <w:rPr>
          <w:lang w:eastAsia="pl-PL"/>
        </w:rPr>
        <w:t xml:space="preserve"> a nawet towarzyszące im incydentalne trąby powietrzne i wyładowania atmosferyczne, które mogą znacząco wpłynąć m.in. na</w:t>
      </w:r>
      <w:r>
        <w:rPr>
          <w:lang w:eastAsia="pl-PL"/>
        </w:rPr>
        <w:t xml:space="preserve"> rolnictwo,</w:t>
      </w:r>
      <w:r w:rsidRPr="00AE65C9">
        <w:rPr>
          <w:lang w:eastAsia="pl-PL"/>
        </w:rPr>
        <w:t xml:space="preserve"> </w:t>
      </w:r>
      <w:r w:rsidR="00556A3D">
        <w:rPr>
          <w:lang w:eastAsia="pl-PL"/>
        </w:rPr>
        <w:t xml:space="preserve">leśnictwo, </w:t>
      </w:r>
      <w:r w:rsidRPr="00AE65C9">
        <w:rPr>
          <w:lang w:eastAsia="pl-PL"/>
        </w:rPr>
        <w:t xml:space="preserve">budownictwo oraz infrastrukturę energetyczną i transportową. </w:t>
      </w:r>
    </w:p>
    <w:p w:rsidR="00336752" w:rsidRDefault="000428AD" w:rsidP="00E0425A">
      <w:pPr>
        <w:jc w:val="both"/>
        <w:rPr>
          <w:lang w:eastAsia="pl-PL"/>
        </w:rPr>
      </w:pPr>
      <w:r>
        <w:rPr>
          <w:lang w:eastAsia="pl-PL"/>
        </w:rPr>
        <w:lastRenderedPageBreak/>
        <w:t>Na d</w:t>
      </w:r>
      <w:r w:rsidR="00336752">
        <w:rPr>
          <w:lang w:eastAsia="pl-PL"/>
        </w:rPr>
        <w:t xml:space="preserve">uże zagrożenie występowania porywistych wiatrów i nawalnych deszczy </w:t>
      </w:r>
      <w:r>
        <w:t>zwróciły</w:t>
      </w:r>
      <w:r w:rsidRPr="000428AD">
        <w:t xml:space="preserve"> uwagę </w:t>
      </w:r>
      <w:r w:rsidR="008C5F70">
        <w:rPr>
          <w:lang w:eastAsia="pl-PL"/>
        </w:rPr>
        <w:t>m.in. </w:t>
      </w:r>
      <w:r w:rsidR="00336752">
        <w:rPr>
          <w:lang w:eastAsia="pl-PL"/>
        </w:rPr>
        <w:t>województw</w:t>
      </w:r>
      <w:r>
        <w:rPr>
          <w:lang w:eastAsia="pl-PL"/>
        </w:rPr>
        <w:t>a</w:t>
      </w:r>
      <w:r w:rsidR="00950AB4">
        <w:rPr>
          <w:rStyle w:val="Odwoanieprzypisudolnego"/>
          <w:lang w:eastAsia="pl-PL"/>
        </w:rPr>
        <w:footnoteReference w:id="33"/>
      </w:r>
      <w:r w:rsidR="00336752">
        <w:rPr>
          <w:lang w:eastAsia="pl-PL"/>
        </w:rPr>
        <w:t xml:space="preserve"> </w:t>
      </w:r>
      <w:r w:rsidR="00DF7CDC">
        <w:rPr>
          <w:lang w:eastAsia="pl-PL"/>
        </w:rPr>
        <w:t>lubuski</w:t>
      </w:r>
      <w:r>
        <w:rPr>
          <w:lang w:eastAsia="pl-PL"/>
        </w:rPr>
        <w:t>e</w:t>
      </w:r>
      <w:r w:rsidR="00DF7CDC">
        <w:rPr>
          <w:lang w:eastAsia="pl-PL"/>
        </w:rPr>
        <w:t xml:space="preserve"> i pomorski</w:t>
      </w:r>
      <w:r>
        <w:rPr>
          <w:lang w:eastAsia="pl-PL"/>
        </w:rPr>
        <w:t>e. Problem zidentyfikowano jako palący</w:t>
      </w:r>
      <w:r w:rsidR="00336752">
        <w:rPr>
          <w:lang w:eastAsia="pl-PL"/>
        </w:rPr>
        <w:t xml:space="preserve"> zwłaszcza na obszarach zurbanizowanych. </w:t>
      </w:r>
      <w:r w:rsidR="00336752" w:rsidRPr="00336752">
        <w:rPr>
          <w:lang w:eastAsia="pl-PL"/>
        </w:rPr>
        <w:t>Konsekwencje wystąpienia eks</w:t>
      </w:r>
      <w:r w:rsidR="008C5F70">
        <w:rPr>
          <w:lang w:eastAsia="pl-PL"/>
        </w:rPr>
        <w:t>tremalnych zjawisk pogodowych i </w:t>
      </w:r>
      <w:r w:rsidR="00336752" w:rsidRPr="00336752">
        <w:rPr>
          <w:lang w:eastAsia="pl-PL"/>
        </w:rPr>
        <w:t>katastrof naturalnych (jak np. nawałnicy, która przeszła przez znaczną część województwa pomorskiego w</w:t>
      </w:r>
      <w:r w:rsidR="002E4AEF">
        <w:rPr>
          <w:lang w:eastAsia="pl-PL"/>
        </w:rPr>
        <w:t> </w:t>
      </w:r>
      <w:r w:rsidR="00336752" w:rsidRPr="00336752">
        <w:rPr>
          <w:lang w:eastAsia="pl-PL"/>
        </w:rPr>
        <w:t>sierpniu 2017 r.) mają charakter długoterminowy i powodują, że na obszarach dotkniętych klęską zamierają tradycyjne dla tych obszarów formy aktywności społeczno-gospodarczej, takie jak turystyka</w:t>
      </w:r>
      <w:r w:rsidR="00556A3D">
        <w:rPr>
          <w:lang w:eastAsia="pl-PL"/>
        </w:rPr>
        <w:t xml:space="preserve"> i</w:t>
      </w:r>
      <w:r w:rsidR="00336752" w:rsidRPr="00336752">
        <w:rPr>
          <w:lang w:eastAsia="pl-PL"/>
        </w:rPr>
        <w:t xml:space="preserve"> przemysł drzewny. Przywrócenie tych obszarów do stanu sprzed nawałnicy zajmie wiele lat.</w:t>
      </w:r>
      <w:r w:rsidR="00336752">
        <w:rPr>
          <w:lang w:eastAsia="pl-PL"/>
        </w:rPr>
        <w:t xml:space="preserve"> </w:t>
      </w:r>
    </w:p>
    <w:p w:rsidR="00336752" w:rsidRDefault="00336752" w:rsidP="00E0425A">
      <w:pPr>
        <w:jc w:val="both"/>
        <w:rPr>
          <w:lang w:eastAsia="pl-PL"/>
        </w:rPr>
      </w:pPr>
      <w:r>
        <w:rPr>
          <w:lang w:eastAsia="pl-PL"/>
        </w:rPr>
        <w:t xml:space="preserve">Nawalne deszcze stanowią również duże zagrożenie </w:t>
      </w:r>
      <w:r w:rsidR="0083060F">
        <w:rPr>
          <w:lang w:eastAsia="pl-PL"/>
        </w:rPr>
        <w:t>w całej Polsce</w:t>
      </w:r>
      <w:r w:rsidR="00950AB4">
        <w:rPr>
          <w:rStyle w:val="Odwoanieprzypisudolnego"/>
          <w:lang w:eastAsia="pl-PL"/>
        </w:rPr>
        <w:footnoteReference w:id="34"/>
      </w:r>
      <w:r w:rsidR="0083060F">
        <w:rPr>
          <w:lang w:eastAsia="pl-PL"/>
        </w:rPr>
        <w:t xml:space="preserve">. </w:t>
      </w:r>
      <w:r w:rsidR="00F20EA3" w:rsidRPr="00F20EA3">
        <w:rPr>
          <w:lang w:eastAsia="pl-PL"/>
        </w:rPr>
        <w:t>W XXI wieku podtopienia spowodowane nawalnymi deszczami stały się coraz bardziej dotkliwe, w szczególności na obszarach zurbanizowanych</w:t>
      </w:r>
      <w:r w:rsidR="00F20EA3">
        <w:rPr>
          <w:lang w:eastAsia="pl-PL"/>
        </w:rPr>
        <w:t>.</w:t>
      </w:r>
      <w:r w:rsidR="00F20EA3" w:rsidRPr="00F20EA3">
        <w:rPr>
          <w:lang w:eastAsia="pl-PL"/>
        </w:rPr>
        <w:t xml:space="preserve"> </w:t>
      </w:r>
      <w:r w:rsidR="0083060F" w:rsidRPr="0083060F">
        <w:rPr>
          <w:lang w:eastAsia="pl-PL"/>
        </w:rPr>
        <w:t>W badaniu ankietowym na ten problem zwróci</w:t>
      </w:r>
      <w:r w:rsidR="00AC0972">
        <w:rPr>
          <w:lang w:eastAsia="pl-PL"/>
        </w:rPr>
        <w:t>li</w:t>
      </w:r>
      <w:r w:rsidR="0083060F" w:rsidRPr="0083060F">
        <w:rPr>
          <w:lang w:eastAsia="pl-PL"/>
        </w:rPr>
        <w:t xml:space="preserve"> uwagę </w:t>
      </w:r>
      <w:r w:rsidR="00AC0972">
        <w:rPr>
          <w:lang w:eastAsia="pl-PL"/>
        </w:rPr>
        <w:t xml:space="preserve">reprezentanci </w:t>
      </w:r>
      <w:r w:rsidR="0083060F" w:rsidRPr="0083060F">
        <w:rPr>
          <w:lang w:eastAsia="pl-PL"/>
        </w:rPr>
        <w:t>województw</w:t>
      </w:r>
      <w:r w:rsidR="00AC0972">
        <w:rPr>
          <w:lang w:eastAsia="pl-PL"/>
        </w:rPr>
        <w:t>a</w:t>
      </w:r>
      <w:r w:rsidR="0083060F" w:rsidRPr="0083060F">
        <w:rPr>
          <w:lang w:eastAsia="pl-PL"/>
        </w:rPr>
        <w:t xml:space="preserve"> mazowieckie</w:t>
      </w:r>
      <w:r w:rsidR="00AC0972">
        <w:rPr>
          <w:lang w:eastAsia="pl-PL"/>
        </w:rPr>
        <w:t>go</w:t>
      </w:r>
      <w:r w:rsidR="0083060F" w:rsidRPr="0083060F">
        <w:rPr>
          <w:lang w:eastAsia="pl-PL"/>
        </w:rPr>
        <w:t>, wskazując na występowanie takiego zagrożenia zwłaszcza w</w:t>
      </w:r>
      <w:r w:rsidR="002E4AEF">
        <w:rPr>
          <w:lang w:eastAsia="pl-PL"/>
        </w:rPr>
        <w:t> </w:t>
      </w:r>
      <w:r w:rsidR="0083060F" w:rsidRPr="0083060F">
        <w:rPr>
          <w:lang w:eastAsia="pl-PL"/>
        </w:rPr>
        <w:t>aglomeracjach i dużych miast</w:t>
      </w:r>
      <w:r w:rsidR="00E37771">
        <w:rPr>
          <w:lang w:eastAsia="pl-PL"/>
        </w:rPr>
        <w:t>ach</w:t>
      </w:r>
      <w:r w:rsidR="0083060F" w:rsidRPr="0083060F">
        <w:rPr>
          <w:lang w:eastAsia="pl-PL"/>
        </w:rPr>
        <w:t xml:space="preserve"> tego regionu.</w:t>
      </w:r>
    </w:p>
    <w:p w:rsidR="004013B9" w:rsidRDefault="004013B9" w:rsidP="004013B9">
      <w:pPr>
        <w:jc w:val="both"/>
        <w:rPr>
          <w:lang w:eastAsia="pl-PL"/>
        </w:rPr>
      </w:pPr>
      <w:r w:rsidRPr="00AE65C9">
        <w:rPr>
          <w:lang w:eastAsia="pl-PL"/>
        </w:rPr>
        <w:t xml:space="preserve">Bezpośrednie negatywne skutki zmian klimatu to również nasilenie się zjawiska eutrofizacji wód śródlądowych i wód </w:t>
      </w:r>
      <w:r>
        <w:rPr>
          <w:lang w:eastAsia="pl-PL"/>
        </w:rPr>
        <w:t>przejściowych</w:t>
      </w:r>
      <w:r w:rsidR="00B14D09">
        <w:rPr>
          <w:lang w:eastAsia="pl-PL"/>
        </w:rPr>
        <w:t>,</w:t>
      </w:r>
      <w:r>
        <w:rPr>
          <w:lang w:eastAsia="pl-PL"/>
        </w:rPr>
        <w:t xml:space="preserve"> przybrzeżnych</w:t>
      </w:r>
      <w:r w:rsidR="00B14D09">
        <w:rPr>
          <w:lang w:eastAsia="pl-PL"/>
        </w:rPr>
        <w:t xml:space="preserve"> i morskich</w:t>
      </w:r>
      <w:r w:rsidRPr="00AE65C9">
        <w:rPr>
          <w:lang w:eastAsia="pl-PL"/>
        </w:rPr>
        <w:t>, zwiększenie zagrożenia dla życia i</w:t>
      </w:r>
      <w:r w:rsidR="002E4AEF">
        <w:rPr>
          <w:lang w:eastAsia="pl-PL"/>
        </w:rPr>
        <w:t> </w:t>
      </w:r>
      <w:r w:rsidRPr="00AE65C9">
        <w:rPr>
          <w:lang w:eastAsia="pl-PL"/>
        </w:rPr>
        <w:t xml:space="preserve">zdrowia </w:t>
      </w:r>
      <w:r>
        <w:rPr>
          <w:lang w:eastAsia="pl-PL"/>
        </w:rPr>
        <w:t xml:space="preserve">ludzi </w:t>
      </w:r>
      <w:r w:rsidR="009C3069">
        <w:rPr>
          <w:lang w:eastAsia="pl-PL"/>
        </w:rPr>
        <w:t xml:space="preserve">w wyniku stresu termicznego i </w:t>
      </w:r>
      <w:r w:rsidRPr="00AE65C9">
        <w:rPr>
          <w:lang w:eastAsia="pl-PL"/>
        </w:rPr>
        <w:t>zanieczyszczeń powietrza, większe zapotrzebowanie na</w:t>
      </w:r>
      <w:r w:rsidR="002E4AEF">
        <w:rPr>
          <w:lang w:eastAsia="pl-PL"/>
        </w:rPr>
        <w:t> </w:t>
      </w:r>
      <w:r w:rsidRPr="00AE65C9">
        <w:rPr>
          <w:lang w:eastAsia="pl-PL"/>
        </w:rPr>
        <w:t>energię elektryczną w</w:t>
      </w:r>
      <w:r>
        <w:rPr>
          <w:lang w:eastAsia="pl-PL"/>
        </w:rPr>
        <w:t> </w:t>
      </w:r>
      <w:r w:rsidRPr="00AE65C9">
        <w:rPr>
          <w:lang w:eastAsia="pl-PL"/>
        </w:rPr>
        <w:t xml:space="preserve">porze letniej, </w:t>
      </w:r>
      <w:r>
        <w:rPr>
          <w:lang w:eastAsia="pl-PL"/>
        </w:rPr>
        <w:t>zmniejszenie możliwości chłodzenia</w:t>
      </w:r>
      <w:r w:rsidRPr="00AE65C9">
        <w:rPr>
          <w:lang w:eastAsia="pl-PL"/>
        </w:rPr>
        <w:t xml:space="preserve"> elektrowni</w:t>
      </w:r>
      <w:r>
        <w:rPr>
          <w:lang w:eastAsia="pl-PL"/>
        </w:rPr>
        <w:t xml:space="preserve"> cieplnych,</w:t>
      </w:r>
      <w:r w:rsidRPr="00AE65C9">
        <w:rPr>
          <w:lang w:eastAsia="pl-PL"/>
        </w:rPr>
        <w:t xml:space="preserve"> czego skutkiem będzie </w:t>
      </w:r>
      <w:r>
        <w:rPr>
          <w:lang w:eastAsia="pl-PL"/>
        </w:rPr>
        <w:t xml:space="preserve">przykładowo </w:t>
      </w:r>
      <w:r w:rsidRPr="00AE65C9">
        <w:rPr>
          <w:lang w:eastAsia="pl-PL"/>
        </w:rPr>
        <w:t xml:space="preserve">spadek </w:t>
      </w:r>
      <w:r>
        <w:rPr>
          <w:lang w:eastAsia="pl-PL"/>
        </w:rPr>
        <w:t xml:space="preserve">ich </w:t>
      </w:r>
      <w:r w:rsidRPr="00AE65C9">
        <w:rPr>
          <w:lang w:eastAsia="pl-PL"/>
        </w:rPr>
        <w:t>mocy produkcyjnej</w:t>
      </w:r>
      <w:r>
        <w:rPr>
          <w:lang w:eastAsia="pl-PL"/>
        </w:rPr>
        <w:t xml:space="preserve"> i przeciążenie sieci energetycznej</w:t>
      </w:r>
      <w:r w:rsidRPr="00AE65C9">
        <w:rPr>
          <w:lang w:eastAsia="pl-PL"/>
        </w:rPr>
        <w:t>.</w:t>
      </w:r>
    </w:p>
    <w:p w:rsidR="003F4938" w:rsidRDefault="00582A77" w:rsidP="00E0425A">
      <w:pPr>
        <w:jc w:val="both"/>
        <w:rPr>
          <w:lang w:eastAsia="pl-PL"/>
        </w:rPr>
      </w:pPr>
      <w:r>
        <w:rPr>
          <w:lang w:eastAsia="pl-PL"/>
        </w:rPr>
        <w:t>Na b</w:t>
      </w:r>
      <w:r w:rsidR="003F4938">
        <w:rPr>
          <w:lang w:eastAsia="pl-PL"/>
        </w:rPr>
        <w:t>ardzo wysokie zagrożenie ryzykiem eutrofizacji wód śródlądowych</w:t>
      </w:r>
      <w:r w:rsidR="004013B9">
        <w:rPr>
          <w:lang w:eastAsia="pl-PL"/>
        </w:rPr>
        <w:t xml:space="preserve"> </w:t>
      </w:r>
      <w:r>
        <w:t>zwróci</w:t>
      </w:r>
      <w:r w:rsidR="00AC0972">
        <w:t>li</w:t>
      </w:r>
      <w:r w:rsidRPr="000428AD">
        <w:t xml:space="preserve"> uwagę</w:t>
      </w:r>
      <w:r w:rsidR="00AC0972">
        <w:t xml:space="preserve"> przedstawiciele następujących</w:t>
      </w:r>
      <w:r w:rsidRPr="000428AD">
        <w:t xml:space="preserve"> </w:t>
      </w:r>
      <w:r w:rsidR="003F4938">
        <w:rPr>
          <w:lang w:eastAsia="pl-PL"/>
        </w:rPr>
        <w:t>województw</w:t>
      </w:r>
      <w:r w:rsidR="005A28E3">
        <w:rPr>
          <w:rStyle w:val="Odwoanieprzypisudolnego"/>
          <w:lang w:eastAsia="pl-PL"/>
        </w:rPr>
        <w:footnoteReference w:id="35"/>
      </w:r>
      <w:r w:rsidR="00AC0972">
        <w:rPr>
          <w:lang w:eastAsia="pl-PL"/>
        </w:rPr>
        <w:t>:</w:t>
      </w:r>
      <w:r w:rsidR="003F4938">
        <w:rPr>
          <w:lang w:eastAsia="pl-PL"/>
        </w:rPr>
        <w:t xml:space="preserve"> pomorski</w:t>
      </w:r>
      <w:r>
        <w:rPr>
          <w:lang w:eastAsia="pl-PL"/>
        </w:rPr>
        <w:t>e</w:t>
      </w:r>
      <w:r w:rsidR="00AC0972">
        <w:rPr>
          <w:lang w:eastAsia="pl-PL"/>
        </w:rPr>
        <w:t>go</w:t>
      </w:r>
      <w:r>
        <w:rPr>
          <w:lang w:eastAsia="pl-PL"/>
        </w:rPr>
        <w:t>, warmińsko-mazurskie</w:t>
      </w:r>
      <w:r w:rsidR="00AC0972">
        <w:rPr>
          <w:lang w:eastAsia="pl-PL"/>
        </w:rPr>
        <w:t>go</w:t>
      </w:r>
      <w:r w:rsidDel="00582A77">
        <w:rPr>
          <w:lang w:eastAsia="pl-PL"/>
        </w:rPr>
        <w:t xml:space="preserve"> </w:t>
      </w:r>
      <w:r w:rsidR="003F4938">
        <w:rPr>
          <w:lang w:eastAsia="pl-PL"/>
        </w:rPr>
        <w:t>i</w:t>
      </w:r>
      <w:r w:rsidR="002E4AEF">
        <w:rPr>
          <w:lang w:eastAsia="pl-PL"/>
        </w:rPr>
        <w:t> </w:t>
      </w:r>
      <w:r w:rsidR="003F4938">
        <w:rPr>
          <w:lang w:eastAsia="pl-PL"/>
        </w:rPr>
        <w:t>zachodniopomorski</w:t>
      </w:r>
      <w:r>
        <w:rPr>
          <w:lang w:eastAsia="pl-PL"/>
        </w:rPr>
        <w:t>e</w:t>
      </w:r>
      <w:r w:rsidR="00AC0972">
        <w:rPr>
          <w:lang w:eastAsia="pl-PL"/>
        </w:rPr>
        <w:t>go</w:t>
      </w:r>
      <w:r w:rsidR="003F4938">
        <w:rPr>
          <w:lang w:eastAsia="pl-PL"/>
        </w:rPr>
        <w:t xml:space="preserve">. </w:t>
      </w:r>
      <w:r w:rsidR="006A1FEE" w:rsidRPr="006A1FEE">
        <w:rPr>
          <w:lang w:eastAsia="pl-PL"/>
        </w:rPr>
        <w:t>Szczególn</w:t>
      </w:r>
      <w:r w:rsidR="00AC0972">
        <w:rPr>
          <w:lang w:eastAsia="pl-PL"/>
        </w:rPr>
        <w:t xml:space="preserve">ie należy podkreślić </w:t>
      </w:r>
      <w:r w:rsidR="006A1FEE" w:rsidRPr="006A1FEE">
        <w:rPr>
          <w:lang w:eastAsia="pl-PL"/>
        </w:rPr>
        <w:t>problem eutrofizacji Morza Bałtyckiego, skutkujący m.in. zamykaniem kąpielisk morskich ze względu na toksyczność niektórych z gatunków sinic występujących w zakwitach fitoplanktonu w lecie. Ze 146 kąpielisk nadmorskich, ze względu na</w:t>
      </w:r>
      <w:r w:rsidR="002E4AEF">
        <w:rPr>
          <w:lang w:eastAsia="pl-PL"/>
        </w:rPr>
        <w:t> </w:t>
      </w:r>
      <w:r w:rsidR="006A1FEE" w:rsidRPr="006A1FEE">
        <w:rPr>
          <w:lang w:eastAsia="pl-PL"/>
        </w:rPr>
        <w:t>zakwit sinic, czasowo zamkniętych w 2018 r. było 11 kąpielisk z województwa zachodniopomorskiego oraz 55 kąpielisk z województwa pomorskiego. Najdłużej niedostępne dla</w:t>
      </w:r>
      <w:r w:rsidR="002E4AEF">
        <w:rPr>
          <w:lang w:eastAsia="pl-PL"/>
        </w:rPr>
        <w:t> </w:t>
      </w:r>
      <w:r w:rsidR="006A1FEE" w:rsidRPr="006A1FEE">
        <w:rPr>
          <w:lang w:eastAsia="pl-PL"/>
        </w:rPr>
        <w:t xml:space="preserve">plażowiczów z powodu zakwitów sinic </w:t>
      </w:r>
      <w:r w:rsidR="00E37771">
        <w:rPr>
          <w:lang w:eastAsia="pl-PL"/>
        </w:rPr>
        <w:t>–</w:t>
      </w:r>
      <w:r w:rsidR="006A1FEE" w:rsidRPr="006A1FEE">
        <w:rPr>
          <w:lang w:eastAsia="pl-PL"/>
        </w:rPr>
        <w:t xml:space="preserve"> przez 15 dni</w:t>
      </w:r>
      <w:r w:rsidR="00E37771">
        <w:rPr>
          <w:lang w:eastAsia="pl-PL"/>
        </w:rPr>
        <w:t xml:space="preserve"> –</w:t>
      </w:r>
      <w:r w:rsidR="005A4BFC">
        <w:rPr>
          <w:lang w:eastAsia="pl-PL"/>
        </w:rPr>
        <w:t xml:space="preserve"> było kąpielisko w Chałupach</w:t>
      </w:r>
      <w:r w:rsidR="005A4BFC">
        <w:rPr>
          <w:rStyle w:val="Odwoanieprzypisudolnego"/>
          <w:lang w:eastAsia="pl-PL"/>
        </w:rPr>
        <w:footnoteReference w:id="36"/>
      </w:r>
      <w:r w:rsidR="00E37771">
        <w:rPr>
          <w:lang w:eastAsia="pl-PL"/>
        </w:rPr>
        <w:t>.</w:t>
      </w:r>
      <w:r w:rsidR="006A1FEE" w:rsidRPr="006A1FEE">
        <w:rPr>
          <w:lang w:eastAsia="pl-PL"/>
        </w:rPr>
        <w:t xml:space="preserve"> Zakwity sinic zwracały szczególną uwagę organów sanitarnych ze względu na wydzielane niebezpieczne dla</w:t>
      </w:r>
      <w:r w:rsidR="002E4AEF">
        <w:rPr>
          <w:lang w:eastAsia="pl-PL"/>
        </w:rPr>
        <w:t> </w:t>
      </w:r>
      <w:r w:rsidR="006A1FEE" w:rsidRPr="006A1FEE">
        <w:rPr>
          <w:lang w:eastAsia="pl-PL"/>
        </w:rPr>
        <w:t>zdrowia kąpiących się toksyny, które mogą powodować podrażnienie skóry, swędzenie i łzawienie oczu, dolegliwości układu pokarmowego, a n</w:t>
      </w:r>
      <w:r w:rsidR="000A083E">
        <w:rPr>
          <w:lang w:eastAsia="pl-PL"/>
        </w:rPr>
        <w:t>awet zaburzenia neurologiczne</w:t>
      </w:r>
      <w:r w:rsidR="000A083E">
        <w:rPr>
          <w:rStyle w:val="Odwoanieprzypisudolnego"/>
          <w:lang w:eastAsia="pl-PL"/>
        </w:rPr>
        <w:footnoteReference w:id="37"/>
      </w:r>
      <w:r w:rsidR="006A1FEE" w:rsidRPr="006A1FEE">
        <w:rPr>
          <w:lang w:eastAsia="pl-PL"/>
        </w:rPr>
        <w:t>. Na pojawienie się, długotrwałość i intensywność zakwitu wpływ mają zarówno stężenia fosforu, jak i temperatura wody i warunki pogodowe.</w:t>
      </w:r>
    </w:p>
    <w:p w:rsidR="001011A9" w:rsidRDefault="00E0425A" w:rsidP="00E0425A">
      <w:pPr>
        <w:jc w:val="both"/>
      </w:pPr>
      <w:r>
        <w:t xml:space="preserve">Jednym z głównych </w:t>
      </w:r>
      <w:r w:rsidRPr="007D2EA7">
        <w:t>wyzwa</w:t>
      </w:r>
      <w:r>
        <w:t xml:space="preserve">ń </w:t>
      </w:r>
      <w:r w:rsidRPr="007D2EA7">
        <w:t>dla zrównoważonego rozwoju w Polsce jest</w:t>
      </w:r>
      <w:r>
        <w:t xml:space="preserve"> więc dostosowanie</w:t>
      </w:r>
      <w:r w:rsidR="002E4AEF">
        <w:t xml:space="preserve"> się</w:t>
      </w:r>
      <w:r w:rsidRPr="00F36BAB">
        <w:t xml:space="preserve"> do</w:t>
      </w:r>
      <w:r w:rsidR="002E4AEF">
        <w:t> </w:t>
      </w:r>
      <w:r w:rsidRPr="00F36BAB">
        <w:t>zmi</w:t>
      </w:r>
      <w:r w:rsidR="002E4AEF">
        <w:t>an</w:t>
      </w:r>
      <w:r w:rsidRPr="00F36BAB">
        <w:t xml:space="preserve"> klimatu poprzez poprawę odporności</w:t>
      </w:r>
      <w:r>
        <w:t xml:space="preserve"> poszczególnych sektorów gospodarki. Zmiany klimatu</w:t>
      </w:r>
      <w:r w:rsidRPr="00A47668">
        <w:t xml:space="preserve"> </w:t>
      </w:r>
      <w:r>
        <w:t xml:space="preserve">będą miały znamienny wpływ przede wszystkim </w:t>
      </w:r>
      <w:r w:rsidRPr="00A47668">
        <w:t xml:space="preserve">na </w:t>
      </w:r>
      <w:r>
        <w:t>gospodarkę wodną kraju</w:t>
      </w:r>
      <w:r w:rsidRPr="00A47668">
        <w:t xml:space="preserve">. Polska ma stosunkowo </w:t>
      </w:r>
      <w:r>
        <w:t>niewielkie</w:t>
      </w:r>
      <w:r w:rsidRPr="00A47668">
        <w:t xml:space="preserve"> zasob</w:t>
      </w:r>
      <w:r>
        <w:t>y</w:t>
      </w:r>
      <w:r w:rsidRPr="00A47668">
        <w:t xml:space="preserve"> wodn</w:t>
      </w:r>
      <w:r>
        <w:t>e</w:t>
      </w:r>
      <w:r w:rsidRPr="00A47668">
        <w:t xml:space="preserve">, a efektywność ich wykorzystania jest niska. </w:t>
      </w:r>
      <w:r>
        <w:t>W</w:t>
      </w:r>
      <w:r w:rsidR="00D026D7">
        <w:t> </w:t>
      </w:r>
      <w:r>
        <w:t>niektórych regionach już teraz identyfikowane są okresowe problemy</w:t>
      </w:r>
      <w:r w:rsidRPr="00A47668">
        <w:t xml:space="preserve"> z zaopatrzeniem w wodę. </w:t>
      </w:r>
      <w:r>
        <w:t xml:space="preserve">Jednocześnie, </w:t>
      </w:r>
      <w:r w:rsidRPr="00A47668">
        <w:t xml:space="preserve">we wszystkich częściach kraju wzrośnie ryzyko wystąpienia </w:t>
      </w:r>
      <w:r>
        <w:t xml:space="preserve">powodzi, co związane jest </w:t>
      </w:r>
      <w:r w:rsidR="00A0158E">
        <w:t xml:space="preserve">m.in. </w:t>
      </w:r>
      <w:r>
        <w:t xml:space="preserve">z </w:t>
      </w:r>
      <w:r w:rsidRPr="00A47668">
        <w:t>niewystarczającą zdolnością retencyjną naturalnych i sztucznych zbiorników</w:t>
      </w:r>
      <w:r w:rsidR="001011A9">
        <w:t>,</w:t>
      </w:r>
      <w:r w:rsidR="0061317C">
        <w:t xml:space="preserve"> wzrostem udziału powierzchni nieprzepuszc</w:t>
      </w:r>
      <w:r w:rsidR="001011A9">
        <w:t xml:space="preserve">zalnych, szczególnie w miastach, </w:t>
      </w:r>
      <w:r w:rsidR="001011A9" w:rsidRPr="001011A9">
        <w:t xml:space="preserve">nadmiernym odpływem wód z małych zlewni wskutek </w:t>
      </w:r>
      <w:r w:rsidR="001011A9" w:rsidRPr="001011A9">
        <w:lastRenderedPageBreak/>
        <w:t>niewłaściwie przeprowadzonych regulacji i utrzymania rzek, ograniczania naturalnych terenów zalewowych oraz powszechnym brakiem urządzeń piętrzących wodę w systemach rowów melioracyjnych.</w:t>
      </w:r>
    </w:p>
    <w:p w:rsidR="008A714B" w:rsidRDefault="008A714B" w:rsidP="00E80AF1">
      <w:pPr>
        <w:jc w:val="both"/>
      </w:pPr>
      <w:r w:rsidRPr="008A714B">
        <w:t>Zgodnie z analizą zagrożenia powodziowego przeprowadzoną</w:t>
      </w:r>
      <w:r w:rsidR="00B02098">
        <w:t xml:space="preserve"> </w:t>
      </w:r>
      <w:r w:rsidRPr="008A714B">
        <w:t>w ramach</w:t>
      </w:r>
      <w:r w:rsidR="00B02098">
        <w:t xml:space="preserve"> </w:t>
      </w:r>
      <w:r w:rsidRPr="008A714B">
        <w:t>planów zarządzania ryzykiem powodziowym (PZRP) obszary charakteryzujące się bardzo wysokim poziomem ryzyka powodziowego obejmują głównie tereny południowej Polski oraz</w:t>
      </w:r>
      <w:r w:rsidR="00B02098">
        <w:t xml:space="preserve"> </w:t>
      </w:r>
      <w:r w:rsidRPr="008A714B">
        <w:t xml:space="preserve">obszary wzdłuż Zalewu Wiślanego </w:t>
      </w:r>
      <w:r w:rsidR="005F4245">
        <w:t xml:space="preserve">i </w:t>
      </w:r>
      <w:r w:rsidRPr="008A714B">
        <w:t>Zatoki Gdańskiej</w:t>
      </w:r>
      <w:r w:rsidR="005F4245">
        <w:t>. N</w:t>
      </w:r>
      <w:r w:rsidRPr="008A714B">
        <w:t xml:space="preserve">atomiast obszary o wysokim ryzyku powodziowym </w:t>
      </w:r>
      <w:r w:rsidR="005F4245">
        <w:t>to</w:t>
      </w:r>
      <w:r w:rsidRPr="008A714B">
        <w:t xml:space="preserve"> obszary w</w:t>
      </w:r>
      <w:r w:rsidR="005F4245">
        <w:t>z</w:t>
      </w:r>
      <w:r w:rsidRPr="008A714B">
        <w:t>dłuż środkowych i</w:t>
      </w:r>
      <w:r w:rsidR="005F4245">
        <w:t> </w:t>
      </w:r>
      <w:r w:rsidRPr="008A714B">
        <w:t xml:space="preserve">dolnych odcinków Wisły i Odry oraz wzdłuż dopływów środkowej Wisły – Bugu, Narwi </w:t>
      </w:r>
      <w:r w:rsidR="005F4245">
        <w:t>i</w:t>
      </w:r>
      <w:r w:rsidRPr="008A714B">
        <w:t xml:space="preserve"> Kamiennej.</w:t>
      </w:r>
    </w:p>
    <w:p w:rsidR="00E80AF1" w:rsidRDefault="00944F2D" w:rsidP="00091C42">
      <w:pPr>
        <w:spacing w:after="0"/>
        <w:jc w:val="center"/>
      </w:pPr>
      <w:r w:rsidRPr="000E4805">
        <w:rPr>
          <w:noProof/>
          <w:lang w:eastAsia="pl-PL"/>
        </w:rPr>
        <w:drawing>
          <wp:inline distT="0" distB="0" distL="0" distR="0">
            <wp:extent cx="5762625" cy="4076700"/>
            <wp:effectExtent l="0" t="0" r="9525" b="0"/>
            <wp:docPr id="5" name="Obraz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4076700"/>
                    </a:xfrm>
                    <a:prstGeom prst="rect">
                      <a:avLst/>
                    </a:prstGeom>
                    <a:noFill/>
                    <a:ln>
                      <a:noFill/>
                    </a:ln>
                  </pic:spPr>
                </pic:pic>
              </a:graphicData>
            </a:graphic>
          </wp:inline>
        </w:drawing>
      </w:r>
    </w:p>
    <w:p w:rsidR="00E80AF1" w:rsidRPr="00091C42" w:rsidRDefault="00E80AF1" w:rsidP="00DB4486">
      <w:pPr>
        <w:jc w:val="both"/>
        <w:rPr>
          <w:sz w:val="18"/>
          <w:szCs w:val="16"/>
        </w:rPr>
      </w:pPr>
      <w:r w:rsidRPr="00091C42">
        <w:rPr>
          <w:sz w:val="18"/>
          <w:szCs w:val="16"/>
        </w:rPr>
        <w:t xml:space="preserve">Źródło: </w:t>
      </w:r>
      <w:r w:rsidRPr="00091C42">
        <w:rPr>
          <w:i/>
          <w:sz w:val="18"/>
          <w:szCs w:val="16"/>
        </w:rPr>
        <w:t>Plan zarządzania ryzykiem powodziowym</w:t>
      </w:r>
      <w:r w:rsidRPr="00091C42">
        <w:rPr>
          <w:sz w:val="18"/>
          <w:szCs w:val="16"/>
        </w:rPr>
        <w:t>.</w:t>
      </w:r>
    </w:p>
    <w:p w:rsidR="00DB4486" w:rsidRDefault="00DB4486" w:rsidP="00DB4486">
      <w:pPr>
        <w:jc w:val="both"/>
      </w:pPr>
      <w:r>
        <w:t>N</w:t>
      </w:r>
      <w:r w:rsidR="00582A77">
        <w:t>a n</w:t>
      </w:r>
      <w:r>
        <w:t>araż</w:t>
      </w:r>
      <w:r w:rsidR="00582A77">
        <w:t>enie</w:t>
      </w:r>
      <w:r>
        <w:t xml:space="preserve"> na powodzie </w:t>
      </w:r>
      <w:r w:rsidRPr="00C33DFF">
        <w:t>teren</w:t>
      </w:r>
      <w:r w:rsidR="00582A77">
        <w:t>ów</w:t>
      </w:r>
      <w:r w:rsidRPr="00C33DFF">
        <w:t xml:space="preserve"> </w:t>
      </w:r>
      <w:r>
        <w:t>inwestycyjn</w:t>
      </w:r>
      <w:r w:rsidR="00582A77">
        <w:t>ych</w:t>
      </w:r>
      <w:r w:rsidRPr="00C33DFF">
        <w:t xml:space="preserve"> i duż</w:t>
      </w:r>
      <w:r w:rsidR="00582A77">
        <w:t>ych</w:t>
      </w:r>
      <w:r w:rsidRPr="00C33DFF">
        <w:t xml:space="preserve"> miast</w:t>
      </w:r>
      <w:r w:rsidR="00582A77">
        <w:t xml:space="preserve"> zwróci</w:t>
      </w:r>
      <w:r w:rsidR="005F4245">
        <w:t>li</w:t>
      </w:r>
      <w:r w:rsidR="00582A77">
        <w:t xml:space="preserve"> uwagę</w:t>
      </w:r>
      <w:r w:rsidRPr="00C33DFF">
        <w:t xml:space="preserve"> </w:t>
      </w:r>
      <w:r w:rsidR="005A28E3">
        <w:t>przedstawiciele</w:t>
      </w:r>
      <w:r w:rsidR="005F4245">
        <w:t xml:space="preserve"> </w:t>
      </w:r>
      <w:r>
        <w:t>województw</w:t>
      </w:r>
      <w:r w:rsidR="005F4245">
        <w:t>a</w:t>
      </w:r>
      <w:r>
        <w:t xml:space="preserve"> opolskie</w:t>
      </w:r>
      <w:r w:rsidR="005F4245">
        <w:t>go</w:t>
      </w:r>
      <w:r w:rsidR="00950AB4">
        <w:rPr>
          <w:rStyle w:val="Odwoanieprzypisudolnego"/>
        </w:rPr>
        <w:footnoteReference w:id="38"/>
      </w:r>
      <w:r>
        <w:t xml:space="preserve"> z uwagi na </w:t>
      </w:r>
      <w:r w:rsidR="00582A77">
        <w:t>jego</w:t>
      </w:r>
      <w:r>
        <w:t xml:space="preserve"> położenie w dolinach rzecznych, szczególnie w dolinie </w:t>
      </w:r>
      <w:r w:rsidRPr="00C33DFF">
        <w:t>Odry i Nysy Kłodzkiej.</w:t>
      </w:r>
      <w:r>
        <w:t xml:space="preserve"> W województwie występują</w:t>
      </w:r>
      <w:r w:rsidRPr="00C33DFF">
        <w:t xml:space="preserve"> </w:t>
      </w:r>
      <w:r>
        <w:t xml:space="preserve">także </w:t>
      </w:r>
      <w:r w:rsidRPr="00C33DFF">
        <w:t>tereny rolnicze o dużym potencjale, gdzie zagrożenie suszą i opadanie poziomu wód gruntowych mo</w:t>
      </w:r>
      <w:r w:rsidR="00107772">
        <w:t>gą</w:t>
      </w:r>
      <w:r w:rsidRPr="00C33DFF">
        <w:t xml:space="preserve"> spowodować w przyszłości znaczne zahamowanie rozwoju społeczno-gospodarczego.</w:t>
      </w:r>
    </w:p>
    <w:p w:rsidR="00E0425A" w:rsidRDefault="00E0425A" w:rsidP="00E0425A">
      <w:pPr>
        <w:jc w:val="both"/>
      </w:pPr>
      <w:r>
        <w:t xml:space="preserve">Zmieniający się klimat będzie miał również kluczowy wpływ na warunki produkcji w </w:t>
      </w:r>
      <w:r w:rsidR="00BF5DE4">
        <w:t xml:space="preserve">sektorach </w:t>
      </w:r>
      <w:r>
        <w:t>rolnym</w:t>
      </w:r>
      <w:r w:rsidR="00BF5DE4">
        <w:t xml:space="preserve"> i leśnym</w:t>
      </w:r>
      <w:r>
        <w:t xml:space="preserve">. </w:t>
      </w:r>
      <w:r w:rsidR="00DD0A9E">
        <w:t>Niedobory wody to jeden z przykładów negatywnego oddziaływania na sektor</w:t>
      </w:r>
      <w:r w:rsidR="00BF5DE4">
        <w:t>y</w:t>
      </w:r>
      <w:r w:rsidR="00DD0A9E">
        <w:t xml:space="preserve"> rolnictwa </w:t>
      </w:r>
      <w:r w:rsidR="00BF5DE4">
        <w:t>i</w:t>
      </w:r>
      <w:r w:rsidR="00107772">
        <w:t> </w:t>
      </w:r>
      <w:r w:rsidR="00BF5DE4">
        <w:t xml:space="preserve">leśnictwa </w:t>
      </w:r>
      <w:r w:rsidR="00DD0A9E">
        <w:t>w wyniku zmian klimat</w:t>
      </w:r>
      <w:r w:rsidR="00B76A5B">
        <w:t>u</w:t>
      </w:r>
      <w:r w:rsidR="00DD0A9E">
        <w:t xml:space="preserve">. </w:t>
      </w:r>
      <w:r>
        <w:t xml:space="preserve">Okresowo problemem są także podtopienia spowodowane intensywnymi opadami, jak również przymrozki. </w:t>
      </w:r>
      <w:r w:rsidR="002C46F2">
        <w:t>Ponadto, w związku z wydłużeniem okresu wegetacyjnego, spowodowan</w:t>
      </w:r>
      <w:r w:rsidR="00107772">
        <w:t>ym</w:t>
      </w:r>
      <w:r w:rsidR="002C46F2">
        <w:t xml:space="preserve"> wzrostem średniej temperatury, zwiększa się zagrożenie wystąpienia szkodników roślin uprawnych</w:t>
      </w:r>
      <w:r w:rsidR="00107772">
        <w:t xml:space="preserve"> oraz</w:t>
      </w:r>
      <w:r w:rsidR="002C46F2">
        <w:t xml:space="preserve"> zmian</w:t>
      </w:r>
      <w:r w:rsidR="00107772">
        <w:t>y</w:t>
      </w:r>
      <w:r w:rsidR="002C46F2">
        <w:t xml:space="preserve"> zasięgu ich występowania</w:t>
      </w:r>
      <w:r w:rsidR="00107772">
        <w:t>. Zagrożenie dotyczy również</w:t>
      </w:r>
      <w:r w:rsidR="002C46F2">
        <w:t xml:space="preserve"> </w:t>
      </w:r>
      <w:r w:rsidR="002C46F2">
        <w:lastRenderedPageBreak/>
        <w:t>chorób zwierząt bądź obniżeni</w:t>
      </w:r>
      <w:r w:rsidR="00107772">
        <w:t>a</w:t>
      </w:r>
      <w:r w:rsidR="002C46F2">
        <w:t xml:space="preserve"> </w:t>
      </w:r>
      <w:r w:rsidR="00107772">
        <w:t xml:space="preserve">ich </w:t>
      </w:r>
      <w:r w:rsidR="002C46F2">
        <w:t>wydajności, co w sposób istotny może wpłynąć na</w:t>
      </w:r>
      <w:r w:rsidR="00107772">
        <w:t> </w:t>
      </w:r>
      <w:r w:rsidR="002C46F2">
        <w:t>efektywność produkcji rolnej, a</w:t>
      </w:r>
      <w:r w:rsidR="00107772">
        <w:t> </w:t>
      </w:r>
      <w:r w:rsidR="002C46F2">
        <w:t>przy większej skali także na poziom bezpieczeństwa żywnościowego kraju.</w:t>
      </w:r>
      <w:r w:rsidR="00BF5DE4">
        <w:t xml:space="preserve"> Wydłużenie okresu wegetacyjnego ma również wpływ na zwiększenie zagrożenia występowania szkodników</w:t>
      </w:r>
      <w:r w:rsidR="00E37771">
        <w:t>,</w:t>
      </w:r>
      <w:r w:rsidR="00BF5DE4">
        <w:t xml:space="preserve"> wpływających na produkcję leśną</w:t>
      </w:r>
      <w:r w:rsidR="00E37771">
        <w:t>,</w:t>
      </w:r>
      <w:r w:rsidR="00BF5DE4">
        <w:t xml:space="preserve"> a także, w dłuższej perspektywie, na zmiany zasięgów występowania poszczególnych gatunków drzew.</w:t>
      </w:r>
    </w:p>
    <w:p w:rsidR="00EC5AFA" w:rsidRDefault="00EC5AFA" w:rsidP="00E0425A">
      <w:pPr>
        <w:jc w:val="both"/>
      </w:pPr>
      <w:r>
        <w:t>Z uwagi na rolniczo</w:t>
      </w:r>
      <w:r w:rsidR="00F238F6">
        <w:t>-</w:t>
      </w:r>
      <w:r w:rsidR="00DE6F71">
        <w:t>leśny</w:t>
      </w:r>
      <w:r>
        <w:t xml:space="preserve"> charakter gospodarki wytwórczej występowanie katastrofalnych zjawisk klimatycznych będzie miało szczególnie negatywne konsekwencje dla rozwoju województwa warmińsko</w:t>
      </w:r>
      <w:r w:rsidR="00F238F6">
        <w:t>-</w:t>
      </w:r>
      <w:r>
        <w:t>mazurskiego</w:t>
      </w:r>
      <w:r w:rsidR="00DE6F71">
        <w:t>, lubelskiego, wielkopolskiego i mazowieckiego.</w:t>
      </w:r>
    </w:p>
    <w:p w:rsidR="00CC1603" w:rsidRDefault="00E0425A" w:rsidP="00E0425A">
      <w:pPr>
        <w:jc w:val="both"/>
      </w:pPr>
      <w:r>
        <w:t xml:space="preserve">Podjęcia działań adaptacyjnych będą wymagały również sektory transportu i budownictwa. </w:t>
      </w:r>
    </w:p>
    <w:p w:rsidR="00CC1603" w:rsidRDefault="00CC1603" w:rsidP="00E0425A">
      <w:pPr>
        <w:jc w:val="both"/>
      </w:pPr>
      <w:r>
        <w:t xml:space="preserve">Transport ze względu na swój przestrzenny charakter jest jednym z najbardziej wrażliwych na zmiany klimatu </w:t>
      </w:r>
      <w:r w:rsidR="00104963">
        <w:t xml:space="preserve">działem </w:t>
      </w:r>
      <w:r>
        <w:t>gospodarki. Skutki zmian klimat</w:t>
      </w:r>
      <w:r w:rsidR="00B76A5B">
        <w:t>u</w:t>
      </w:r>
      <w:r>
        <w:t>, takie jak silne ulewy, wiatry, podtopienia i osuwiska, opady śniegu i gradu, burze, niska i wysoka temperatura czy ograniczenia widoczności, mają wyraźny wpływ na wszystkie rodzaje transportu: drogowy, kolejowy, lotniczy oraz</w:t>
      </w:r>
      <w:r w:rsidR="009B5B3F">
        <w:t> </w:t>
      </w:r>
      <w:r>
        <w:t>żeglugowy. Na zmiany klimatu narażone są środki transportu, towarzysząca im infrastruktura oraz komfort socjalny użytkowników. Według analiz</w:t>
      </w:r>
      <w:r w:rsidR="009B5B3F">
        <w:t>,</w:t>
      </w:r>
      <w:r>
        <w:t xml:space="preserve"> większość negatywnych czynników klimatycznych wpływa na poszczególne rodzaje transportu, jednak najbardziej wrażliwa na warunki klimatyczne jest infrastruktura transportu drogowego i kolejowego. Te rodzaje transportu są szczególnie </w:t>
      </w:r>
      <w:r w:rsidR="009B5B3F">
        <w:t xml:space="preserve">podatne </w:t>
      </w:r>
      <w:r>
        <w:t>zwłaszcza na</w:t>
      </w:r>
      <w:r w:rsidR="009B5B3F">
        <w:t xml:space="preserve"> działanie</w:t>
      </w:r>
      <w:r>
        <w:t>: śnieg</w:t>
      </w:r>
      <w:r w:rsidR="009B5B3F">
        <w:t>u</w:t>
      </w:r>
      <w:r>
        <w:t>, deszcz</w:t>
      </w:r>
      <w:r w:rsidR="009B5B3F">
        <w:t xml:space="preserve">u, </w:t>
      </w:r>
      <w:r>
        <w:t>siln</w:t>
      </w:r>
      <w:r w:rsidR="009B5B3F">
        <w:t>ego</w:t>
      </w:r>
      <w:r>
        <w:t xml:space="preserve"> wiatr</w:t>
      </w:r>
      <w:r w:rsidR="009B5B3F">
        <w:t>u i</w:t>
      </w:r>
      <w:r>
        <w:t xml:space="preserve"> mr</w:t>
      </w:r>
      <w:r w:rsidR="009B5B3F">
        <w:t>ozu</w:t>
      </w:r>
      <w:r w:rsidR="00504F06">
        <w:rPr>
          <w:rStyle w:val="Odwoanieprzypisudolnego"/>
        </w:rPr>
        <w:footnoteReference w:id="39"/>
      </w:r>
      <w:r>
        <w:t xml:space="preserve">. </w:t>
      </w:r>
    </w:p>
    <w:p w:rsidR="00E0425A" w:rsidRDefault="00E0425A" w:rsidP="00E0425A">
      <w:pPr>
        <w:jc w:val="both"/>
      </w:pPr>
      <w:r w:rsidRPr="00910628">
        <w:t xml:space="preserve">Powyższe będzie stanowiło impuls </w:t>
      </w:r>
      <w:r w:rsidRPr="005D1BF6">
        <w:t>dla</w:t>
      </w:r>
      <w:r w:rsidRPr="00910628">
        <w:t xml:space="preserve"> opracowani</w:t>
      </w:r>
      <w:r w:rsidRPr="005D1BF6">
        <w:t>a i rozwoju nowych standardów projektowania infrastruktury transportowej i modernizacji istniejącej.</w:t>
      </w:r>
      <w:r w:rsidR="00CC1603">
        <w:t xml:space="preserve"> </w:t>
      </w:r>
      <w:r>
        <w:t>Zmiany standardów technicznych będą również nieuniknione w sektorze budownictwa, zwłaszcza w</w:t>
      </w:r>
      <w:r w:rsidR="00214393">
        <w:t> </w:t>
      </w:r>
      <w:r>
        <w:t xml:space="preserve">odniesieniu do </w:t>
      </w:r>
      <w:r w:rsidRPr="005D1BF6">
        <w:t>projekt</w:t>
      </w:r>
      <w:r>
        <w:t>owania budynków</w:t>
      </w:r>
      <w:r w:rsidRPr="005D1BF6">
        <w:t xml:space="preserve"> </w:t>
      </w:r>
      <w:r>
        <w:t>(głównie</w:t>
      </w:r>
      <w:r w:rsidR="00E3553A" w:rsidRPr="00E3553A">
        <w:t xml:space="preserve"> w zakresie efektywności energetycznej</w:t>
      </w:r>
      <w:r>
        <w:t xml:space="preserve"> fundamentów i elementów nośnych) oraz</w:t>
      </w:r>
      <w:r w:rsidR="009B5B3F">
        <w:t> </w:t>
      </w:r>
      <w:r w:rsidRPr="005D1BF6">
        <w:t>systemów odwadniających.</w:t>
      </w:r>
    </w:p>
    <w:p w:rsidR="00D73AE1" w:rsidRDefault="00522B2D" w:rsidP="00E0425A">
      <w:pPr>
        <w:jc w:val="both"/>
      </w:pPr>
      <w:r w:rsidRPr="00522B2D">
        <w:t>Zdecydowana większość osuwisk występuje w południowej części Polski, na obszarze Karpat Zewnętrznych (fliszowych), zbudowanych niemal wyłącznie z piaskowcowo-łupkowych utworów kredy i paleogenu (województwo małopolskie i podkarpackie)</w:t>
      </w:r>
      <w:r>
        <w:rPr>
          <w:rStyle w:val="Odwoanieprzypisudolnego"/>
        </w:rPr>
        <w:footnoteReference w:id="40"/>
      </w:r>
      <w:r w:rsidRPr="00522B2D">
        <w:t>.</w:t>
      </w:r>
      <w:r>
        <w:t xml:space="preserve"> </w:t>
      </w:r>
      <w:r w:rsidR="00612ED7">
        <w:t xml:space="preserve">Zagrożenie </w:t>
      </w:r>
      <w:r w:rsidR="00612ED7" w:rsidRPr="00612ED7">
        <w:t xml:space="preserve">powodowane </w:t>
      </w:r>
      <w:r w:rsidR="00612ED7">
        <w:t>jest w</w:t>
      </w:r>
      <w:r w:rsidR="009B5B3F">
        <w:t> </w:t>
      </w:r>
      <w:r w:rsidR="00612ED7">
        <w:t>szczególności</w:t>
      </w:r>
      <w:r w:rsidR="00612ED7" w:rsidRPr="00612ED7">
        <w:t xml:space="preserve"> budową geologiczną, morfologią, warunkami hydrogeologicznymi i hydrologicznymi, nadmiernymi opadami oraz działalnością człowieka. Osuwiska powodują degradację objętych nimi terenów i zniszczenia posadowionych na ich obszarze obiektów budowlanych oraz infrastruktury (sieć drogowa, kanalizacja, linie telekomunikacyjne, elektryczne, gazociągi). Na terenach rolnych zniszczeniu ulegają uprawy i niekiedy przywróceni</w:t>
      </w:r>
      <w:r w:rsidR="00F238F6">
        <w:t>a</w:t>
      </w:r>
      <w:r w:rsidR="00612ED7" w:rsidRPr="00612ED7">
        <w:t xml:space="preserve"> wymaga funkcja rolna tego obszaru</w:t>
      </w:r>
      <w:r w:rsidR="00F238F6">
        <w:t>.</w:t>
      </w:r>
      <w:r w:rsidR="00612ED7" w:rsidRPr="00612ED7">
        <w:t xml:space="preserve"> </w:t>
      </w:r>
      <w:r w:rsidR="00F238F6">
        <w:t>N</w:t>
      </w:r>
      <w:r w:rsidR="00612ED7" w:rsidRPr="00612ED7">
        <w:t>a</w:t>
      </w:r>
      <w:r w:rsidR="009B5B3F">
        <w:t> </w:t>
      </w:r>
      <w:r w:rsidR="00612ED7" w:rsidRPr="00612ED7">
        <w:t>obszarach leśnych osuwiska powodują zniszczenia w drzewostanie.</w:t>
      </w:r>
      <w:r w:rsidR="00D73AE1">
        <w:t xml:space="preserve"> Duże zagrożenie osuwiskami, zwłaszcza na terenach wiejskich i obszarach górskich</w:t>
      </w:r>
      <w:r w:rsidR="009B5B3F">
        <w:t>,</w:t>
      </w:r>
      <w:r w:rsidR="00D73AE1">
        <w:t xml:space="preserve"> </w:t>
      </w:r>
      <w:r w:rsidR="009B5B3F">
        <w:t xml:space="preserve">jest </w:t>
      </w:r>
      <w:r w:rsidR="00D73AE1">
        <w:t>identyfik</w:t>
      </w:r>
      <w:r w:rsidR="009B5B3F">
        <w:t>owane</w:t>
      </w:r>
      <w:r w:rsidR="00D73AE1">
        <w:t xml:space="preserve"> również</w:t>
      </w:r>
      <w:r w:rsidR="009B5B3F">
        <w:t xml:space="preserve"> w</w:t>
      </w:r>
      <w:r w:rsidR="00D73AE1">
        <w:t xml:space="preserve"> województw</w:t>
      </w:r>
      <w:r w:rsidR="009B5B3F">
        <w:t>ie</w:t>
      </w:r>
      <w:r w:rsidR="00D73AE1">
        <w:t xml:space="preserve"> </w:t>
      </w:r>
      <w:r w:rsidR="00D24B32">
        <w:t>podkarpacki</w:t>
      </w:r>
      <w:r w:rsidR="009B5B3F">
        <w:t>m</w:t>
      </w:r>
      <w:r w:rsidR="00D24B32">
        <w:t xml:space="preserve"> i </w:t>
      </w:r>
      <w:r w:rsidR="00D73AE1">
        <w:t>śląski</w:t>
      </w:r>
      <w:r w:rsidR="009B5B3F">
        <w:t>m</w:t>
      </w:r>
      <w:r w:rsidR="00D24B32">
        <w:t>.</w:t>
      </w:r>
      <w:r w:rsidR="00D73AE1">
        <w:t xml:space="preserve"> </w:t>
      </w:r>
    </w:p>
    <w:p w:rsidR="00E0425A" w:rsidRDefault="00E0425A" w:rsidP="00E0425A">
      <w:pPr>
        <w:jc w:val="both"/>
      </w:pPr>
      <w:r>
        <w:t>Prognozowany wzrost intensywności i częstotliwości występowania sztormów</w:t>
      </w:r>
      <w:r w:rsidR="00DC5CA7">
        <w:t xml:space="preserve"> oraz </w:t>
      </w:r>
      <w:r w:rsidR="00DC5CA7" w:rsidRPr="00920C53">
        <w:rPr>
          <w:lang w:eastAsia="pl-PL"/>
        </w:rPr>
        <w:t>wzrost wysokości fal</w:t>
      </w:r>
      <w:r>
        <w:t xml:space="preserve"> na Morzu Bałtyckim spowoduj</w:t>
      </w:r>
      <w:r w:rsidR="00DC5CA7">
        <w:t>ą</w:t>
      </w:r>
      <w:r>
        <w:t xml:space="preserve"> nasilenie zjawisk erozji wybrzeża oraz wzrost zasolenia wód gruntowych na obszarach niżej położonych. </w:t>
      </w:r>
      <w:r w:rsidR="008955C8" w:rsidRPr="008955C8">
        <w:t>Zmiany charakteru linii brzegowej wynikające z</w:t>
      </w:r>
      <w:r w:rsidR="009B5B3F">
        <w:t> </w:t>
      </w:r>
      <w:r w:rsidR="008955C8" w:rsidRPr="008955C8">
        <w:t xml:space="preserve">przekształceń </w:t>
      </w:r>
      <w:r w:rsidR="00E17248" w:rsidRPr="00E17248">
        <w:t>powodowany</w:t>
      </w:r>
      <w:r w:rsidR="00E17248">
        <w:t>ch</w:t>
      </w:r>
      <w:r w:rsidR="00E17248" w:rsidRPr="00E17248">
        <w:t xml:space="preserve"> przez człowieka </w:t>
      </w:r>
      <w:r w:rsidR="008955C8" w:rsidRPr="008955C8">
        <w:t xml:space="preserve">mają również wpływ na procesy erozyjno-akumulacyjne. Ocena tych procesów w ramach monitoringu brzegu morskiego ma istotne znaczenie </w:t>
      </w:r>
      <w:r w:rsidR="008955C8" w:rsidRPr="008955C8">
        <w:lastRenderedPageBreak/>
        <w:t>dla wyboru metod ochrony. Przedsięwzięcia ochrony brzegów morskich powinny być realizowane z</w:t>
      </w:r>
      <w:r w:rsidR="009B5B3F">
        <w:t> </w:t>
      </w:r>
      <w:r w:rsidR="008955C8" w:rsidRPr="008955C8">
        <w:t>uwzględnieniem potrzeby zachowania naturalnych procesów dynamiki brzegowej.</w:t>
      </w:r>
      <w:r w:rsidR="008955C8">
        <w:t xml:space="preserve"> </w:t>
      </w:r>
      <w:r w:rsidR="00DC5CA7" w:rsidRPr="00920C53">
        <w:rPr>
          <w:lang w:eastAsia="pl-PL"/>
        </w:rPr>
        <w:t xml:space="preserve">Postępująca erozja brzegu powoduje zwiększenie zagrożenia powodziowego od strony </w:t>
      </w:r>
      <w:r w:rsidR="00DC5CA7">
        <w:rPr>
          <w:lang w:eastAsia="pl-PL"/>
        </w:rPr>
        <w:t>morza</w:t>
      </w:r>
      <w:r w:rsidR="00DC5CA7" w:rsidRPr="00920C53">
        <w:rPr>
          <w:lang w:eastAsia="pl-PL"/>
        </w:rPr>
        <w:t>.</w:t>
      </w:r>
      <w:r w:rsidR="00DC5CA7">
        <w:rPr>
          <w:lang w:eastAsia="pl-PL"/>
        </w:rPr>
        <w:t xml:space="preserve"> </w:t>
      </w:r>
      <w:r w:rsidR="00DC5CA7" w:rsidRPr="00920C53">
        <w:rPr>
          <w:lang w:eastAsia="pl-PL"/>
        </w:rPr>
        <w:t>Do najbardziej narażonych obszarów zaliczyć należy Półwysep Helski oraz Wybrzeże Środkowe.</w:t>
      </w:r>
      <w:r w:rsidR="00DC5CA7">
        <w:rPr>
          <w:lang w:eastAsia="pl-PL"/>
        </w:rPr>
        <w:t xml:space="preserve"> </w:t>
      </w:r>
      <w:r w:rsidR="008955C8" w:rsidRPr="00F61710">
        <w:rPr>
          <w:lang w:eastAsia="pl-PL"/>
        </w:rPr>
        <w:t>Polskie brzegi południowego Bałtyku w ponad 70 procentach</w:t>
      </w:r>
      <w:r w:rsidR="00E3553A">
        <w:rPr>
          <w:lang w:eastAsia="pl-PL"/>
        </w:rPr>
        <w:t xml:space="preserve"> </w:t>
      </w:r>
      <w:r w:rsidR="00E3553A" w:rsidRPr="00E3553A">
        <w:rPr>
          <w:lang w:eastAsia="pl-PL"/>
        </w:rPr>
        <w:t>ich długości</w:t>
      </w:r>
      <w:r w:rsidR="008955C8" w:rsidRPr="00F61710">
        <w:rPr>
          <w:lang w:eastAsia="pl-PL"/>
        </w:rPr>
        <w:t xml:space="preserve"> podlegają procesom erozji</w:t>
      </w:r>
      <w:r w:rsidR="008955C8">
        <w:rPr>
          <w:rStyle w:val="Odwoanieprzypisudolnego"/>
          <w:lang w:eastAsia="pl-PL"/>
        </w:rPr>
        <w:footnoteReference w:id="41"/>
      </w:r>
      <w:r w:rsidR="008955C8">
        <w:rPr>
          <w:lang w:eastAsia="pl-PL"/>
        </w:rPr>
        <w:t xml:space="preserve">. </w:t>
      </w:r>
      <w:r w:rsidR="00DC5CA7">
        <w:rPr>
          <w:lang w:eastAsia="pl-PL"/>
        </w:rPr>
        <w:t>Zmiany klimatu powodują także</w:t>
      </w:r>
      <w:r w:rsidR="00DC5CA7" w:rsidRPr="00920C53">
        <w:rPr>
          <w:lang w:eastAsia="pl-PL"/>
        </w:rPr>
        <w:t xml:space="preserve"> występowanie łagodniejszych zim, w wyniku czego należy oczekiwać redukcji pokrywy lodowej, naturalnej ochr</w:t>
      </w:r>
      <w:r w:rsidR="00DC5CA7">
        <w:rPr>
          <w:lang w:eastAsia="pl-PL"/>
        </w:rPr>
        <w:t>ony przed falowaniem sztormowym</w:t>
      </w:r>
      <w:r w:rsidR="00DC5CA7" w:rsidRPr="00920C53">
        <w:rPr>
          <w:lang w:eastAsia="pl-PL"/>
        </w:rPr>
        <w:t xml:space="preserve"> i zmniejszenia odporności brzegu na rozmywanie. </w:t>
      </w:r>
      <w:r>
        <w:t xml:space="preserve">Istotne znaczenie będzie mieć </w:t>
      </w:r>
      <w:r w:rsidR="00DC5CA7">
        <w:t>także</w:t>
      </w:r>
      <w:r>
        <w:t xml:space="preserve"> monitoring stref przybrzeżnych. </w:t>
      </w:r>
    </w:p>
    <w:p w:rsidR="00A92FC1" w:rsidRDefault="00D834BD" w:rsidP="00E0425A">
      <w:pPr>
        <w:jc w:val="both"/>
      </w:pPr>
      <w:r w:rsidRPr="00A34E81">
        <w:t xml:space="preserve">Spodziewane </w:t>
      </w:r>
      <w:r w:rsidRPr="00981FF4">
        <w:t>ocieplenie klimatu spowoduje migrację gatunków, w tym obcych inwazyjnych, głównie z Europy Południowej, Afryki Północnej, Azji, wraz z równoczesnym wycofywaniem się tych gatunków, które nie są przystosowane do wysokich temperatur i suszy latem, a dobrze znoszą ostre mrozy.</w:t>
      </w:r>
      <w:r w:rsidRPr="00A34E81">
        <w:t xml:space="preserve"> </w:t>
      </w:r>
      <w:r>
        <w:t xml:space="preserve">Nie bez znaczenia będzie wpływ zmian klimatu na skład gatunkowy drzewostanów oraz ich kondycję. </w:t>
      </w:r>
      <w:r w:rsidR="00020C83">
        <w:t xml:space="preserve">Osłabienie drzewostanów obserwowane jest na terenie całego kraju. </w:t>
      </w:r>
      <w:r w:rsidR="00892F2D">
        <w:t>D</w:t>
      </w:r>
      <w:r>
        <w:t xml:space="preserve">rzewa będą bardziej podatne na uszkodzenia </w:t>
      </w:r>
      <w:r w:rsidR="00B51B68">
        <w:t>powodowane</w:t>
      </w:r>
      <w:r>
        <w:t xml:space="preserve"> wiatr</w:t>
      </w:r>
      <w:r w:rsidR="00B51B68">
        <w:t>em</w:t>
      </w:r>
      <w:r w:rsidR="00E0425A">
        <w:t xml:space="preserve">. </w:t>
      </w:r>
      <w:r w:rsidR="00424B4A">
        <w:t xml:space="preserve">Wskazane jest podjęcie dalszych działań na rzecz zrównoważonej gospodarki leśnej, zapewnienia dostatecznej ilości wody w lasach oraz ewentualnej przebudowy składu gatunkowego lasów. </w:t>
      </w:r>
      <w:r w:rsidR="00743F51">
        <w:t>Na b</w:t>
      </w:r>
      <w:r w:rsidR="00A92FC1">
        <w:t xml:space="preserve">ardzo wysokie zagrożenie osłabienia drzewostanów </w:t>
      </w:r>
      <w:r w:rsidR="00743F51">
        <w:t>zwróci</w:t>
      </w:r>
      <w:r w:rsidR="00B51B68">
        <w:t>li</w:t>
      </w:r>
      <w:r w:rsidR="00743F51">
        <w:t xml:space="preserve"> uwagę</w:t>
      </w:r>
      <w:r w:rsidR="00A92FC1">
        <w:t xml:space="preserve"> </w:t>
      </w:r>
      <w:r w:rsidR="005A28E3">
        <w:t xml:space="preserve">przedstawiciele </w:t>
      </w:r>
      <w:r w:rsidR="00A92FC1">
        <w:t>województw</w:t>
      </w:r>
      <w:r w:rsidR="00B51B68">
        <w:t>a</w:t>
      </w:r>
      <w:r w:rsidR="00950AB4">
        <w:rPr>
          <w:rStyle w:val="Odwoanieprzypisudolnego"/>
        </w:rPr>
        <w:footnoteReference w:id="42"/>
      </w:r>
      <w:r w:rsidR="00A92FC1">
        <w:t xml:space="preserve"> pomorskie</w:t>
      </w:r>
      <w:r w:rsidR="00B51B68">
        <w:t>go (</w:t>
      </w:r>
      <w:r w:rsidR="00A92FC1">
        <w:t>w szczególności na Kaszubach i w Borach Tucholskich</w:t>
      </w:r>
      <w:r w:rsidR="00B51B68">
        <w:t>)</w:t>
      </w:r>
      <w:r w:rsidR="00D73AE1">
        <w:t xml:space="preserve"> oraz województw</w:t>
      </w:r>
      <w:r w:rsidR="00B51B68">
        <w:t>a</w:t>
      </w:r>
      <w:r w:rsidR="00D73AE1">
        <w:t xml:space="preserve"> śląskie</w:t>
      </w:r>
      <w:r w:rsidR="00B51B68">
        <w:t>go</w:t>
      </w:r>
      <w:r w:rsidR="00A92FC1">
        <w:t>.</w:t>
      </w:r>
    </w:p>
    <w:p w:rsidR="00E0425A" w:rsidRDefault="00B51B68" w:rsidP="00E0425A">
      <w:pPr>
        <w:jc w:val="both"/>
      </w:pPr>
      <w:r>
        <w:t>P</w:t>
      </w:r>
      <w:r w:rsidR="00E0425A">
        <w:t xml:space="preserve">rawdopodobnie najbardziej narażone na działanie czynników klimatycznych będą ekosystemy górskie. Szacuje się, że na tych obszarach w Polsce, w związku ze zmianami klimatu, wyginięciem zagrożone </w:t>
      </w:r>
      <w:r w:rsidR="00E0425A" w:rsidRPr="00D277E3">
        <w:t>jest 60% gatunków.</w:t>
      </w:r>
    </w:p>
    <w:p w:rsidR="00DD0A9E" w:rsidRDefault="00E0425A" w:rsidP="00DD0A9E">
      <w:pPr>
        <w:shd w:val="clear" w:color="auto" w:fill="FFFFFF"/>
        <w:spacing w:after="0"/>
        <w:jc w:val="both"/>
      </w:pPr>
      <w:r>
        <w:t xml:space="preserve">Obok działań adaptacyjnych Polska kontynuować powinna podejmowanie wysiłków na rzecz </w:t>
      </w:r>
      <w:r w:rsidR="00214393">
        <w:t>łagodzenia</w:t>
      </w:r>
      <w:r>
        <w:t xml:space="preserve"> zmian klimatu i zmniejszenia koncentracji dwutlenku węgla w powietrzu. Z</w:t>
      </w:r>
      <w:r w:rsidRPr="00A35E3C">
        <w:t>wrot w</w:t>
      </w:r>
      <w:r w:rsidR="00B51B68">
        <w:t> </w:t>
      </w:r>
      <w:r w:rsidRPr="00A35E3C">
        <w:t>kierunku zmniejszenia emisji gazów cieplarnianych będzie wymagał energicznych i</w:t>
      </w:r>
      <w:r w:rsidR="00B51B68">
        <w:t> </w:t>
      </w:r>
      <w:r w:rsidRPr="00A35E3C">
        <w:t>skoordynowanych działań w różnych sektorach</w:t>
      </w:r>
      <w:r>
        <w:t xml:space="preserve"> gospodarki, a prowadzona polityka klimatyczna </w:t>
      </w:r>
      <w:r w:rsidRPr="008C05AA">
        <w:t xml:space="preserve">będzie w dalszym ciągu </w:t>
      </w:r>
      <w:r>
        <w:t>stymulować</w:t>
      </w:r>
      <w:r w:rsidRPr="008C05AA">
        <w:t xml:space="preserve"> korzystanie z czystych technologii</w:t>
      </w:r>
      <w:r>
        <w:t xml:space="preserve">. </w:t>
      </w:r>
      <w:r w:rsidRPr="008C05AA">
        <w:t xml:space="preserve">Polska posiada duży potencjał w ograniczaniu koncentracji </w:t>
      </w:r>
      <w:r w:rsidR="00E048E8">
        <w:t>GHG</w:t>
      </w:r>
      <w:r w:rsidR="00DD0A9E" w:rsidRPr="008C05AA">
        <w:t xml:space="preserve"> </w:t>
      </w:r>
      <w:r w:rsidRPr="008C05AA">
        <w:t>w </w:t>
      </w:r>
      <w:r>
        <w:t>powietrzu</w:t>
      </w:r>
      <w:r w:rsidRPr="008C05AA">
        <w:t xml:space="preserve"> poprzez m.in.:</w:t>
      </w:r>
      <w:r>
        <w:t xml:space="preserve"> </w:t>
      </w:r>
      <w:r w:rsidR="004D63A7" w:rsidRPr="004B6EA2">
        <w:rPr>
          <w:rFonts w:ascii="Arial" w:hAnsi="Arial" w:cs="Arial"/>
          <w:sz w:val="20"/>
          <w:szCs w:val="20"/>
        </w:rPr>
        <w:t xml:space="preserve">poprawę efektywności wykorzystania paliw, </w:t>
      </w:r>
      <w:r>
        <w:t xml:space="preserve">wykorzystanie potencjału lasów, </w:t>
      </w:r>
      <w:r w:rsidR="004D63A7" w:rsidRPr="008C05AA">
        <w:t>wykorzystanie biomasy leśnej</w:t>
      </w:r>
      <w:r w:rsidR="004D63A7" w:rsidRPr="004D63A7">
        <w:t xml:space="preserve"> </w:t>
      </w:r>
      <w:r w:rsidR="004D63A7" w:rsidRPr="008C05AA">
        <w:t>i rolnej dla produkcji energii z</w:t>
      </w:r>
      <w:r w:rsidR="00B51B68">
        <w:t> </w:t>
      </w:r>
      <w:r w:rsidR="004D63A7" w:rsidRPr="008C05AA">
        <w:t>OZE</w:t>
      </w:r>
      <w:r w:rsidR="004D63A7">
        <w:t xml:space="preserve"> w dedykowanych instalacjach</w:t>
      </w:r>
      <w:r w:rsidR="004D63A7" w:rsidRPr="008C05AA">
        <w:t>, uwzględnienie</w:t>
      </w:r>
      <w:r w:rsidR="004D63A7">
        <w:t xml:space="preserve"> potencjału hydroenergetycznego</w:t>
      </w:r>
      <w:r w:rsidR="004D63A7" w:rsidRPr="008C05AA">
        <w:t xml:space="preserve"> oraz polskich zasobów geotermalnych</w:t>
      </w:r>
      <w:r w:rsidR="004D63A7">
        <w:t xml:space="preserve">, zachowanie i odbudowę terenów podmokłych, </w:t>
      </w:r>
      <w:r w:rsidRPr="008C05AA">
        <w:t>rozwój budownictwa drewnianego w roli magazynu CO</w:t>
      </w:r>
      <w:r w:rsidRPr="006B21EF">
        <w:rPr>
          <w:vertAlign w:val="subscript"/>
        </w:rPr>
        <w:t>2</w:t>
      </w:r>
      <w:r w:rsidRPr="008C05AA">
        <w:t xml:space="preserve">, </w:t>
      </w:r>
      <w:r>
        <w:t>sekwestrację węgla w glebie</w:t>
      </w:r>
      <w:r w:rsidRPr="008C05AA">
        <w:t>.</w:t>
      </w:r>
      <w:r>
        <w:t xml:space="preserve"> </w:t>
      </w:r>
    </w:p>
    <w:p w:rsidR="00DD0A9E" w:rsidRPr="00096BA3" w:rsidRDefault="00DD0A9E" w:rsidP="00DD0A9E">
      <w:pPr>
        <w:shd w:val="clear" w:color="auto" w:fill="FFFFFF"/>
        <w:spacing w:after="0"/>
        <w:jc w:val="both"/>
      </w:pPr>
      <w:r w:rsidRPr="008C05AA">
        <w:t>Według krajowych prognoz emisji gazów cieplarnianych, opracowanych w 201</w:t>
      </w:r>
      <w:r>
        <w:t>7</w:t>
      </w:r>
      <w:r w:rsidRPr="008C05AA">
        <w:t xml:space="preserve"> r. na potrzeby </w:t>
      </w:r>
      <w:r w:rsidRPr="00186E8D">
        <w:rPr>
          <w:i/>
        </w:rPr>
        <w:t>Siódmego raportu rządowego</w:t>
      </w:r>
      <w:r>
        <w:t xml:space="preserve"> i </w:t>
      </w:r>
      <w:r w:rsidRPr="00186E8D">
        <w:rPr>
          <w:i/>
        </w:rPr>
        <w:t>Trzeciego raportu</w:t>
      </w:r>
      <w:r w:rsidRPr="006B21EF">
        <w:rPr>
          <w:i/>
        </w:rPr>
        <w:t xml:space="preserve"> dwuletniego dla Konferencji Stron Ramowej Konwencji N</w:t>
      </w:r>
      <w:r w:rsidR="001E2DC9">
        <w:rPr>
          <w:i/>
        </w:rPr>
        <w:t xml:space="preserve">arodów </w:t>
      </w:r>
      <w:r w:rsidRPr="006B21EF">
        <w:rPr>
          <w:i/>
        </w:rPr>
        <w:t>Z</w:t>
      </w:r>
      <w:r w:rsidR="001E2DC9">
        <w:rPr>
          <w:i/>
        </w:rPr>
        <w:t>jednoczonych</w:t>
      </w:r>
      <w:r w:rsidRPr="006B21EF">
        <w:rPr>
          <w:i/>
        </w:rPr>
        <w:t xml:space="preserve"> w</w:t>
      </w:r>
      <w:r w:rsidR="001E2DC9">
        <w:rPr>
          <w:i/>
        </w:rPr>
        <w:t xml:space="preserve"> </w:t>
      </w:r>
      <w:r w:rsidRPr="006B21EF">
        <w:rPr>
          <w:i/>
        </w:rPr>
        <w:t>s</w:t>
      </w:r>
      <w:r w:rsidR="001E2DC9">
        <w:rPr>
          <w:i/>
        </w:rPr>
        <w:t>prawie</w:t>
      </w:r>
      <w:r w:rsidRPr="006B21EF">
        <w:rPr>
          <w:i/>
        </w:rPr>
        <w:t> zmian klimatu</w:t>
      </w:r>
      <w:r w:rsidRPr="008C05AA">
        <w:t>, szacuje się, że w 2030 r. całkowite emisje w Polsce będą o 2</w:t>
      </w:r>
      <w:r>
        <w:t>3</w:t>
      </w:r>
      <w:r w:rsidRPr="008C05AA">
        <w:t>% niższe niż w 1990 r.</w:t>
      </w:r>
      <w:r w:rsidRPr="00FC6DE2">
        <w:rPr>
          <w:rFonts w:eastAsia="Times New Roman" w:cs="Calibri"/>
          <w:color w:val="222222"/>
          <w:sz w:val="24"/>
          <w:szCs w:val="24"/>
          <w:lang w:eastAsia="pl-PL"/>
        </w:rPr>
        <w:t xml:space="preserve"> </w:t>
      </w:r>
      <w:r w:rsidRPr="00FC6DE2">
        <w:rPr>
          <w:rFonts w:eastAsia="Times New Roman" w:cs="Calibri"/>
          <w:color w:val="222222"/>
          <w:lang w:eastAsia="pl-PL"/>
        </w:rPr>
        <w:t xml:space="preserve">i o 37% niższe niż w 1988 r. </w:t>
      </w:r>
      <w:r w:rsidRPr="008C05AA">
        <w:t>Wyniki krajowej inwentaryzacji emisji gazów cieplarnianych w zakresie sektorów nieobjętych EU ETS za lata 2013</w:t>
      </w:r>
      <w:r>
        <w:t>–</w:t>
      </w:r>
      <w:r w:rsidRPr="008C05AA">
        <w:t>201</w:t>
      </w:r>
      <w:r>
        <w:t>5</w:t>
      </w:r>
      <w:r w:rsidRPr="008C05AA">
        <w:t xml:space="preserve">, jak również prognozy emisji wskazują, że Polska osiągnie </w:t>
      </w:r>
      <w:r w:rsidRPr="00646963">
        <w:t>cel określony</w:t>
      </w:r>
      <w:r>
        <w:t xml:space="preserve"> w decyzji PE i Rady nr 2009/406/WE</w:t>
      </w:r>
      <w:r>
        <w:rPr>
          <w:rStyle w:val="Odwoanieprzypisudolnego"/>
        </w:rPr>
        <w:footnoteReference w:id="43"/>
      </w:r>
      <w:r>
        <w:t xml:space="preserve"> (+14%) </w:t>
      </w:r>
      <w:r w:rsidR="00950AB4">
        <w:br/>
      </w:r>
      <w:r w:rsidRPr="008C05AA">
        <w:lastRenderedPageBreak/>
        <w:t>w odniesieniu do całego okresu 2013</w:t>
      </w:r>
      <w:r>
        <w:t>–</w:t>
      </w:r>
      <w:r w:rsidRPr="008C05AA">
        <w:t xml:space="preserve">2020 </w:t>
      </w:r>
      <w:r>
        <w:t>z nadwyżką</w:t>
      </w:r>
      <w:r w:rsidRPr="0011627B">
        <w:t xml:space="preserve">. </w:t>
      </w:r>
      <w:r w:rsidRPr="006D0952">
        <w:t>Jednak już w latach 2021</w:t>
      </w:r>
      <w:r w:rsidR="00186E8D">
        <w:t>–</w:t>
      </w:r>
      <w:r w:rsidRPr="006D0952">
        <w:t xml:space="preserve">2030 Polska może mieć problem z </w:t>
      </w:r>
      <w:r w:rsidR="00B51B68">
        <w:t xml:space="preserve">osiągnięciem </w:t>
      </w:r>
      <w:r w:rsidRPr="006D0952">
        <w:t xml:space="preserve">celu redukcyjnego w non-ETS, przewidzianego </w:t>
      </w:r>
      <w:r>
        <w:t xml:space="preserve">dla Polski </w:t>
      </w:r>
      <w:r w:rsidR="001E45E2">
        <w:t xml:space="preserve">na poziomie </w:t>
      </w:r>
      <w:r w:rsidR="00186E8D">
        <w:t>–</w:t>
      </w:r>
      <w:r>
        <w:t xml:space="preserve">7%, jako wkładu w wypełnienie ogólnounijnego celu redukcji </w:t>
      </w:r>
      <w:r w:rsidRPr="006D0952">
        <w:t>w non-ETS</w:t>
      </w:r>
      <w:r w:rsidR="00B51B68">
        <w:t>,</w:t>
      </w:r>
      <w:r w:rsidRPr="006D0952">
        <w:t xml:space="preserve"> </w:t>
      </w:r>
      <w:r>
        <w:t>wynosząc</w:t>
      </w:r>
      <w:r w:rsidRPr="00096BA3">
        <w:t>ego 30% w stosunku do emisji z 2005 r</w:t>
      </w:r>
      <w:r w:rsidRPr="00E7593A">
        <w:t xml:space="preserve">. </w:t>
      </w:r>
      <w:r w:rsidR="001E45E2" w:rsidRPr="00091C42">
        <w:rPr>
          <w:rFonts w:cs="Arial"/>
        </w:rPr>
        <w:t>Należy tym samym zintensyfikować i</w:t>
      </w:r>
      <w:r w:rsidR="00B51B68">
        <w:rPr>
          <w:rFonts w:cs="Arial"/>
        </w:rPr>
        <w:t> </w:t>
      </w:r>
      <w:r w:rsidR="001E45E2" w:rsidRPr="00091C42">
        <w:rPr>
          <w:rFonts w:cs="Arial"/>
        </w:rPr>
        <w:t>skoordynować działania legislacyjne oraz wspierać ograniczenie emisji w tych sektorach gospodarki.</w:t>
      </w:r>
    </w:p>
    <w:p w:rsidR="001E45E2" w:rsidRDefault="001E45E2" w:rsidP="00DD0A9E">
      <w:pPr>
        <w:shd w:val="clear" w:color="auto" w:fill="FFFFFF"/>
        <w:spacing w:after="0"/>
        <w:jc w:val="both"/>
      </w:pPr>
    </w:p>
    <w:p w:rsidR="00225377" w:rsidRDefault="00E0425A" w:rsidP="00225377">
      <w:pPr>
        <w:shd w:val="clear" w:color="auto" w:fill="FFFFFF"/>
        <w:spacing w:after="0"/>
        <w:jc w:val="both"/>
      </w:pPr>
      <w:r>
        <w:t>Z</w:t>
      </w:r>
      <w:r w:rsidRPr="00D732C5">
        <w:t xml:space="preserve">miany klimatu należy postrzegać jako ryzyko, które powinno być </w:t>
      </w:r>
      <w:r w:rsidR="00225377">
        <w:t>uwzględniane</w:t>
      </w:r>
      <w:r w:rsidRPr="00D732C5">
        <w:t xml:space="preserve"> przy tworzeniu mechanizmów regulacyjnych i planów inwestycyjnych, podobnie jak brane pod uwagę są ryzyka o</w:t>
      </w:r>
      <w:r w:rsidR="00B51B68">
        <w:t> </w:t>
      </w:r>
      <w:r w:rsidRPr="00D732C5">
        <w:t xml:space="preserve">charakterze makroekonomicznym czy geopolitycznym. </w:t>
      </w:r>
    </w:p>
    <w:p w:rsidR="00186E8D" w:rsidRDefault="00186E8D" w:rsidP="00225377">
      <w:pPr>
        <w:shd w:val="clear" w:color="auto" w:fill="FFFFFF"/>
        <w:spacing w:after="0"/>
        <w:jc w:val="both"/>
      </w:pPr>
    </w:p>
    <w:p w:rsidR="00225377" w:rsidRDefault="00225377" w:rsidP="00225377">
      <w:pPr>
        <w:shd w:val="clear" w:color="auto" w:fill="FFFFFF"/>
        <w:spacing w:after="0"/>
        <w:jc w:val="both"/>
      </w:pPr>
      <w:r>
        <w:t xml:space="preserve">Należy również mieć na uwadze, że </w:t>
      </w:r>
      <w:r w:rsidR="00E17248">
        <w:t>powodowane</w:t>
      </w:r>
      <w:r w:rsidR="00E17248" w:rsidRPr="00E17248">
        <w:t xml:space="preserve"> przez człowieka</w:t>
      </w:r>
      <w:r w:rsidR="006D59D5">
        <w:t xml:space="preserve"> </w:t>
      </w:r>
      <w:r>
        <w:t>zmiany klimatu, skutkujące anomaliami pogodowymi w ekstremalnej wersji oraz długofalowymi zmianami, w skali świata będą ograniczały dostępność żywności, wody pitnej oraz energii, zwiększając tym samym konkurencję o zasoby</w:t>
      </w:r>
      <w:r w:rsidR="001C6D46">
        <w:t xml:space="preserve"> naturalne</w:t>
      </w:r>
      <w:r>
        <w:t xml:space="preserve"> i migrację ludności z terenów zagrożonych (na przykład państwa wyspiarskie) w rejony bezpieczniejsze.</w:t>
      </w:r>
      <w:r w:rsidR="00E3553A">
        <w:t xml:space="preserve"> </w:t>
      </w:r>
      <w:r w:rsidR="00E3553A" w:rsidRPr="00E3553A">
        <w:t>Zachwianie produktywności ekosystemów spowodowane rozwojem gospodarczym jest wzmacniane zmianami klimatu</w:t>
      </w:r>
      <w:r w:rsidR="00E3553A">
        <w:t>.</w:t>
      </w:r>
    </w:p>
    <w:p w:rsidR="00E0425A" w:rsidRPr="00FC6DE2" w:rsidRDefault="00E0425A" w:rsidP="00E0425A">
      <w:pPr>
        <w:shd w:val="clear" w:color="auto" w:fill="FFFFFF"/>
        <w:spacing w:after="0"/>
        <w:jc w:val="both"/>
        <w:rPr>
          <w:rFonts w:eastAsia="Times New Roman" w:cs="Calibri"/>
          <w:color w:val="222222"/>
          <w:lang w:eastAsia="pl-PL"/>
        </w:rPr>
      </w:pPr>
    </w:p>
    <w:p w:rsidR="00E0425A" w:rsidRPr="00A33847" w:rsidRDefault="00E0425A" w:rsidP="008C2DBB">
      <w:pPr>
        <w:pStyle w:val="Nagwek2"/>
        <w:spacing w:after="240"/>
        <w:rPr>
          <w:rStyle w:val="Pogrubienie"/>
          <w:b/>
          <w:bCs w:val="0"/>
        </w:rPr>
      </w:pPr>
      <w:bookmarkStart w:id="34" w:name="_Toc535524145"/>
      <w:bookmarkStart w:id="35" w:name="_Toc13645422"/>
      <w:r w:rsidRPr="00A33847">
        <w:rPr>
          <w:rStyle w:val="Pogrubienie"/>
          <w:b/>
          <w:bCs w:val="0"/>
        </w:rPr>
        <w:t>Zwiększająca się konkurencja o zasoby</w:t>
      </w:r>
      <w:r w:rsidR="00BD0264">
        <w:rPr>
          <w:rStyle w:val="Pogrubienie"/>
          <w:b/>
          <w:bCs w:val="0"/>
        </w:rPr>
        <w:t xml:space="preserve"> naturalne</w:t>
      </w:r>
      <w:bookmarkEnd w:id="34"/>
      <w:bookmarkEnd w:id="35"/>
    </w:p>
    <w:p w:rsidR="00E0425A" w:rsidRDefault="00E0425A" w:rsidP="00E0425A">
      <w:pPr>
        <w:jc w:val="both"/>
      </w:pPr>
      <w:r>
        <w:t>D</w:t>
      </w:r>
      <w:r w:rsidRPr="00C537FE">
        <w:t xml:space="preserve">o najważniejszych wyzwań </w:t>
      </w:r>
      <w:r>
        <w:t>w</w:t>
      </w:r>
      <w:r w:rsidRPr="00C537FE">
        <w:t xml:space="preserve"> dziedzinie ochrony </w:t>
      </w:r>
      <w:r w:rsidRPr="00C537FE">
        <w:rPr>
          <w:rFonts w:hint="eastAsia"/>
        </w:rPr>
        <w:t>ś</w:t>
      </w:r>
      <w:r w:rsidRPr="00C537FE">
        <w:t>rodowiska należy zrównoważone, oszczędne i</w:t>
      </w:r>
      <w:r w:rsidR="007F4A8E">
        <w:t> </w:t>
      </w:r>
      <w:r w:rsidRPr="00C537FE">
        <w:t>racjonalne gospodarow</w:t>
      </w:r>
      <w:r>
        <w:t xml:space="preserve">anie jego zasobami naturalnymi. Podejmowanie wysiłków na rzecz </w:t>
      </w:r>
      <w:r w:rsidRPr="00C537FE">
        <w:t>zapewnieni</w:t>
      </w:r>
      <w:r>
        <w:t>a</w:t>
      </w:r>
      <w:r w:rsidRPr="00C537FE">
        <w:t xml:space="preserve"> dostępu do tych zasobów następnym pokoleniom</w:t>
      </w:r>
      <w:r>
        <w:t xml:space="preserve"> jest szczególnie istotne w świetle postępującej urbanizacji, która</w:t>
      </w:r>
      <w:r w:rsidR="00B51B68">
        <w:t>,</w:t>
      </w:r>
      <w:r>
        <w:t xml:space="preserve"> tworząc bodźce dla rozwoju gospodarczego, będzie zwiększała presje na zasoby pożywienia, wody i energii. </w:t>
      </w:r>
    </w:p>
    <w:p w:rsidR="00E0425A" w:rsidRDefault="000D58DE" w:rsidP="00E0425A">
      <w:pPr>
        <w:jc w:val="both"/>
      </w:pPr>
      <w:r>
        <w:t xml:space="preserve">W minionym dziesięcioleciu Polska poczyniła znaczne postępy w efektywnym wykorzystaniu energii i wody, niemniej jednak charakteryzuje się niższymi wskaźnikami ich wykorzystania względem standardów </w:t>
      </w:r>
      <w:r w:rsidRPr="00D32B06">
        <w:t>zachodnioeuropejsk</w:t>
      </w:r>
      <w:r w:rsidR="00186E8D">
        <w:t>i</w:t>
      </w:r>
      <w:r>
        <w:t xml:space="preserve">ch. </w:t>
      </w:r>
      <w:r w:rsidR="00E0425A" w:rsidRPr="00D32B06">
        <w:t xml:space="preserve">Polska gospodarka jest wciąż </w:t>
      </w:r>
      <w:r w:rsidR="00E0425A" w:rsidRPr="0006744C">
        <w:t>jedną z najmniej efek</w:t>
      </w:r>
      <w:r w:rsidR="00E0425A">
        <w:t>tywnych w</w:t>
      </w:r>
      <w:r w:rsidR="00B51B68">
        <w:t> </w:t>
      </w:r>
      <w:r w:rsidR="00E0425A">
        <w:t xml:space="preserve">Unii Europejskiej pod </w:t>
      </w:r>
      <w:r w:rsidR="00E0425A" w:rsidRPr="0006744C">
        <w:t>względem oszczędności zasobów i energii</w:t>
      </w:r>
      <w:r w:rsidR="00E0425A">
        <w:t>, pomimo że w</w:t>
      </w:r>
      <w:r w:rsidR="00E0425A" w:rsidRPr="00D32B06">
        <w:t xml:space="preserve"> porównaniu z</w:t>
      </w:r>
      <w:r w:rsidR="00B51B68">
        <w:t> </w:t>
      </w:r>
      <w:r w:rsidR="00E0425A">
        <w:t>początkiem XXI w</w:t>
      </w:r>
      <w:r w:rsidR="00E0425A" w:rsidRPr="005256C8">
        <w:t xml:space="preserve">. </w:t>
      </w:r>
      <w:r w:rsidR="00E0425A" w:rsidRPr="00A34A44">
        <w:t xml:space="preserve">efektywność wykorzystania </w:t>
      </w:r>
      <w:r w:rsidR="00E0425A">
        <w:t>na przykład</w:t>
      </w:r>
      <w:r w:rsidR="00E0425A" w:rsidRPr="00A34A44">
        <w:t xml:space="preserve"> wody</w:t>
      </w:r>
      <w:r w:rsidR="00E0425A" w:rsidRPr="00D32B06">
        <w:t xml:space="preserve"> znacznie wzrosła</w:t>
      </w:r>
      <w:r w:rsidR="00E0425A">
        <w:t xml:space="preserve">. </w:t>
      </w:r>
      <w:r w:rsidR="00AC3975" w:rsidRPr="00D32B06">
        <w:t>Polska</w:t>
      </w:r>
      <w:r w:rsidR="00AC3975">
        <w:t>,</w:t>
      </w:r>
      <w:r w:rsidR="00AC3975" w:rsidRPr="00D32B06">
        <w:t xml:space="preserve"> </w:t>
      </w:r>
      <w:r w:rsidR="00AC3975">
        <w:t>z</w:t>
      </w:r>
      <w:r w:rsidR="00205317">
        <w:t> </w:t>
      </w:r>
      <w:r w:rsidR="00AC3975" w:rsidRPr="00D32B06">
        <w:t>zasoba</w:t>
      </w:r>
      <w:r w:rsidR="00AC3975">
        <w:t>mi</w:t>
      </w:r>
      <w:r w:rsidR="00AC3975" w:rsidRPr="00D32B06">
        <w:t xml:space="preserve"> wodny</w:t>
      </w:r>
      <w:r w:rsidR="00AC3975">
        <w:t>mi</w:t>
      </w:r>
      <w:r w:rsidR="00AC3975" w:rsidRPr="00D32B06">
        <w:t xml:space="preserve"> na poziomie około 1600</w:t>
      </w:r>
      <w:r w:rsidR="00AC3975">
        <w:t> m</w:t>
      </w:r>
      <w:r w:rsidR="00AC3975" w:rsidRPr="00A25F39">
        <w:rPr>
          <w:vertAlign w:val="superscript"/>
        </w:rPr>
        <w:t>3</w:t>
      </w:r>
      <w:r w:rsidR="00AC3975">
        <w:t>/mieszk./rok</w:t>
      </w:r>
      <w:r w:rsidR="00E0425A">
        <w:t>,</w:t>
      </w:r>
      <w:r w:rsidR="00E0425A" w:rsidRPr="00D32B06">
        <w:t xml:space="preserve"> </w:t>
      </w:r>
      <w:r w:rsidR="00E0425A">
        <w:t>znajduje się</w:t>
      </w:r>
      <w:r w:rsidR="00E0425A" w:rsidRPr="00D32B06">
        <w:t xml:space="preserve"> wśród krajów Organizacji Współpracy Gospodarczej i Rozwoju (OECD), które dysponują najbardziej ograniczonymi zasobami wody słodkiej</w:t>
      </w:r>
      <w:r w:rsidR="00E0425A">
        <w:rPr>
          <w:rStyle w:val="Odwoanieprzypisudolnego"/>
        </w:rPr>
        <w:footnoteReference w:id="44"/>
      </w:r>
      <w:r w:rsidR="00E0425A">
        <w:t>.</w:t>
      </w:r>
    </w:p>
    <w:p w:rsidR="00DA6108" w:rsidRDefault="00DA6108" w:rsidP="00E0425A">
      <w:pPr>
        <w:jc w:val="both"/>
      </w:pPr>
      <w:r>
        <w:t>Jako bardzo wysokie określono zagrożenie deficytem wody w województwie łódzkim, zwłaszcza w</w:t>
      </w:r>
      <w:r w:rsidR="00186E8D">
        <w:t> </w:t>
      </w:r>
      <w:r>
        <w:t>strefach</w:t>
      </w:r>
      <w:r w:rsidRPr="00DA6108">
        <w:t xml:space="preserve"> </w:t>
      </w:r>
      <w:r>
        <w:t xml:space="preserve">o </w:t>
      </w:r>
      <w:r w:rsidRPr="00DA6108">
        <w:t xml:space="preserve">dużych potrzebach rozwoju </w:t>
      </w:r>
      <w:r>
        <w:t>i niskiej</w:t>
      </w:r>
      <w:r w:rsidRPr="00DA6108">
        <w:t xml:space="preserve"> retenc</w:t>
      </w:r>
      <w:r>
        <w:t>yjności, gdzie n</w:t>
      </w:r>
      <w:r w:rsidRPr="00DA6108">
        <w:t xml:space="preserve">iekorzystne zmiany warunków </w:t>
      </w:r>
      <w:r w:rsidR="006A061D" w:rsidRPr="006A061D">
        <w:t xml:space="preserve">hydrogeologicznych </w:t>
      </w:r>
      <w:r w:rsidRPr="00DA6108">
        <w:t xml:space="preserve">w postaci leja depresyjnego </w:t>
      </w:r>
      <w:r w:rsidR="00A9276B" w:rsidRPr="00A9276B">
        <w:t xml:space="preserve">kopalni odkrywkowej </w:t>
      </w:r>
      <w:r>
        <w:t>powodują</w:t>
      </w:r>
      <w:r w:rsidRPr="00DA6108">
        <w:t xml:space="preserve"> wysychanie studni, degradację szaty rośl</w:t>
      </w:r>
      <w:r>
        <w:t>innej, utratę różnorodności</w:t>
      </w:r>
      <w:r w:rsidR="00A9276B">
        <w:t xml:space="preserve"> biologicznej</w:t>
      </w:r>
      <w:r>
        <w:t xml:space="preserve">, </w:t>
      </w:r>
      <w:r w:rsidRPr="00DA6108">
        <w:t>zanikanie rzek i cieków</w:t>
      </w:r>
      <w:r>
        <w:t xml:space="preserve"> oraz straty w</w:t>
      </w:r>
      <w:r w:rsidR="00205317">
        <w:t> </w:t>
      </w:r>
      <w:r>
        <w:t xml:space="preserve">sektorze </w:t>
      </w:r>
      <w:r w:rsidRPr="00DA6108">
        <w:t>roln</w:t>
      </w:r>
      <w:r>
        <w:t>ym</w:t>
      </w:r>
      <w:r w:rsidRPr="00DA6108">
        <w:t>.</w:t>
      </w:r>
    </w:p>
    <w:p w:rsidR="00E0425A" w:rsidRDefault="00E0425A" w:rsidP="00E0425A">
      <w:pPr>
        <w:jc w:val="both"/>
      </w:pPr>
      <w:r>
        <w:t>Ograniczona w przyszłości dostępność wody</w:t>
      </w:r>
      <w:r w:rsidR="00AC3975">
        <w:t xml:space="preserve"> o odpowiedniej jakości</w:t>
      </w:r>
      <w:r>
        <w:t>, surowców i energii może z</w:t>
      </w:r>
      <w:r w:rsidR="00205317">
        <w:t> </w:t>
      </w:r>
      <w:r>
        <w:t>jednej strony stwarzać zagrożenie w kontekście bezpieczeństwa i jakości życia oraz perspektyw rozwoju sektorów bazujących na tych zasobach. Z drugiej zaś strony stanowi bodziec dla rozwoju innowacyjnych technologii</w:t>
      </w:r>
      <w:r w:rsidR="00B904F5">
        <w:t xml:space="preserve"> środowiskowych</w:t>
      </w:r>
      <w:r>
        <w:t>, przezwyciężenia pułapki przeciętnego produktu oraz</w:t>
      </w:r>
      <w:r w:rsidR="00205317">
        <w:t> </w:t>
      </w:r>
      <w:r>
        <w:t xml:space="preserve">wdrażania modelu gospodarki o obiegu zamkniętym. </w:t>
      </w:r>
      <w:r w:rsidRPr="00503076">
        <w:t xml:space="preserve">Działania na rzecz gospodarki o obiegu </w:t>
      </w:r>
      <w:r w:rsidRPr="00503076">
        <w:lastRenderedPageBreak/>
        <w:t xml:space="preserve">zamkniętym są </w:t>
      </w:r>
      <w:r>
        <w:t xml:space="preserve">również </w:t>
      </w:r>
      <w:r w:rsidRPr="00503076">
        <w:t>ściśle związane z</w:t>
      </w:r>
      <w:r>
        <w:t> </w:t>
      </w:r>
      <w:r w:rsidRPr="00503076">
        <w:t>głównymi priorytetam</w:t>
      </w:r>
      <w:r>
        <w:t xml:space="preserve">i UE, takimi jak zatrudnienie, </w:t>
      </w:r>
      <w:r w:rsidR="0010119C">
        <w:t>rozwój</w:t>
      </w:r>
      <w:r w:rsidR="0010119C" w:rsidRPr="00503076">
        <w:t xml:space="preserve"> </w:t>
      </w:r>
      <w:r w:rsidRPr="00503076">
        <w:t>gospodarczy</w:t>
      </w:r>
      <w:r>
        <w:t xml:space="preserve"> </w:t>
      </w:r>
      <w:r w:rsidRPr="00503076">
        <w:t>i innowacje przemysłowe</w:t>
      </w:r>
      <w:r>
        <w:t>.</w:t>
      </w:r>
    </w:p>
    <w:p w:rsidR="00E0425A" w:rsidRDefault="00E0425A" w:rsidP="00E0425A">
      <w:pPr>
        <w:jc w:val="both"/>
      </w:pPr>
      <w:r>
        <w:t>C</w:t>
      </w:r>
      <w:r w:rsidRPr="0006744C">
        <w:t>hociaż w najbliższych latach Polska może oczekiwać poprawy</w:t>
      </w:r>
      <w:r>
        <w:t xml:space="preserve"> </w:t>
      </w:r>
      <w:r w:rsidRPr="0006744C">
        <w:t>w zakresie działań na rzecz innowacji ekologicznych, to</w:t>
      </w:r>
      <w:r>
        <w:t xml:space="preserve"> </w:t>
      </w:r>
      <w:r w:rsidRPr="0006744C">
        <w:t>całościowe przejście do bardziej efektywnego wykorzystywania zasobów</w:t>
      </w:r>
      <w:r>
        <w:t xml:space="preserve"> </w:t>
      </w:r>
      <w:r w:rsidRPr="0006744C">
        <w:t>w</w:t>
      </w:r>
      <w:r w:rsidR="007F4A8E">
        <w:t> </w:t>
      </w:r>
      <w:r w:rsidRPr="0006744C">
        <w:t xml:space="preserve">gospodarce będzie wymagać długoterminowych </w:t>
      </w:r>
      <w:r>
        <w:t>inwestycji</w:t>
      </w:r>
      <w:r w:rsidRPr="0006744C">
        <w:t>. Wprowadzanie innowacji ekologicznych powinno być postrzegane</w:t>
      </w:r>
      <w:r>
        <w:t xml:space="preserve"> </w:t>
      </w:r>
      <w:r w:rsidRPr="0006744C">
        <w:t>jako szansa gospodarcza</w:t>
      </w:r>
      <w:r>
        <w:t xml:space="preserve"> oraz społeczna, pomagająca przezwyciężyć pułapkę średniego dochodu, </w:t>
      </w:r>
      <w:r w:rsidRPr="0006744C">
        <w:t>a nie jako koszt — szczególnie w sektorze</w:t>
      </w:r>
      <w:r>
        <w:t xml:space="preserve"> </w:t>
      </w:r>
      <w:r w:rsidRPr="0006744C">
        <w:t>prywatnym, któremu władze publiczne powinny zapewnić w tym względzie</w:t>
      </w:r>
      <w:r>
        <w:t xml:space="preserve"> </w:t>
      </w:r>
      <w:r w:rsidRPr="0006744C">
        <w:t>dalsze zachęty i wsparcie</w:t>
      </w:r>
      <w:r>
        <w:rPr>
          <w:rStyle w:val="Odwoanieprzypisudolnego"/>
        </w:rPr>
        <w:footnoteReference w:id="45"/>
      </w:r>
      <w:r w:rsidRPr="0006744C">
        <w:t>.</w:t>
      </w:r>
      <w:r>
        <w:t xml:space="preserve"> </w:t>
      </w:r>
    </w:p>
    <w:p w:rsidR="00E0425A" w:rsidRDefault="00E0425A" w:rsidP="00E0425A">
      <w:pPr>
        <w:jc w:val="both"/>
      </w:pPr>
      <w:r>
        <w:t>Transformacja w kierunku modelu</w:t>
      </w:r>
      <w:r w:rsidRPr="00C219EA">
        <w:t xml:space="preserve"> gospodarki o obiegu</w:t>
      </w:r>
      <w:r>
        <w:t xml:space="preserve"> </w:t>
      </w:r>
      <w:r w:rsidRPr="00C219EA">
        <w:t>zamkniętym</w:t>
      </w:r>
      <w:r>
        <w:rPr>
          <w:rStyle w:val="Odwoanieprzypisudolnego"/>
        </w:rPr>
        <w:footnoteReference w:id="46"/>
      </w:r>
      <w:r w:rsidRPr="00C219EA">
        <w:t xml:space="preserve"> </w:t>
      </w:r>
      <w:r>
        <w:t>wspierana będzie</w:t>
      </w:r>
      <w:r w:rsidRPr="00C219EA">
        <w:t xml:space="preserve"> na</w:t>
      </w:r>
      <w:r w:rsidR="00205317">
        <w:t> </w:t>
      </w:r>
      <w:r w:rsidRPr="00C219EA">
        <w:t xml:space="preserve">wszystkich etapach łańcucha wartości – od </w:t>
      </w:r>
      <w:r>
        <w:t xml:space="preserve">projektowania przez </w:t>
      </w:r>
      <w:r w:rsidRPr="00C219EA">
        <w:t>produkcj</w:t>
      </w:r>
      <w:r>
        <w:t xml:space="preserve">ę, </w:t>
      </w:r>
      <w:r w:rsidRPr="00C219EA">
        <w:t>konsumpcję,</w:t>
      </w:r>
      <w:r>
        <w:t xml:space="preserve"> </w:t>
      </w:r>
      <w:r w:rsidRPr="00C219EA">
        <w:t>naprawę i regenerację po gospodarowanie odpadami i uzyskanie surowców wtórnych, które</w:t>
      </w:r>
      <w:r>
        <w:t xml:space="preserve"> </w:t>
      </w:r>
      <w:r w:rsidRPr="00C219EA">
        <w:t>są ponownie wprowadzane do obiegu w gospodarce</w:t>
      </w:r>
      <w:r>
        <w:t>.</w:t>
      </w:r>
      <w:r w:rsidR="00C276AA">
        <w:t xml:space="preserve"> </w:t>
      </w:r>
      <w:r w:rsidR="00C276AA" w:rsidRPr="00C54DDC">
        <w:t xml:space="preserve">Podstawowym celem gospodarki o obiegu zamkniętym jest to, żeby produkt był jak najbardziej wydajnie produkowany i wykorzystywany, a </w:t>
      </w:r>
      <w:r w:rsidR="00186E8D">
        <w:t>powstał</w:t>
      </w:r>
      <w:r w:rsidR="008911BE">
        <w:t>e</w:t>
      </w:r>
      <w:r w:rsidR="00C276AA" w:rsidRPr="00C54DDC">
        <w:t xml:space="preserve"> z niego </w:t>
      </w:r>
      <w:r w:rsidR="00186E8D">
        <w:t>odpad</w:t>
      </w:r>
      <w:r w:rsidR="008911BE">
        <w:t>y</w:t>
      </w:r>
      <w:r w:rsidR="00C276AA" w:rsidRPr="00C54DDC">
        <w:t xml:space="preserve"> zagospodarowan</w:t>
      </w:r>
      <w:r w:rsidR="008911BE">
        <w:t>e</w:t>
      </w:r>
      <w:r w:rsidR="00C276AA" w:rsidRPr="00C54DDC">
        <w:t xml:space="preserve"> w odpowiedni ekonomicznie i środowiskowo sposób. Istotne jest, żeby odpady – jeżeli już powstaną – były traktowane jako potencjalne surowce wtórne</w:t>
      </w:r>
      <w:r w:rsidR="00C276AA">
        <w:t>.</w:t>
      </w:r>
    </w:p>
    <w:p w:rsidR="00E0425A" w:rsidRDefault="00E0425A" w:rsidP="00E0425A">
      <w:pPr>
        <w:jc w:val="both"/>
      </w:pPr>
      <w:r>
        <w:t xml:space="preserve">Powyższe oznaczać będzie między innymi realizację </w:t>
      </w:r>
      <w:r w:rsidRPr="00503076">
        <w:t>długoterminow</w:t>
      </w:r>
      <w:r>
        <w:t>ych</w:t>
      </w:r>
      <w:r w:rsidRPr="00503076">
        <w:t xml:space="preserve"> cel</w:t>
      </w:r>
      <w:r>
        <w:t>ów</w:t>
      </w:r>
      <w:r w:rsidRPr="00503076">
        <w:t xml:space="preserve"> w zakresie ograniczenia składowania odpadów oraz</w:t>
      </w:r>
      <w:r>
        <w:t xml:space="preserve"> intensyfikację</w:t>
      </w:r>
      <w:r w:rsidRPr="00503076">
        <w:t xml:space="preserve"> </w:t>
      </w:r>
      <w:r>
        <w:t xml:space="preserve">działań w zakresie celów dotyczących poziomów przygotowania </w:t>
      </w:r>
      <w:r w:rsidRPr="00503076">
        <w:t>do ponownego u</w:t>
      </w:r>
      <w:r>
        <w:t>ż</w:t>
      </w:r>
      <w:r w:rsidRPr="00503076">
        <w:t>ycia i recyklingu priorytetowych strumieni</w:t>
      </w:r>
      <w:r>
        <w:t xml:space="preserve"> </w:t>
      </w:r>
      <w:r w:rsidRPr="00503076">
        <w:t xml:space="preserve">odpadów, takich jak odpady komunalne oraz odpady opakowaniowe. Cele te </w:t>
      </w:r>
      <w:r>
        <w:t>sprawią</w:t>
      </w:r>
      <w:r w:rsidRPr="00503076">
        <w:t xml:space="preserve">, </w:t>
      </w:r>
      <w:r>
        <w:t>ż</w:t>
      </w:r>
      <w:r w:rsidRPr="00503076">
        <w:t xml:space="preserve">e </w:t>
      </w:r>
      <w:r>
        <w:t>UE, w tym Polska,</w:t>
      </w:r>
      <w:r w:rsidRPr="00503076">
        <w:t xml:space="preserve"> będ</w:t>
      </w:r>
      <w:r>
        <w:t>zie</w:t>
      </w:r>
      <w:r w:rsidRPr="00503076">
        <w:t xml:space="preserve"> stopniowo dą</w:t>
      </w:r>
      <w:r>
        <w:t>ż</w:t>
      </w:r>
      <w:r w:rsidRPr="00503076">
        <w:t xml:space="preserve">yć do </w:t>
      </w:r>
      <w:r>
        <w:t xml:space="preserve">wprowadzenia </w:t>
      </w:r>
      <w:r w:rsidRPr="00503076">
        <w:t>najlepszych praktyk i</w:t>
      </w:r>
      <w:r>
        <w:t xml:space="preserve"> zachęcać</w:t>
      </w:r>
      <w:r w:rsidRPr="00503076">
        <w:t xml:space="preserve"> do </w:t>
      </w:r>
      <w:r>
        <w:t xml:space="preserve">dalszych </w:t>
      </w:r>
      <w:r w:rsidRPr="00503076">
        <w:t xml:space="preserve">inwestycji </w:t>
      </w:r>
      <w:r>
        <w:t>związanych z gospodarowaniem odpadami, przyczyniających się do realizacji celów gospodarki o obiegu zamkniętym</w:t>
      </w:r>
      <w:r w:rsidRPr="00503076">
        <w:t>.</w:t>
      </w:r>
    </w:p>
    <w:p w:rsidR="00E0425A" w:rsidRDefault="00E0425A" w:rsidP="00E0425A">
      <w:pPr>
        <w:jc w:val="both"/>
      </w:pPr>
      <w:r>
        <w:t xml:space="preserve">W </w:t>
      </w:r>
      <w:r w:rsidRPr="00F80AA6">
        <w:t>procesach produkcyjnych</w:t>
      </w:r>
      <w:r>
        <w:t xml:space="preserve"> nadal</w:t>
      </w:r>
      <w:r w:rsidRPr="00F80AA6">
        <w:t xml:space="preserve"> wa</w:t>
      </w:r>
      <w:r>
        <w:t>ż</w:t>
      </w:r>
      <w:r w:rsidRPr="00F80AA6">
        <w:t xml:space="preserve">ną rolę </w:t>
      </w:r>
      <w:r>
        <w:t>odgrywać będą s</w:t>
      </w:r>
      <w:r w:rsidRPr="00F80AA6">
        <w:t>urowce pierwo</w:t>
      </w:r>
      <w:r>
        <w:t>tne, w tym materiały odnawialne</w:t>
      </w:r>
      <w:r w:rsidRPr="00F80AA6">
        <w:t>. W tym kontekście</w:t>
      </w:r>
      <w:r>
        <w:t xml:space="preserve"> coraz istotniejsze będą</w:t>
      </w:r>
      <w:r w:rsidRPr="00F80AA6">
        <w:t xml:space="preserve"> skutki środowiskowe i społeczne produkcji, zarówno w UE, jak i w</w:t>
      </w:r>
      <w:r>
        <w:t xml:space="preserve"> </w:t>
      </w:r>
      <w:r w:rsidRPr="00F80AA6">
        <w:t>państwach trzecich. W związku z tym wspiera</w:t>
      </w:r>
      <w:r>
        <w:t>ne</w:t>
      </w:r>
      <w:r w:rsidRPr="00F80AA6">
        <w:t xml:space="preserve"> </w:t>
      </w:r>
      <w:r>
        <w:t xml:space="preserve">będzie </w:t>
      </w:r>
      <w:r w:rsidRPr="00F80AA6">
        <w:t>zrównowa</w:t>
      </w:r>
      <w:r>
        <w:t>ż</w:t>
      </w:r>
      <w:r w:rsidRPr="00F80AA6">
        <w:t>one pozyskiwanie</w:t>
      </w:r>
      <w:r>
        <w:t xml:space="preserve"> </w:t>
      </w:r>
      <w:r w:rsidRPr="00F80AA6">
        <w:t>surowców w skali globalnej, na przykład za pomocą dialogu politycznego, współpracy oraz</w:t>
      </w:r>
      <w:r>
        <w:t xml:space="preserve"> </w:t>
      </w:r>
      <w:r w:rsidRPr="00F80AA6">
        <w:t>polityki handlowej i polityki rozwoju</w:t>
      </w:r>
      <w:r>
        <w:t>.</w:t>
      </w:r>
      <w:r w:rsidR="00355738">
        <w:t xml:space="preserve"> </w:t>
      </w:r>
      <w:r w:rsidR="00355738" w:rsidRPr="00355738">
        <w:t>Nieunikniony wydaje się wzrost znaczenia energetyki rozproszonej, skupiającej odbiorców wokół małych lokalnych źródeł energii</w:t>
      </w:r>
      <w:r w:rsidR="00E37771">
        <w:t>,</w:t>
      </w:r>
      <w:r w:rsidR="00355738" w:rsidRPr="00355738">
        <w:t xml:space="preserve"> uzupełnianej przez</w:t>
      </w:r>
      <w:r w:rsidR="00205317">
        <w:t> </w:t>
      </w:r>
      <w:r w:rsidR="00355738" w:rsidRPr="00355738">
        <w:t>wzrastający udział energii produkowanej przez samych odbiorców</w:t>
      </w:r>
      <w:r w:rsidR="00E37771">
        <w:t>,</w:t>
      </w:r>
      <w:r w:rsidR="00355738" w:rsidRPr="00355738">
        <w:t xml:space="preserve"> tzw. energetyki prosumenckiej.</w:t>
      </w:r>
    </w:p>
    <w:p w:rsidR="00E0425A" w:rsidRPr="00503076" w:rsidRDefault="00E0425A" w:rsidP="00E0425A">
      <w:pPr>
        <w:jc w:val="both"/>
      </w:pPr>
      <w:r>
        <w:t xml:space="preserve">Potrzeba stworzenia </w:t>
      </w:r>
      <w:r w:rsidRPr="0051176E">
        <w:t>zrównoważonej, niskoemisyjnej, zasobooszczędnej i konkurencyjnej gospodarki</w:t>
      </w:r>
      <w:r>
        <w:t xml:space="preserve"> stanowić będzie istotny impuls dla rozwoju ekoinnowacji. </w:t>
      </w:r>
      <w:r w:rsidR="00205317">
        <w:t>W</w:t>
      </w:r>
      <w:r>
        <w:t>iąże się</w:t>
      </w:r>
      <w:r w:rsidR="00205317">
        <w:t xml:space="preserve"> to</w:t>
      </w:r>
      <w:r>
        <w:t xml:space="preserve"> z koniecznością pokonania barier, polegających na </w:t>
      </w:r>
      <w:r w:rsidRPr="000874F8">
        <w:t>niewystarczający</w:t>
      </w:r>
      <w:r>
        <w:t>ch</w:t>
      </w:r>
      <w:r w:rsidRPr="000874F8">
        <w:t xml:space="preserve"> działania</w:t>
      </w:r>
      <w:r>
        <w:t>ch</w:t>
      </w:r>
      <w:r w:rsidRPr="000874F8">
        <w:t xml:space="preserve"> badawczy</w:t>
      </w:r>
      <w:r>
        <w:t>ch</w:t>
      </w:r>
      <w:r w:rsidRPr="000874F8">
        <w:t>, słabym powiązani</w:t>
      </w:r>
      <w:r>
        <w:t>u</w:t>
      </w:r>
      <w:r w:rsidRPr="000874F8">
        <w:t xml:space="preserve"> przemysłu z</w:t>
      </w:r>
      <w:r w:rsidR="00205317">
        <w:t> </w:t>
      </w:r>
      <w:r w:rsidRPr="000874F8">
        <w:t>nauką, trudnościami w dostępie</w:t>
      </w:r>
      <w:r>
        <w:t xml:space="preserve"> </w:t>
      </w:r>
      <w:r w:rsidRPr="000874F8">
        <w:t xml:space="preserve">do kapitału, </w:t>
      </w:r>
      <w:r w:rsidR="003665E8">
        <w:t xml:space="preserve">brakiem wiarygodnej oferty rynkowej, </w:t>
      </w:r>
      <w:r w:rsidRPr="000874F8">
        <w:t>niepewnym zwrotem z inwestycji oraz brakiem zachęt gospodarczych czy podatkowych</w:t>
      </w:r>
      <w:r>
        <w:t xml:space="preserve"> w życiu codziennym</w:t>
      </w:r>
      <w:r>
        <w:rPr>
          <w:rStyle w:val="Odwoanieprzypisudolnego"/>
        </w:rPr>
        <w:footnoteReference w:id="47"/>
      </w:r>
      <w:r>
        <w:t>.</w:t>
      </w:r>
    </w:p>
    <w:p w:rsidR="00E0425A" w:rsidRDefault="00E0425A" w:rsidP="00E0425A">
      <w:pPr>
        <w:jc w:val="both"/>
      </w:pPr>
      <w:r>
        <w:t xml:space="preserve">W realizacji procesu przejścia na model gospodarki o obiegu zamkniętym kluczowe znaczenie mają również konsumenci. Dla ukształtowania nowych wzorców konsumpcji istotna będzie obecność </w:t>
      </w:r>
      <w:r>
        <w:lastRenderedPageBreak/>
        <w:t>technologii i nowoczesnych narzędzi edukacji</w:t>
      </w:r>
      <w:r w:rsidR="005E0E3E">
        <w:t>,</w:t>
      </w:r>
      <w:r w:rsidR="005E0E3E" w:rsidRPr="005E0E3E">
        <w:t xml:space="preserve"> przybliżenie koncepcji dobrowolnego systemowego podejścia do zarządzania oddziaływaniami na środowiskowo przez organizacje posiadające certyfikaty EMAS </w:t>
      </w:r>
      <w:r w:rsidR="005E0E3E">
        <w:t>lub</w:t>
      </w:r>
      <w:r w:rsidR="005E0E3E" w:rsidRPr="005E0E3E">
        <w:t xml:space="preserve"> ISO 14001</w:t>
      </w:r>
      <w:r>
        <w:t xml:space="preserve"> oraz wykorzystanie </w:t>
      </w:r>
      <w:r w:rsidRPr="00691CCA">
        <w:t>instrumentów eko</w:t>
      </w:r>
      <w:r>
        <w:t>nomicznych, takich jak podatki tak</w:t>
      </w:r>
      <w:r w:rsidRPr="00691CCA">
        <w:t>, aby ceny produktów lepiej odzwierciedlały koszty środowiskowe</w:t>
      </w:r>
      <w:r>
        <w:t>. W</w:t>
      </w:r>
      <w:r w:rsidRPr="004124FE">
        <w:t>spiera</w:t>
      </w:r>
      <w:r>
        <w:t>ne będą również</w:t>
      </w:r>
      <w:r w:rsidRPr="004124FE">
        <w:t xml:space="preserve"> innowacyjne formy</w:t>
      </w:r>
      <w:r>
        <w:t xml:space="preserve"> </w:t>
      </w:r>
      <w:r w:rsidRPr="004124FE">
        <w:t>konsumpcji, takie jak korzystanie z tych samych produktów lub infrastruktury (gospodarka</w:t>
      </w:r>
      <w:r>
        <w:t xml:space="preserve"> </w:t>
      </w:r>
      <w:r w:rsidRPr="004124FE">
        <w:t>dzielenia się), konsumpcja usług, a n</w:t>
      </w:r>
      <w:r>
        <w:t>ie produktów</w:t>
      </w:r>
      <w:r w:rsidR="007F4A8E">
        <w:t>,</w:t>
      </w:r>
      <w:r>
        <w:t xml:space="preserve"> oraz korzystanie z </w:t>
      </w:r>
      <w:r w:rsidRPr="004124FE">
        <w:t>technologii</w:t>
      </w:r>
      <w:r>
        <w:t xml:space="preserve"> </w:t>
      </w:r>
      <w:r w:rsidRPr="004124FE">
        <w:t>informacyjnych lub platform cyfrowych</w:t>
      </w:r>
      <w:r>
        <w:t>.</w:t>
      </w:r>
    </w:p>
    <w:p w:rsidR="00240415" w:rsidRDefault="00240415" w:rsidP="00E0425A">
      <w:pPr>
        <w:jc w:val="both"/>
      </w:pPr>
      <w:r>
        <w:t xml:space="preserve">Do palety instrumentów ekonomicznych należą także </w:t>
      </w:r>
      <w:r w:rsidRPr="00240415">
        <w:t>opłaty produktowe i opłaty depozytowe</w:t>
      </w:r>
      <w:r w:rsidR="00A63814">
        <w:t>, które</w:t>
      </w:r>
      <w:r w:rsidR="00B02098">
        <w:t xml:space="preserve"> </w:t>
      </w:r>
      <w:r w:rsidR="00A63814">
        <w:t>mogą</w:t>
      </w:r>
      <w:r w:rsidRPr="00240415">
        <w:t xml:space="preserve"> ukierunkować wybory</w:t>
      </w:r>
      <w:r w:rsidR="00A63814">
        <w:t xml:space="preserve"> klientów na</w:t>
      </w:r>
      <w:r w:rsidRPr="00240415">
        <w:t xml:space="preserve"> towar</w:t>
      </w:r>
      <w:r w:rsidR="00A63814">
        <w:t>y</w:t>
      </w:r>
      <w:r w:rsidRPr="00240415">
        <w:t xml:space="preserve"> i usług</w:t>
      </w:r>
      <w:r w:rsidR="00A63814">
        <w:t>i</w:t>
      </w:r>
      <w:r w:rsidRPr="00240415">
        <w:t xml:space="preserve"> o mniejszej uciążliwości środowiskowej. </w:t>
      </w:r>
      <w:r w:rsidR="00D377CB">
        <w:t>Opłaty te powinny być</w:t>
      </w:r>
      <w:r w:rsidRPr="00240415">
        <w:t xml:space="preserve"> źródłem dochodów wyspecjalizowanych funduszy, z których środki umożliwią</w:t>
      </w:r>
      <w:r w:rsidR="00B02098">
        <w:t xml:space="preserve"> </w:t>
      </w:r>
      <w:r w:rsidRPr="00240415">
        <w:t>wspieranie transformacji produkcji i konsumpcji.</w:t>
      </w:r>
    </w:p>
    <w:p w:rsidR="00E0425A" w:rsidRDefault="00E0425A" w:rsidP="00E0425A">
      <w:pPr>
        <w:jc w:val="both"/>
      </w:pPr>
      <w:r>
        <w:t xml:space="preserve">Na znaczeniu będzie przybierała również kwestia marnotrawienia żywności. </w:t>
      </w:r>
      <w:r w:rsidRPr="00825FBF">
        <w:t>Produkcja,</w:t>
      </w:r>
      <w:r>
        <w:t xml:space="preserve"> </w:t>
      </w:r>
      <w:r w:rsidRPr="00825FBF">
        <w:t>dystrybucja i</w:t>
      </w:r>
      <w:r w:rsidR="007F4A8E">
        <w:t> </w:t>
      </w:r>
      <w:r w:rsidRPr="00825FBF">
        <w:t xml:space="preserve">przechowywanie </w:t>
      </w:r>
      <w:r>
        <w:t>ż</w:t>
      </w:r>
      <w:r w:rsidRPr="00825FBF">
        <w:t>ywności wią</w:t>
      </w:r>
      <w:r>
        <w:t>ż</w:t>
      </w:r>
      <w:r w:rsidRPr="00825FBF">
        <w:t>ą się z wykorzystywaniem zasobów naturalnych</w:t>
      </w:r>
      <w:r>
        <w:t xml:space="preserve"> </w:t>
      </w:r>
      <w:r w:rsidRPr="00825FBF">
        <w:t>oraz</w:t>
      </w:r>
      <w:r w:rsidR="00205317">
        <w:t> </w:t>
      </w:r>
      <w:r w:rsidRPr="00825FBF">
        <w:t xml:space="preserve">oddziaływaniem na środowisko. Wyrzucanie </w:t>
      </w:r>
      <w:r>
        <w:t>ż</w:t>
      </w:r>
      <w:r w:rsidRPr="00825FBF">
        <w:t>ywności</w:t>
      </w:r>
      <w:r>
        <w:t xml:space="preserve"> wywołuje presję na środowisko</w:t>
      </w:r>
      <w:r w:rsidRPr="00825FBF">
        <w:t xml:space="preserve"> i</w:t>
      </w:r>
      <w:r w:rsidR="00205317">
        <w:t> </w:t>
      </w:r>
      <w:r w:rsidRPr="00825FBF">
        <w:t xml:space="preserve">powoduje straty finansowe </w:t>
      </w:r>
      <w:r>
        <w:t>dla</w:t>
      </w:r>
      <w:r w:rsidRPr="00825FBF">
        <w:t xml:space="preserve"> konsumentów i gospodar</w:t>
      </w:r>
      <w:r>
        <w:t>ki</w:t>
      </w:r>
      <w:r w:rsidRPr="00825FBF">
        <w:t>.</w:t>
      </w:r>
      <w:r>
        <w:t xml:space="preserve"> </w:t>
      </w:r>
      <w:r w:rsidRPr="00825FBF">
        <w:t xml:space="preserve">Marnowanie </w:t>
      </w:r>
      <w:r>
        <w:t>ż</w:t>
      </w:r>
      <w:r w:rsidRPr="00825FBF">
        <w:t>ywności ma równie</w:t>
      </w:r>
      <w:r>
        <w:t>ż</w:t>
      </w:r>
      <w:r w:rsidRPr="00825FBF">
        <w:t xml:space="preserve"> istotny aspekt społeczny: nale</w:t>
      </w:r>
      <w:r>
        <w:t>ż</w:t>
      </w:r>
      <w:r w:rsidRPr="00825FBF">
        <w:t>y ułatwić przekazywanie</w:t>
      </w:r>
      <w:r>
        <w:t xml:space="preserve"> </w:t>
      </w:r>
      <w:r w:rsidRPr="00825FBF">
        <w:t xml:space="preserve">potrzebującym </w:t>
      </w:r>
      <w:r>
        <w:t>ż</w:t>
      </w:r>
      <w:r w:rsidRPr="00825FBF">
        <w:t>ywności, która nadaje się do</w:t>
      </w:r>
      <w:r w:rsidR="00205317">
        <w:t> </w:t>
      </w:r>
      <w:r w:rsidRPr="00825FBF">
        <w:t>spo</w:t>
      </w:r>
      <w:r>
        <w:t>ż</w:t>
      </w:r>
      <w:r w:rsidR="007F4A8E">
        <w:t>ycia, lecz z </w:t>
      </w:r>
      <w:r w:rsidRPr="00825FBF">
        <w:t>przyczyn logistycznych</w:t>
      </w:r>
      <w:r>
        <w:t xml:space="preserve"> </w:t>
      </w:r>
      <w:r w:rsidRPr="00825FBF">
        <w:t>lub marketingowych nie mo</w:t>
      </w:r>
      <w:r>
        <w:t>ż</w:t>
      </w:r>
      <w:r w:rsidRPr="00825FBF">
        <w:t>e zostać wprowadzona do</w:t>
      </w:r>
      <w:r w:rsidR="00205317">
        <w:t> </w:t>
      </w:r>
      <w:r w:rsidRPr="00825FBF">
        <w:t>obrotu. We wrześniu 2015 r.</w:t>
      </w:r>
      <w:r>
        <w:t xml:space="preserve"> </w:t>
      </w:r>
      <w:r w:rsidRPr="00825FBF">
        <w:t xml:space="preserve">Zgromadzenie Ogólne Narodów Zjednoczonych przyjęło, </w:t>
      </w:r>
      <w:r w:rsidR="00B101D1">
        <w:t>wśród</w:t>
      </w:r>
      <w:r w:rsidRPr="00825FBF">
        <w:t xml:space="preserve"> </w:t>
      </w:r>
      <w:r w:rsidR="001014BC">
        <w:t>SDGs</w:t>
      </w:r>
      <w:r w:rsidRPr="00825FBF">
        <w:t>, cel zmniejszenia o połowę</w:t>
      </w:r>
      <w:r w:rsidR="008911BE">
        <w:t xml:space="preserve"> </w:t>
      </w:r>
      <w:r w:rsidR="008911BE" w:rsidRPr="008911BE">
        <w:t>globaln</w:t>
      </w:r>
      <w:r w:rsidR="00205317">
        <w:t>ej</w:t>
      </w:r>
      <w:r w:rsidR="008911BE" w:rsidRPr="008911BE">
        <w:t xml:space="preserve"> iloś</w:t>
      </w:r>
      <w:r w:rsidR="00205317">
        <w:t>ci</w:t>
      </w:r>
      <w:r w:rsidR="008911BE" w:rsidRPr="008911BE">
        <w:t xml:space="preserve"> marnowanej żywności per capita w sprzedaży detalicznej i konsumpcji, zmniejsz</w:t>
      </w:r>
      <w:r w:rsidR="00E31B40">
        <w:t>enia</w:t>
      </w:r>
      <w:r w:rsidR="008911BE" w:rsidRPr="008911BE">
        <w:t xml:space="preserve"> strat żywnościow</w:t>
      </w:r>
      <w:r w:rsidR="00E31B40">
        <w:t>ych</w:t>
      </w:r>
      <w:r w:rsidR="008911BE" w:rsidRPr="008911BE">
        <w:t xml:space="preserve"> w</w:t>
      </w:r>
      <w:r w:rsidR="00E31B40">
        <w:t> </w:t>
      </w:r>
      <w:r w:rsidR="008911BE" w:rsidRPr="008911BE">
        <w:t>procesie produkcji i dystrybucji, w tym strat powstał</w:t>
      </w:r>
      <w:r w:rsidR="00E31B40">
        <w:t>ych</w:t>
      </w:r>
      <w:r w:rsidR="008911BE" w:rsidRPr="008911BE">
        <w:t xml:space="preserve"> podczas zbiorów</w:t>
      </w:r>
      <w:r w:rsidRPr="00825FBF">
        <w:t>. UE i jej państwa członkowskie zobowiązały się</w:t>
      </w:r>
      <w:r>
        <w:t xml:space="preserve"> </w:t>
      </w:r>
      <w:r w:rsidRPr="00825FBF">
        <w:t>zrealizować ten cel</w:t>
      </w:r>
      <w:r>
        <w:rPr>
          <w:rStyle w:val="Odwoanieprzypisudolnego"/>
        </w:rPr>
        <w:footnoteReference w:id="48"/>
      </w:r>
      <w:r w:rsidRPr="00825FBF">
        <w:t>.</w:t>
      </w:r>
    </w:p>
    <w:p w:rsidR="00E0425A" w:rsidRPr="00A33847" w:rsidRDefault="00E0425A" w:rsidP="008C2DBB">
      <w:pPr>
        <w:pStyle w:val="Nagwek2"/>
        <w:spacing w:after="240"/>
      </w:pPr>
      <w:bookmarkStart w:id="36" w:name="_Toc535524146"/>
      <w:bookmarkStart w:id="37" w:name="_Toc13645423"/>
      <w:r w:rsidRPr="00A33847">
        <w:rPr>
          <w:rStyle w:val="Pogrubienie"/>
          <w:b/>
          <w:bCs w:val="0"/>
        </w:rPr>
        <w:t>Rosnąca presja na ekosystemy</w:t>
      </w:r>
      <w:bookmarkEnd w:id="36"/>
      <w:bookmarkEnd w:id="37"/>
    </w:p>
    <w:p w:rsidR="001A6C6E" w:rsidRDefault="00B82AF3" w:rsidP="00E0425A">
      <w:pPr>
        <w:jc w:val="both"/>
      </w:pPr>
      <w:r w:rsidRPr="00B82AF3">
        <w:t>Różnorodność biologiczna to bogactwo otaczających na</w:t>
      </w:r>
      <w:r>
        <w:t>s ekosystemów, gatunków i genów,</w:t>
      </w:r>
      <w:r w:rsidRPr="00B82AF3">
        <w:t xml:space="preserve"> któr</w:t>
      </w:r>
      <w:r w:rsidR="00E31B40">
        <w:t>e</w:t>
      </w:r>
      <w:r w:rsidRPr="00B82AF3">
        <w:t xml:space="preserve"> stanowi wartoś</w:t>
      </w:r>
      <w:r w:rsidR="00E31B40">
        <w:t>ć</w:t>
      </w:r>
      <w:r w:rsidRPr="00B82AF3">
        <w:t xml:space="preserve"> samą w sobie, a także ma znaczący wpływ na komfort życia ludzi (m.in. żywność, ochronę przed powodziami, jakość powietrza, ochronę przed hałasem, przestrzeń do wypoczynku). Różnorodność biologiczna zmniejsza się </w:t>
      </w:r>
      <w:r>
        <w:t>jednak w bardzo szybkim tempie</w:t>
      </w:r>
      <w:r w:rsidR="00E0425A">
        <w:t xml:space="preserve">. </w:t>
      </w:r>
      <w:r w:rsidR="00D75C12" w:rsidRPr="00D75C12">
        <w:t>Wymieranie gatunków osiągnęło stan kryzysowy, gdyż jest już ok. 1000 razy szybsze, niż w zwykłych okresach historii Ziemi, a prognozowane jest jeszcze jego przyśpieszenie</w:t>
      </w:r>
      <w:r w:rsidR="00D75C12">
        <w:rPr>
          <w:rStyle w:val="Odwoanieprzypisudolnego"/>
        </w:rPr>
        <w:footnoteReference w:id="49"/>
      </w:r>
      <w:r w:rsidR="00D75C12">
        <w:t>.</w:t>
      </w:r>
      <w:r w:rsidR="00D75C12" w:rsidRPr="00D75C12">
        <w:t xml:space="preserve"> </w:t>
      </w:r>
      <w:r w:rsidR="00E0425A">
        <w:t xml:space="preserve">Prawie </w:t>
      </w:r>
      <w:r w:rsidR="00DD0A9E">
        <w:t>¼</w:t>
      </w:r>
      <w:r w:rsidR="00186E8D">
        <w:t xml:space="preserve"> </w:t>
      </w:r>
      <w:r w:rsidR="00E0425A" w:rsidRPr="00A34A44">
        <w:t>dzikich gatunków w Europie jest zagrożona wyginięcie</w:t>
      </w:r>
      <w:r w:rsidR="00E0425A">
        <w:t xml:space="preserve">m, a większość ekosystemów </w:t>
      </w:r>
      <w:r w:rsidR="00E0425A" w:rsidRPr="00A34A44">
        <w:t xml:space="preserve">uległa degradacji do takiego stopnia, że </w:t>
      </w:r>
      <w:r w:rsidR="00E0425A">
        <w:t xml:space="preserve">utraciły swoje </w:t>
      </w:r>
      <w:r w:rsidR="007F4A8E">
        <w:t>cenne</w:t>
      </w:r>
      <w:r w:rsidR="00E0425A">
        <w:t xml:space="preserve"> walory</w:t>
      </w:r>
      <w:r w:rsidR="00E0425A" w:rsidRPr="00A34A44">
        <w:t xml:space="preserve">. Degradacja ta oznacza ogromne straty </w:t>
      </w:r>
      <w:r w:rsidR="00E0425A">
        <w:t xml:space="preserve">społeczne i gospodarcze. </w:t>
      </w:r>
      <w:r w:rsidR="00E0425A" w:rsidRPr="00A34A44">
        <w:t>Zjawisk</w:t>
      </w:r>
      <w:r w:rsidR="00E0425A">
        <w:t xml:space="preserve">a stanowiące główne </w:t>
      </w:r>
      <w:r w:rsidR="00E0425A" w:rsidRPr="00A34A44">
        <w:t>przyczyny utraty różn</w:t>
      </w:r>
      <w:r w:rsidR="00E0425A">
        <w:t xml:space="preserve">orodności biologicznej </w:t>
      </w:r>
      <w:r w:rsidR="00E0425A" w:rsidRPr="00A34A44">
        <w:t xml:space="preserve">(np. przekształcanie siedlisk, nadmierna eksploatacja </w:t>
      </w:r>
      <w:r w:rsidR="00E0425A">
        <w:t>zasobów naturalnych, wprowadzanie i </w:t>
      </w:r>
      <w:r w:rsidR="00E0425A" w:rsidRPr="00A34A44">
        <w:t xml:space="preserve">ekspansja inwazyjnych gatunków obcych </w:t>
      </w:r>
      <w:r w:rsidR="00E0425A">
        <w:t xml:space="preserve">oraz zmiany klimatu) </w:t>
      </w:r>
      <w:r w:rsidR="00E0425A" w:rsidRPr="00A34A44">
        <w:t>narastają, co osłabia korzystne skutki działań na rzecz powstrzymania tego procesu</w:t>
      </w:r>
      <w:r w:rsidR="00E0425A">
        <w:rPr>
          <w:rStyle w:val="Odwoanieprzypisudolnego"/>
        </w:rPr>
        <w:footnoteReference w:id="50"/>
      </w:r>
      <w:r w:rsidR="00E0425A" w:rsidRPr="00A34A44">
        <w:t xml:space="preserve">. </w:t>
      </w:r>
      <w:r w:rsidR="00743F51">
        <w:t>Na z</w:t>
      </w:r>
      <w:r w:rsidR="007B762D">
        <w:t>agroż</w:t>
      </w:r>
      <w:r w:rsidR="00743F51">
        <w:t>enie</w:t>
      </w:r>
      <w:r w:rsidR="007B762D">
        <w:t xml:space="preserve"> degradacją cennych zasobów przyrodniczych </w:t>
      </w:r>
      <w:r w:rsidR="00743F51">
        <w:t>zwróc</w:t>
      </w:r>
      <w:r w:rsidR="00E31B40">
        <w:t>ono</w:t>
      </w:r>
      <w:r w:rsidR="00743F51">
        <w:t xml:space="preserve"> uwagę</w:t>
      </w:r>
      <w:r w:rsidR="00E31B40">
        <w:t xml:space="preserve"> w </w:t>
      </w:r>
      <w:r w:rsidR="001A6C6E">
        <w:t>województwa</w:t>
      </w:r>
      <w:r w:rsidR="00E31B40">
        <w:t>ch</w:t>
      </w:r>
      <w:r w:rsidR="001A6C6E">
        <w:t xml:space="preserve"> opolski</w:t>
      </w:r>
      <w:r w:rsidR="00E31B40">
        <w:t>m</w:t>
      </w:r>
      <w:r w:rsidR="001A6C6E">
        <w:t>, lubelski</w:t>
      </w:r>
      <w:r w:rsidR="00E31B40">
        <w:t>m</w:t>
      </w:r>
      <w:r w:rsidR="001A6C6E">
        <w:t>, świętokrzyski</w:t>
      </w:r>
      <w:r w:rsidR="00E31B40">
        <w:t>m</w:t>
      </w:r>
      <w:r w:rsidR="00743F51">
        <w:t>,</w:t>
      </w:r>
      <w:r w:rsidR="001A6C6E">
        <w:t xml:space="preserve"> </w:t>
      </w:r>
      <w:r w:rsidR="00743F51">
        <w:t xml:space="preserve">natomiast na </w:t>
      </w:r>
      <w:r w:rsidR="001A6C6E" w:rsidRPr="001A6C6E">
        <w:t>presj</w:t>
      </w:r>
      <w:r w:rsidR="00743F51">
        <w:t>ę</w:t>
      </w:r>
      <w:r w:rsidR="001A6C6E" w:rsidRPr="001A6C6E">
        <w:t xml:space="preserve"> ze strony przemysłu wydobywczego, infrastruktury i urbanizacji </w:t>
      </w:r>
      <w:r w:rsidR="00E31B40">
        <w:t xml:space="preserve">– w </w:t>
      </w:r>
      <w:r w:rsidR="001A6C6E">
        <w:t>dolnośląski</w:t>
      </w:r>
      <w:r w:rsidR="00E31B40">
        <w:t>m</w:t>
      </w:r>
      <w:r w:rsidR="001A6C6E">
        <w:t xml:space="preserve">. </w:t>
      </w:r>
    </w:p>
    <w:p w:rsidR="00E0425A" w:rsidRDefault="00E0425A" w:rsidP="00E0425A">
      <w:pPr>
        <w:jc w:val="both"/>
      </w:pPr>
      <w:r>
        <w:t xml:space="preserve">Wizja UE do roku 2050 zakłada ochronę i odtworzenie różnorodności biologicznej oraz wycenę usług ekosystemowych ze względu na ich wpływ na dobrobyt człowieka i </w:t>
      </w:r>
      <w:r w:rsidR="0010119C">
        <w:t xml:space="preserve">rozwój </w:t>
      </w:r>
      <w:r>
        <w:t xml:space="preserve">gospodarczy. W związku </w:t>
      </w:r>
      <w:r>
        <w:lastRenderedPageBreak/>
        <w:t>z</w:t>
      </w:r>
      <w:r w:rsidR="00E31B40">
        <w:t> </w:t>
      </w:r>
      <w:r>
        <w:t xml:space="preserve">tym, wzrośnie znaczenie </w:t>
      </w:r>
      <w:r w:rsidRPr="002944EA">
        <w:t xml:space="preserve">rolnictwa i leśnictwa </w:t>
      </w:r>
      <w:r w:rsidR="00AA1774">
        <w:t>dla</w:t>
      </w:r>
      <w:r w:rsidR="00AA1774" w:rsidRPr="002944EA">
        <w:t xml:space="preserve"> </w:t>
      </w:r>
      <w:r w:rsidRPr="002944EA">
        <w:t>utrzymani</w:t>
      </w:r>
      <w:r w:rsidR="00AA1774">
        <w:t>a</w:t>
      </w:r>
      <w:r w:rsidRPr="002944EA">
        <w:t xml:space="preserve"> i wzmocnieni</w:t>
      </w:r>
      <w:r w:rsidR="00AA1774">
        <w:t>a</w:t>
      </w:r>
      <w:r w:rsidRPr="002944EA">
        <w:t xml:space="preserve"> różnorodności biologicznej</w:t>
      </w:r>
      <w:r>
        <w:t xml:space="preserve"> </w:t>
      </w:r>
      <w:r w:rsidR="00AA1774" w:rsidRPr="00112F5D">
        <w:t xml:space="preserve">i stanu zachowania chronionych siedlisk przyrodniczych ekosystemów lądowych, a także </w:t>
      </w:r>
      <w:r w:rsidR="005E7648">
        <w:t xml:space="preserve">rybactwa </w:t>
      </w:r>
      <w:r w:rsidR="00AA1774">
        <w:t xml:space="preserve">dla </w:t>
      </w:r>
      <w:r>
        <w:t>zapewnieni</w:t>
      </w:r>
      <w:r w:rsidR="00AA1774">
        <w:t>a</w:t>
      </w:r>
      <w:r>
        <w:t xml:space="preserve"> </w:t>
      </w:r>
      <w:r w:rsidRPr="002944EA">
        <w:t xml:space="preserve">zrównoważonego wykorzystania zasobów </w:t>
      </w:r>
      <w:r w:rsidR="00AA1774">
        <w:t>ekosystemów wodnych</w:t>
      </w:r>
      <w:r>
        <w:t>. Podejmowane będą również działania polegające na zwalczaniu inwazyjnych gatunków obcych.</w:t>
      </w:r>
      <w:r w:rsidR="00785042">
        <w:t xml:space="preserve"> </w:t>
      </w:r>
      <w:r>
        <w:t>B</w:t>
      </w:r>
      <w:r w:rsidRPr="00B574D3">
        <w:t>ogactw</w:t>
      </w:r>
      <w:r>
        <w:t>o</w:t>
      </w:r>
      <w:r w:rsidRPr="00B574D3">
        <w:t xml:space="preserve"> ró</w:t>
      </w:r>
      <w:r>
        <w:t>ż</w:t>
      </w:r>
      <w:r w:rsidRPr="00B574D3">
        <w:t>norodności</w:t>
      </w:r>
      <w:r>
        <w:t xml:space="preserve"> </w:t>
      </w:r>
      <w:r w:rsidRPr="00B574D3">
        <w:t xml:space="preserve">biologicznej </w:t>
      </w:r>
      <w:r>
        <w:t xml:space="preserve">stanowi potencjał </w:t>
      </w:r>
      <w:r w:rsidRPr="00B574D3">
        <w:t>Polski, któr</w:t>
      </w:r>
      <w:r>
        <w:t>y</w:t>
      </w:r>
      <w:r w:rsidRPr="00B574D3">
        <w:t xml:space="preserve"> odpowiednio wykorzystan</w:t>
      </w:r>
      <w:r>
        <w:t>y</w:t>
      </w:r>
      <w:r w:rsidRPr="00B574D3">
        <w:t xml:space="preserve"> mo</w:t>
      </w:r>
      <w:r>
        <w:t>ż</w:t>
      </w:r>
      <w:r w:rsidRPr="00B574D3">
        <w:t>e wpłynąć na wzrost konkurencyjności na</w:t>
      </w:r>
      <w:r>
        <w:t xml:space="preserve"> </w:t>
      </w:r>
      <w:r w:rsidRPr="00B574D3">
        <w:t xml:space="preserve">poziomie regionalnym i lokalnym. W praktyce oznaczać to będzie </w:t>
      </w:r>
      <w:r>
        <w:t xml:space="preserve">podejmowanie </w:t>
      </w:r>
      <w:r w:rsidRPr="00B574D3">
        <w:t>działa</w:t>
      </w:r>
      <w:r>
        <w:t>ń</w:t>
      </w:r>
      <w:r w:rsidRPr="00B574D3">
        <w:t xml:space="preserve"> zwiększając</w:t>
      </w:r>
      <w:r>
        <w:t xml:space="preserve">ych </w:t>
      </w:r>
      <w:r w:rsidRPr="00B574D3">
        <w:t>efektywność ochrony środowiska przyrodniczego, z</w:t>
      </w:r>
      <w:r>
        <w:t> </w:t>
      </w:r>
      <w:r w:rsidRPr="00B574D3">
        <w:t>uwzględnieniem interesu społeczności</w:t>
      </w:r>
      <w:r>
        <w:t xml:space="preserve"> </w:t>
      </w:r>
      <w:r w:rsidRPr="00B574D3">
        <w:t xml:space="preserve">lokalnych i konieczności zwiększenia nakładów finansowych. </w:t>
      </w:r>
      <w:r>
        <w:t>Rozwój społeczno-gospodarczy</w:t>
      </w:r>
      <w:r w:rsidRPr="00B574D3">
        <w:t xml:space="preserve"> wymaga racjonalnego</w:t>
      </w:r>
      <w:r>
        <w:t xml:space="preserve"> </w:t>
      </w:r>
      <w:r w:rsidRPr="00B574D3">
        <w:t xml:space="preserve">i odpowiedzialnego dysponowania </w:t>
      </w:r>
      <w:r>
        <w:t xml:space="preserve">przestrzenią fizyczną </w:t>
      </w:r>
      <w:r w:rsidRPr="00B574D3">
        <w:t xml:space="preserve">przy uwzględnieniu potrzeb </w:t>
      </w:r>
      <w:r>
        <w:t xml:space="preserve">produkcji żywności, </w:t>
      </w:r>
      <w:r w:rsidRPr="00B574D3">
        <w:t>przemysłu,</w:t>
      </w:r>
      <w:r>
        <w:t xml:space="preserve"> </w:t>
      </w:r>
      <w:r w:rsidRPr="00B574D3">
        <w:t>urbanizacji, infrastruktury oraz</w:t>
      </w:r>
      <w:r w:rsidR="00A67536">
        <w:t> </w:t>
      </w:r>
      <w:r w:rsidRPr="00B574D3">
        <w:t>cennych przyrodniczo obszarów</w:t>
      </w:r>
      <w:r w:rsidR="00B647B5">
        <w:t>, jak również</w:t>
      </w:r>
      <w:r w:rsidR="00B647B5" w:rsidRPr="00B647B5">
        <w:t xml:space="preserve"> stanu ekosystemów i świadczonych przez nie </w:t>
      </w:r>
      <w:r>
        <w:t>usług</w:t>
      </w:r>
      <w:r w:rsidRPr="00B574D3">
        <w:t>.</w:t>
      </w:r>
      <w:r>
        <w:t xml:space="preserve"> W</w:t>
      </w:r>
      <w:r w:rsidR="008C1089">
        <w:t> </w:t>
      </w:r>
      <w:r>
        <w:t>związku z tym, p</w:t>
      </w:r>
      <w:r w:rsidRPr="00B574D3">
        <w:t xml:space="preserve">rowadzone </w:t>
      </w:r>
      <w:r>
        <w:t xml:space="preserve">będą </w:t>
      </w:r>
      <w:r w:rsidRPr="00B574D3">
        <w:t xml:space="preserve">działania zmierzające do </w:t>
      </w:r>
      <w:r>
        <w:t xml:space="preserve">lepszego </w:t>
      </w:r>
      <w:r w:rsidRPr="00B574D3">
        <w:t>zinwentaryzowania zasobów siedlisk</w:t>
      </w:r>
      <w:r>
        <w:t xml:space="preserve"> </w:t>
      </w:r>
      <w:r w:rsidRPr="00B574D3">
        <w:t xml:space="preserve">i gatunków. Spowoduje to poprawę jakości i efektywności </w:t>
      </w:r>
      <w:r>
        <w:t xml:space="preserve">zarówno systemu zarządzania zasobami przyrody, jak i </w:t>
      </w:r>
      <w:r w:rsidRPr="00B574D3">
        <w:t>systemu ocen oddziaływania na środowisko oraz innych narzędzi planowania rozwoju na szczeblu krajowym, regionalnym</w:t>
      </w:r>
      <w:r>
        <w:t xml:space="preserve"> </w:t>
      </w:r>
      <w:r w:rsidRPr="00B574D3">
        <w:t>i lokalnym</w:t>
      </w:r>
      <w:r>
        <w:t>.</w:t>
      </w:r>
    </w:p>
    <w:p w:rsidR="00D834BD" w:rsidRDefault="00D834BD" w:rsidP="00E0425A">
      <w:pPr>
        <w:jc w:val="both"/>
        <w:rPr>
          <w:rFonts w:cs="Garamond"/>
        </w:rPr>
      </w:pPr>
      <w:r w:rsidRPr="00D05445">
        <w:t xml:space="preserve">Kwestia utrzymania i odbudowy funkcji ekosystemów będzie </w:t>
      </w:r>
      <w:r w:rsidRPr="00A50BC3">
        <w:t xml:space="preserve">obejmować przestrzeń całego kraju, </w:t>
      </w:r>
      <w:r w:rsidRPr="00592B04">
        <w:t xml:space="preserve">bazować na ocenie stanu ekosystemów i ich usług. </w:t>
      </w:r>
      <w:r w:rsidRPr="0023705A">
        <w:rPr>
          <w:rFonts w:cs="Garamond"/>
        </w:rPr>
        <w:t>Wymaga to o</w:t>
      </w:r>
      <w:r w:rsidRPr="0023705A">
        <w:rPr>
          <w:rStyle w:val="Pogrubienie"/>
          <w:rFonts w:cs="Garamond"/>
          <w:b w:val="0"/>
        </w:rPr>
        <w:t>pracowania systemu wartościowania usług ekosystemowych oraz wpisani</w:t>
      </w:r>
      <w:r w:rsidR="00A67536">
        <w:rPr>
          <w:rStyle w:val="Pogrubienie"/>
          <w:rFonts w:cs="Garamond"/>
          <w:b w:val="0"/>
        </w:rPr>
        <w:t>a</w:t>
      </w:r>
      <w:r w:rsidRPr="0023705A">
        <w:rPr>
          <w:rStyle w:val="Pogrubienie"/>
          <w:rFonts w:cs="Garamond"/>
          <w:b w:val="0"/>
        </w:rPr>
        <w:t xml:space="preserve"> tych wartości do strategii rozwoju, systemu planowania, krajowych systemów rachunkowości i sprawozdawczości.</w:t>
      </w:r>
      <w:r w:rsidRPr="0023705A">
        <w:rPr>
          <w:rStyle w:val="Pogrubienie"/>
          <w:rFonts w:cs="Garamond"/>
        </w:rPr>
        <w:t xml:space="preserve"> </w:t>
      </w:r>
      <w:r w:rsidRPr="0023705A">
        <w:rPr>
          <w:rFonts w:cs="Garamond"/>
        </w:rPr>
        <w:t>Różnorodność biologiczna uzyska dzięki temu rangę determinanty rozwoju społecznego i gospodarczego</w:t>
      </w:r>
      <w:r w:rsidR="00A67536">
        <w:rPr>
          <w:rFonts w:cs="Garamond"/>
        </w:rPr>
        <w:t xml:space="preserve">, dzięki czemu </w:t>
      </w:r>
      <w:r w:rsidRPr="0023705A">
        <w:rPr>
          <w:rFonts w:cs="Garamond"/>
        </w:rPr>
        <w:t>będzie inaczej postrzegana przez społeczeństwo. Włączenie wartości usług ekosystemowych do krajowych procesów decyzyjnych pozwoli na właściwą ocenę stopnia ew. utraty różnorodności biologicznej, zastosowanie kompromisowych rozwiązań oraz poprawienie koordynacji działań między poszczególnymi sektorami i szczeblami administracji.</w:t>
      </w:r>
    </w:p>
    <w:p w:rsidR="002F701C" w:rsidRDefault="002F701C" w:rsidP="002F701C">
      <w:pPr>
        <w:jc w:val="both"/>
      </w:pPr>
      <w:r>
        <w:t>Ważnym problemem jest także kwestia zanieczyszczenia odpadami ekosystemu Morza Bałtyckiego. Wiele odpadów trafiających do wód morskich ma negatywny wpływ, głównie za sprawą ich akumulacji poprzez bardzo powolny proces degradacji. Odpady w morzu pochodzą z różnych źródeł, jednakże największą presję wywierają źródła lądowe. Większość odpadów znalezionych w</w:t>
      </w:r>
      <w:r w:rsidR="00A67536">
        <w:t> </w:t>
      </w:r>
      <w:r>
        <w:t>środowisku morski</w:t>
      </w:r>
      <w:r w:rsidR="00A67536">
        <w:t>m</w:t>
      </w:r>
      <w:r>
        <w:t xml:space="preserve"> związana jest z nowoczesnym stylem życia „na wynos” (opakowania</w:t>
      </w:r>
      <w:r w:rsidR="00202C17" w:rsidRPr="00202C17">
        <w:t xml:space="preserve"> </w:t>
      </w:r>
      <w:r w:rsidR="00202C17">
        <w:t>z tworzyw sztucznych</w:t>
      </w:r>
      <w:r>
        <w:t xml:space="preserve">, przykrywki do kubków do kawy i mieszadełka, kubeczki i słomki </w:t>
      </w:r>
      <w:r w:rsidR="00202C17">
        <w:t>z tworzyw sztucznych</w:t>
      </w:r>
      <w:r>
        <w:t xml:space="preserve">). Tworzywa sztuczne odgrywają ważną rolę w naszej gospodarce i życiu codziennym, ale sposób, w jaki są one obecnie produkowane, używane i wyrzucane, szkodzi środowisku. Materiały z tworzyw sztucznych budzą szczególne obawy ze względu na zagrożenie dla środowiska i powolną degradację. Około 70% odpadów morskich na Morzu Bałtyckim to tworzywa sztuczne. </w:t>
      </w:r>
      <w:r w:rsidR="00A67536">
        <w:t>M</w:t>
      </w:r>
      <w:r>
        <w:t>imo że nie ulegają</w:t>
      </w:r>
      <w:r w:rsidR="00A67536">
        <w:t xml:space="preserve"> one</w:t>
      </w:r>
      <w:r>
        <w:t xml:space="preserve"> rozkładowi, są stopniowo rozdrabniane na </w:t>
      </w:r>
      <w:r w:rsidR="003A51F1">
        <w:t xml:space="preserve">coraz </w:t>
      </w:r>
      <w:r>
        <w:t xml:space="preserve">mniejsze cząstki. Duży wpływ mają także artykuły higieniczne, kosmetyki i środki czystości zawierające mikrocząsteczki </w:t>
      </w:r>
      <w:r w:rsidR="00202C17">
        <w:t>tworzyw sztucznych</w:t>
      </w:r>
      <w:r>
        <w:t xml:space="preserve"> (proszki do prania, peelingi, itp.), które za sprawą odprowadzania ścieków i spływu rzecznego mogą przenosić się na bardzo duże odległości. Najmniejsze mikroodpady</w:t>
      </w:r>
      <w:r w:rsidR="00B02406">
        <w:t xml:space="preserve">, w szczególności </w:t>
      </w:r>
      <w:r w:rsidR="00202C17">
        <w:t>mikroodpady tworzyw sztucznych</w:t>
      </w:r>
      <w:r w:rsidR="00B02406">
        <w:t>,</w:t>
      </w:r>
      <w:r>
        <w:t xml:space="preserve"> są niewidoczne dla ludzkiego oka, ale docierają do łańcucha pokarmowego zwierz</w:t>
      </w:r>
      <w:r w:rsidR="00B02406">
        <w:t>ąt, a poprzez nie, i ludzi</w:t>
      </w:r>
      <w:r>
        <w:t xml:space="preserve">. </w:t>
      </w:r>
    </w:p>
    <w:p w:rsidR="00785042" w:rsidRDefault="002F701C" w:rsidP="002F701C">
      <w:pPr>
        <w:jc w:val="both"/>
      </w:pPr>
      <w:r>
        <w:t>Problem stanowią także śmieci pozostawione przez turystów na plażach oraz wywiewane z</w:t>
      </w:r>
      <w:r w:rsidR="003A51F1">
        <w:t> </w:t>
      </w:r>
      <w:r>
        <w:t>miejscowych składowisk. Chociaż źródła lądowe są dominujące w generowaniu odpadów w morzu, źródła morskie</w:t>
      </w:r>
      <w:r w:rsidR="003A51F1">
        <w:t>,</w:t>
      </w:r>
      <w:r>
        <w:t xml:space="preserve"> takie jak sektor rybołówstwa, rekreacyjny i transport morski</w:t>
      </w:r>
      <w:r w:rsidR="003A51F1">
        <w:t>,</w:t>
      </w:r>
      <w:r>
        <w:t xml:space="preserve"> również przyczyniają się do tego problemu.</w:t>
      </w:r>
    </w:p>
    <w:p w:rsidR="00E0425A" w:rsidRPr="008C2DBB" w:rsidRDefault="00E0425A" w:rsidP="008C2DBB">
      <w:pPr>
        <w:jc w:val="both"/>
        <w:rPr>
          <w:u w:val="single"/>
        </w:rPr>
      </w:pPr>
      <w:bookmarkStart w:id="38" w:name="_Toc535524147"/>
      <w:bookmarkStart w:id="39" w:name="_Toc13645424"/>
      <w:r w:rsidRPr="00A33847">
        <w:rPr>
          <w:rStyle w:val="Nagwek2Znak"/>
          <w:rFonts w:eastAsia="Calibri"/>
        </w:rPr>
        <w:lastRenderedPageBreak/>
        <w:t xml:space="preserve">Przybierający na znaczeniu </w:t>
      </w:r>
      <w:r w:rsidR="000B0136">
        <w:rPr>
          <w:rStyle w:val="Nagwek2Znak"/>
          <w:rFonts w:eastAsia="Calibri"/>
        </w:rPr>
        <w:t xml:space="preserve">negatywny </w:t>
      </w:r>
      <w:r w:rsidRPr="00A33847">
        <w:rPr>
          <w:rStyle w:val="Nagwek2Znak"/>
          <w:rFonts w:eastAsia="Calibri"/>
        </w:rPr>
        <w:t xml:space="preserve">wpływ środowiska na zdrowie </w:t>
      </w:r>
      <w:bookmarkEnd w:id="38"/>
      <w:r w:rsidR="00487A17">
        <w:rPr>
          <w:rStyle w:val="Nagwek2Znak"/>
          <w:rFonts w:eastAsia="Calibri"/>
        </w:rPr>
        <w:t>ludzi</w:t>
      </w:r>
      <w:bookmarkEnd w:id="39"/>
      <w:r w:rsidRPr="008C2DBB">
        <w:rPr>
          <w:rStyle w:val="Odwoanieprzypisudolnego"/>
        </w:rPr>
        <w:footnoteReference w:id="51"/>
      </w:r>
    </w:p>
    <w:p w:rsidR="00E0425A" w:rsidRDefault="00E0425A" w:rsidP="00E0425A">
      <w:pPr>
        <w:jc w:val="both"/>
      </w:pPr>
      <w:r w:rsidRPr="007D6C57">
        <w:t xml:space="preserve">Środowisko </w:t>
      </w:r>
      <w:r>
        <w:t>przyrodnicze</w:t>
      </w:r>
      <w:r w:rsidRPr="007D6C57">
        <w:t xml:space="preserve"> dobrej jakości ma znaczący</w:t>
      </w:r>
      <w:r>
        <w:t xml:space="preserve"> </w:t>
      </w:r>
      <w:r w:rsidRPr="007D6C57">
        <w:t>wpływ na polepszenie kondycji fizycznej i</w:t>
      </w:r>
      <w:r>
        <w:t> </w:t>
      </w:r>
      <w:r w:rsidRPr="007D6C57">
        <w:t>psychicznej człowieka oraz</w:t>
      </w:r>
      <w:r>
        <w:t xml:space="preserve"> dobrobyt</w:t>
      </w:r>
      <w:r w:rsidRPr="007D6C57">
        <w:t xml:space="preserve"> społeczn</w:t>
      </w:r>
      <w:r>
        <w:t xml:space="preserve">y. Jednak wzajemne oddziaływanie między środowiskiem a zdrowiem </w:t>
      </w:r>
      <w:r w:rsidR="00487A17">
        <w:t>ludzi</w:t>
      </w:r>
      <w:r>
        <w:t xml:space="preserve"> jest bardzo złożone i trudne do oceny. </w:t>
      </w:r>
      <w:r w:rsidRPr="007D6C57">
        <w:t>Różne trendy demograficzne i społeczno-gospodarcze w połączeniu z trwałymi</w:t>
      </w:r>
      <w:r>
        <w:t xml:space="preserve"> </w:t>
      </w:r>
      <w:r w:rsidRPr="007D6C57">
        <w:t>nierównościami w tym zakresie</w:t>
      </w:r>
      <w:r>
        <w:t xml:space="preserve"> zwiększają wrażliwość populacji </w:t>
      </w:r>
      <w:r w:rsidRPr="007D6C57">
        <w:t>na wiele czynników, w tym n</w:t>
      </w:r>
      <w:r w:rsidR="005E7648">
        <w:t>a związane ze środowiskiem i </w:t>
      </w:r>
      <w:r w:rsidRPr="007D6C57">
        <w:t>klimatem</w:t>
      </w:r>
      <w:r>
        <w:t xml:space="preserve">. </w:t>
      </w:r>
      <w:r w:rsidRPr="00585CC7">
        <w:t>Skutki zanieczyszczenia środowiska są odczuwalne w E</w:t>
      </w:r>
      <w:r>
        <w:t xml:space="preserve">uropie w sposób znaczny. Światowa Organizacja Zdrowia (WHO) szacuje, że czynniki stresogenne związane ze środowiskiem odpowiadają za 15–20% wszystkich zgonów w 53 państwach europejskich. </w:t>
      </w:r>
    </w:p>
    <w:p w:rsidR="00E0425A" w:rsidRDefault="00E0425A" w:rsidP="00B23CDE">
      <w:pPr>
        <w:jc w:val="both"/>
      </w:pPr>
      <w:r>
        <w:t>Najlepiej znane czynniki mające wpływ na zdrowie są związane z zanieczyszczeniem powietrza, niską jakością wody i niedostatecznymi warunkami sanitarnymi. Relatywnie nowym problemem z zakresu ochrony środowiska i zdrowia jest hałas</w:t>
      </w:r>
      <w:r w:rsidR="00B23CDE">
        <w:t>,</w:t>
      </w:r>
      <w:r>
        <w:t xml:space="preserve"> oddziaływanie pól elektromagnetycznych</w:t>
      </w:r>
      <w:r w:rsidR="00B23CDE">
        <w:t>, zagrożenia chemiczne oraz zagrożenia poważnymi awariami</w:t>
      </w:r>
      <w:r>
        <w:t xml:space="preserve">. Zmiany klimatu, zmniejszanie się stratosferycznej powłoki ozonowej oraz degradacja gleb mogą również mieć wpływ na zdrowie </w:t>
      </w:r>
      <w:r w:rsidR="00487A17">
        <w:t>ludzi</w:t>
      </w:r>
      <w:r>
        <w:t>. Występowanie powyższych oddziaływań</w:t>
      </w:r>
      <w:r w:rsidRPr="007D6C57">
        <w:t xml:space="preserve"> związane </w:t>
      </w:r>
      <w:r>
        <w:t xml:space="preserve">jest </w:t>
      </w:r>
      <w:r w:rsidRPr="007D6C57">
        <w:t>z długoterm</w:t>
      </w:r>
      <w:r>
        <w:t xml:space="preserve">inowymi trendami środowiskowymi </w:t>
      </w:r>
      <w:r w:rsidRPr="007D6C57">
        <w:t xml:space="preserve">i społeczno-gospodarczymi, zmianami w stylu życia i konsumpcji oraz </w:t>
      </w:r>
      <w:r>
        <w:t>z </w:t>
      </w:r>
      <w:r w:rsidRPr="007D6C57">
        <w:t>szybkim</w:t>
      </w:r>
      <w:r>
        <w:t xml:space="preserve"> </w:t>
      </w:r>
      <w:r w:rsidRPr="007D6C57">
        <w:t>wprowadzaniem nowych substancji chemicznych i technologii</w:t>
      </w:r>
      <w:r>
        <w:t xml:space="preserve">. </w:t>
      </w:r>
    </w:p>
    <w:p w:rsidR="00E0425A" w:rsidRDefault="00DF2BE8" w:rsidP="00E0425A">
      <w:pPr>
        <w:jc w:val="both"/>
      </w:pPr>
      <w:r>
        <w:t xml:space="preserve">Kraje </w:t>
      </w:r>
      <w:r w:rsidR="00E0425A">
        <w:t>Uni</w:t>
      </w:r>
      <w:r>
        <w:t>i</w:t>
      </w:r>
      <w:r w:rsidR="00E0425A">
        <w:t xml:space="preserve"> Europejsk</w:t>
      </w:r>
      <w:r>
        <w:t>iej</w:t>
      </w:r>
      <w:r w:rsidR="00E0425A">
        <w:t xml:space="preserve">, </w:t>
      </w:r>
      <w:r>
        <w:t>w tym</w:t>
      </w:r>
      <w:r w:rsidR="00E0425A">
        <w:t xml:space="preserve"> Polska</w:t>
      </w:r>
      <w:r>
        <w:t>,</w:t>
      </w:r>
      <w:r w:rsidR="00E0425A">
        <w:t xml:space="preserve"> ustanowiły cele strategiczne, których realizacja ma zapewnić dobrą jakość życia obecnym i przyszłym pokoleniom. </w:t>
      </w:r>
      <w:r w:rsidR="00E0425A" w:rsidRPr="007D6C57">
        <w:t>Wspieranie kwestii związanych ze zdrowiem oraz zmniejszanie nierówności</w:t>
      </w:r>
      <w:r w:rsidR="00E0425A">
        <w:t xml:space="preserve"> </w:t>
      </w:r>
      <w:r w:rsidR="00E0425A" w:rsidRPr="007D6C57">
        <w:t>społecznych stanowi centralny temat polityki UE w dziedzinie zdrowia, jest również integralną częścią celów inteligentnego</w:t>
      </w:r>
      <w:r w:rsidR="00E0425A">
        <w:t xml:space="preserve"> </w:t>
      </w:r>
      <w:r w:rsidR="00E0425A" w:rsidRPr="007D6C57">
        <w:t xml:space="preserve">i wspierającego integrację społeczną rozwoju </w:t>
      </w:r>
      <w:r w:rsidR="00E0425A">
        <w:t>w </w:t>
      </w:r>
      <w:r w:rsidR="00E0425A" w:rsidRPr="007D6C57">
        <w:t>Europie.</w:t>
      </w:r>
      <w:r w:rsidR="00E0425A">
        <w:t xml:space="preserve"> </w:t>
      </w:r>
      <w:r w:rsidR="00E0425A" w:rsidRPr="005E7648">
        <w:rPr>
          <w:i/>
        </w:rPr>
        <w:t>Ogólny unijny program działań w zakresie środowiska do 2020 r. „Dobra jakość życia z uwzględnieniem ograniczeń naszej planety”</w:t>
      </w:r>
      <w:r w:rsidR="00E0425A">
        <w:t xml:space="preserve"> (7EAP) określa kierunki działań instytucji unijnych i państw członkowskich. Wśród dziewięciu priorytetów zdefiniowane są trzy priorytety tematyczne, zgodnie z którymi należy wzmocnić działania na rzecz ochrony środowiska naturalnego i zwiększenia odporności ekologicznej, przyspieszyć tworzenie zasobooszczędnej gospodarki niskoemisyjnej oraz</w:t>
      </w:r>
      <w:r w:rsidR="003B356E">
        <w:t> </w:t>
      </w:r>
      <w:r w:rsidR="00E0425A">
        <w:t xml:space="preserve">ograniczyć zagrożenia dla zdrowia i dobrobytu ludzi. </w:t>
      </w:r>
    </w:p>
    <w:p w:rsidR="00E0425A" w:rsidRDefault="00E0425A" w:rsidP="00E0425A">
      <w:pPr>
        <w:jc w:val="both"/>
      </w:pPr>
      <w:r w:rsidRPr="007D6C57">
        <w:t>Nowa strategia Światowej Organizacji Zdrowia dla Europy uznaje</w:t>
      </w:r>
      <w:r>
        <w:t xml:space="preserve"> </w:t>
      </w:r>
      <w:r w:rsidRPr="007D6C57">
        <w:t>dobr</w:t>
      </w:r>
      <w:r>
        <w:t>ą</w:t>
      </w:r>
      <w:r w:rsidRPr="007D6C57">
        <w:t xml:space="preserve"> jakość życia (ang. </w:t>
      </w:r>
      <w:r w:rsidRPr="007D6C57">
        <w:rPr>
          <w:i/>
          <w:iCs/>
        </w:rPr>
        <w:t>well-being</w:t>
      </w:r>
      <w:r w:rsidRPr="007D6C57">
        <w:t>) jako możliwy kierunek reorientacji polityki</w:t>
      </w:r>
      <w:r>
        <w:t xml:space="preserve"> </w:t>
      </w:r>
      <w:r w:rsidRPr="007D6C57">
        <w:t>społecznej XXI w., w tym jej wy</w:t>
      </w:r>
      <w:r>
        <w:t>miaru środowiskowego</w:t>
      </w:r>
      <w:r w:rsidRPr="007D6C57">
        <w:t>.</w:t>
      </w:r>
      <w:r>
        <w:t xml:space="preserve"> Na</w:t>
      </w:r>
      <w:r w:rsidR="003B356E">
        <w:t> </w:t>
      </w:r>
      <w:r>
        <w:t xml:space="preserve">poziomie europejskim </w:t>
      </w:r>
      <w:r w:rsidR="005E7648">
        <w:t>WHO</w:t>
      </w:r>
      <w:r>
        <w:t xml:space="preserve"> prowadzi program</w:t>
      </w:r>
      <w:r w:rsidR="00B02098">
        <w:t xml:space="preserve"> </w:t>
      </w:r>
      <w:r w:rsidRPr="007D6C57">
        <w:t>na rzecz środowiska i zdrowia</w:t>
      </w:r>
      <w:r>
        <w:t>. W centrum stoją</w:t>
      </w:r>
      <w:r w:rsidRPr="007D6C57">
        <w:t xml:space="preserve"> zagrożenia</w:t>
      </w:r>
      <w:r w:rsidRPr="007D6C57" w:rsidDel="00A024A8">
        <w:t xml:space="preserve"> </w:t>
      </w:r>
      <w:r w:rsidRPr="007D6C57">
        <w:t>wynikające ze stanu</w:t>
      </w:r>
      <w:r>
        <w:t xml:space="preserve"> </w:t>
      </w:r>
      <w:r w:rsidRPr="007D6C57">
        <w:t>środowiska i klimatu</w:t>
      </w:r>
      <w:r>
        <w:t xml:space="preserve"> oraz</w:t>
      </w:r>
      <w:r w:rsidRPr="007D6C57">
        <w:t xml:space="preserve"> </w:t>
      </w:r>
      <w:r>
        <w:t xml:space="preserve">ich </w:t>
      </w:r>
      <w:r w:rsidRPr="007D6C57">
        <w:t xml:space="preserve">wpływ na </w:t>
      </w:r>
      <w:r>
        <w:t xml:space="preserve">kondycję </w:t>
      </w:r>
      <w:r w:rsidRPr="007D6C57">
        <w:t>zdrow</w:t>
      </w:r>
      <w:r>
        <w:t>otną</w:t>
      </w:r>
      <w:r w:rsidRPr="007D6C57">
        <w:t xml:space="preserve"> ludzi, zwłaszcza dzieci</w:t>
      </w:r>
      <w:r w:rsidR="005E7648">
        <w:rPr>
          <w:rStyle w:val="Odwoanieprzypisudolnego"/>
        </w:rPr>
        <w:footnoteReference w:id="52"/>
      </w:r>
      <w:r w:rsidRPr="007D6C57">
        <w:t>.</w:t>
      </w:r>
      <w:r w:rsidR="00B02098">
        <w:t xml:space="preserve"> </w:t>
      </w:r>
    </w:p>
    <w:p w:rsidR="00E0425A" w:rsidRDefault="00E0425A" w:rsidP="00E0425A">
      <w:pPr>
        <w:jc w:val="both"/>
      </w:pPr>
      <w:r w:rsidRPr="007D6C57">
        <w:t>Wpływ środowiska na zdrowie i jakość życia człowieka jest szczególnie</w:t>
      </w:r>
      <w:r>
        <w:t xml:space="preserve"> widoczny w miastach. </w:t>
      </w:r>
      <w:r w:rsidRPr="0001275D">
        <w:t>Blisko 73% ludności Europy mieszka w miastach,</w:t>
      </w:r>
      <w:r>
        <w:t xml:space="preserve"> a przewiduje się, że w 2050 r. będzie to 82%</w:t>
      </w:r>
      <w:r w:rsidR="005E7648">
        <w:rPr>
          <w:rStyle w:val="Odwoanieprzypisudolnego"/>
        </w:rPr>
        <w:footnoteReference w:id="53"/>
      </w:r>
      <w:r w:rsidRPr="0001275D">
        <w:t>. Rozwój miast w Europie</w:t>
      </w:r>
      <w:r>
        <w:t xml:space="preserve"> </w:t>
      </w:r>
      <w:r w:rsidRPr="0001275D">
        <w:t>zwiększ</w:t>
      </w:r>
      <w:r>
        <w:t>a</w:t>
      </w:r>
      <w:r w:rsidRPr="0001275D">
        <w:t xml:space="preserve"> presję na środowisko</w:t>
      </w:r>
      <w:r>
        <w:t xml:space="preserve"> </w:t>
      </w:r>
      <w:r w:rsidRPr="0001275D">
        <w:t>i zdrowie, na przykład poprzez emisje zanieczyszczeń</w:t>
      </w:r>
      <w:r>
        <w:t xml:space="preserve"> </w:t>
      </w:r>
      <w:r w:rsidRPr="0001275D">
        <w:t>do powietrza pochodzące z transportu</w:t>
      </w:r>
      <w:r>
        <w:t>, niekorzystną strukturę przestrzeni zurbanizowanej, fragmentację</w:t>
      </w:r>
      <w:r w:rsidRPr="0087500F">
        <w:t xml:space="preserve"> </w:t>
      </w:r>
      <w:r w:rsidRPr="0001275D">
        <w:t>i</w:t>
      </w:r>
      <w:r w:rsidRPr="0087500F">
        <w:t xml:space="preserve"> </w:t>
      </w:r>
      <w:r>
        <w:t>unifikację</w:t>
      </w:r>
      <w:r w:rsidRPr="0001275D">
        <w:t xml:space="preserve"> krajobrazu</w:t>
      </w:r>
      <w:r>
        <w:t>. Według OECD do 2050 r. poziom zanieczyszczenia powietrza w</w:t>
      </w:r>
      <w:r w:rsidR="003B356E">
        <w:t> </w:t>
      </w:r>
      <w:r>
        <w:t xml:space="preserve">miastach ma </w:t>
      </w:r>
      <w:r>
        <w:lastRenderedPageBreak/>
        <w:t>stać się główną środowiskową przyczyną umieralności na świecie. Dodatkowo, dostępne dane na temat długoterminowego średniego narażenia wskazują, że 65% Europejczyków zamieszkujących duże obszary miejskie jest narażonych na wysoki poziom hałasu, a ponad 20% na hałas w porze nocnej, który wiąże się z często występującymi negatywnym</w:t>
      </w:r>
      <w:r w:rsidR="0014688A">
        <w:t>i</w:t>
      </w:r>
      <w:r>
        <w:t xml:space="preserve"> skutkami dla</w:t>
      </w:r>
      <w:r w:rsidR="003B356E">
        <w:t> </w:t>
      </w:r>
      <w:r>
        <w:t>zdrowia</w:t>
      </w:r>
      <w:r w:rsidR="003E6396">
        <w:rPr>
          <w:rStyle w:val="Odwoanieprzypisudolnego"/>
        </w:rPr>
        <w:footnoteReference w:id="54"/>
      </w:r>
      <w:r>
        <w:t>.</w:t>
      </w:r>
    </w:p>
    <w:p w:rsidR="00986ECF" w:rsidRDefault="00E0425A" w:rsidP="00E0425A">
      <w:pPr>
        <w:spacing w:after="0"/>
        <w:jc w:val="both"/>
      </w:pPr>
      <w:r>
        <w:t>W</w:t>
      </w:r>
      <w:r w:rsidRPr="007D6C57">
        <w:t xml:space="preserve"> </w:t>
      </w:r>
      <w:r>
        <w:t xml:space="preserve">miastach </w:t>
      </w:r>
      <w:r w:rsidRPr="007D6C57">
        <w:t>współistnieje wiele</w:t>
      </w:r>
      <w:r>
        <w:t xml:space="preserve"> </w:t>
      </w:r>
      <w:r w:rsidRPr="007D6C57">
        <w:t>presji</w:t>
      </w:r>
      <w:r>
        <w:t xml:space="preserve"> oddziałujących </w:t>
      </w:r>
      <w:r w:rsidRPr="007D6C57">
        <w:t>na duże populacje, w tym na grupy szczególnie narażone, takie jak dzieci i osoby</w:t>
      </w:r>
      <w:r>
        <w:t xml:space="preserve"> </w:t>
      </w:r>
      <w:r w:rsidRPr="007D6C57">
        <w:t xml:space="preserve">starsze. </w:t>
      </w:r>
      <w:r w:rsidR="00986ECF" w:rsidRPr="00B04B5A">
        <w:t xml:space="preserve">Jednym z istotnych aspektów są warunki termiczne. </w:t>
      </w:r>
      <w:r w:rsidR="00986ECF">
        <w:t>Dla</w:t>
      </w:r>
      <w:r w:rsidR="003E6855">
        <w:t> </w:t>
      </w:r>
      <w:r w:rsidR="00986ECF">
        <w:t>największych miast Polski prognozowany jest wzrost liczby dni upalnych (z temperatur</w:t>
      </w:r>
      <w:r w:rsidR="0014688A">
        <w:t>ą</w:t>
      </w:r>
      <w:r w:rsidR="00986ECF">
        <w:t xml:space="preserve"> maksymaln</w:t>
      </w:r>
      <w:r w:rsidR="0014688A">
        <w:t>ą</w:t>
      </w:r>
      <w:r w:rsidR="00986ECF">
        <w:t xml:space="preserve"> przekraczającą 30</w:t>
      </w:r>
      <w:r w:rsidR="00986ECF" w:rsidRPr="00B04B5A">
        <w:rPr>
          <w:vertAlign w:val="superscript"/>
        </w:rPr>
        <w:t>o</w:t>
      </w:r>
      <w:r w:rsidR="00986ECF">
        <w:t>C), najbardziej znaczący na północy kraju. Ten kierunek zmian temperatur w miesiącach letnich może powodować pogorszenie komfortu</w:t>
      </w:r>
      <w:r w:rsidR="003E6855">
        <w:t xml:space="preserve"> życia</w:t>
      </w:r>
      <w:r w:rsidR="00986ECF">
        <w:t xml:space="preserve"> grup szczególnie narażonych. Zmiana warunków dotyczy także pory chłodnej. O średnio 20 dni zmniejszy się liczba dni przymrozkowych, przyrost będzie nieco większy na północy kraju. Zmaleje także liczba dni mroźnych </w:t>
      </w:r>
      <w:r w:rsidR="003E6855">
        <w:t xml:space="preserve">na </w:t>
      </w:r>
      <w:r w:rsidR="00986ECF">
        <w:t>terenie całego kraju. Największa redukcja wystąpi na północnym wschodzie kraju.</w:t>
      </w:r>
    </w:p>
    <w:p w:rsidR="00986ECF" w:rsidRDefault="00986ECF" w:rsidP="00E0425A">
      <w:pPr>
        <w:spacing w:after="0"/>
        <w:jc w:val="both"/>
      </w:pPr>
    </w:p>
    <w:p w:rsidR="00E43AE4" w:rsidRDefault="00986ECF" w:rsidP="00E43AE4">
      <w:pPr>
        <w:spacing w:after="0"/>
        <w:jc w:val="both"/>
      </w:pPr>
      <w:r>
        <w:t>Powyższe</w:t>
      </w:r>
      <w:r w:rsidR="00B02098">
        <w:t xml:space="preserve"> </w:t>
      </w:r>
      <w:r w:rsidR="00E0425A" w:rsidRPr="007D6C57">
        <w:t>wskazuje</w:t>
      </w:r>
      <w:r w:rsidR="00E0425A">
        <w:t xml:space="preserve"> </w:t>
      </w:r>
      <w:r w:rsidR="00E0425A" w:rsidRPr="007D6C57">
        <w:t>na potrzebę podjęcia specjalnych działań adaptacyjnych.</w:t>
      </w:r>
      <w:r w:rsidR="00E0425A">
        <w:t xml:space="preserve"> </w:t>
      </w:r>
      <w:r w:rsidR="00E0425A" w:rsidRPr="007D6C57">
        <w:t>Z drugiej strony rozwój zwartej zabudowy miejskiej i bardziej efektywne podejście</w:t>
      </w:r>
      <w:r w:rsidR="00E0425A">
        <w:t xml:space="preserve"> </w:t>
      </w:r>
      <w:r w:rsidR="00E0425A" w:rsidRPr="007D6C57">
        <w:t xml:space="preserve">do zasobów środowiska </w:t>
      </w:r>
      <w:r w:rsidR="00E0425A">
        <w:t>miejskiego</w:t>
      </w:r>
      <w:r w:rsidR="00E0425A" w:rsidRPr="007D6C57">
        <w:t xml:space="preserve"> dają możliwości łagodzenia presji</w:t>
      </w:r>
      <w:r w:rsidR="00E0425A">
        <w:t xml:space="preserve"> </w:t>
      </w:r>
      <w:r w:rsidR="00E0425A" w:rsidRPr="007D6C57">
        <w:t>na środowisko i poprawy jakości życia człowieka. Ponadto</w:t>
      </w:r>
      <w:r w:rsidR="00E0425A">
        <w:t>,</w:t>
      </w:r>
      <w:r w:rsidR="00E0425A" w:rsidRPr="007D6C57">
        <w:t xml:space="preserve"> dobrze zaplanowane</w:t>
      </w:r>
      <w:r w:rsidR="00E0425A">
        <w:t xml:space="preserve"> </w:t>
      </w:r>
      <w:r w:rsidR="00E0425A" w:rsidRPr="007D6C57">
        <w:t>obszary miejskie</w:t>
      </w:r>
      <w:r w:rsidR="00E0425A">
        <w:t>,</w:t>
      </w:r>
      <w:r w:rsidR="00E0425A" w:rsidRPr="007D6C57">
        <w:t xml:space="preserve"> zapewniające łatwy dostęp do naturalnych terenów zielonych</w:t>
      </w:r>
      <w:r w:rsidR="00E43AE4">
        <w:t>, w tym</w:t>
      </w:r>
    </w:p>
    <w:p w:rsidR="00EB30E2" w:rsidRDefault="00E43AE4" w:rsidP="00E43AE4">
      <w:pPr>
        <w:spacing w:after="0"/>
        <w:jc w:val="both"/>
      </w:pPr>
      <w:r>
        <w:t xml:space="preserve">zwłaszcza terenów nadrzecznych </w:t>
      </w:r>
      <w:r w:rsidR="00E0425A">
        <w:t>oraz umożliwiające tworzenie zielonej</w:t>
      </w:r>
      <w:r w:rsidR="00D512B6">
        <w:rPr>
          <w:rStyle w:val="Odwoanieprzypisudolnego"/>
        </w:rPr>
        <w:footnoteReference w:id="55"/>
      </w:r>
      <w:r w:rsidR="00E0425A">
        <w:t xml:space="preserve"> i błękitnej</w:t>
      </w:r>
      <w:r w:rsidR="008D0E9A">
        <w:rPr>
          <w:rStyle w:val="Odwoanieprzypisudolnego"/>
        </w:rPr>
        <w:footnoteReference w:id="56"/>
      </w:r>
      <w:r w:rsidR="00E0425A">
        <w:t xml:space="preserve"> infrastruktury miejskiej, </w:t>
      </w:r>
      <w:r w:rsidR="00E0425A" w:rsidRPr="007D6C57">
        <w:t>mogą dawać korzyści dla zdrowia i jakości życia cz</w:t>
      </w:r>
      <w:r w:rsidR="00E0425A">
        <w:t xml:space="preserve">łowieka, także </w:t>
      </w:r>
      <w:r w:rsidR="00E9544A">
        <w:t>łagodzić odczuwalne przez mieszkańców miast skutki zmian klimatu</w:t>
      </w:r>
      <w:r w:rsidR="00F348BB">
        <w:t>.</w:t>
      </w:r>
    </w:p>
    <w:p w:rsidR="00F348BB" w:rsidRDefault="00F348BB" w:rsidP="00E0425A">
      <w:pPr>
        <w:spacing w:after="0"/>
        <w:jc w:val="both"/>
      </w:pPr>
    </w:p>
    <w:p w:rsidR="00E0425A" w:rsidRDefault="00EB30E2" w:rsidP="00E0425A">
      <w:pPr>
        <w:spacing w:after="0"/>
        <w:jc w:val="both"/>
      </w:pPr>
      <w:r>
        <w:t xml:space="preserve">Na presje związane z urbanizacją narażone są w szczególności </w:t>
      </w:r>
      <w:r w:rsidRPr="00EB30E2">
        <w:t>obszary wokół dużych miast i</w:t>
      </w:r>
      <w:r w:rsidR="00186E8D">
        <w:t> </w:t>
      </w:r>
      <w:r w:rsidRPr="00EB30E2">
        <w:t>wewnątrz miast, tereny otwarte, obszary cenne przyrodniczo i krajobrazowo</w:t>
      </w:r>
      <w:r>
        <w:t>.</w:t>
      </w:r>
    </w:p>
    <w:p w:rsidR="00EB30E2" w:rsidRDefault="00EB30E2" w:rsidP="00E0425A">
      <w:pPr>
        <w:spacing w:after="0"/>
        <w:jc w:val="both"/>
      </w:pPr>
    </w:p>
    <w:p w:rsidR="00E0425A" w:rsidRDefault="00E0425A" w:rsidP="00E0425A">
      <w:pPr>
        <w:spacing w:after="0"/>
        <w:jc w:val="both"/>
      </w:pPr>
      <w:r>
        <w:t>D</w:t>
      </w:r>
      <w:r w:rsidRPr="0001275D">
        <w:t>la wspierania</w:t>
      </w:r>
      <w:r>
        <w:t xml:space="preserve"> </w:t>
      </w:r>
      <w:r w:rsidRPr="0001275D">
        <w:t xml:space="preserve">zrównoważonego rozwoju miast kluczowe znaczenie </w:t>
      </w:r>
      <w:r>
        <w:t>będzie mieć d</w:t>
      </w:r>
      <w:r w:rsidRPr="0001275D">
        <w:t>alsze wdrażanie polityki w zakresie zrównoważonego planowania</w:t>
      </w:r>
      <w:r>
        <w:t xml:space="preserve"> </w:t>
      </w:r>
      <w:r w:rsidRPr="0001275D">
        <w:t>i projekt</w:t>
      </w:r>
      <w:r>
        <w:t xml:space="preserve">owania przestrzeni miejskiej, w tym zapobieganie rozlewaniu się miast. </w:t>
      </w:r>
      <w:r w:rsidRPr="0001275D">
        <w:t>Inteligentne mechanizmy planowania i zarządzania mogą wpływać na z</w:t>
      </w:r>
      <w:r>
        <w:t xml:space="preserve">achowania dotyczące mobilności, </w:t>
      </w:r>
      <w:r w:rsidRPr="0001275D">
        <w:t>popychając je w kierunku bardziej zrównoważonych form transportu</w:t>
      </w:r>
      <w:r>
        <w:t xml:space="preserve"> </w:t>
      </w:r>
      <w:r w:rsidRPr="0001275D">
        <w:t>i zmniejszenia zapotrzebowania na transport. Mogą one również zwiększyć</w:t>
      </w:r>
      <w:r>
        <w:t xml:space="preserve"> </w:t>
      </w:r>
      <w:r w:rsidRPr="0001275D">
        <w:t>efektywność energetyczną budynków, zmniejszając presję na środowisko</w:t>
      </w:r>
      <w:r>
        <w:t xml:space="preserve"> i </w:t>
      </w:r>
      <w:r w:rsidRPr="0001275D">
        <w:t>jednocześnie poprawiając jakość życia człowieka</w:t>
      </w:r>
      <w:r>
        <w:t>.</w:t>
      </w:r>
    </w:p>
    <w:p w:rsidR="00E0425A" w:rsidRDefault="00E0425A" w:rsidP="00E0425A">
      <w:pPr>
        <w:spacing w:after="0"/>
        <w:jc w:val="both"/>
      </w:pPr>
    </w:p>
    <w:p w:rsidR="00E0425A" w:rsidRDefault="00E0425A" w:rsidP="00E0425A">
      <w:pPr>
        <w:spacing w:after="0"/>
        <w:jc w:val="both"/>
      </w:pPr>
      <w:r>
        <w:t>Z</w:t>
      </w:r>
      <w:r w:rsidRPr="00143541">
        <w:t xml:space="preserve">anieczyszczenie powietrza </w:t>
      </w:r>
      <w:r w:rsidR="006F35C2">
        <w:t xml:space="preserve">niesie </w:t>
      </w:r>
      <w:r w:rsidRPr="00143541">
        <w:t xml:space="preserve">istotne konsekwencje finansowe i gospodarcze. </w:t>
      </w:r>
      <w:r>
        <w:t>W</w:t>
      </w:r>
      <w:r w:rsidRPr="00143541">
        <w:t xml:space="preserve">yrządza szkodę </w:t>
      </w:r>
      <w:r>
        <w:t>zarówno</w:t>
      </w:r>
      <w:r w:rsidRPr="00143541">
        <w:t xml:space="preserve"> </w:t>
      </w:r>
      <w:r>
        <w:t>w kontekście</w:t>
      </w:r>
      <w:r w:rsidRPr="00143541">
        <w:t xml:space="preserve"> społeczn</w:t>
      </w:r>
      <w:r w:rsidR="00DF2BE8">
        <w:t xml:space="preserve">ych kosztów związanych z </w:t>
      </w:r>
      <w:r w:rsidRPr="00143541">
        <w:t>umieralności</w:t>
      </w:r>
      <w:r w:rsidR="00DF2BE8">
        <w:t>ą</w:t>
      </w:r>
      <w:r w:rsidRPr="00143541">
        <w:t xml:space="preserve"> i zachorowalności</w:t>
      </w:r>
      <w:r w:rsidR="00DF2BE8">
        <w:t>ą</w:t>
      </w:r>
      <w:r w:rsidRPr="00143541">
        <w:t xml:space="preserve">, </w:t>
      </w:r>
      <w:r>
        <w:t>jak</w:t>
      </w:r>
      <w:r w:rsidRPr="00143541">
        <w:t xml:space="preserve"> również </w:t>
      </w:r>
      <w:r>
        <w:t>bezpośrednio budżet</w:t>
      </w:r>
      <w:r w:rsidR="00090367">
        <w:t>om</w:t>
      </w:r>
      <w:r>
        <w:t xml:space="preserve"> domowy</w:t>
      </w:r>
      <w:r w:rsidR="00090367">
        <w:t>m</w:t>
      </w:r>
      <w:r w:rsidRPr="00143541">
        <w:t xml:space="preserve">. </w:t>
      </w:r>
      <w:r w:rsidR="00C67497">
        <w:t>Negatywne</w:t>
      </w:r>
      <w:r w:rsidR="00C67497" w:rsidRPr="00143541">
        <w:t xml:space="preserve"> </w:t>
      </w:r>
      <w:r w:rsidRPr="00143541">
        <w:t xml:space="preserve">skutki zanieczyszczenia powietrza nie są ograniczone </w:t>
      </w:r>
      <w:r>
        <w:t xml:space="preserve">tylko </w:t>
      </w:r>
      <w:r w:rsidRPr="00143541">
        <w:t>do</w:t>
      </w:r>
      <w:r w:rsidR="006F35C2">
        <w:t> </w:t>
      </w:r>
      <w:r w:rsidRPr="00143541">
        <w:t>zdrowia ludz</w:t>
      </w:r>
      <w:r w:rsidR="00487A17">
        <w:t>i</w:t>
      </w:r>
      <w:r w:rsidRPr="00143541">
        <w:t xml:space="preserve">. Warto wziąć pod uwagę wiele innych czynników: tych dotyczących </w:t>
      </w:r>
      <w:r>
        <w:t>otoczenia (np. stanu budynków, budowli i infrastruktury)</w:t>
      </w:r>
      <w:r w:rsidRPr="00143541">
        <w:t xml:space="preserve">, </w:t>
      </w:r>
      <w:r w:rsidR="00C67497">
        <w:t>kondycji</w:t>
      </w:r>
      <w:r w:rsidR="00C67497" w:rsidRPr="00143541">
        <w:t xml:space="preserve"> </w:t>
      </w:r>
      <w:r w:rsidRPr="00143541">
        <w:t>zwierząt i roślin (mających dalsze konsekwencje dla wydajności zasobów rolnych i leśnych) oraz większych systemów ekologicznych.</w:t>
      </w:r>
      <w:r>
        <w:t xml:space="preserve"> </w:t>
      </w:r>
    </w:p>
    <w:p w:rsidR="00E0425A" w:rsidRDefault="00E0425A" w:rsidP="00E0425A">
      <w:pPr>
        <w:spacing w:after="0"/>
        <w:jc w:val="both"/>
      </w:pPr>
    </w:p>
    <w:p w:rsidR="006742FF" w:rsidRDefault="00752754" w:rsidP="00752754">
      <w:pPr>
        <w:spacing w:after="0"/>
        <w:jc w:val="both"/>
      </w:pPr>
      <w:r>
        <w:t>Pomimo systematycznej poprawy jakości powietrza w Polsce istotnym problemem nadal pozostają ponadnormatywne stężenia w sezonie zimowym pyłu zawieszonego oraz benzo(a)pirenu</w:t>
      </w:r>
      <w:r w:rsidR="00186E8D">
        <w:t>.</w:t>
      </w:r>
      <w:r w:rsidRPr="00462334" w:rsidDel="00752754">
        <w:t xml:space="preserve"> </w:t>
      </w:r>
      <w:r w:rsidR="000B7339" w:rsidRPr="008D0E9A">
        <w:t>Zgodnie z</w:t>
      </w:r>
      <w:r w:rsidR="006F35C2">
        <w:t> </w:t>
      </w:r>
      <w:r w:rsidR="000B7339" w:rsidRPr="008D0E9A">
        <w:t xml:space="preserve">wynikami oceny jakości powietrza za 2017 r., wykonanej przez Inspekcję Ochrony Środowiska, spośród wszystkich 46 stref w kraju stwierdzono przekroczenia na obszarze: 34 stref </w:t>
      </w:r>
      <w:r w:rsidR="006F35C2">
        <w:t>–</w:t>
      </w:r>
      <w:r w:rsidR="000B7339" w:rsidRPr="008D0E9A">
        <w:t xml:space="preserve"> ze względu na</w:t>
      </w:r>
      <w:r w:rsidR="006F35C2">
        <w:t> </w:t>
      </w:r>
      <w:r w:rsidR="000B7339" w:rsidRPr="008D0E9A">
        <w:t xml:space="preserve">przekroczenie poziomu dopuszczalnego pyłu PM10, 19 stref </w:t>
      </w:r>
      <w:r w:rsidR="006F35C2">
        <w:t>–</w:t>
      </w:r>
      <w:r w:rsidR="000B7339" w:rsidRPr="008D0E9A">
        <w:t xml:space="preserve"> ze względu na przekroczenie poziomu dopuszczalnego pyłu PM2,5 i 43 stref </w:t>
      </w:r>
      <w:r w:rsidR="006F35C2">
        <w:t>–</w:t>
      </w:r>
      <w:r w:rsidR="000B7339" w:rsidRPr="008D0E9A">
        <w:t xml:space="preserve"> ze względu na przekroczenie poziomu docelowego benzo(a)pirenu, a także 4 stref </w:t>
      </w:r>
      <w:r w:rsidR="006F35C2">
        <w:t xml:space="preserve">– </w:t>
      </w:r>
      <w:r w:rsidR="000B7339" w:rsidRPr="008D0E9A">
        <w:t xml:space="preserve">ze względu na przekroczenie poziomu dopuszczalnego dwutlenku azotu, 1 strefy </w:t>
      </w:r>
      <w:r w:rsidR="006F35C2">
        <w:t>–</w:t>
      </w:r>
      <w:r w:rsidR="000B7339" w:rsidRPr="008D0E9A">
        <w:t xml:space="preserve"> ze względu na przekroczenie poziomu dopuszczalnego dwutlenku siarki, 3 stref </w:t>
      </w:r>
      <w:r w:rsidR="006F35C2">
        <w:t>–</w:t>
      </w:r>
      <w:r w:rsidR="000B7339" w:rsidRPr="008D0E9A">
        <w:t xml:space="preserve"> ze</w:t>
      </w:r>
      <w:r w:rsidR="006F35C2">
        <w:t> </w:t>
      </w:r>
      <w:r w:rsidR="000B7339" w:rsidRPr="008D0E9A">
        <w:t xml:space="preserve">względu na przekroczenie poziomu docelowego arsenu i 6 stref </w:t>
      </w:r>
      <w:r w:rsidR="006F35C2">
        <w:t>–</w:t>
      </w:r>
      <w:r w:rsidR="000B7339" w:rsidRPr="008D0E9A">
        <w:t xml:space="preserve"> ze względu na przekroczenie poziomu docelowego ozonu określonego dla ochrony zdrowia ludzi.</w:t>
      </w:r>
      <w:r w:rsidR="00B02098">
        <w:t xml:space="preserve"> </w:t>
      </w:r>
      <w:r w:rsidR="00E0425A">
        <w:t>Ś</w:t>
      </w:r>
      <w:r w:rsidR="00E0425A" w:rsidRPr="009E5C02">
        <w:t>rednie stężenia szkodliwych dla</w:t>
      </w:r>
      <w:r w:rsidR="006F35C2">
        <w:t> </w:t>
      </w:r>
      <w:r w:rsidR="00E0425A" w:rsidRPr="009E5C02">
        <w:t xml:space="preserve">zdrowia substancji zanieczyszczających powietrze </w:t>
      </w:r>
      <w:r w:rsidR="00E0425A">
        <w:t xml:space="preserve">w Polsce </w:t>
      </w:r>
      <w:r w:rsidR="00E0425A" w:rsidRPr="009E5C02">
        <w:t>należą do najwyższych w UE i OECD</w:t>
      </w:r>
      <w:r w:rsidR="00E0425A">
        <w:t xml:space="preserve">. </w:t>
      </w:r>
    </w:p>
    <w:p w:rsidR="006742FF" w:rsidRDefault="006742FF" w:rsidP="00752754">
      <w:pPr>
        <w:spacing w:after="0"/>
        <w:jc w:val="both"/>
      </w:pPr>
    </w:p>
    <w:p w:rsidR="006742FF" w:rsidRDefault="006742FF" w:rsidP="00752754">
      <w:pPr>
        <w:spacing w:after="0"/>
        <w:jc w:val="both"/>
      </w:pPr>
      <w:r w:rsidRPr="006742FF">
        <w:t>Stan powietrza w Polsce zależy głównie od wielkości i przestrzennego rozkładu emisji ze źródeł stacjonarnych i mobilnych, jak również przepływów transgranicznych i przemian fizyko-chemicznych zachodzących w atmosferze. Procesy te mają wpływ zarówno na kształtowanie się tzw. tła zanieczyszczeń</w:t>
      </w:r>
      <w:r>
        <w:t>,</w:t>
      </w:r>
      <w:r w:rsidRPr="006742FF">
        <w:t xml:space="preserve"> będącego wynikiem stanu równowagi dynamicznej w dalszej odległości od źródeł emisji, jak również mają one wpływ na zasięg występowania podwyższonych stężeń w rejonie bezpośredniego oddziaływania źródeł. Niekorzystne warunki meteorologiczne (stany bezwietrzne</w:t>
      </w:r>
      <w:r w:rsidR="006F35C2">
        <w:t xml:space="preserve"> –</w:t>
      </w:r>
      <w:r w:rsidRPr="006742FF">
        <w:t xml:space="preserve"> cisze, niska temperatura, mgła, brak opadów, inwersja) mają znaczenie szczególnie w przypadku niskich źródeł emisji</w:t>
      </w:r>
      <w:r>
        <w:t>,</w:t>
      </w:r>
      <w:r w:rsidRPr="006742FF">
        <w:t xml:space="preserve"> np. palenisk domowych, lokalnych kotłowni i komunikacji samochodowej.</w:t>
      </w:r>
    </w:p>
    <w:p w:rsidR="006742FF" w:rsidRDefault="006742FF" w:rsidP="00752754">
      <w:pPr>
        <w:spacing w:after="0"/>
        <w:jc w:val="both"/>
      </w:pPr>
    </w:p>
    <w:p w:rsidR="00752754" w:rsidRDefault="00E0425A" w:rsidP="00E0425A">
      <w:pPr>
        <w:spacing w:after="0"/>
        <w:jc w:val="both"/>
      </w:pPr>
      <w:r>
        <w:t>Narażeni na skutki spowodowane niedostateczną jakością powietrza są zwłaszcza mieszkańcy miast.</w:t>
      </w:r>
      <w:r w:rsidR="00E21464">
        <w:t xml:space="preserve"> </w:t>
      </w:r>
      <w:r w:rsidR="00E21464" w:rsidRPr="002B25D8">
        <w:t>Ze względu na ukształtowanie terenu, dominujący sposób ogrzewania oraz gęstość zaludnienia</w:t>
      </w:r>
      <w:r w:rsidR="006F35C2">
        <w:t>,</w:t>
      </w:r>
      <w:r w:rsidR="00E21464" w:rsidRPr="002B25D8">
        <w:t xml:space="preserve"> przekroczenia poziomów dopuszczalnych dla pyłu zawieszonego najczęściej mają miejsce w miastach i aglomeracjach położonych w południowej i środkowej Polsce (aglomeracj</w:t>
      </w:r>
      <w:r w:rsidR="004B246A">
        <w:t>e:</w:t>
      </w:r>
      <w:r w:rsidR="00E21464" w:rsidRPr="002B25D8">
        <w:t xml:space="preserve"> górnośląska, krakowska, rybnicko-jastrzębska, łódzka</w:t>
      </w:r>
      <w:r w:rsidR="004B246A">
        <w:t xml:space="preserve"> oraz warszawska</w:t>
      </w:r>
      <w:r w:rsidR="00E21464" w:rsidRPr="002B25D8">
        <w:t>).</w:t>
      </w:r>
      <w:r w:rsidR="00186E8D">
        <w:t xml:space="preserve"> </w:t>
      </w:r>
      <w:r w:rsidR="00752754">
        <w:t>Problem zanieczyszczenia powietrza dotyczy także mieszkańców obszarów wiejskich ze względu na wykorzystanie przez gospodarstwa domowe indywidualnych systemów zaopatrzenia w ciepło o niewyst</w:t>
      </w:r>
      <w:r w:rsidR="00CC0F6E">
        <w:t>a</w:t>
      </w:r>
      <w:r w:rsidR="00752754">
        <w:t xml:space="preserve">rczających parametrach emisji zanieczyszczeń. </w:t>
      </w:r>
    </w:p>
    <w:p w:rsidR="00E0425A" w:rsidRPr="00462334" w:rsidRDefault="00E0425A" w:rsidP="00E0425A">
      <w:pPr>
        <w:tabs>
          <w:tab w:val="left" w:pos="426"/>
        </w:tabs>
        <w:spacing w:before="120" w:after="120"/>
        <w:jc w:val="both"/>
        <w:outlineLvl w:val="3"/>
      </w:pPr>
      <w:r w:rsidRPr="00462334">
        <w:t>Z analiz wynika, że za ten stan rzeczy odpowiedzialny jest przede wszystkim sektor bytowo</w:t>
      </w:r>
      <w:r>
        <w:t>-</w:t>
      </w:r>
      <w:r w:rsidRPr="00462334">
        <w:t>komunalny, transport oraz w niewielkim zakresie przemysł. Udział poszczególnych sektorów jest różny na obszarze kraju i związany jest ze stopniem uprzemysłowienia danej strefy.</w:t>
      </w:r>
    </w:p>
    <w:p w:rsidR="00E0425A" w:rsidRDefault="00752754" w:rsidP="00E0425A">
      <w:pPr>
        <w:tabs>
          <w:tab w:val="left" w:pos="426"/>
        </w:tabs>
        <w:spacing w:after="120"/>
        <w:jc w:val="both"/>
        <w:outlineLvl w:val="3"/>
      </w:pPr>
      <w:r w:rsidRPr="00462334">
        <w:t>W sektorze bytowo-komunalnym wykorzystywane są do procesów spalania przestarzałe instalacje i</w:t>
      </w:r>
      <w:r>
        <w:t> </w:t>
      </w:r>
      <w:r w:rsidRPr="00462334">
        <w:t xml:space="preserve">urządzenia niespełniające norm emisyjnych, stosowane są często paliwa </w:t>
      </w:r>
      <w:r>
        <w:t xml:space="preserve">stałe </w:t>
      </w:r>
      <w:r w:rsidRPr="00462334">
        <w:t>złej jakości</w:t>
      </w:r>
      <w:r>
        <w:t>,</w:t>
      </w:r>
      <w:r w:rsidRPr="00462334">
        <w:t xml:space="preserve"> np. muły</w:t>
      </w:r>
      <w:r>
        <w:t xml:space="preserve"> </w:t>
      </w:r>
      <w:r w:rsidRPr="005F27EB">
        <w:t>węglowe, flotokoncentraty</w:t>
      </w:r>
      <w:r w:rsidRPr="00462334">
        <w:t xml:space="preserve"> poflotacyjne, miał węglowy, węgiel złej jakości</w:t>
      </w:r>
      <w:r w:rsidRPr="00982EB3">
        <w:t xml:space="preserve"> </w:t>
      </w:r>
      <w:r>
        <w:t>czy węgiel brunatny</w:t>
      </w:r>
      <w:r w:rsidRPr="00462334">
        <w:t>, a</w:t>
      </w:r>
      <w:r w:rsidR="006F35C2">
        <w:t> </w:t>
      </w:r>
      <w:r w:rsidRPr="00462334">
        <w:t xml:space="preserve">także spalane są odpady. </w:t>
      </w:r>
      <w:r w:rsidR="00E0425A" w:rsidRPr="00462334">
        <w:t xml:space="preserve">Te nieodpowiednie praktyki wynikają z niedostatecznej świadomości </w:t>
      </w:r>
      <w:r w:rsidR="00E0425A" w:rsidRPr="00462334">
        <w:lastRenderedPageBreak/>
        <w:t xml:space="preserve">społeczeństwa o wpływie </w:t>
      </w:r>
      <w:r w:rsidR="00CC0F6E">
        <w:t>jego</w:t>
      </w:r>
      <w:r w:rsidR="00CC0F6E" w:rsidRPr="00462334">
        <w:t xml:space="preserve"> </w:t>
      </w:r>
      <w:r w:rsidR="00E0425A" w:rsidRPr="00462334">
        <w:t xml:space="preserve">działań na stan jakości powietrza i związanych z tym skutkach zdrowotnych. </w:t>
      </w:r>
      <w:r w:rsidR="00DE6D5B">
        <w:t>Przyczyną sto</w:t>
      </w:r>
      <w:r w:rsidR="00E0425A">
        <w:t xml:space="preserve">sowania paliw złej jakości jest często aspekt finansowy związany z tzw. ubóstwem energetycznym i dotyczy mieszkańców o najniższych dochodach. </w:t>
      </w:r>
      <w:r w:rsidR="00E0425A" w:rsidRPr="00462334">
        <w:t>Ponadto problemem jest nieodpowiednie planowanie przestrzenne. W związku z </w:t>
      </w:r>
      <w:r w:rsidR="006F35C2">
        <w:t>niepraw</w:t>
      </w:r>
      <w:r w:rsidR="00DF2BE8">
        <w:t>i</w:t>
      </w:r>
      <w:r w:rsidR="006F35C2">
        <w:t>dłowym</w:t>
      </w:r>
      <w:r w:rsidR="00E0425A" w:rsidRPr="00462334">
        <w:t xml:space="preserve"> zagospodarowaniem przestrzennym w miastach następuje blokowanie naturalnych korytarzy</w:t>
      </w:r>
      <w:r w:rsidR="00E44B14">
        <w:t xml:space="preserve"> i klinów</w:t>
      </w:r>
      <w:r w:rsidR="00E0425A" w:rsidRPr="00462334">
        <w:t xml:space="preserve"> napowietrzających w</w:t>
      </w:r>
      <w:r w:rsidR="006F35C2">
        <w:t> </w:t>
      </w:r>
      <w:r w:rsidR="00E0425A" w:rsidRPr="00462334">
        <w:t xml:space="preserve">centrach miast. </w:t>
      </w:r>
    </w:p>
    <w:p w:rsidR="00E0425A" w:rsidRDefault="00E0425A" w:rsidP="00E0425A">
      <w:pPr>
        <w:spacing w:after="0"/>
        <w:jc w:val="both"/>
        <w:rPr>
          <w:bCs/>
        </w:rPr>
      </w:pPr>
      <w:r w:rsidRPr="006818E2">
        <w:t>Krótkookresowe narażenie na wysokie stężenia pyłu zawieszonego PM10 (od kilku godzin do kilku dni) może powodować wystąpienie objawów chorobowych</w:t>
      </w:r>
      <w:r>
        <w:t>,</w:t>
      </w:r>
      <w:r w:rsidRPr="006818E2">
        <w:t xml:space="preserve"> zwłaszcza w grupach społeczeństwa szczególnie wrażliwych (osoby starsze, małe dzieci, kobiety w ciąży czy osoby chore). Długotrwałe narażenie na ponadnormatywne stężenia pyłu zawieszonego zwiększa ryzyko zachorowania na</w:t>
      </w:r>
      <w:r w:rsidR="006F35C2">
        <w:t> </w:t>
      </w:r>
      <w:r w:rsidRPr="006818E2">
        <w:t>choroby układu oddechowego oraz </w:t>
      </w:r>
      <w:r>
        <w:t>krążenia</w:t>
      </w:r>
      <w:r w:rsidRPr="006818E2">
        <w:t xml:space="preserve"> całej narażonej populacji</w:t>
      </w:r>
      <w:r w:rsidR="0098665C">
        <w:rPr>
          <w:rStyle w:val="Odwoanieprzypisudolnego"/>
        </w:rPr>
        <w:footnoteReference w:id="57"/>
      </w:r>
      <w:r w:rsidRPr="006818E2">
        <w:t xml:space="preserve">. </w:t>
      </w:r>
    </w:p>
    <w:p w:rsidR="00E0425A" w:rsidRDefault="00E0425A" w:rsidP="00E0425A">
      <w:pPr>
        <w:spacing w:after="0"/>
        <w:jc w:val="both"/>
      </w:pPr>
    </w:p>
    <w:p w:rsidR="00E0425A" w:rsidRPr="00FC6DE2" w:rsidRDefault="00E0425A" w:rsidP="00E0425A">
      <w:pPr>
        <w:spacing w:after="0"/>
        <w:jc w:val="both"/>
        <w:rPr>
          <w:color w:val="000000"/>
          <w:shd w:val="clear" w:color="auto" w:fill="FFFFFF"/>
        </w:rPr>
      </w:pPr>
      <w:r w:rsidRPr="00FC6DE2">
        <w:rPr>
          <w:color w:val="000000"/>
          <w:shd w:val="clear" w:color="auto" w:fill="FFFFFF"/>
        </w:rPr>
        <w:t xml:space="preserve">W Polsce systematycznie wzrasta liczba samochodów zarówno osobowych, jak i ciężarowych. Pomiędzy rokiem 2005 a rokiem 2015 przybyło ok. 10,6 mln pojazdów samochodowych, w tym ponad milion samochodów ciężarowych. </w:t>
      </w:r>
      <w:r w:rsidRPr="00FC6DE2">
        <w:rPr>
          <w:rFonts w:cs="Calibri"/>
        </w:rPr>
        <w:t>W Polsce, wg danych GUS</w:t>
      </w:r>
      <w:r w:rsidRPr="00FC6DE2">
        <w:rPr>
          <w:rStyle w:val="Odwoanieprzypisudolnego"/>
          <w:rFonts w:cs="Calibri"/>
        </w:rPr>
        <w:footnoteReference w:id="58"/>
      </w:r>
      <w:r w:rsidRPr="00FC6DE2">
        <w:rPr>
          <w:rFonts w:cs="Calibri"/>
        </w:rPr>
        <w:t>, w roku 2015 zarejestrowanych było 27 409 tys. pojazdów (stan na dzień: 31.12</w:t>
      </w:r>
      <w:r w:rsidR="006F35C2">
        <w:rPr>
          <w:rFonts w:cs="Calibri"/>
        </w:rPr>
        <w:t>.</w:t>
      </w:r>
      <w:r w:rsidRPr="00FC6DE2">
        <w:rPr>
          <w:rFonts w:cs="Calibri"/>
        </w:rPr>
        <w:t>), z czego 75,6% stanowiły samochody osobowe. Średni wiek pojazdów osobowych wg Centralnej Ewidencji Pojazdów to 17,5 ro</w:t>
      </w:r>
      <w:r w:rsidR="0098665C" w:rsidRPr="00FC6DE2">
        <w:rPr>
          <w:rFonts w:cs="Calibri"/>
        </w:rPr>
        <w:t>ku, a dostawczych blisko 16 lat</w:t>
      </w:r>
      <w:r w:rsidRPr="00FC6DE2">
        <w:rPr>
          <w:rStyle w:val="Odwoanieprzypisudolnego"/>
          <w:rFonts w:cs="Calibri"/>
        </w:rPr>
        <w:footnoteReference w:id="59"/>
      </w:r>
      <w:r w:rsidR="0098665C" w:rsidRPr="00FC6DE2">
        <w:rPr>
          <w:rFonts w:cs="Calibri"/>
        </w:rPr>
        <w:t>.</w:t>
      </w:r>
      <w:r w:rsidRPr="00FC6DE2">
        <w:rPr>
          <w:rFonts w:cs="Calibri"/>
        </w:rPr>
        <w:t xml:space="preserve"> </w:t>
      </w:r>
      <w:r w:rsidRPr="00FC6DE2">
        <w:rPr>
          <w:color w:val="000000"/>
          <w:shd w:val="clear" w:color="auto" w:fill="FFFFFF"/>
        </w:rPr>
        <w:t xml:space="preserve">Szybkiemu wzrostowi liczby pojazdów towarzyszy jednak proces wdrażania coraz bardziej restrykcyjnych norm emisji spalin oraz rozwój infrastruktury drogowej (np. budowane są obwodnice miast, drogi szybkiego ruchu). W efekcie tych działań, pomimo znacznego wzrostu liczby samochodów, emisje tlenku węgla z transportu drogowego w roku </w:t>
      </w:r>
      <w:r w:rsidR="00150922">
        <w:rPr>
          <w:color w:val="000000"/>
          <w:shd w:val="clear" w:color="auto" w:fill="FFFFFF"/>
        </w:rPr>
        <w:t>2016</w:t>
      </w:r>
      <w:r w:rsidR="00150922" w:rsidRPr="00FC6DE2">
        <w:rPr>
          <w:color w:val="000000"/>
          <w:shd w:val="clear" w:color="auto" w:fill="FFFFFF"/>
        </w:rPr>
        <w:t xml:space="preserve"> </w:t>
      </w:r>
      <w:r w:rsidRPr="00FC6DE2">
        <w:rPr>
          <w:color w:val="000000"/>
          <w:shd w:val="clear" w:color="auto" w:fill="FFFFFF"/>
        </w:rPr>
        <w:t xml:space="preserve">obniżyły się o ponad </w:t>
      </w:r>
      <w:r w:rsidR="00150922">
        <w:rPr>
          <w:color w:val="000000"/>
          <w:shd w:val="clear" w:color="auto" w:fill="FFFFFF"/>
        </w:rPr>
        <w:t>37</w:t>
      </w:r>
      <w:r w:rsidRPr="00FC6DE2">
        <w:rPr>
          <w:color w:val="000000"/>
          <w:shd w:val="clear" w:color="auto" w:fill="FFFFFF"/>
        </w:rPr>
        <w:t xml:space="preserve">% w porównaniu do roku 2005, a emisje tlenków azotu o </w:t>
      </w:r>
      <w:r w:rsidR="00150922">
        <w:rPr>
          <w:color w:val="000000"/>
          <w:shd w:val="clear" w:color="auto" w:fill="FFFFFF"/>
        </w:rPr>
        <w:t>ok. 1</w:t>
      </w:r>
      <w:r w:rsidRPr="00FC6DE2">
        <w:rPr>
          <w:color w:val="000000"/>
          <w:shd w:val="clear" w:color="auto" w:fill="FFFFFF"/>
        </w:rPr>
        <w:t>%. Jednocześnie emisje całkowitego pyłu zawieszonego z transportu drogowego</w:t>
      </w:r>
      <w:r w:rsidR="00DD1D6F">
        <w:rPr>
          <w:color w:val="000000"/>
          <w:shd w:val="clear" w:color="auto" w:fill="FFFFFF"/>
        </w:rPr>
        <w:t>,</w:t>
      </w:r>
      <w:r w:rsidR="00DD1D6F" w:rsidRPr="00DD1D6F">
        <w:t xml:space="preserve"> </w:t>
      </w:r>
      <w:r w:rsidR="00DD1D6F" w:rsidRPr="00DD1D6F">
        <w:rPr>
          <w:color w:val="000000"/>
          <w:shd w:val="clear" w:color="auto" w:fill="FFFFFF"/>
        </w:rPr>
        <w:t>obejmujące głównie emisje z silników oraz ze ścierania opon i</w:t>
      </w:r>
      <w:r w:rsidR="006F35C2">
        <w:rPr>
          <w:color w:val="000000"/>
          <w:shd w:val="clear" w:color="auto" w:fill="FFFFFF"/>
        </w:rPr>
        <w:t> </w:t>
      </w:r>
      <w:r w:rsidR="00DD1D6F" w:rsidRPr="00DD1D6F">
        <w:rPr>
          <w:color w:val="000000"/>
          <w:shd w:val="clear" w:color="auto" w:fill="FFFFFF"/>
        </w:rPr>
        <w:t>hamulców, wzrosły</w:t>
      </w:r>
      <w:r w:rsidRPr="00FC6DE2">
        <w:rPr>
          <w:color w:val="000000"/>
          <w:shd w:val="clear" w:color="auto" w:fill="FFFFFF"/>
        </w:rPr>
        <w:t xml:space="preserve"> w tym okresie o ok. </w:t>
      </w:r>
      <w:r w:rsidR="00DD1D6F">
        <w:rPr>
          <w:color w:val="000000"/>
          <w:shd w:val="clear" w:color="auto" w:fill="FFFFFF"/>
        </w:rPr>
        <w:t>12</w:t>
      </w:r>
      <w:r w:rsidR="0098665C" w:rsidRPr="00FC6DE2">
        <w:rPr>
          <w:color w:val="000000"/>
          <w:shd w:val="clear" w:color="auto" w:fill="FFFFFF"/>
        </w:rPr>
        <w:t>%</w:t>
      </w:r>
      <w:r w:rsidR="0098665C" w:rsidRPr="00FC6DE2">
        <w:rPr>
          <w:rStyle w:val="Odwoanieprzypisudolnego"/>
          <w:color w:val="000000"/>
          <w:shd w:val="clear" w:color="auto" w:fill="FFFFFF"/>
        </w:rPr>
        <w:footnoteReference w:id="60"/>
      </w:r>
      <w:r w:rsidRPr="00FC6DE2">
        <w:rPr>
          <w:color w:val="000000"/>
          <w:shd w:val="clear" w:color="auto" w:fill="FFFFFF"/>
        </w:rPr>
        <w:t>.</w:t>
      </w:r>
    </w:p>
    <w:p w:rsidR="00E0425A" w:rsidRPr="0098665C" w:rsidRDefault="00E0425A" w:rsidP="00E0425A">
      <w:pPr>
        <w:spacing w:after="0"/>
        <w:jc w:val="both"/>
      </w:pPr>
    </w:p>
    <w:p w:rsidR="00E0425A" w:rsidRDefault="00E0425A" w:rsidP="00E0425A">
      <w:pPr>
        <w:spacing w:after="0"/>
        <w:jc w:val="both"/>
      </w:pPr>
      <w:r>
        <w:t xml:space="preserve">Analizując zobowiązania w zakresie redukcji </w:t>
      </w:r>
      <w:r w:rsidRPr="00A43613">
        <w:t>emisji substancji</w:t>
      </w:r>
      <w:r>
        <w:t xml:space="preserve"> </w:t>
      </w:r>
      <w:r w:rsidRPr="00A43613">
        <w:t>zanieczyszczaj</w:t>
      </w:r>
      <w:r w:rsidRPr="00A43613">
        <w:rPr>
          <w:rFonts w:hint="eastAsia"/>
        </w:rPr>
        <w:t>ą</w:t>
      </w:r>
      <w:r w:rsidRPr="00A43613">
        <w:t xml:space="preserve">cych </w:t>
      </w:r>
      <w:r>
        <w:t>powietrze oraz</w:t>
      </w:r>
      <w:r w:rsidR="004B7D9E">
        <w:t> </w:t>
      </w:r>
      <w:r>
        <w:t xml:space="preserve">biorąc pod uwagę dążenie do osiągnięcia standardów UE, należy spodziewać się </w:t>
      </w:r>
      <w:r w:rsidRPr="00A43613">
        <w:t>wzrostu innowacyjności w polskiej gospodarce</w:t>
      </w:r>
      <w:r>
        <w:t>, szczególnie w obszarze związanym z elektromobilnością zarówno w wymiarze indywidualnym, jak i zbiorowym. Na znaczeniu zyska również transport szynowy i wodny. Zwiększeniu ulegnie liczba odbiorców korzystających z miejskich systemów grzewczych w związku z rozbudową sieci ciepłowniczych. Zdecydowanie poprawi się efektywność energetyczna i</w:t>
      </w:r>
      <w:r w:rsidR="0098665C">
        <w:t xml:space="preserve">stniejących i nowych budynków. </w:t>
      </w:r>
      <w:r>
        <w:t>Prognozuje się również rozwój odnawialnych źródeł energii, w tym mikroinstalacji OZE.</w:t>
      </w:r>
      <w:r w:rsidR="008F000A">
        <w:t xml:space="preserve"> </w:t>
      </w:r>
      <w:r w:rsidR="008F000A" w:rsidRPr="008F000A">
        <w:t>Zrównoważony rozwój lokalnych sieci ciepłowniczych</w:t>
      </w:r>
      <w:r w:rsidR="008D0E9A">
        <w:t>,</w:t>
      </w:r>
      <w:r w:rsidR="008F000A" w:rsidRPr="008F000A">
        <w:t xml:space="preserve"> jak</w:t>
      </w:r>
      <w:r w:rsidR="004B7D9E">
        <w:t> </w:t>
      </w:r>
      <w:r w:rsidR="008F000A" w:rsidRPr="008F000A">
        <w:t>i</w:t>
      </w:r>
      <w:r w:rsidR="004B7D9E">
        <w:t> </w:t>
      </w:r>
      <w:r w:rsidR="008F000A" w:rsidRPr="008F000A">
        <w:t xml:space="preserve">mikroinstalacji OZE, możliwy będzie </w:t>
      </w:r>
      <w:r w:rsidR="008D0E9A">
        <w:t xml:space="preserve">m.in. </w:t>
      </w:r>
      <w:r w:rsidR="008F000A" w:rsidRPr="008F000A">
        <w:t xml:space="preserve">dzięki wspieraniu rozwoju lokalnych inicjatyw kreowanych za pośrednictwem </w:t>
      </w:r>
      <w:r w:rsidR="004A067D">
        <w:t>k</w:t>
      </w:r>
      <w:r w:rsidR="008F000A" w:rsidRPr="008F000A">
        <w:t>lastr</w:t>
      </w:r>
      <w:r w:rsidR="004B7D9E">
        <w:t>ów</w:t>
      </w:r>
      <w:r w:rsidR="008F000A" w:rsidRPr="008F000A">
        <w:t xml:space="preserve"> </w:t>
      </w:r>
      <w:r w:rsidR="004A067D">
        <w:t>e</w:t>
      </w:r>
      <w:r w:rsidR="008F000A" w:rsidRPr="008F000A">
        <w:t>nergii</w:t>
      </w:r>
      <w:r w:rsidR="004A067D">
        <w:t xml:space="preserve"> lub spółdzielni energetyczn</w:t>
      </w:r>
      <w:r w:rsidR="004B7D9E">
        <w:t>ych</w:t>
      </w:r>
      <w:r w:rsidR="008F000A" w:rsidRPr="008F000A">
        <w:t>.</w:t>
      </w:r>
    </w:p>
    <w:p w:rsidR="006742FF" w:rsidRDefault="006742FF" w:rsidP="00E0425A">
      <w:pPr>
        <w:spacing w:after="0"/>
        <w:jc w:val="both"/>
      </w:pPr>
    </w:p>
    <w:p w:rsidR="00E0425A" w:rsidRDefault="00E0425A" w:rsidP="00E0425A">
      <w:pPr>
        <w:jc w:val="both"/>
      </w:pPr>
      <w:r>
        <w:t>Stan wód ma kluczowe znaczenie dla jakości życia ludzi i prawidłowego funkcjonowania ekosystemów zarówno wodnych, jak i lądowych.</w:t>
      </w:r>
      <w:r w:rsidR="001801C4">
        <w:t xml:space="preserve"> </w:t>
      </w:r>
      <w:r w:rsidR="001801C4" w:rsidRPr="001801C4">
        <w:t>Wyzwaniem dla osiągnięcia i utrzymania dobrego stanu wód jest ograniczenie wpływu presji różnych gałęzi gospodarki i człowieka. Jednym z</w:t>
      </w:r>
      <w:r w:rsidR="004B7D9E">
        <w:t> </w:t>
      </w:r>
      <w:r w:rsidR="001801C4" w:rsidRPr="001801C4">
        <w:t xml:space="preserve">kluczowych problemów jest nadmierny ładunek w wodach substancji biogennych </w:t>
      </w:r>
      <w:r w:rsidR="001801C4">
        <w:t>–</w:t>
      </w:r>
      <w:r w:rsidR="001801C4" w:rsidRPr="001801C4">
        <w:t xml:space="preserve"> azotu i fosforu. Ich źródłem są przede </w:t>
      </w:r>
      <w:r w:rsidR="001801C4" w:rsidRPr="001801C4">
        <w:lastRenderedPageBreak/>
        <w:t>wszystkim</w:t>
      </w:r>
      <w:r w:rsidR="001801C4">
        <w:t xml:space="preserve"> </w:t>
      </w:r>
      <w:r w:rsidR="001801C4" w:rsidRPr="001801C4">
        <w:t>spływy z terenów użytkowanych rolniczo (grunty orne, pastwiska, obszary intensywnej hodowli) oraz</w:t>
      </w:r>
      <w:r w:rsidR="00B02098">
        <w:t xml:space="preserve"> </w:t>
      </w:r>
      <w:r w:rsidR="001801C4" w:rsidRPr="001801C4">
        <w:t xml:space="preserve">rozproszona zabudowa wiejska </w:t>
      </w:r>
      <w:r w:rsidR="004B7D9E">
        <w:t xml:space="preserve">i </w:t>
      </w:r>
      <w:r w:rsidR="001801C4" w:rsidRPr="001801C4">
        <w:t>rekreacyjna, depozycja azotu ogólnego i fosforu</w:t>
      </w:r>
      <w:r w:rsidR="001801C4">
        <w:t xml:space="preserve"> z </w:t>
      </w:r>
      <w:r w:rsidR="001801C4" w:rsidRPr="001801C4">
        <w:t>atmosfery oraz zanieczyszczenia</w:t>
      </w:r>
      <w:r w:rsidR="004B7D9E">
        <w:t xml:space="preserve"> pochodzące</w:t>
      </w:r>
      <w:r w:rsidR="001801C4" w:rsidRPr="001801C4">
        <w:t xml:space="preserve"> ze ścieków i</w:t>
      </w:r>
      <w:r w:rsidR="004B7D9E">
        <w:t xml:space="preserve"> </w:t>
      </w:r>
      <w:r w:rsidR="001801C4" w:rsidRPr="001801C4">
        <w:t>z gospodarstw domowych</w:t>
      </w:r>
      <w:r w:rsidR="001801C4">
        <w:t>,</w:t>
      </w:r>
      <w:r w:rsidR="001801C4" w:rsidRPr="001801C4">
        <w:t xml:space="preserve"> niepodłączonych do systemu kanalizacji zbiorczej.</w:t>
      </w:r>
    </w:p>
    <w:p w:rsidR="00C67497" w:rsidRDefault="009C384E" w:rsidP="00C67497">
      <w:pPr>
        <w:spacing w:after="0"/>
        <w:jc w:val="both"/>
      </w:pPr>
      <w:r w:rsidRPr="00091C42">
        <w:t>Nadmierny dopływ substancji biogennych (azotu i fosforu) do środowiska wodnego powoduje eutrofizację, której wynikiem, przy utrzymującej się wysokiej temperaturze wody, są zakwity glonów i</w:t>
      </w:r>
      <w:r w:rsidR="004B7D9E">
        <w:t> </w:t>
      </w:r>
      <w:r w:rsidRPr="00091C42">
        <w:t>sinic. Zakwity ograniczają dostęp światła słonecznego do głębszych warstw wody, co prowadzi do</w:t>
      </w:r>
      <w:r w:rsidR="004B7D9E">
        <w:t> </w:t>
      </w:r>
      <w:r w:rsidRPr="00091C42">
        <w:t>ograniczeń rozwoju roślin bytujących w głębszych partiach wody i wykorzystujących światło słoneczne w procesie fotosyntezy. Eutrofizacja przyczynia się do powiększania się pustyni tlenowych (martwych stref) i obszarów o obniżonej ilości tlenu, w których zamiera życie</w:t>
      </w:r>
      <w:r w:rsidR="00900F7B">
        <w:t xml:space="preserve">, </w:t>
      </w:r>
      <w:r w:rsidR="00900F7B" w:rsidRPr="00900F7B">
        <w:t>zarówno w zbiornikach wodnych, jak i w rzekach</w:t>
      </w:r>
      <w:r w:rsidRPr="00091C42">
        <w:t>.</w:t>
      </w:r>
      <w:r>
        <w:t xml:space="preserve"> </w:t>
      </w:r>
      <w:r w:rsidR="00D75C12" w:rsidRPr="00D75C12">
        <w:t>Zmniejszanie natlenienia i zróżnicowania gatunków, z których każdy specjalizuje się w odzysku z wody innych substancji, powoduje obniżenie zdolności samooczyszczania wód.</w:t>
      </w:r>
      <w:r w:rsidR="001A3880">
        <w:t xml:space="preserve"> </w:t>
      </w:r>
      <w:r w:rsidR="00D75C12" w:rsidRPr="00D75C12">
        <w:t>Efekt ten, ze skutkiem zmniejszania użytkowych zasobów wodnych, przyspiesza ujednolicanie elementów hydromorfologicznych w wyniku regulacji rzek</w:t>
      </w:r>
      <w:r w:rsidR="00D75C12">
        <w:t xml:space="preserve">. </w:t>
      </w:r>
      <w:r w:rsidR="00E0425A">
        <w:t xml:space="preserve">Wszystkie te </w:t>
      </w:r>
      <w:r w:rsidR="00E0425A" w:rsidRPr="00B84DF6">
        <w:t>zmiany zagrażają w dalszej perspektywie ja</w:t>
      </w:r>
      <w:r w:rsidR="00E0425A">
        <w:t xml:space="preserve">kości środowiska wodnego. Ma to </w:t>
      </w:r>
      <w:r w:rsidR="00E0425A" w:rsidRPr="00B84DF6">
        <w:t>wpływ na usługi ekosystemowe, takie jak zapew</w:t>
      </w:r>
      <w:r w:rsidR="00E0425A">
        <w:t>nianie źródeł wody do spożycia</w:t>
      </w:r>
      <w:r w:rsidR="00A00DF0">
        <w:t xml:space="preserve"> </w:t>
      </w:r>
      <w:r w:rsidR="00A00DF0" w:rsidRPr="00A00DF0">
        <w:t>(zanieczyszczenie wód podziemnych związkami azotu i fosforu)</w:t>
      </w:r>
      <w:r w:rsidR="00E0425A">
        <w:t xml:space="preserve">, </w:t>
      </w:r>
      <w:r w:rsidR="00E0425A" w:rsidRPr="00B84DF6">
        <w:t>rybołówstwa oraz rekreacji. Wody w Europie są znacznie czystsze niż 25 la</w:t>
      </w:r>
      <w:r w:rsidR="00E0425A">
        <w:t>t temu ze względu na</w:t>
      </w:r>
      <w:r w:rsidR="004B7D9E">
        <w:t> </w:t>
      </w:r>
      <w:r w:rsidR="00E0425A">
        <w:t xml:space="preserve">inwestycje </w:t>
      </w:r>
      <w:r w:rsidR="00E0425A" w:rsidRPr="00B84DF6">
        <w:t xml:space="preserve">poczynione w systemy kanalizacyjne, </w:t>
      </w:r>
      <w:r w:rsidR="00E0425A">
        <w:t xml:space="preserve">których celem było zmniejszenie zanieczyszczeń </w:t>
      </w:r>
      <w:r w:rsidR="00E0425A" w:rsidRPr="00B84DF6">
        <w:t>pochodzących ze ścieków komunalnych. Nadal</w:t>
      </w:r>
      <w:r w:rsidR="00E0425A">
        <w:t xml:space="preserve"> jednak pozostaje wiele wyzwań. Szacuje się</w:t>
      </w:r>
      <w:r w:rsidR="003D4531">
        <w:rPr>
          <w:rStyle w:val="Odwoanieprzypisudolnego"/>
        </w:rPr>
        <w:footnoteReference w:id="61"/>
      </w:r>
      <w:r w:rsidR="00E0425A">
        <w:t>, że p</w:t>
      </w:r>
      <w:r w:rsidR="00E0425A" w:rsidRPr="00B84DF6">
        <w:t>onad 40% rzek i jednolitych części wód pr</w:t>
      </w:r>
      <w:r w:rsidR="00E0425A">
        <w:t xml:space="preserve">zybrzeżnych narażonych jest na rozproszone </w:t>
      </w:r>
      <w:r w:rsidR="00E0425A" w:rsidRPr="00B84DF6">
        <w:t>zanieczyszczenia pochodzące z rolnictw</w:t>
      </w:r>
      <w:r w:rsidR="00E0425A">
        <w:t xml:space="preserve">a, a od 20 do 25% tych wód jest </w:t>
      </w:r>
      <w:r w:rsidR="00E0425A" w:rsidRPr="00B84DF6">
        <w:t>dotkniętych zanieczyszczeniem ze źródeł pun</w:t>
      </w:r>
      <w:r w:rsidR="00E0425A">
        <w:t xml:space="preserve">ktowych, na przykład z obiektów </w:t>
      </w:r>
      <w:r w:rsidR="00E0425A" w:rsidRPr="00B84DF6">
        <w:t xml:space="preserve">przemysłowych, systemów kanalizacyjnych i oczyszczalni ścieków. </w:t>
      </w:r>
      <w:r w:rsidR="00380E99" w:rsidRPr="00380E99">
        <w:t>Natomiast stan środowiska polskich obszarów morskich w</w:t>
      </w:r>
      <w:r w:rsidR="00B52127">
        <w:t> </w:t>
      </w:r>
      <w:r w:rsidR="00380E99" w:rsidRPr="00380E99">
        <w:t>2016 r. zgodnie z danymi Głównego Inspektoratu Ochrony Środowiska</w:t>
      </w:r>
      <w:r w:rsidR="008D0E9A">
        <w:rPr>
          <w:rStyle w:val="Odwoanieprzypisudolnego"/>
        </w:rPr>
        <w:footnoteReference w:id="62"/>
      </w:r>
      <w:r w:rsidR="00380E99" w:rsidRPr="00380E99">
        <w:t xml:space="preserve"> w zakresie eutrofizacji uznano za nieodpowiedni wg </w:t>
      </w:r>
      <w:r w:rsidR="00202C17">
        <w:t>DRSM</w:t>
      </w:r>
      <w:r w:rsidR="00380E99" w:rsidRPr="00380E99">
        <w:t xml:space="preserve">. </w:t>
      </w:r>
      <w:r w:rsidR="001801C4">
        <w:t xml:space="preserve">Ponadto, na mocy </w:t>
      </w:r>
      <w:r w:rsidR="00202C17" w:rsidRPr="007E5F96">
        <w:rPr>
          <w:bCs/>
        </w:rPr>
        <w:t xml:space="preserve">ustawy </w:t>
      </w:r>
      <w:r w:rsidR="00202C17">
        <w:rPr>
          <w:bCs/>
        </w:rPr>
        <w:t>–</w:t>
      </w:r>
      <w:r w:rsidR="00202C17" w:rsidRPr="007E5F96">
        <w:rPr>
          <w:bCs/>
        </w:rPr>
        <w:t xml:space="preserve"> Prawo wodne</w:t>
      </w:r>
      <w:r w:rsidR="00202C17">
        <w:rPr>
          <w:rStyle w:val="Odwoanieprzypisudolnego"/>
          <w:bCs/>
        </w:rPr>
        <w:footnoteReference w:id="63"/>
      </w:r>
      <w:r w:rsidR="00E0425A" w:rsidRPr="00057097">
        <w:rPr>
          <w:bCs/>
        </w:rPr>
        <w:t xml:space="preserve">, </w:t>
      </w:r>
      <w:r w:rsidR="001801C4">
        <w:rPr>
          <w:bCs/>
        </w:rPr>
        <w:t xml:space="preserve">został opracowany i opublikowany </w:t>
      </w:r>
      <w:r w:rsidR="001801C4" w:rsidRPr="00057097">
        <w:t>program azotanowy</w:t>
      </w:r>
      <w:r w:rsidR="001801C4">
        <w:rPr>
          <w:rStyle w:val="Odwoanieprzypisudolnego"/>
        </w:rPr>
        <w:footnoteReference w:id="64"/>
      </w:r>
      <w:r w:rsidR="00E0425A" w:rsidRPr="00057097">
        <w:rPr>
          <w:bCs/>
        </w:rPr>
        <w:t xml:space="preserve"> </w:t>
      </w:r>
      <w:r w:rsidR="001801C4">
        <w:rPr>
          <w:bCs/>
        </w:rPr>
        <w:t>dla</w:t>
      </w:r>
      <w:r w:rsidR="00E0425A" w:rsidRPr="00057097">
        <w:rPr>
          <w:bCs/>
        </w:rPr>
        <w:t xml:space="preserve"> obszar</w:t>
      </w:r>
      <w:r w:rsidR="001801C4">
        <w:rPr>
          <w:bCs/>
        </w:rPr>
        <w:t>u</w:t>
      </w:r>
      <w:r w:rsidR="00E0425A" w:rsidRPr="00057097">
        <w:rPr>
          <w:bCs/>
        </w:rPr>
        <w:t xml:space="preserve"> całego kraju</w:t>
      </w:r>
      <w:r w:rsidR="00C67497" w:rsidRPr="00057097">
        <w:t xml:space="preserve">, którego realizacja przyczyni się do zmniejszenia </w:t>
      </w:r>
      <w:r w:rsidR="0090556C" w:rsidRPr="0090556C">
        <w:t>zanieczyszczenia wód azotem pochodzącym ze źródeł rolniczych</w:t>
      </w:r>
      <w:r w:rsidR="00C67497">
        <w:t>.</w:t>
      </w:r>
      <w:r w:rsidR="00C67497" w:rsidRPr="00B84DF6">
        <w:t xml:space="preserve"> </w:t>
      </w:r>
    </w:p>
    <w:p w:rsidR="00186E8D" w:rsidRPr="00186E8D" w:rsidRDefault="00186E8D" w:rsidP="00C67497">
      <w:pPr>
        <w:spacing w:after="0"/>
        <w:jc w:val="both"/>
      </w:pPr>
    </w:p>
    <w:p w:rsidR="00C67497" w:rsidRDefault="00C67497" w:rsidP="00C67497">
      <w:pPr>
        <w:spacing w:after="0"/>
        <w:jc w:val="both"/>
      </w:pPr>
      <w:r>
        <w:t xml:space="preserve">Walka z niedostatecznym </w:t>
      </w:r>
      <w:r w:rsidRPr="00B84DF6">
        <w:t xml:space="preserve">oczyszczaniem ścieków i uwalnianiem </w:t>
      </w:r>
      <w:r>
        <w:t>związków azotu do środowiska przez</w:t>
      </w:r>
      <w:r w:rsidR="00B52127">
        <w:t> </w:t>
      </w:r>
      <w:r>
        <w:t>rolnictwo jest</w:t>
      </w:r>
      <w:r w:rsidRPr="00B84DF6">
        <w:t xml:space="preserve"> szczególnie waż</w:t>
      </w:r>
      <w:r>
        <w:t xml:space="preserve">na dla zmniejszenia </w:t>
      </w:r>
      <w:r w:rsidRPr="00B84DF6">
        <w:t>uwalniania substancji biogennych</w:t>
      </w:r>
      <w:r>
        <w:rPr>
          <w:rStyle w:val="Odwoanieprzypisudolnego"/>
        </w:rPr>
        <w:footnoteReference w:id="65"/>
      </w:r>
      <w:r w:rsidRPr="00B84DF6">
        <w:t>.</w:t>
      </w:r>
      <w:r>
        <w:t xml:space="preserve"> </w:t>
      </w:r>
      <w:r w:rsidRPr="00B84DF6">
        <w:t>Zmniejszenie ogólnego uwalniania s</w:t>
      </w:r>
      <w:r>
        <w:t>ubstancji biogennych do wód</w:t>
      </w:r>
      <w:r w:rsidRPr="00B84DF6">
        <w:t xml:space="preserve"> wymaga </w:t>
      </w:r>
      <w:r>
        <w:t>kompleksowych</w:t>
      </w:r>
      <w:r w:rsidRPr="00B84DF6">
        <w:t xml:space="preserve"> rozwiązań</w:t>
      </w:r>
      <w:r>
        <w:t>,</w:t>
      </w:r>
      <w:r w:rsidRPr="00B84DF6">
        <w:t xml:space="preserve"> obejmują</w:t>
      </w:r>
      <w:r>
        <w:t xml:space="preserve">cych systemy </w:t>
      </w:r>
      <w:r w:rsidRPr="00B84DF6">
        <w:t>hydrologiczne jako całość, ponieważ substan</w:t>
      </w:r>
      <w:r>
        <w:t xml:space="preserve">cje biogenne znajdujące się w wodach </w:t>
      </w:r>
      <w:r w:rsidRPr="00B84DF6">
        <w:t>powierzchniowych</w:t>
      </w:r>
      <w:r>
        <w:t xml:space="preserve"> i podziemnych</w:t>
      </w:r>
      <w:r w:rsidRPr="00B84DF6">
        <w:t xml:space="preserve"> mają wpływ na wody przejściowe i</w:t>
      </w:r>
      <w:r w:rsidR="00B52127">
        <w:t> </w:t>
      </w:r>
      <w:r w:rsidRPr="00B84DF6">
        <w:t>przybrzeżne. Wszelkie</w:t>
      </w:r>
      <w:r>
        <w:t xml:space="preserve"> </w:t>
      </w:r>
      <w:r w:rsidRPr="00B84DF6">
        <w:t>środki mające ograniczać dopływ substancji biogennych muszą uwzględniać</w:t>
      </w:r>
      <w:r>
        <w:t xml:space="preserve"> opóźniony czas </w:t>
      </w:r>
      <w:r w:rsidRPr="00B84DF6">
        <w:t>reakcji</w:t>
      </w:r>
      <w:r>
        <w:t xml:space="preserve"> środowiska</w:t>
      </w:r>
      <w:r w:rsidRPr="00B84DF6">
        <w:t xml:space="preserve">, </w:t>
      </w:r>
      <w:r w:rsidR="00186E8D" w:rsidRPr="00B84DF6">
        <w:t>jako że</w:t>
      </w:r>
      <w:r w:rsidRPr="00B84DF6">
        <w:t xml:space="preserve"> działania dotyczące </w:t>
      </w:r>
      <w:r>
        <w:t>wód śródlądowych</w:t>
      </w:r>
      <w:r w:rsidRPr="00B84DF6">
        <w:t xml:space="preserve"> </w:t>
      </w:r>
      <w:r>
        <w:t xml:space="preserve">powodują zmniejszenie presji </w:t>
      </w:r>
      <w:r w:rsidRPr="00B84DF6">
        <w:t>na środowiska morskie</w:t>
      </w:r>
      <w:r>
        <w:t>, przejściowe</w:t>
      </w:r>
      <w:r w:rsidRPr="00B84DF6">
        <w:t xml:space="preserve"> i przybrzeżne dopiero po pewnym czasie.</w:t>
      </w:r>
    </w:p>
    <w:p w:rsidR="00E0425A" w:rsidRDefault="00E0425A" w:rsidP="00E0425A">
      <w:pPr>
        <w:spacing w:after="0"/>
        <w:jc w:val="both"/>
      </w:pPr>
    </w:p>
    <w:p w:rsidR="00E0425A" w:rsidRDefault="00980011" w:rsidP="00E0425A">
      <w:pPr>
        <w:jc w:val="both"/>
      </w:pPr>
      <w:r w:rsidRPr="00980011">
        <w:lastRenderedPageBreak/>
        <w:t>W Polsce płynące wody powierzchniowe stanowią źródło wody pitnej dla wielu miejscowości.</w:t>
      </w:r>
      <w:r>
        <w:t xml:space="preserve"> </w:t>
      </w:r>
      <w:r w:rsidR="00E0425A">
        <w:t>Od</w:t>
      </w:r>
      <w:r w:rsidR="00B52127">
        <w:t> </w:t>
      </w:r>
      <w:r w:rsidR="00E0425A">
        <w:t xml:space="preserve">czystości tych wód zależy więc zdrowie ludzi oraz wysokość kosztów, jakie należy ponieść w celu jej uzdatnienia. </w:t>
      </w:r>
      <w:r w:rsidR="00C67497">
        <w:t>Wody powierzchniowe wykorzystywane są także do nawadniania pól uprawnych i</w:t>
      </w:r>
      <w:r w:rsidR="00B52127">
        <w:t> </w:t>
      </w:r>
      <w:r w:rsidR="00C67497">
        <w:t>sadów.</w:t>
      </w:r>
      <w:r w:rsidR="00E0425A">
        <w:t xml:space="preserve"> Zanieczyszczenia</w:t>
      </w:r>
      <w:r w:rsidR="00B52127">
        <w:t>,</w:t>
      </w:r>
      <w:r w:rsidR="00E0425A">
        <w:t xml:space="preserve"> jakie ze sobą niosą</w:t>
      </w:r>
      <w:r w:rsidR="00B52127">
        <w:t>,</w:t>
      </w:r>
      <w:r w:rsidR="00E0425A">
        <w:t xml:space="preserve"> mogą zostać zatrzymane przez glebę i pobrane przez</w:t>
      </w:r>
      <w:r w:rsidR="00B52127">
        <w:t> </w:t>
      </w:r>
      <w:r w:rsidR="00E0425A">
        <w:t xml:space="preserve">uprawiane na niej rośliny. Zanieczyszczenia wód płynących mogą trafić do organizmu człowieka również w mięsie ryb odłowionych ze środowiska lub hodowlanych. </w:t>
      </w:r>
    </w:p>
    <w:p w:rsidR="00631313" w:rsidRPr="00091C42" w:rsidRDefault="00E0425A" w:rsidP="00594EDD">
      <w:pPr>
        <w:spacing w:after="0"/>
        <w:jc w:val="both"/>
        <w:rPr>
          <w:rFonts w:ascii="Arial" w:hAnsi="Arial" w:cs="Arial"/>
          <w:sz w:val="20"/>
          <w:szCs w:val="20"/>
        </w:rPr>
      </w:pPr>
      <w:r w:rsidRPr="001973E8">
        <w:t>Stworzenie zdrowych ekosystemów wodnych wymaga wizji sys</w:t>
      </w:r>
      <w:r>
        <w:t xml:space="preserve">temowej, jako </w:t>
      </w:r>
      <w:r w:rsidRPr="001973E8">
        <w:t>że stan tych ekosystemów</w:t>
      </w:r>
      <w:r w:rsidR="005D73BA">
        <w:t xml:space="preserve"> </w:t>
      </w:r>
      <w:r w:rsidRPr="001973E8">
        <w:t>jest ściśle powiązan</w:t>
      </w:r>
      <w:r>
        <w:t xml:space="preserve">y z tym, w jaki sposób zarządza </w:t>
      </w:r>
      <w:r w:rsidRPr="001973E8">
        <w:t>się zasobami lądowymi i wodnymi oraz z presją</w:t>
      </w:r>
      <w:r>
        <w:t xml:space="preserve"> ze strony takich sektorów, jak </w:t>
      </w:r>
      <w:r w:rsidR="00631313">
        <w:t xml:space="preserve">przemysł, </w:t>
      </w:r>
      <w:r w:rsidRPr="001973E8">
        <w:t>rolnictwo, energetyka</w:t>
      </w:r>
      <w:r w:rsidR="00631313">
        <w:t>,</w:t>
      </w:r>
      <w:r w:rsidRPr="001973E8">
        <w:t xml:space="preserve"> transport</w:t>
      </w:r>
      <w:r w:rsidR="00631313">
        <w:t xml:space="preserve"> oraz sektor komunalny</w:t>
      </w:r>
      <w:r w:rsidRPr="001973E8">
        <w:t>. Istnieje wiel</w:t>
      </w:r>
      <w:r>
        <w:t xml:space="preserve">e możliwości poprawy gospodarki </w:t>
      </w:r>
      <w:r w:rsidRPr="001973E8">
        <w:t>wodnej. Obe</w:t>
      </w:r>
      <w:r>
        <w:t xml:space="preserve">jmują one </w:t>
      </w:r>
      <w:r w:rsidRPr="001973E8">
        <w:t>wdrażanie istniejącej polityki wodnej oraz i</w:t>
      </w:r>
      <w:r>
        <w:t xml:space="preserve">ntegrację celów polityki wodnej </w:t>
      </w:r>
      <w:r w:rsidRPr="001973E8">
        <w:t>w innych obszarach, takich jak pol</w:t>
      </w:r>
      <w:r>
        <w:t xml:space="preserve">ityka rolna, </w:t>
      </w:r>
      <w:r w:rsidR="00C67497">
        <w:t xml:space="preserve">polityka przestrzenna, </w:t>
      </w:r>
      <w:r>
        <w:t xml:space="preserve">polityka spójności </w:t>
      </w:r>
      <w:r w:rsidRPr="001973E8">
        <w:t>i fundusze strukturalne oraz polityki sektorowe.</w:t>
      </w:r>
    </w:p>
    <w:p w:rsidR="00E0425A" w:rsidRDefault="00E0425A" w:rsidP="00E0425A">
      <w:pPr>
        <w:spacing w:after="0"/>
        <w:jc w:val="both"/>
      </w:pPr>
    </w:p>
    <w:p w:rsidR="00E0425A" w:rsidRPr="0018464C" w:rsidRDefault="00E0425A" w:rsidP="00E0425A">
      <w:pPr>
        <w:spacing w:after="0"/>
        <w:jc w:val="both"/>
      </w:pPr>
      <w:r w:rsidRPr="00B14DBB">
        <w:t>W zakresie gospodarki wodno-</w:t>
      </w:r>
      <w:r w:rsidRPr="00B14DBB">
        <w:rPr>
          <w:rFonts w:hint="eastAsia"/>
        </w:rPr>
        <w:t>ś</w:t>
      </w:r>
      <w:r w:rsidRPr="00B14DBB">
        <w:t xml:space="preserve">ciekowej kontynuowane będą działania inwestycyjne, koncentrujące się na usuwaniu związków azotu i fosforu oraz zanieczyszczeń bakteriologicznych. </w:t>
      </w:r>
      <w:r w:rsidRPr="004F62C0">
        <w:t>Ze względu na</w:t>
      </w:r>
      <w:r w:rsidR="00B52127">
        <w:t> </w:t>
      </w:r>
      <w:r w:rsidRPr="004F62C0">
        <w:t>rozbudowywaną sieć kanalizacji sanitarnej i rosnącą świadomość społeczną</w:t>
      </w:r>
      <w:r w:rsidR="00B52127">
        <w:t>,</w:t>
      </w:r>
      <w:r w:rsidRPr="004F62C0">
        <w:t xml:space="preserve"> ilość ścieków nieoczyszczonych, zrzucanych do wód lub gruntu będzie ulegać ograniczeniu.</w:t>
      </w:r>
      <w:r>
        <w:t xml:space="preserve"> </w:t>
      </w:r>
      <w:r w:rsidRPr="00B14DBB">
        <w:t>Ist</w:t>
      </w:r>
      <w:r w:rsidR="00564B49">
        <w:t>otne dla jakości</w:t>
      </w:r>
      <w:r w:rsidRPr="00B14DBB">
        <w:t xml:space="preserve"> wód </w:t>
      </w:r>
      <w:r>
        <w:t>w </w:t>
      </w:r>
      <w:r w:rsidRPr="00B14DBB">
        <w:t xml:space="preserve">Polsce będą zmiany w rolnictwie (nawożenie, melioracje) w kierunku stosowania tzw. dobrych praktyk rolniczych. </w:t>
      </w:r>
      <w:r w:rsidR="00717544">
        <w:t>Ponadto</w:t>
      </w:r>
      <w:r w:rsidR="00B70387">
        <w:t>,</w:t>
      </w:r>
      <w:r w:rsidR="00717544">
        <w:t xml:space="preserve"> duże znaczenie w redukcji zanieczyszczeń wód azotanami pochodzącymi ze źródeł rolniczych oraz </w:t>
      </w:r>
      <w:r w:rsidR="00B52127">
        <w:t xml:space="preserve">w </w:t>
      </w:r>
      <w:r w:rsidR="00717544">
        <w:t>zapobiegnięci</w:t>
      </w:r>
      <w:r w:rsidR="00B52127">
        <w:t>u</w:t>
      </w:r>
      <w:r w:rsidR="00717544">
        <w:t xml:space="preserve"> ich dalszemu zanieczyszczeniu będzie </w:t>
      </w:r>
      <w:r w:rsidR="002B4C29" w:rsidRPr="002B4C29">
        <w:t>miała prawidłowa realizacja działań w ramach dyrektywy azotanowej</w:t>
      </w:r>
      <w:r w:rsidR="00202C17">
        <w:rPr>
          <w:rStyle w:val="Odwoanieprzypisudolnego"/>
        </w:rPr>
        <w:footnoteReference w:id="66"/>
      </w:r>
      <w:r w:rsidR="002B4C29" w:rsidRPr="002B4C29">
        <w:t xml:space="preserve"> (przede wszystkim poprzez </w:t>
      </w:r>
      <w:r w:rsidR="008D0E9A">
        <w:t>p</w:t>
      </w:r>
      <w:r w:rsidR="002B4C29" w:rsidRPr="002B4C29">
        <w:t>rogram działań na</w:t>
      </w:r>
      <w:r w:rsidR="00B52127">
        <w:t> </w:t>
      </w:r>
      <w:r w:rsidR="002B4C29" w:rsidRPr="002B4C29">
        <w:t xml:space="preserve">obszarze całego kraju), w ramach </w:t>
      </w:r>
      <w:r w:rsidR="002B4C29" w:rsidRPr="00B13E4A">
        <w:rPr>
          <w:i/>
        </w:rPr>
        <w:t>Konwencji Helsińskiej HELCOM</w:t>
      </w:r>
      <w:r w:rsidR="002B4C29" w:rsidRPr="002B4C29">
        <w:t xml:space="preserve"> (poprzez Bałtycki Plan Działań), jak również promocja, wdrażanie i realizacja w gospodarstwach rolnych praktyk przyjaznych środowisku morskiemu.</w:t>
      </w:r>
      <w:r w:rsidR="00717544">
        <w:t xml:space="preserve"> </w:t>
      </w:r>
      <w:r>
        <w:t xml:space="preserve">Jakość wód płynących w Polsce zależy także od zanieczyszczeń transgranicznych, szczególnie ze wschodu, stąd kontynuowane będzie wsparcie przedsięwzięć poprawiających jakość wód wpływających na teren Polski. </w:t>
      </w:r>
    </w:p>
    <w:p w:rsidR="00E0425A" w:rsidRPr="00564B49" w:rsidRDefault="00E0425A" w:rsidP="00564B49">
      <w:pPr>
        <w:jc w:val="both"/>
        <w:rPr>
          <w:u w:val="single"/>
        </w:rPr>
      </w:pPr>
    </w:p>
    <w:p w:rsidR="00E0425A" w:rsidRPr="00A33847" w:rsidRDefault="00E0425A" w:rsidP="008C2DBB">
      <w:pPr>
        <w:pStyle w:val="Nagwek2"/>
        <w:spacing w:after="240"/>
        <w:rPr>
          <w:rStyle w:val="Pogrubienie"/>
          <w:b/>
          <w:bCs w:val="0"/>
        </w:rPr>
      </w:pPr>
      <w:bookmarkStart w:id="40" w:name="_Toc535524148"/>
      <w:bookmarkStart w:id="41" w:name="_Toc13645425"/>
      <w:r w:rsidRPr="00A33847">
        <w:rPr>
          <w:rStyle w:val="Pogrubienie"/>
          <w:b/>
          <w:bCs w:val="0"/>
        </w:rPr>
        <w:t>Wyczerpywanie się dotychczasowych źródeł finansowania ochrony środowiska</w:t>
      </w:r>
      <w:bookmarkEnd w:id="40"/>
      <w:bookmarkEnd w:id="41"/>
      <w:r w:rsidRPr="00A33847">
        <w:rPr>
          <w:rStyle w:val="Pogrubienie"/>
          <w:b/>
          <w:bCs w:val="0"/>
        </w:rPr>
        <w:t xml:space="preserve"> </w:t>
      </w:r>
    </w:p>
    <w:p w:rsidR="00E0425A" w:rsidRDefault="00E0425A" w:rsidP="00E0425A">
      <w:pPr>
        <w:jc w:val="both"/>
      </w:pPr>
      <w:r>
        <w:t xml:space="preserve">Jednym ze zidentyfikowanych w </w:t>
      </w:r>
      <w:r w:rsidR="007D381D" w:rsidRPr="007D381D">
        <w:t>SOR</w:t>
      </w:r>
      <w:r>
        <w:t xml:space="preserve"> wyzwań zewnętrznych, stojących przed Polską w perspektywie krótkookresowej, są prognozowane zmiany w modelu funkcjonowania budżetu europejskiego, w tym zmniejszenie budżetu przeznaczonego na realizację polityki spójności oraz zmniejszenie </w:t>
      </w:r>
      <w:r w:rsidR="000D58DE">
        <w:t xml:space="preserve">kwot kierowanych </w:t>
      </w:r>
      <w:r>
        <w:t>dotychczas dla poszczególnych państw i</w:t>
      </w:r>
      <w:r w:rsidR="00C37CE3">
        <w:t> </w:t>
      </w:r>
      <w:r>
        <w:t xml:space="preserve">regionów. Jednocześnie, mając na uwadze krajowy system </w:t>
      </w:r>
      <w:r w:rsidRPr="0000729C">
        <w:t xml:space="preserve">dochodów z tytułu </w:t>
      </w:r>
      <w:r>
        <w:t xml:space="preserve">opłat i kar środowiskowych, prognozować można, że z powodu osiągnięcia przez poszczególne branże wysokiego poziomu ochrony środowiska, wpływy z tego źródła ulegną również zmniejszeniu. Wyzwanie stanowić będzie utrzymanie dalszej zdolności </w:t>
      </w:r>
      <w:r w:rsidRPr="007949AA">
        <w:t>generowania wypłat środków na</w:t>
      </w:r>
      <w:r w:rsidR="00C37CE3">
        <w:t> </w:t>
      </w:r>
      <w:r w:rsidRPr="007949AA">
        <w:t xml:space="preserve">finansowanie ochrony środowiska i gospodarki wodnej w kwotach przekraczających wpływy uzyskiwane z tytułu opłat i kar środowiskowych poprzez </w:t>
      </w:r>
      <w:r>
        <w:t xml:space="preserve">utrzymanie i doskonalenie </w:t>
      </w:r>
      <w:r w:rsidRPr="007949AA">
        <w:t>wypracowan</w:t>
      </w:r>
      <w:r>
        <w:t>ych</w:t>
      </w:r>
      <w:r w:rsidRPr="007949AA">
        <w:t xml:space="preserve"> mechanizm</w:t>
      </w:r>
      <w:r>
        <w:t>ów</w:t>
      </w:r>
      <w:r w:rsidRPr="007949AA">
        <w:t xml:space="preserve"> zwrotnego finansowania ochrony środowiska</w:t>
      </w:r>
      <w:r>
        <w:t xml:space="preserve">, a także poszukiwanie nowych instrumentów finansowych. Przy </w:t>
      </w:r>
      <w:r w:rsidR="00674741">
        <w:t>tym</w:t>
      </w:r>
      <w:r>
        <w:t xml:space="preserve"> nadal konieczne będzie finansowanie </w:t>
      </w:r>
      <w:r>
        <w:lastRenderedPageBreak/>
        <w:t>kosztownych inwestycji mających na celu wypełnienie standardów UE</w:t>
      </w:r>
      <w:r w:rsidR="002F552F">
        <w:t xml:space="preserve"> i utrzymania istniejących obiektów</w:t>
      </w:r>
      <w:r>
        <w:t xml:space="preserve">. </w:t>
      </w:r>
    </w:p>
    <w:p w:rsidR="00B70387" w:rsidRDefault="00E0425A" w:rsidP="00E0425A">
      <w:pPr>
        <w:jc w:val="both"/>
      </w:pPr>
      <w:r>
        <w:t xml:space="preserve">Istnieje zatem ryzyko stopniowego wyczerpywania się dotychczasowych źródeł finansowania ochrony środowiska przy jednoczesnej konieczności dalszego finansowego </w:t>
      </w:r>
      <w:r w:rsidR="00C37CE3">
        <w:t xml:space="preserve">jej </w:t>
      </w:r>
      <w:r>
        <w:t>wspierania, w tym w formie pomocy bezzwrotnej w przypadku działań związanych z przedsięwzięciami mającymi na celu zabezpieczenie dostępu do k</w:t>
      </w:r>
      <w:r w:rsidR="00B9223D">
        <w:t>luczowych usług ekosystemowych.</w:t>
      </w:r>
      <w:r>
        <w:t xml:space="preserve"> Należy przy tym oczekiwać, że</w:t>
      </w:r>
      <w:r w:rsidR="00C37CE3">
        <w:t> </w:t>
      </w:r>
      <w:r w:rsidR="00E9544A">
        <w:t>stopniowo cora</w:t>
      </w:r>
      <w:r w:rsidR="00B70387">
        <w:t xml:space="preserve">z więcej wydatków związanych z </w:t>
      </w:r>
      <w:r w:rsidR="00E9544A">
        <w:t>ochroną środowiska będzie ponoszon</w:t>
      </w:r>
      <w:r w:rsidR="00C37CE3">
        <w:t>e</w:t>
      </w:r>
      <w:r w:rsidR="00E9544A">
        <w:t xml:space="preserve"> zarówno przez konsumentów </w:t>
      </w:r>
      <w:r w:rsidR="00B70387">
        <w:t>(</w:t>
      </w:r>
      <w:r w:rsidR="00E9544A">
        <w:t>gospodarstwa domowe</w:t>
      </w:r>
      <w:r w:rsidR="00B70387">
        <w:t>),</w:t>
      </w:r>
      <w:r w:rsidR="00E9544A">
        <w:t xml:space="preserve"> jak i </w:t>
      </w:r>
      <w:r w:rsidR="00B70387">
        <w:t>producentów (</w:t>
      </w:r>
      <w:r w:rsidR="00E9544A">
        <w:t>przedsiębiorstwa</w:t>
      </w:r>
      <w:r w:rsidR="00B70387">
        <w:t>)</w:t>
      </w:r>
      <w:r w:rsidR="00E9544A">
        <w:t xml:space="preserve"> zgodnie z zasadą „zanieczyszczający płaci”</w:t>
      </w:r>
      <w:r w:rsidR="00C37CE3">
        <w:t>.</w:t>
      </w:r>
      <w:r w:rsidR="00510311">
        <w:t xml:space="preserve"> </w:t>
      </w:r>
      <w:r w:rsidR="00510311" w:rsidRPr="00510311">
        <w:t>Podstawą obciążeń powinny być oszacowane koszty zewnętrzne.</w:t>
      </w:r>
    </w:p>
    <w:p w:rsidR="00E0425A" w:rsidRDefault="00E0425A" w:rsidP="00E0425A">
      <w:pPr>
        <w:jc w:val="both"/>
      </w:pPr>
      <w:r>
        <w:t xml:space="preserve">Jednocześnie należy zwrócić uwagę, że oparcie logiki programowania funduszy europejskich po 2020 r. na powiązaniach poszczególnych polityk z celami środowiskowymi może być szansą na lepsze zrozumienie polskich priorytetów rozwojowych oraz wkomponowania ich w cele rozwojowe Unii. </w:t>
      </w:r>
    </w:p>
    <w:p w:rsidR="00E3075F" w:rsidRDefault="00E3075F" w:rsidP="00B70387">
      <w:pPr>
        <w:jc w:val="both"/>
      </w:pPr>
      <w:r>
        <w:t>Innymi czynnikami, które wpłyną na ograniczanie dostępu do źródeł finansowania ochrony środowiska</w:t>
      </w:r>
      <w:r>
        <w:rPr>
          <w:rStyle w:val="Odwoaniedokomentarza"/>
          <w:sz w:val="22"/>
          <w:szCs w:val="22"/>
        </w:rPr>
        <w:t xml:space="preserve"> są:</w:t>
      </w:r>
    </w:p>
    <w:p w:rsidR="00E3075F" w:rsidRDefault="00E3075F" w:rsidP="00B70387">
      <w:pPr>
        <w:pStyle w:val="Akapitzlist"/>
        <w:numPr>
          <w:ilvl w:val="0"/>
          <w:numId w:val="85"/>
        </w:numPr>
        <w:jc w:val="both"/>
      </w:pPr>
      <w:r>
        <w:t xml:space="preserve">przekroczenie granicy 75% średniego PKB UE przez kolejne województwa (miało to miejsce </w:t>
      </w:r>
      <w:r w:rsidR="00C37CE3">
        <w:t>w</w:t>
      </w:r>
      <w:r>
        <w:t> województw</w:t>
      </w:r>
      <w:r w:rsidR="00C37CE3">
        <w:t>i</w:t>
      </w:r>
      <w:r>
        <w:t>e mazowieckim, a obecnie dot</w:t>
      </w:r>
      <w:r w:rsidR="00B70387">
        <w:t>yczy</w:t>
      </w:r>
      <w:r>
        <w:t xml:space="preserve"> województw wielkopolskiego i</w:t>
      </w:r>
      <w:r w:rsidR="00C37CE3">
        <w:t> </w:t>
      </w:r>
      <w:r>
        <w:t>dolnośląskiego, co skutkuje ograniczeniem dopływu środków unijnych</w:t>
      </w:r>
      <w:r w:rsidR="00B70387">
        <w:t>),</w:t>
      </w:r>
    </w:p>
    <w:p w:rsidR="00E3075F" w:rsidRDefault="00E3075F" w:rsidP="00B70387">
      <w:pPr>
        <w:pStyle w:val="Akapitzlist"/>
        <w:numPr>
          <w:ilvl w:val="0"/>
          <w:numId w:val="85"/>
        </w:numPr>
        <w:jc w:val="both"/>
      </w:pPr>
      <w:r>
        <w:t>preferowanie przez UE pożyczek</w:t>
      </w:r>
      <w:r w:rsidR="00957455">
        <w:t xml:space="preserve"> i innych instrumentów zwrotnych</w:t>
      </w:r>
      <w:r>
        <w:t xml:space="preserve"> w stosunku do dotacji w</w:t>
      </w:r>
      <w:r w:rsidR="00CA1F10">
        <w:t> </w:t>
      </w:r>
      <w:r>
        <w:t>kolejnej perspektywie finansowej UE</w:t>
      </w:r>
      <w:r w:rsidR="00B70387">
        <w:t>,</w:t>
      </w:r>
    </w:p>
    <w:p w:rsidR="00E3075F" w:rsidRDefault="00E3075F" w:rsidP="00B70387">
      <w:pPr>
        <w:pStyle w:val="Akapitzlist"/>
        <w:numPr>
          <w:ilvl w:val="0"/>
          <w:numId w:val="85"/>
        </w:numPr>
        <w:jc w:val="both"/>
      </w:pPr>
      <w:r>
        <w:t xml:space="preserve">zadłużenie </w:t>
      </w:r>
      <w:r w:rsidR="00B70387">
        <w:t>samorządów</w:t>
      </w:r>
      <w:r>
        <w:t>, które będzie utrudniać bądź wrę</w:t>
      </w:r>
      <w:r>
        <w:rPr>
          <w:rStyle w:val="object"/>
        </w:rPr>
        <w:t>cz</w:t>
      </w:r>
      <w:r>
        <w:t xml:space="preserve"> uniemożliwiać korzystanie ze</w:t>
      </w:r>
      <w:r w:rsidR="00C37CE3">
        <w:t> </w:t>
      </w:r>
      <w:r>
        <w:t>środków UE wymagających współfinansowania.</w:t>
      </w:r>
    </w:p>
    <w:p w:rsidR="00F15B8C" w:rsidRDefault="00E0425A" w:rsidP="00F15B8C">
      <w:pPr>
        <w:jc w:val="both"/>
      </w:pPr>
      <w:r>
        <w:t>Szansy na zapewnienie środków na ochronę środowiska należy upatrywać również w</w:t>
      </w:r>
      <w:r w:rsidR="00C37CE3">
        <w:t> </w:t>
      </w:r>
      <w:r>
        <w:t xml:space="preserve">przezwyciężeniu </w:t>
      </w:r>
      <w:r w:rsidR="00B9223D">
        <w:t>„</w:t>
      </w:r>
      <w:r w:rsidRPr="00B9223D">
        <w:t>pułapki słabości instytucjonalnej</w:t>
      </w:r>
      <w:r w:rsidR="00B9223D">
        <w:t>”</w:t>
      </w:r>
      <w:r>
        <w:t xml:space="preserve"> poprzez położenie nacisku na poprawę efektywności funkcjonowania instrumentów ochrony środowiska, w tym w szczególności usprawnienie systemu kontroli i zarządzania ochroną środowiska. Powyższe będzie wiązało się z</w:t>
      </w:r>
      <w:r w:rsidR="00C37CE3">
        <w:t> </w:t>
      </w:r>
      <w:r>
        <w:t>podejmowaniem wysiłków na rzecz zwalczania szarej strefy w gospodarce odpadami i nielegalnej eksploatacji kopalin, a także wzmocnienia Inspekcji Ochrony Środowiska</w:t>
      </w:r>
      <w:r w:rsidR="00FA1146">
        <w:t xml:space="preserve"> zarówno w zakresie kontroli</w:t>
      </w:r>
      <w:r w:rsidR="008D0E9A">
        <w:t>,</w:t>
      </w:r>
      <w:r w:rsidR="00FA1146">
        <w:t xml:space="preserve"> ja</w:t>
      </w:r>
      <w:r w:rsidR="008D0E9A">
        <w:t>k</w:t>
      </w:r>
      <w:r w:rsidR="00FA1146">
        <w:t xml:space="preserve"> i monitoringu środowiska</w:t>
      </w:r>
      <w:r w:rsidR="00A91B59">
        <w:t xml:space="preserve">, </w:t>
      </w:r>
      <w:r w:rsidR="00A91B59" w:rsidRPr="00A91B59">
        <w:t>w tym np. zapewnienie odpowiednich środków dla Inspekcji na</w:t>
      </w:r>
      <w:r w:rsidR="00C37CE3">
        <w:t> </w:t>
      </w:r>
      <w:r w:rsidR="00A91B59" w:rsidRPr="00A91B59">
        <w:t xml:space="preserve">przeprowadzanie zadań kontrolnych </w:t>
      </w:r>
      <w:r w:rsidR="00A91B59">
        <w:t>wynikających z realizacji dyrektywy a</w:t>
      </w:r>
      <w:r w:rsidR="00A91B59" w:rsidRPr="00A91B59">
        <w:t>zotanowej</w:t>
      </w:r>
      <w:r w:rsidR="00202C17">
        <w:rPr>
          <w:rStyle w:val="Odwoanieprzypisudolnego"/>
        </w:rPr>
        <w:footnoteReference w:id="67"/>
      </w:r>
      <w:r>
        <w:t xml:space="preserve">. Kluczowe znaczenie dla realizacji inwestycji środowiskowych będzie miało również pełne wdrożenie reformy gospodarki wodnej. </w:t>
      </w:r>
      <w:r w:rsidR="00F15B8C">
        <w:t xml:space="preserve">Wobec ograniczonej dostępności środków na realizację celów </w:t>
      </w:r>
      <w:r w:rsidR="00E86A6E">
        <w:t>PEP2030</w:t>
      </w:r>
      <w:r w:rsidR="00F15B8C">
        <w:t xml:space="preserve"> istotne będzie zapewnienie spójności wydatków publicznych w innych obszarach z celami </w:t>
      </w:r>
      <w:r w:rsidR="00E86A6E">
        <w:t>PEP2030</w:t>
      </w:r>
      <w:r w:rsidR="00F15B8C">
        <w:t xml:space="preserve"> (ang. </w:t>
      </w:r>
      <w:r w:rsidR="00F15B8C" w:rsidRPr="00F15B8C">
        <w:rPr>
          <w:i/>
        </w:rPr>
        <w:t>sustainability proofing</w:t>
      </w:r>
      <w:r w:rsidR="00F15B8C">
        <w:t>) i wdrożenie zasady niewspierania środkami publicznymi działań i</w:t>
      </w:r>
      <w:r w:rsidR="00C37CE3">
        <w:t> </w:t>
      </w:r>
      <w:r w:rsidR="00F15B8C">
        <w:t xml:space="preserve">przedsięwzięć sprzecznych z celami </w:t>
      </w:r>
      <w:r w:rsidR="00E86A6E">
        <w:t>PEP2030</w:t>
      </w:r>
      <w:r w:rsidR="00F15B8C">
        <w:t>.</w:t>
      </w:r>
    </w:p>
    <w:p w:rsidR="002630F4" w:rsidRDefault="002630F4" w:rsidP="00AA3D7A">
      <w:pPr>
        <w:jc w:val="both"/>
      </w:pPr>
    </w:p>
    <w:p w:rsidR="00E0425A" w:rsidRPr="001B46BB" w:rsidRDefault="00006BCB" w:rsidP="00DC7E9C">
      <w:pPr>
        <w:pStyle w:val="Nagwek1"/>
        <w:numPr>
          <w:ilvl w:val="0"/>
          <w:numId w:val="1"/>
        </w:numPr>
        <w:spacing w:after="240"/>
      </w:pPr>
      <w:bookmarkStart w:id="42" w:name="_Toc535524149"/>
      <w:bookmarkStart w:id="43" w:name="_Toc13645426"/>
      <w:r w:rsidRPr="001B46BB">
        <w:t xml:space="preserve">Cele </w:t>
      </w:r>
      <w:r w:rsidR="00E86A6E">
        <w:t>PEP2030</w:t>
      </w:r>
      <w:bookmarkEnd w:id="42"/>
      <w:bookmarkEnd w:id="43"/>
      <w:r w:rsidR="000242C8" w:rsidRPr="001B46BB">
        <w:t xml:space="preserve"> </w:t>
      </w:r>
    </w:p>
    <w:p w:rsidR="00CA3EF1" w:rsidRDefault="004F1A66" w:rsidP="004F1A66">
      <w:pPr>
        <w:jc w:val="both"/>
      </w:pPr>
      <w:r>
        <w:t xml:space="preserve">W systemie dokumentów strategicznych </w:t>
      </w:r>
      <w:r w:rsidR="007D381D" w:rsidRPr="007D381D">
        <w:t>PEP2030</w:t>
      </w:r>
      <w:r w:rsidRPr="004F1A66">
        <w:t xml:space="preserve"> </w:t>
      </w:r>
      <w:r w:rsidR="007D65D3">
        <w:t xml:space="preserve">stanowi doprecyzowanie </w:t>
      </w:r>
      <w:r>
        <w:t xml:space="preserve">i operacjonalizację zapisów </w:t>
      </w:r>
      <w:r w:rsidR="007D65D3">
        <w:t>SOR</w:t>
      </w:r>
      <w:r>
        <w:t xml:space="preserve">. </w:t>
      </w:r>
      <w:r w:rsidR="007D65D3">
        <w:t xml:space="preserve">W związku z powyższym, </w:t>
      </w:r>
      <w:r>
        <w:t xml:space="preserve">cel główny </w:t>
      </w:r>
      <w:r w:rsidR="00E86A6E">
        <w:t>PEP2030</w:t>
      </w:r>
      <w:r w:rsidR="005F33B0">
        <w:t>, tj.</w:t>
      </w:r>
      <w:r>
        <w:t xml:space="preserve"> </w:t>
      </w:r>
      <w:r>
        <w:rPr>
          <w:b/>
          <w:bCs/>
          <w:i/>
          <w:iCs/>
        </w:rPr>
        <w:t xml:space="preserve">Rozwój potencjału </w:t>
      </w:r>
      <w:r w:rsidRPr="004F1A66">
        <w:rPr>
          <w:b/>
          <w:bCs/>
          <w:i/>
          <w:iCs/>
        </w:rPr>
        <w:t>środowiska na</w:t>
      </w:r>
      <w:r>
        <w:rPr>
          <w:b/>
          <w:bCs/>
          <w:i/>
          <w:iCs/>
        </w:rPr>
        <w:t xml:space="preserve"> </w:t>
      </w:r>
      <w:r w:rsidRPr="004F1A66">
        <w:rPr>
          <w:b/>
          <w:bCs/>
          <w:i/>
          <w:iCs/>
        </w:rPr>
        <w:t xml:space="preserve">rzecz </w:t>
      </w:r>
      <w:r w:rsidRPr="004F1A66">
        <w:rPr>
          <w:b/>
          <w:bCs/>
          <w:i/>
          <w:iCs/>
        </w:rPr>
        <w:lastRenderedPageBreak/>
        <w:t>obywateli</w:t>
      </w:r>
      <w:r>
        <w:rPr>
          <w:b/>
          <w:bCs/>
          <w:i/>
          <w:iCs/>
        </w:rPr>
        <w:t xml:space="preserve"> </w:t>
      </w:r>
      <w:r w:rsidR="007D381D">
        <w:rPr>
          <w:b/>
          <w:bCs/>
          <w:i/>
          <w:iCs/>
        </w:rPr>
        <w:t>i </w:t>
      </w:r>
      <w:r w:rsidRPr="004F1A66">
        <w:rPr>
          <w:b/>
          <w:bCs/>
          <w:i/>
          <w:iCs/>
        </w:rPr>
        <w:t>przedsiębiorców</w:t>
      </w:r>
      <w:r w:rsidR="005F33B0">
        <w:rPr>
          <w:bCs/>
          <w:iCs/>
        </w:rPr>
        <w:t>,</w:t>
      </w:r>
      <w:r w:rsidRPr="004F1A66">
        <w:t xml:space="preserve"> </w:t>
      </w:r>
      <w:r>
        <w:t xml:space="preserve">został </w:t>
      </w:r>
      <w:r w:rsidR="005F33B0">
        <w:t>przeniesiony</w:t>
      </w:r>
      <w:r>
        <w:t xml:space="preserve"> wprost z SOR.</w:t>
      </w:r>
      <w:r w:rsidR="003923DD">
        <w:t xml:space="preserve"> </w:t>
      </w:r>
      <w:r w:rsidR="00CA3EF1">
        <w:t xml:space="preserve">Cele szczegółowe </w:t>
      </w:r>
      <w:r w:rsidR="00E86A6E">
        <w:t>PEP2030</w:t>
      </w:r>
      <w:r w:rsidR="007D381D">
        <w:t xml:space="preserve"> zostały określone w </w:t>
      </w:r>
      <w:r w:rsidR="00CA3EF1">
        <w:t xml:space="preserve">odpowiedzi na zidentyfikowane w diagnozie najważniejsze </w:t>
      </w:r>
      <w:r w:rsidR="007D381D">
        <w:t>trendy w obszarze środowiska, w </w:t>
      </w:r>
      <w:r w:rsidR="00CA3EF1">
        <w:t>sposób umożliwiający zharmonizowa</w:t>
      </w:r>
      <w:r w:rsidR="007D65D3">
        <w:t>nie kwestii związanych z </w:t>
      </w:r>
      <w:r w:rsidR="00CA3EF1">
        <w:t>ochroną środowiska z potrzebami gospodarczymi i społecznymi.</w:t>
      </w:r>
    </w:p>
    <w:p w:rsidR="007D65D3" w:rsidRDefault="00C753F8" w:rsidP="0034680E">
      <w:pPr>
        <w:jc w:val="both"/>
      </w:pPr>
      <w:r>
        <w:t>Realizacja celów środowiskowych będzie ws</w:t>
      </w:r>
      <w:r w:rsidR="000803A9">
        <w:t>pierana przez cele horyzontalne</w:t>
      </w:r>
      <w:r w:rsidR="00AA3D7A">
        <w:t>.</w:t>
      </w:r>
    </w:p>
    <w:p w:rsidR="002630F4" w:rsidRDefault="00944F2D" w:rsidP="007D65D3">
      <w:pPr>
        <w:pStyle w:val="Akapitzlist"/>
        <w:tabs>
          <w:tab w:val="left" w:pos="2816"/>
        </w:tabs>
      </w:pPr>
      <w:r>
        <w:rPr>
          <w:noProof/>
          <w:lang w:eastAsia="pl-PL"/>
        </w:rPr>
        <mc:AlternateContent>
          <mc:Choice Requires="wpg">
            <w:drawing>
              <wp:anchor distT="0" distB="0" distL="114300" distR="114300" simplePos="0" relativeHeight="251644928" behindDoc="0" locked="0" layoutInCell="1" allowOverlap="1">
                <wp:simplePos x="0" y="0"/>
                <wp:positionH relativeFrom="column">
                  <wp:posOffset>-100965</wp:posOffset>
                </wp:positionH>
                <wp:positionV relativeFrom="paragraph">
                  <wp:posOffset>40640</wp:posOffset>
                </wp:positionV>
                <wp:extent cx="5923280" cy="5479415"/>
                <wp:effectExtent l="18415" t="17145" r="20955" b="18415"/>
                <wp:wrapTopAndBottom/>
                <wp:docPr id="145" name="Grupa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3280" cy="5479415"/>
                          <a:chOff x="0" y="0"/>
                          <a:chExt cx="5923280" cy="5479783"/>
                        </a:xfrm>
                      </wpg:grpSpPr>
                      <wpg:grpSp>
                        <wpg:cNvPr id="146" name="Grupa 2"/>
                        <wpg:cNvGrpSpPr>
                          <a:grpSpLocks/>
                        </wpg:cNvGrpSpPr>
                        <wpg:grpSpPr bwMode="auto">
                          <a:xfrm>
                            <a:off x="3124200" y="0"/>
                            <a:ext cx="2799080" cy="720725"/>
                            <a:chOff x="1323" y="2201"/>
                            <a:chExt cx="6088" cy="1135"/>
                          </a:xfrm>
                        </wpg:grpSpPr>
                        <wps:wsp>
                          <wps:cNvPr id="147" name="AutoShape 3"/>
                          <wps:cNvSpPr>
                            <a:spLocks noChangeArrowheads="1"/>
                          </wps:cNvSpPr>
                          <wps:spPr bwMode="auto">
                            <a:xfrm>
                              <a:off x="1323" y="2201"/>
                              <a:ext cx="6088" cy="1135"/>
                            </a:xfrm>
                            <a:prstGeom prst="roundRect">
                              <a:avLst>
                                <a:gd name="adj" fmla="val 16667"/>
                              </a:avLst>
                            </a:prstGeom>
                            <a:solidFill>
                              <a:srgbClr val="FFFFFF"/>
                            </a:solidFill>
                            <a:ln w="25400" algn="ctr">
                              <a:solidFill>
                                <a:srgbClr val="9BBB59"/>
                              </a:solidFill>
                              <a:round/>
                              <a:headEnd/>
                              <a:tailEnd/>
                            </a:ln>
                          </wps:spPr>
                          <wps:bodyPr rot="0" vert="horz" wrap="square" lIns="91440" tIns="45720" rIns="91440" bIns="45720" anchor="t" anchorCtr="0" upright="1">
                            <a:noAutofit/>
                          </wps:bodyPr>
                        </wps:wsp>
                        <wps:wsp>
                          <wps:cNvPr id="148" name="Text Box 4"/>
                          <wps:cNvSpPr txBox="1">
                            <a:spLocks noChangeArrowheads="1"/>
                          </wps:cNvSpPr>
                          <wps:spPr bwMode="auto">
                            <a:xfrm>
                              <a:off x="1428" y="2260"/>
                              <a:ext cx="5734" cy="10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3538AE" w:rsidRPr="00B16E7A" w:rsidRDefault="003538AE" w:rsidP="00EE5073">
                                <w:pPr>
                                  <w:rPr>
                                    <w:b/>
                                    <w:bCs/>
                                    <w:i/>
                                    <w:iCs/>
                                  </w:rPr>
                                </w:pPr>
                                <w:r>
                                  <w:t xml:space="preserve">Cel główny: </w:t>
                                </w:r>
                                <w:r w:rsidRPr="00B16E7A">
                                  <w:rPr>
                                    <w:b/>
                                    <w:bCs/>
                                    <w:i/>
                                    <w:iCs/>
                                  </w:rPr>
                                  <w:t>Rozwój potencjału</w:t>
                                </w:r>
                                <w:r>
                                  <w:rPr>
                                    <w:b/>
                                    <w:bCs/>
                                    <w:i/>
                                    <w:iCs/>
                                  </w:rPr>
                                  <w:t xml:space="preserve"> środowiska na rzecz obywateli i przedsiębiorców (SOR)</w:t>
                                </w:r>
                              </w:p>
                              <w:p w:rsidR="003538AE" w:rsidRPr="00B16E7A" w:rsidRDefault="003538AE" w:rsidP="00EE5073">
                                <w:pPr>
                                  <w:rPr>
                                    <w:b/>
                                    <w:bCs/>
                                    <w:i/>
                                    <w:iCs/>
                                  </w:rPr>
                                </w:pPr>
                                <w:r w:rsidRPr="00B16E7A">
                                  <w:rPr>
                                    <w:b/>
                                    <w:bCs/>
                                    <w:i/>
                                    <w:iCs/>
                                  </w:rPr>
                                  <w:t>środowiska na</w:t>
                                </w:r>
                              </w:p>
                              <w:p w:rsidR="003538AE" w:rsidRPr="00B16E7A" w:rsidRDefault="003538AE" w:rsidP="00EE5073">
                                <w:pPr>
                                  <w:rPr>
                                    <w:b/>
                                    <w:bCs/>
                                    <w:i/>
                                    <w:iCs/>
                                  </w:rPr>
                                </w:pPr>
                                <w:r w:rsidRPr="00B16E7A">
                                  <w:rPr>
                                    <w:b/>
                                    <w:bCs/>
                                    <w:i/>
                                    <w:iCs/>
                                  </w:rPr>
                                  <w:t>rzecz obywateli</w:t>
                                </w:r>
                              </w:p>
                              <w:p w:rsidR="003538AE" w:rsidRDefault="003538AE" w:rsidP="00EE5073">
                                <w:r w:rsidRPr="00B16E7A">
                                  <w:rPr>
                                    <w:b/>
                                    <w:bCs/>
                                    <w:i/>
                                    <w:iCs/>
                                  </w:rPr>
                                  <w:t>i przedsiębiorców</w:t>
                                </w:r>
                              </w:p>
                            </w:txbxContent>
                          </wps:txbx>
                          <wps:bodyPr rot="0" vert="horz" wrap="square" lIns="91440" tIns="45720" rIns="91440" bIns="45720" anchor="t" anchorCtr="0" upright="1">
                            <a:noAutofit/>
                          </wps:bodyPr>
                        </wps:wsp>
                      </wpg:grpSp>
                      <wpg:grpSp>
                        <wpg:cNvPr id="149" name="Grupa 18"/>
                        <wpg:cNvGrpSpPr>
                          <a:grpSpLocks/>
                        </wpg:cNvGrpSpPr>
                        <wpg:grpSpPr bwMode="auto">
                          <a:xfrm>
                            <a:off x="3124009" y="798792"/>
                            <a:ext cx="2799080" cy="819150"/>
                            <a:chOff x="1219" y="2188"/>
                            <a:chExt cx="6088" cy="983"/>
                          </a:xfrm>
                        </wpg:grpSpPr>
                        <wps:wsp>
                          <wps:cNvPr id="150" name="AutoShape 3"/>
                          <wps:cNvSpPr>
                            <a:spLocks noChangeArrowheads="1"/>
                          </wps:cNvSpPr>
                          <wps:spPr bwMode="auto">
                            <a:xfrm>
                              <a:off x="1219" y="2188"/>
                              <a:ext cx="6088" cy="983"/>
                            </a:xfrm>
                            <a:prstGeom prst="roundRect">
                              <a:avLst>
                                <a:gd name="adj" fmla="val 16667"/>
                              </a:avLst>
                            </a:prstGeom>
                            <a:solidFill>
                              <a:srgbClr val="FFFFFF"/>
                            </a:solidFill>
                            <a:ln w="25400" algn="ctr">
                              <a:solidFill>
                                <a:srgbClr val="9BBB59"/>
                              </a:solidFill>
                              <a:round/>
                              <a:headEnd/>
                              <a:tailEnd/>
                            </a:ln>
                          </wps:spPr>
                          <wps:bodyPr rot="0" vert="horz" wrap="square" lIns="91440" tIns="45720" rIns="91440" bIns="45720" anchor="t" anchorCtr="0" upright="1">
                            <a:noAutofit/>
                          </wps:bodyPr>
                        </wps:wsp>
                        <wps:wsp>
                          <wps:cNvPr id="151" name="Text Box 4"/>
                          <wps:cNvSpPr txBox="1">
                            <a:spLocks noChangeArrowheads="1"/>
                          </wps:cNvSpPr>
                          <wps:spPr bwMode="auto">
                            <a:xfrm>
                              <a:off x="1324" y="2247"/>
                              <a:ext cx="5734" cy="84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3538AE" w:rsidRPr="00B16E7A" w:rsidRDefault="003538AE" w:rsidP="000803A9">
                                <w:pPr>
                                  <w:rPr>
                                    <w:b/>
                                    <w:bCs/>
                                    <w:i/>
                                    <w:iCs/>
                                  </w:rPr>
                                </w:pPr>
                                <w:r>
                                  <w:t xml:space="preserve">Cel szczegółowy I: </w:t>
                                </w:r>
                                <w:r w:rsidRPr="006E2B86">
                                  <w:rPr>
                                    <w:b/>
                                    <w:i/>
                                  </w:rPr>
                                  <w:t>Środowisko i zdrowie</w:t>
                                </w:r>
                                <w:r>
                                  <w:rPr>
                                    <w:i/>
                                  </w:rPr>
                                  <w:t>. Poprawa jakości środowiska i </w:t>
                                </w:r>
                                <w:r w:rsidRPr="00494C6A">
                                  <w:rPr>
                                    <w:i/>
                                  </w:rPr>
                                  <w:t>bezpieczeństwa ekologicznego</w:t>
                                </w:r>
                                <w:r>
                                  <w:rPr>
                                    <w:b/>
                                    <w:bCs/>
                                    <w:i/>
                                    <w:iCs/>
                                  </w:rPr>
                                  <w:t xml:space="preserve"> </w:t>
                                </w:r>
                              </w:p>
                              <w:p w:rsidR="003538AE" w:rsidRDefault="003538AE" w:rsidP="000803A9"/>
                            </w:txbxContent>
                          </wps:txbx>
                          <wps:bodyPr rot="0" vert="horz" wrap="square" lIns="91440" tIns="45720" rIns="91440" bIns="45720" anchor="t" anchorCtr="0" upright="1">
                            <a:noAutofit/>
                          </wps:bodyPr>
                        </wps:wsp>
                      </wpg:grpSp>
                      <wpg:grpSp>
                        <wpg:cNvPr id="152" name="Grupa 21"/>
                        <wpg:cNvGrpSpPr>
                          <a:grpSpLocks/>
                        </wpg:cNvGrpSpPr>
                        <wpg:grpSpPr bwMode="auto">
                          <a:xfrm>
                            <a:off x="3124078" y="1692834"/>
                            <a:ext cx="2799080" cy="845564"/>
                            <a:chOff x="1157" y="2101"/>
                            <a:chExt cx="6088" cy="864"/>
                          </a:xfrm>
                        </wpg:grpSpPr>
                        <wps:wsp>
                          <wps:cNvPr id="153" name="AutoShape 3"/>
                          <wps:cNvSpPr>
                            <a:spLocks noChangeArrowheads="1"/>
                          </wps:cNvSpPr>
                          <wps:spPr bwMode="auto">
                            <a:xfrm>
                              <a:off x="1157" y="2101"/>
                              <a:ext cx="6088" cy="798"/>
                            </a:xfrm>
                            <a:prstGeom prst="roundRect">
                              <a:avLst>
                                <a:gd name="adj" fmla="val 16667"/>
                              </a:avLst>
                            </a:prstGeom>
                            <a:solidFill>
                              <a:srgbClr val="FFFFFF"/>
                            </a:solidFill>
                            <a:ln w="25400" algn="ctr">
                              <a:solidFill>
                                <a:srgbClr val="9BBB59"/>
                              </a:solidFill>
                              <a:round/>
                              <a:headEnd/>
                              <a:tailEnd/>
                            </a:ln>
                          </wps:spPr>
                          <wps:bodyPr rot="0" vert="horz" wrap="square" lIns="91440" tIns="45720" rIns="91440" bIns="45720" anchor="t" anchorCtr="0" upright="1">
                            <a:noAutofit/>
                          </wps:bodyPr>
                        </wps:wsp>
                        <wps:wsp>
                          <wps:cNvPr id="154" name="Text Box 4"/>
                          <wps:cNvSpPr txBox="1">
                            <a:spLocks noChangeArrowheads="1"/>
                          </wps:cNvSpPr>
                          <wps:spPr bwMode="auto">
                            <a:xfrm>
                              <a:off x="1262" y="2160"/>
                              <a:ext cx="5734" cy="8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3538AE" w:rsidRPr="00B16E7A" w:rsidRDefault="003538AE" w:rsidP="000803A9">
                                <w:pPr>
                                  <w:rPr>
                                    <w:b/>
                                    <w:bCs/>
                                    <w:i/>
                                    <w:iCs/>
                                  </w:rPr>
                                </w:pPr>
                                <w:r>
                                  <w:t xml:space="preserve">Cel szczegółowy II: </w:t>
                                </w:r>
                                <w:r>
                                  <w:rPr>
                                    <w:b/>
                                    <w:i/>
                                  </w:rPr>
                                  <w:t>Środowisko i </w:t>
                                </w:r>
                                <w:r w:rsidRPr="006E2B86">
                                  <w:rPr>
                                    <w:b/>
                                    <w:i/>
                                  </w:rPr>
                                  <w:t>gospodarka.</w:t>
                                </w:r>
                                <w:r w:rsidRPr="00494C6A">
                                  <w:rPr>
                                    <w:i/>
                                  </w:rPr>
                                  <w:t xml:space="preserve"> Zrównoważone gospodarowanie zasobami środowiska</w:t>
                                </w:r>
                                <w:r>
                                  <w:rPr>
                                    <w:b/>
                                    <w:bCs/>
                                    <w:i/>
                                    <w:iCs/>
                                  </w:rPr>
                                  <w:t xml:space="preserve"> </w:t>
                                </w:r>
                              </w:p>
                              <w:p w:rsidR="003538AE" w:rsidRDefault="003538AE" w:rsidP="000803A9"/>
                            </w:txbxContent>
                          </wps:txbx>
                          <wps:bodyPr rot="0" vert="horz" wrap="square" lIns="91440" tIns="45720" rIns="91440" bIns="45720" anchor="t" anchorCtr="0" upright="1">
                            <a:noAutofit/>
                          </wps:bodyPr>
                        </wps:wsp>
                      </wpg:grpSp>
                      <wpg:grpSp>
                        <wpg:cNvPr id="155" name="Grupa 24"/>
                        <wpg:cNvGrpSpPr>
                          <a:grpSpLocks/>
                        </wpg:cNvGrpSpPr>
                        <wpg:grpSpPr bwMode="auto">
                          <a:xfrm>
                            <a:off x="3124009" y="2535822"/>
                            <a:ext cx="2799080" cy="999670"/>
                            <a:chOff x="1219" y="1854"/>
                            <a:chExt cx="6088" cy="832"/>
                          </a:xfrm>
                        </wpg:grpSpPr>
                        <wps:wsp>
                          <wps:cNvPr id="156" name="AutoShape 3"/>
                          <wps:cNvSpPr>
                            <a:spLocks noChangeArrowheads="1"/>
                          </wps:cNvSpPr>
                          <wps:spPr bwMode="auto">
                            <a:xfrm>
                              <a:off x="1219" y="1854"/>
                              <a:ext cx="6088" cy="832"/>
                            </a:xfrm>
                            <a:prstGeom prst="roundRect">
                              <a:avLst>
                                <a:gd name="adj" fmla="val 16667"/>
                              </a:avLst>
                            </a:prstGeom>
                            <a:solidFill>
                              <a:srgbClr val="FFFFFF"/>
                            </a:solidFill>
                            <a:ln w="25400" algn="ctr">
                              <a:solidFill>
                                <a:srgbClr val="9BBB59"/>
                              </a:solidFill>
                              <a:round/>
                              <a:headEnd/>
                              <a:tailEnd/>
                            </a:ln>
                          </wps:spPr>
                          <wps:bodyPr rot="0" vert="horz" wrap="square" lIns="91440" tIns="45720" rIns="91440" bIns="45720" anchor="t" anchorCtr="0" upright="1">
                            <a:noAutofit/>
                          </wps:bodyPr>
                        </wps:wsp>
                        <wps:wsp>
                          <wps:cNvPr id="157" name="Text Box 4"/>
                          <wps:cNvSpPr txBox="1">
                            <a:spLocks noChangeArrowheads="1"/>
                          </wps:cNvSpPr>
                          <wps:spPr bwMode="auto">
                            <a:xfrm>
                              <a:off x="1510" y="1913"/>
                              <a:ext cx="5610" cy="77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3538AE" w:rsidRPr="00B16E7A" w:rsidRDefault="003538AE" w:rsidP="000803A9">
                                <w:pPr>
                                  <w:rPr>
                                    <w:b/>
                                    <w:bCs/>
                                    <w:i/>
                                    <w:iCs/>
                                  </w:rPr>
                                </w:pPr>
                                <w:r>
                                  <w:t xml:space="preserve">Cel szczegółowy III : </w:t>
                                </w:r>
                                <w:r w:rsidRPr="006E2B86">
                                  <w:rPr>
                                    <w:b/>
                                    <w:i/>
                                  </w:rPr>
                                  <w:t>Środowisko i klimat</w:t>
                                </w:r>
                                <w:r w:rsidRPr="005E314B">
                                  <w:rPr>
                                    <w:i/>
                                  </w:rPr>
                                  <w:t xml:space="preserve">. </w:t>
                                </w:r>
                                <w:r>
                                  <w:rPr>
                                    <w:i/>
                                  </w:rPr>
                                  <w:t>Łagodzenie zmian klimatu</w:t>
                                </w:r>
                                <w:r w:rsidRPr="005E314B">
                                  <w:rPr>
                                    <w:i/>
                                  </w:rPr>
                                  <w:t xml:space="preserve"> i adaptacja do</w:t>
                                </w:r>
                                <w:r>
                                  <w:rPr>
                                    <w:i/>
                                  </w:rPr>
                                  <w:t> nich</w:t>
                                </w:r>
                                <w:r w:rsidRPr="005E314B">
                                  <w:rPr>
                                    <w:i/>
                                  </w:rPr>
                                  <w:t xml:space="preserve"> oraz </w:t>
                                </w:r>
                                <w:r w:rsidRPr="007F7532">
                                  <w:rPr>
                                    <w:i/>
                                  </w:rPr>
                                  <w:t>zarządzanie ryzykiem</w:t>
                                </w:r>
                                <w:r w:rsidRPr="005E314B">
                                  <w:rPr>
                                    <w:i/>
                                  </w:rPr>
                                  <w:t xml:space="preserve"> klęsk żywiołowych</w:t>
                                </w:r>
                              </w:p>
                              <w:p w:rsidR="003538AE" w:rsidRDefault="003538AE" w:rsidP="000803A9"/>
                            </w:txbxContent>
                          </wps:txbx>
                          <wps:bodyPr rot="0" vert="horz" wrap="square" lIns="91440" tIns="45720" rIns="91440" bIns="45720" anchor="t" anchorCtr="0" upright="1">
                            <a:noAutofit/>
                          </wps:bodyPr>
                        </wps:wsp>
                      </wpg:grpSp>
                      <wpg:grpSp>
                        <wpg:cNvPr id="158" name="Grupa 29"/>
                        <wpg:cNvGrpSpPr>
                          <a:grpSpLocks/>
                        </wpg:cNvGrpSpPr>
                        <wpg:grpSpPr bwMode="auto">
                          <a:xfrm>
                            <a:off x="0" y="0"/>
                            <a:ext cx="2799080" cy="624205"/>
                            <a:chOff x="0" y="0"/>
                            <a:chExt cx="2799080" cy="624205"/>
                          </a:xfrm>
                        </wpg:grpSpPr>
                        <wps:wsp>
                          <wps:cNvPr id="159" name="AutoShape 3"/>
                          <wps:cNvSpPr>
                            <a:spLocks noChangeArrowheads="1"/>
                          </wps:cNvSpPr>
                          <wps:spPr bwMode="auto">
                            <a:xfrm>
                              <a:off x="0" y="0"/>
                              <a:ext cx="2799080" cy="624205"/>
                            </a:xfrm>
                            <a:prstGeom prst="roundRect">
                              <a:avLst>
                                <a:gd name="adj" fmla="val 16667"/>
                              </a:avLst>
                            </a:prstGeom>
                            <a:solidFill>
                              <a:srgbClr val="FFFFFF"/>
                            </a:solidFill>
                            <a:ln w="25400" algn="ctr">
                              <a:solidFill>
                                <a:srgbClr val="C0504D"/>
                              </a:solidFill>
                              <a:round/>
                              <a:headEnd/>
                              <a:tailEnd/>
                            </a:ln>
                          </wps:spPr>
                          <wps:bodyPr rot="0" vert="horz" wrap="square" lIns="91440" tIns="45720" rIns="91440" bIns="45720" anchor="t" anchorCtr="0" upright="1">
                            <a:noAutofit/>
                          </wps:bodyPr>
                        </wps:wsp>
                        <wps:wsp>
                          <wps:cNvPr id="224" name="Pole tekstowe 28"/>
                          <wps:cNvSpPr txBox="1">
                            <a:spLocks noChangeArrowheads="1"/>
                          </wps:cNvSpPr>
                          <wps:spPr bwMode="auto">
                            <a:xfrm>
                              <a:off x="152400" y="85725"/>
                              <a:ext cx="2590800" cy="4667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3538AE" w:rsidRPr="00133F32" w:rsidRDefault="003538AE" w:rsidP="00133F32">
                                <w:pPr>
                                  <w:rPr>
                                    <w:b/>
                                  </w:rPr>
                                </w:pPr>
                                <w:r w:rsidRPr="00133F32">
                                  <w:rPr>
                                    <w:b/>
                                  </w:rPr>
                                  <w:t>Najważniejsze trendy w obszarze środowiska</w:t>
                                </w:r>
                              </w:p>
                              <w:p w:rsidR="003538AE" w:rsidRDefault="003538AE"/>
                            </w:txbxContent>
                          </wps:txbx>
                          <wps:bodyPr rot="0" vert="horz" wrap="square" lIns="91440" tIns="45720" rIns="91440" bIns="45720" anchor="t" anchorCtr="0" upright="1">
                            <a:noAutofit/>
                          </wps:bodyPr>
                        </wps:wsp>
                      </wpg:grpSp>
                      <wpg:grpSp>
                        <wpg:cNvPr id="225" name="Grupa 30"/>
                        <wpg:cNvGrpSpPr>
                          <a:grpSpLocks/>
                        </wpg:cNvGrpSpPr>
                        <wpg:grpSpPr bwMode="auto">
                          <a:xfrm>
                            <a:off x="1270" y="1509400"/>
                            <a:ext cx="2799080" cy="438150"/>
                            <a:chOff x="-27305" y="-414321"/>
                            <a:chExt cx="2799080" cy="624205"/>
                          </a:xfrm>
                        </wpg:grpSpPr>
                        <wps:wsp>
                          <wps:cNvPr id="227" name="AutoShape 3"/>
                          <wps:cNvSpPr>
                            <a:spLocks noChangeArrowheads="1"/>
                          </wps:cNvSpPr>
                          <wps:spPr bwMode="auto">
                            <a:xfrm>
                              <a:off x="-27305" y="-414321"/>
                              <a:ext cx="2799080" cy="624205"/>
                            </a:xfrm>
                            <a:prstGeom prst="roundRect">
                              <a:avLst>
                                <a:gd name="adj" fmla="val 16667"/>
                              </a:avLst>
                            </a:prstGeom>
                            <a:solidFill>
                              <a:srgbClr val="FFFFFF"/>
                            </a:solidFill>
                            <a:ln w="25400" algn="ctr">
                              <a:solidFill>
                                <a:srgbClr val="C0504D"/>
                              </a:solidFill>
                              <a:round/>
                              <a:headEnd/>
                              <a:tailEnd/>
                            </a:ln>
                          </wps:spPr>
                          <wps:bodyPr rot="0" vert="horz" wrap="square" lIns="91440" tIns="45720" rIns="91440" bIns="45720" anchor="t" anchorCtr="0" upright="1">
                            <a:noAutofit/>
                          </wps:bodyPr>
                        </wps:wsp>
                        <wps:wsp>
                          <wps:cNvPr id="229" name="Pole tekstowe 32"/>
                          <wps:cNvSpPr txBox="1">
                            <a:spLocks noChangeArrowheads="1"/>
                          </wps:cNvSpPr>
                          <wps:spPr bwMode="auto">
                            <a:xfrm>
                              <a:off x="125095" y="-328596"/>
                              <a:ext cx="2590800" cy="4630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3538AE" w:rsidRPr="00133F32" w:rsidRDefault="003538AE" w:rsidP="00133F32">
                                <w:r w:rsidRPr="00133F32">
                                  <w:t>Zwiększająca się konkurencja o zasoby</w:t>
                                </w:r>
                              </w:p>
                              <w:p w:rsidR="003538AE" w:rsidRDefault="003538AE" w:rsidP="00133F32"/>
                            </w:txbxContent>
                          </wps:txbx>
                          <wps:bodyPr rot="0" vert="horz" wrap="square" lIns="91440" tIns="45720" rIns="91440" bIns="45720" anchor="t" anchorCtr="0" upright="1">
                            <a:noAutofit/>
                          </wps:bodyPr>
                        </wps:wsp>
                      </wpg:grpSp>
                      <wpg:grpSp>
                        <wpg:cNvPr id="230" name="Grupa 33"/>
                        <wpg:cNvGrpSpPr>
                          <a:grpSpLocks/>
                        </wpg:cNvGrpSpPr>
                        <wpg:grpSpPr bwMode="auto">
                          <a:xfrm>
                            <a:off x="1270" y="3153376"/>
                            <a:ext cx="2799080" cy="668922"/>
                            <a:chOff x="-27305" y="-834464"/>
                            <a:chExt cx="2799080" cy="569308"/>
                          </a:xfrm>
                        </wpg:grpSpPr>
                        <wps:wsp>
                          <wps:cNvPr id="231" name="AutoShape 3"/>
                          <wps:cNvSpPr>
                            <a:spLocks noChangeArrowheads="1"/>
                          </wps:cNvSpPr>
                          <wps:spPr bwMode="auto">
                            <a:xfrm>
                              <a:off x="-27305" y="-834464"/>
                              <a:ext cx="2799080" cy="569090"/>
                            </a:xfrm>
                            <a:prstGeom prst="roundRect">
                              <a:avLst>
                                <a:gd name="adj" fmla="val 16667"/>
                              </a:avLst>
                            </a:prstGeom>
                            <a:solidFill>
                              <a:srgbClr val="FFFFFF"/>
                            </a:solidFill>
                            <a:ln w="25400" algn="ctr">
                              <a:solidFill>
                                <a:srgbClr val="C0504D"/>
                              </a:solidFill>
                              <a:round/>
                              <a:headEnd/>
                              <a:tailEnd/>
                            </a:ln>
                          </wps:spPr>
                          <wps:bodyPr rot="0" vert="horz" wrap="square" lIns="91440" tIns="45720" rIns="91440" bIns="45720" anchor="t" anchorCtr="0" upright="1">
                            <a:noAutofit/>
                          </wps:bodyPr>
                        </wps:wsp>
                        <wps:wsp>
                          <wps:cNvPr id="232" name="Pole tekstowe 35"/>
                          <wps:cNvSpPr txBox="1">
                            <a:spLocks noChangeArrowheads="1"/>
                          </wps:cNvSpPr>
                          <wps:spPr bwMode="auto">
                            <a:xfrm>
                              <a:off x="125095" y="-748559"/>
                              <a:ext cx="2590800" cy="48340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3538AE" w:rsidRPr="009E3440" w:rsidRDefault="003538AE" w:rsidP="009E3440">
                                <w:r w:rsidRPr="009E3440">
                                  <w:t xml:space="preserve">Wyczerpywanie się dotychczasowych źródeł finansowania ochrony środowiska </w:t>
                                </w:r>
                              </w:p>
                              <w:p w:rsidR="003538AE" w:rsidRPr="00133F32" w:rsidRDefault="003538AE" w:rsidP="00133F32"/>
                            </w:txbxContent>
                          </wps:txbx>
                          <wps:bodyPr rot="0" vert="horz" wrap="square" lIns="91440" tIns="45720" rIns="91440" bIns="45720" anchor="t" anchorCtr="0" upright="1">
                            <a:noAutofit/>
                          </wps:bodyPr>
                        </wps:wsp>
                      </wpg:grpSp>
                      <wpg:grpSp>
                        <wpg:cNvPr id="233" name="Grupa 36"/>
                        <wpg:cNvGrpSpPr>
                          <a:grpSpLocks/>
                        </wpg:cNvGrpSpPr>
                        <wpg:grpSpPr bwMode="auto">
                          <a:xfrm>
                            <a:off x="0" y="720647"/>
                            <a:ext cx="2799080" cy="647700"/>
                            <a:chOff x="-9525" y="-131648"/>
                            <a:chExt cx="2799080" cy="624205"/>
                          </a:xfrm>
                        </wpg:grpSpPr>
                        <wps:wsp>
                          <wps:cNvPr id="234" name="AutoShape 3"/>
                          <wps:cNvSpPr>
                            <a:spLocks noChangeArrowheads="1"/>
                          </wps:cNvSpPr>
                          <wps:spPr bwMode="auto">
                            <a:xfrm>
                              <a:off x="-9525" y="-131648"/>
                              <a:ext cx="2799080" cy="624205"/>
                            </a:xfrm>
                            <a:prstGeom prst="roundRect">
                              <a:avLst>
                                <a:gd name="adj" fmla="val 16667"/>
                              </a:avLst>
                            </a:prstGeom>
                            <a:solidFill>
                              <a:srgbClr val="FFFFFF"/>
                            </a:solidFill>
                            <a:ln w="25400" algn="ctr">
                              <a:solidFill>
                                <a:srgbClr val="C0504D"/>
                              </a:solidFill>
                              <a:round/>
                              <a:headEnd/>
                              <a:tailEnd/>
                            </a:ln>
                          </wps:spPr>
                          <wps:bodyPr rot="0" vert="horz" wrap="square" lIns="91440" tIns="45720" rIns="91440" bIns="45720" anchor="t" anchorCtr="0" upright="1">
                            <a:noAutofit/>
                          </wps:bodyPr>
                        </wps:wsp>
                        <wps:wsp>
                          <wps:cNvPr id="235" name="Pole tekstowe 38"/>
                          <wps:cNvSpPr txBox="1">
                            <a:spLocks noChangeArrowheads="1"/>
                          </wps:cNvSpPr>
                          <wps:spPr bwMode="auto">
                            <a:xfrm>
                              <a:off x="142875" y="-45922"/>
                              <a:ext cx="2532380" cy="4630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3538AE" w:rsidRDefault="003538AE" w:rsidP="00133F32">
                                <w:r w:rsidRPr="00133F32">
                                  <w:t>Przybierający na znaczeniu</w:t>
                                </w:r>
                                <w:r>
                                  <w:t xml:space="preserve"> negatywny wpływ </w:t>
                                </w:r>
                                <w:r w:rsidRPr="00133F32">
                                  <w:t xml:space="preserve">środowiska na zdrowie </w:t>
                                </w:r>
                                <w:r w:rsidR="00487A17">
                                  <w:t>ludzi</w:t>
                                </w:r>
                              </w:p>
                            </w:txbxContent>
                          </wps:txbx>
                          <wps:bodyPr rot="0" vert="horz" wrap="square" lIns="91440" tIns="45720" rIns="91440" bIns="45720" anchor="t" anchorCtr="0" upright="1">
                            <a:noAutofit/>
                          </wps:bodyPr>
                        </wps:wsp>
                      </wpg:grpSp>
                      <wpg:grpSp>
                        <wpg:cNvPr id="236" name="Grupa 39"/>
                        <wpg:cNvGrpSpPr>
                          <a:grpSpLocks/>
                        </wpg:cNvGrpSpPr>
                        <wpg:grpSpPr bwMode="auto">
                          <a:xfrm>
                            <a:off x="0" y="2062065"/>
                            <a:ext cx="2799080" cy="438150"/>
                            <a:chOff x="-57150" y="-617559"/>
                            <a:chExt cx="2799080" cy="624205"/>
                          </a:xfrm>
                        </wpg:grpSpPr>
                        <wps:wsp>
                          <wps:cNvPr id="238" name="AutoShape 3"/>
                          <wps:cNvSpPr>
                            <a:spLocks noChangeArrowheads="1"/>
                          </wps:cNvSpPr>
                          <wps:spPr bwMode="auto">
                            <a:xfrm>
                              <a:off x="-57150" y="-617559"/>
                              <a:ext cx="2799080" cy="624205"/>
                            </a:xfrm>
                            <a:prstGeom prst="roundRect">
                              <a:avLst>
                                <a:gd name="adj" fmla="val 16667"/>
                              </a:avLst>
                            </a:prstGeom>
                            <a:solidFill>
                              <a:srgbClr val="FFFFFF"/>
                            </a:solidFill>
                            <a:ln w="25400" algn="ctr">
                              <a:solidFill>
                                <a:srgbClr val="C0504D"/>
                              </a:solidFill>
                              <a:round/>
                              <a:headEnd/>
                              <a:tailEnd/>
                            </a:ln>
                          </wps:spPr>
                          <wps:bodyPr rot="0" vert="horz" wrap="square" lIns="91440" tIns="45720" rIns="91440" bIns="45720" anchor="t" anchorCtr="0" upright="1">
                            <a:noAutofit/>
                          </wps:bodyPr>
                        </wps:wsp>
                        <wps:wsp>
                          <wps:cNvPr id="239" name="Pole tekstowe 41"/>
                          <wps:cNvSpPr txBox="1">
                            <a:spLocks noChangeArrowheads="1"/>
                          </wps:cNvSpPr>
                          <wps:spPr bwMode="auto">
                            <a:xfrm>
                              <a:off x="95250" y="-531834"/>
                              <a:ext cx="2590800" cy="4630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3538AE" w:rsidRDefault="003538AE" w:rsidP="005042BC">
                                <w:r w:rsidRPr="005042BC">
                                  <w:t>Rosnąca presja na ekosystemy</w:t>
                                </w:r>
                              </w:p>
                            </w:txbxContent>
                          </wps:txbx>
                          <wps:bodyPr rot="0" vert="horz" wrap="square" lIns="91440" tIns="45720" rIns="91440" bIns="45720" anchor="t" anchorCtr="0" upright="1">
                            <a:noAutofit/>
                          </wps:bodyPr>
                        </wps:wsp>
                      </wpg:grpSp>
                      <wpg:grpSp>
                        <wpg:cNvPr id="241" name="Grupa 42"/>
                        <wpg:cNvGrpSpPr>
                          <a:grpSpLocks/>
                        </wpg:cNvGrpSpPr>
                        <wpg:grpSpPr bwMode="auto">
                          <a:xfrm>
                            <a:off x="1270" y="2602423"/>
                            <a:ext cx="2799080" cy="409575"/>
                            <a:chOff x="-65405" y="-867786"/>
                            <a:chExt cx="2799080" cy="624205"/>
                          </a:xfrm>
                        </wpg:grpSpPr>
                        <wps:wsp>
                          <wps:cNvPr id="242" name="AutoShape 3"/>
                          <wps:cNvSpPr>
                            <a:spLocks noChangeArrowheads="1"/>
                          </wps:cNvSpPr>
                          <wps:spPr bwMode="auto">
                            <a:xfrm>
                              <a:off x="-65405" y="-867786"/>
                              <a:ext cx="2799080" cy="624205"/>
                            </a:xfrm>
                            <a:prstGeom prst="roundRect">
                              <a:avLst>
                                <a:gd name="adj" fmla="val 16667"/>
                              </a:avLst>
                            </a:prstGeom>
                            <a:solidFill>
                              <a:srgbClr val="FFFFFF"/>
                            </a:solidFill>
                            <a:ln w="25400" algn="ctr">
                              <a:solidFill>
                                <a:srgbClr val="C0504D"/>
                              </a:solidFill>
                              <a:round/>
                              <a:headEnd/>
                              <a:tailEnd/>
                            </a:ln>
                          </wps:spPr>
                          <wps:bodyPr rot="0" vert="horz" wrap="square" lIns="91440" tIns="45720" rIns="91440" bIns="45720" anchor="t" anchorCtr="0" upright="1">
                            <a:noAutofit/>
                          </wps:bodyPr>
                        </wps:wsp>
                        <wps:wsp>
                          <wps:cNvPr id="243" name="Pole tekstowe 44"/>
                          <wps:cNvSpPr txBox="1">
                            <a:spLocks noChangeArrowheads="1"/>
                          </wps:cNvSpPr>
                          <wps:spPr bwMode="auto">
                            <a:xfrm>
                              <a:off x="86995" y="-782061"/>
                              <a:ext cx="2590800" cy="4667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3538AE" w:rsidRPr="00133F32" w:rsidRDefault="003538AE" w:rsidP="005042BC">
                                <w:r w:rsidRPr="00133F32">
                                  <w:t>Nasilające się skutki zmian klimatu</w:t>
                                </w:r>
                              </w:p>
                            </w:txbxContent>
                          </wps:txbx>
                          <wps:bodyPr rot="0" vert="horz" wrap="square" lIns="91440" tIns="45720" rIns="91440" bIns="45720" anchor="t" anchorCtr="0" upright="1">
                            <a:noAutofit/>
                          </wps:bodyPr>
                        </wps:wsp>
                      </wpg:grpSp>
                      <wpg:grpSp>
                        <wpg:cNvPr id="244" name="Grupa 45"/>
                        <wpg:cNvGrpSpPr>
                          <a:grpSpLocks/>
                        </wpg:cNvGrpSpPr>
                        <wpg:grpSpPr bwMode="auto">
                          <a:xfrm>
                            <a:off x="3124078" y="3641458"/>
                            <a:ext cx="2799080" cy="1838325"/>
                            <a:chOff x="1157" y="1790"/>
                            <a:chExt cx="6088" cy="983"/>
                          </a:xfrm>
                        </wpg:grpSpPr>
                        <wps:wsp>
                          <wps:cNvPr id="245" name="AutoShape 3"/>
                          <wps:cNvSpPr>
                            <a:spLocks noChangeArrowheads="1"/>
                          </wps:cNvSpPr>
                          <wps:spPr bwMode="auto">
                            <a:xfrm>
                              <a:off x="1157" y="1790"/>
                              <a:ext cx="6088" cy="983"/>
                            </a:xfrm>
                            <a:prstGeom prst="roundRect">
                              <a:avLst>
                                <a:gd name="adj" fmla="val 16667"/>
                              </a:avLst>
                            </a:prstGeom>
                            <a:solidFill>
                              <a:srgbClr val="FFFFFF"/>
                            </a:solidFill>
                            <a:ln w="25400" algn="ctr">
                              <a:solidFill>
                                <a:srgbClr val="9BBB59"/>
                              </a:solidFill>
                              <a:round/>
                              <a:headEnd/>
                              <a:tailEnd/>
                            </a:ln>
                          </wps:spPr>
                          <wps:bodyPr rot="0" vert="horz" wrap="square" lIns="91440" tIns="45720" rIns="91440" bIns="45720" anchor="t" anchorCtr="0" upright="1">
                            <a:noAutofit/>
                          </wps:bodyPr>
                        </wps:wsp>
                        <wps:wsp>
                          <wps:cNvPr id="246" name="Text Box 4"/>
                          <wps:cNvSpPr txBox="1">
                            <a:spLocks noChangeArrowheads="1"/>
                          </wps:cNvSpPr>
                          <wps:spPr bwMode="auto">
                            <a:xfrm>
                              <a:off x="1448" y="1849"/>
                              <a:ext cx="5610" cy="88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rsidR="003538AE" w:rsidRDefault="003538AE" w:rsidP="009E3440">
                                <w:pPr>
                                  <w:rPr>
                                    <w:i/>
                                  </w:rPr>
                                </w:pPr>
                                <w:r>
                                  <w:t xml:space="preserve">Cele horyzontalne: </w:t>
                                </w:r>
                                <w:r>
                                  <w:rPr>
                                    <w:b/>
                                    <w:i/>
                                  </w:rPr>
                                  <w:t>Środowisko i </w:t>
                                </w:r>
                                <w:r w:rsidRPr="006E2B86">
                                  <w:rPr>
                                    <w:b/>
                                    <w:i/>
                                  </w:rPr>
                                  <w:t>edukacja</w:t>
                                </w:r>
                                <w:r w:rsidRPr="00494C6A">
                                  <w:rPr>
                                    <w:i/>
                                  </w:rPr>
                                  <w:t>. Rozwijanie kompetencji (wiedzy, umiejętności i postaw) ekologicznych społeczeństwa</w:t>
                                </w:r>
                              </w:p>
                              <w:p w:rsidR="003538AE" w:rsidRDefault="003538AE" w:rsidP="009E3440">
                                <w:r w:rsidRPr="006E2B86">
                                  <w:rPr>
                                    <w:b/>
                                    <w:i/>
                                  </w:rPr>
                                  <w:t>Środowisko i administracja</w:t>
                                </w:r>
                                <w:r w:rsidRPr="00494C6A">
                                  <w:rPr>
                                    <w:i/>
                                  </w:rPr>
                                  <w:t>. Poprawa efektywności funkcjonowania instrumentów ochrony środowiska</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upa 49" o:spid="_x0000_s1040" style="position:absolute;left:0;text-align:left;margin-left:-7.95pt;margin-top:3.2pt;width:466.4pt;height:431.45pt;z-index:251644928;mso-position-horizontal-relative:text;mso-position-vertical-relative:text;mso-width-relative:margin;mso-height-relative:margin" coordsize="59232,54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">
                <v:group id="Grupa 2" o:spid="_x0000_s1041" style="position:absolute;left:31242;width:27990;height:7207" coordorigin="1323,2201" coordsize="6088,1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roundrect id="AutoShape 3" o:spid="_x0000_s1042" style="position:absolute;left:1323;top:2201;width:6088;height:11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dgOsMA&#10;AADcAAAADwAAAGRycy9kb3ducmV2LnhtbERPS4vCMBC+C/6HMIIXWVNlW5euUWQXxYMXX/exmW2L&#10;zaQ0Uev+eiMI3ubje8503ppKXKlxpWUFo2EEgjizuuRcwWG//PgC4TyyxsoyKbiTg/ms25liqu2N&#10;t3Td+VyEEHYpKii8r1MpXVaQQTe0NXHg/mxj0AfY5FI3eAvhppLjKEqkwZJDQ4E1/RSUnXcXoyD2&#10;69UlHifm/n/a/B7jwWiVnI5K9Xvt4huEp9a/xS/3Wof5nxN4PhMu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dgOsMAAADcAAAADwAAAAAAAAAAAAAAAACYAgAAZHJzL2Rv&#10;d25yZXYueG1sUEsFBgAAAAAEAAQA9QAAAIgDAAAAAA==&#10;" strokecolor="#9bbb59" strokeweight="2pt"/>
                  <v:shapetype id="_x0000_t202" coordsize="21600,21600" o:spt="202" path="m,l,21600r21600,l21600,xe">
                    <v:stroke joinstyle="miter"/>
                    <v:path gradientshapeok="t" o:connecttype="rect"/>
                  </v:shapetype>
                  <v:shape id="Text Box 4" o:spid="_x0000_s1043" type="#_x0000_t202" style="position:absolute;left:1428;top:2260;width:5734;height:1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qJsQA&#10;AADcAAAADwAAAGRycy9kb3ducmV2LnhtbESPQWvCQBCF70L/wzIFb7rbotJGVykVoSeL2grehuyY&#10;BLOzIbua9N93DoK3Gd6b975ZrHpfqxu1sQps4WVsQBHnwVVcWPg5bEZvoGJCdlgHJgt/FGG1fBos&#10;MHOh4x3d9qlQEsIxQwtlSk2mdcxL8hjHoSEW7Rxaj0nWttCuxU7Cfa1fjZlpjxVLQ4kNfZaUX/ZX&#10;b+F3ez4dJ+a7WPtp04XeaPbv2trhc/8xB5WoTw/z/frLCf5Ea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MqibEAAAA3AAAAA8AAAAAAAAAAAAAAAAAmAIAAGRycy9k&#10;b3ducmV2LnhtbFBLBQYAAAAABAAEAPUAAACJAwAAAAA=&#10;" filled="f" stroked="f">
                    <v:textbox>
                      <w:txbxContent>
                        <w:p w:rsidR="003538AE" w:rsidRPr="00B16E7A" w:rsidRDefault="003538AE" w:rsidP="00EE5073">
                          <w:pPr>
                            <w:rPr>
                              <w:b/>
                              <w:bCs/>
                              <w:i/>
                              <w:iCs/>
                            </w:rPr>
                          </w:pPr>
                          <w:r>
                            <w:t xml:space="preserve">Cel główny: </w:t>
                          </w:r>
                          <w:r w:rsidRPr="00B16E7A">
                            <w:rPr>
                              <w:b/>
                              <w:bCs/>
                              <w:i/>
                              <w:iCs/>
                            </w:rPr>
                            <w:t>Rozwój potencjału</w:t>
                          </w:r>
                          <w:r>
                            <w:rPr>
                              <w:b/>
                              <w:bCs/>
                              <w:i/>
                              <w:iCs/>
                            </w:rPr>
                            <w:t xml:space="preserve"> środowiska na rzecz obywateli i przedsiębiorców (SOR)</w:t>
                          </w:r>
                        </w:p>
                        <w:p w:rsidR="003538AE" w:rsidRPr="00B16E7A" w:rsidRDefault="003538AE" w:rsidP="00EE5073">
                          <w:pPr>
                            <w:rPr>
                              <w:b/>
                              <w:bCs/>
                              <w:i/>
                              <w:iCs/>
                            </w:rPr>
                          </w:pPr>
                          <w:r w:rsidRPr="00B16E7A">
                            <w:rPr>
                              <w:b/>
                              <w:bCs/>
                              <w:i/>
                              <w:iCs/>
                            </w:rPr>
                            <w:t>środowiska na</w:t>
                          </w:r>
                        </w:p>
                        <w:p w:rsidR="003538AE" w:rsidRPr="00B16E7A" w:rsidRDefault="003538AE" w:rsidP="00EE5073">
                          <w:pPr>
                            <w:rPr>
                              <w:b/>
                              <w:bCs/>
                              <w:i/>
                              <w:iCs/>
                            </w:rPr>
                          </w:pPr>
                          <w:r w:rsidRPr="00B16E7A">
                            <w:rPr>
                              <w:b/>
                              <w:bCs/>
                              <w:i/>
                              <w:iCs/>
                            </w:rPr>
                            <w:t>rzecz obywateli</w:t>
                          </w:r>
                        </w:p>
                        <w:p w:rsidR="003538AE" w:rsidRDefault="003538AE" w:rsidP="00EE5073">
                          <w:r w:rsidRPr="00B16E7A">
                            <w:rPr>
                              <w:b/>
                              <w:bCs/>
                              <w:i/>
                              <w:iCs/>
                            </w:rPr>
                            <w:t>i przedsiębiorców</w:t>
                          </w:r>
                        </w:p>
                      </w:txbxContent>
                    </v:textbox>
                  </v:shape>
                </v:group>
                <v:group id="Grupa 18" o:spid="_x0000_s1044" style="position:absolute;left:31240;top:7987;width:27990;height:8192" coordorigin="1219,2188" coordsize="6088,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roundrect id="AutoShape 3" o:spid="_x0000_s1045" style="position:absolute;left:1219;top:2188;width:6088;height:9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duk8UA&#10;AADcAAAADwAAAGRycy9kb3ducmV2LnhtbESPQWvCQBCF7wX/wzJCL0U3CgkSXaUoFQ+9aOt9zI5J&#10;aHY2ZFeN/nrnUPA2w3vz3jeLVe8adaUu1J4NTMYJKOLC25pLA78/X6MZqBCRLTaeycCdAqyWg7cF&#10;5tbfeE/XQyyVhHDI0UAVY5trHYqKHIaxb4lFO/vOYZS1K7Xt8CbhrtHTJMm0w5qlocKW1hUVf4eL&#10;M5DG3faSTjN3f5y+N8f0Y7LNTkdj3of95xxUpD6+zP/XOyv4qeDLMzKBXj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d26TxQAAANwAAAAPAAAAAAAAAAAAAAAAAJgCAABkcnMv&#10;ZG93bnJldi54bWxQSwUGAAAAAAQABAD1AAAAigMAAAAA&#10;" strokecolor="#9bbb59" strokeweight="2pt"/>
                  <v:shape id="Text Box 4" o:spid="_x0000_s1046" type="#_x0000_t202" style="position:absolute;left:1324;top:2247;width:5734;height: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ZsIA&#10;AADcAAAADwAAAGRycy9kb3ducmV2LnhtbERPyWrDMBC9F/IPYgK91ZJLUhLHigktgZ5amg1yG6yJ&#10;bWKNjKXG7t9XhUJu83jr5MVoW3Gj3jeONaSJAkFcOtNwpeGw3z4tQPiAbLB1TBp+yEOxnjzkmBk3&#10;8BfddqESMYR9hhrqELpMSl/WZNEnriOO3MX1FkOEfSVNj0MMt618VupFWmw4NtTY0WtN5XX3bTUc&#10;Py7n00x9Vm923g1uVJLtUmr9OB03KxCBxnAX/7vfTZw/T+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5VmwgAAANwAAAAPAAAAAAAAAAAAAAAAAJgCAABkcnMvZG93&#10;bnJldi54bWxQSwUGAAAAAAQABAD1AAAAhwMAAAAA&#10;" filled="f" stroked="f">
                    <v:textbox>
                      <w:txbxContent>
                        <w:p w:rsidR="003538AE" w:rsidRPr="00B16E7A" w:rsidRDefault="003538AE" w:rsidP="000803A9">
                          <w:pPr>
                            <w:rPr>
                              <w:b/>
                              <w:bCs/>
                              <w:i/>
                              <w:iCs/>
                            </w:rPr>
                          </w:pPr>
                          <w:r>
                            <w:t xml:space="preserve">Cel szczegółowy I: </w:t>
                          </w:r>
                          <w:r w:rsidRPr="006E2B86">
                            <w:rPr>
                              <w:b/>
                              <w:i/>
                            </w:rPr>
                            <w:t>Środowisko i zdrowie</w:t>
                          </w:r>
                          <w:r>
                            <w:rPr>
                              <w:i/>
                            </w:rPr>
                            <w:t>. Poprawa jakości środowiska i </w:t>
                          </w:r>
                          <w:r w:rsidRPr="00494C6A">
                            <w:rPr>
                              <w:i/>
                            </w:rPr>
                            <w:t>bezpieczeństwa ekologicznego</w:t>
                          </w:r>
                          <w:r>
                            <w:rPr>
                              <w:b/>
                              <w:bCs/>
                              <w:i/>
                              <w:iCs/>
                            </w:rPr>
                            <w:t xml:space="preserve"> </w:t>
                          </w:r>
                        </w:p>
                        <w:p w:rsidR="003538AE" w:rsidRDefault="003538AE" w:rsidP="000803A9"/>
                      </w:txbxContent>
                    </v:textbox>
                  </v:shape>
                </v:group>
                <v:group id="Grupa 21" o:spid="_x0000_s1047" style="position:absolute;left:31240;top:16928;width:27991;height:8455" coordorigin="1157,2101" coordsize="6088,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roundrect id="AutoShape 3" o:spid="_x0000_s1048" style="position:absolute;left:1157;top:2101;width:6088;height:79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Xw5MQA&#10;AADcAAAADwAAAGRycy9kb3ducmV2LnhtbERPTWvCQBC9F/wPywheim5iSZDoKmKpeOil1twn2WkS&#10;mp0N2Y1Gf323UOhtHu9zNrvRtOJKvWssK4gXEQji0uqGKwWXz7f5CoTzyBpby6TgTg5228nTBjNt&#10;b/xB17OvRAhhl6GC2vsuk9KVNRl0C9sRB+7L9gZ9gH0ldY+3EG5auYyiVBpsODTU2NGhpvL7PBgF&#10;iT8dh2SZmvujeH/Nk+f4mBa5UrPpuF+D8DT6f/Gf+6TD/OQFfp8JF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l8OTEAAAA3AAAAA8AAAAAAAAAAAAAAAAAmAIAAGRycy9k&#10;b3ducmV2LnhtbFBLBQYAAAAABAAEAPUAAACJAwAAAAA=&#10;" strokecolor="#9bbb59" strokeweight="2pt"/>
                  <v:shape id="Text Box 4" o:spid="_x0000_s1049" type="#_x0000_t202" style="position:absolute;left:1262;top:2160;width:5734;height: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2/sIA&#10;AADcAAAADwAAAGRycy9kb3ducmV2LnhtbERPTWvCQBC9C/6HZQRvZtdipKZZpbQUPLVoW6G3ITsm&#10;wexsyG6T9N93BcHbPN7n5LvRNqKnzteONSwTBYK4cKbmUsPX59viEYQPyAYbx6ThjzzsttNJjplx&#10;Ax+oP4ZSxBD2GWqoQmgzKX1RkUWfuJY4cmfXWQwRdqU0HQ4x3DbyQam1tFhzbKiwpZeKisvx12r4&#10;fj//nFbqo3y1aTu4UUm2G6n1fDY+P4EINIa7+Obemzg/XcH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2Db+wgAAANwAAAAPAAAAAAAAAAAAAAAAAJgCAABkcnMvZG93&#10;bnJldi54bWxQSwUGAAAAAAQABAD1AAAAhwMAAAAA&#10;" filled="f" stroked="f">
                    <v:textbox>
                      <w:txbxContent>
                        <w:p w:rsidR="003538AE" w:rsidRPr="00B16E7A" w:rsidRDefault="003538AE" w:rsidP="000803A9">
                          <w:pPr>
                            <w:rPr>
                              <w:b/>
                              <w:bCs/>
                              <w:i/>
                              <w:iCs/>
                            </w:rPr>
                          </w:pPr>
                          <w:r>
                            <w:t xml:space="preserve">Cel szczegółowy II: </w:t>
                          </w:r>
                          <w:r>
                            <w:rPr>
                              <w:b/>
                              <w:i/>
                            </w:rPr>
                            <w:t>Środowisko i </w:t>
                          </w:r>
                          <w:r w:rsidRPr="006E2B86">
                            <w:rPr>
                              <w:b/>
                              <w:i/>
                            </w:rPr>
                            <w:t>gospodarka.</w:t>
                          </w:r>
                          <w:r w:rsidRPr="00494C6A">
                            <w:rPr>
                              <w:i/>
                            </w:rPr>
                            <w:t xml:space="preserve"> Zrównoważone gospodarowanie zasobami środowiska</w:t>
                          </w:r>
                          <w:r>
                            <w:rPr>
                              <w:b/>
                              <w:bCs/>
                              <w:i/>
                              <w:iCs/>
                            </w:rPr>
                            <w:t xml:space="preserve"> </w:t>
                          </w:r>
                        </w:p>
                        <w:p w:rsidR="003538AE" w:rsidRDefault="003538AE" w:rsidP="000803A9"/>
                      </w:txbxContent>
                    </v:textbox>
                  </v:shape>
                </v:group>
                <v:group id="Grupa 24" o:spid="_x0000_s1050" style="position:absolute;left:31240;top:25358;width:27990;height:9996" coordorigin="1219,1854" coordsize="6088,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roundrect id="AutoShape 3" o:spid="_x0000_s1051" style="position:absolute;left:1219;top:1854;width:6088;height:83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TfMMA&#10;AADcAAAADwAAAGRycy9kb3ducmV2LnhtbERPTWuDQBC9B/oflin0EuqagFKsm1BaKh56adLcJ+5E&#10;Je6suJuo/fXdQiC3ebzPybeT6cSVBtdaVrCKYhDEldUt1wp+9p/PLyCcR9bYWSYFMznYbh4WOWba&#10;jvxN152vRQhhl6GCxvs+k9JVDRl0ke2JA3eyg0Ef4FBLPeAYwk0n13GcSoMth4YGe3pvqDrvLkZB&#10;4svikqxTM/8evz4OyXJVpMeDUk+P09srCE+Tv4tv7lKH+UkK/8+EC+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JTfMMAAADcAAAADwAAAAAAAAAAAAAAAACYAgAAZHJzL2Rv&#10;d25yZXYueG1sUEsFBgAAAAAEAAQA9QAAAIgDAAAAAA==&#10;" strokecolor="#9bbb59" strokeweight="2pt"/>
                  <v:shape id="Text Box 4" o:spid="_x0000_s1052" type="#_x0000_t202" style="position:absolute;left:1510;top:1913;width:5610;height: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oicEA&#10;AADcAAAADwAAAGRycy9kb3ducmV2LnhtbERPTWvCQBC9C/0PyxS86W6L1ja6SqkInizGKvQ2ZMck&#10;mJ0N2dXEf+8Kgrd5vM+ZLTpbiQs1vnSs4W2oQBBnzpSca/jbrQafIHxANlg5Jg1X8rCYv/RmmBjX&#10;8pYuachFDGGfoIYihDqR0mcFWfRDVxNH7ugaiyHCJpemwTaG20q+K/UhLZYcGwqs6aeg7JSerYb9&#10;5vh/GKnffGnHdes6Jdl+Sa37r933FESgLjzFD/faxPnjC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KqInBAAAA3AAAAA8AAAAAAAAAAAAAAAAAmAIAAGRycy9kb3du&#10;cmV2LnhtbFBLBQYAAAAABAAEAPUAAACGAwAAAAA=&#10;" filled="f" stroked="f">
                    <v:textbox>
                      <w:txbxContent>
                        <w:p w:rsidR="003538AE" w:rsidRPr="00B16E7A" w:rsidRDefault="003538AE" w:rsidP="000803A9">
                          <w:pPr>
                            <w:rPr>
                              <w:b/>
                              <w:bCs/>
                              <w:i/>
                              <w:iCs/>
                            </w:rPr>
                          </w:pPr>
                          <w:r>
                            <w:t xml:space="preserve">Cel szczegółowy III : </w:t>
                          </w:r>
                          <w:r w:rsidRPr="006E2B86">
                            <w:rPr>
                              <w:b/>
                              <w:i/>
                            </w:rPr>
                            <w:t>Środowisko i klimat</w:t>
                          </w:r>
                          <w:r w:rsidRPr="005E314B">
                            <w:rPr>
                              <w:i/>
                            </w:rPr>
                            <w:t xml:space="preserve">. </w:t>
                          </w:r>
                          <w:r>
                            <w:rPr>
                              <w:i/>
                            </w:rPr>
                            <w:t>Łagodzenie zmian klimatu</w:t>
                          </w:r>
                          <w:r w:rsidRPr="005E314B">
                            <w:rPr>
                              <w:i/>
                            </w:rPr>
                            <w:t xml:space="preserve"> i adaptacja do</w:t>
                          </w:r>
                          <w:r>
                            <w:rPr>
                              <w:i/>
                            </w:rPr>
                            <w:t> nich</w:t>
                          </w:r>
                          <w:r w:rsidRPr="005E314B">
                            <w:rPr>
                              <w:i/>
                            </w:rPr>
                            <w:t xml:space="preserve"> oraz </w:t>
                          </w:r>
                          <w:r w:rsidRPr="007F7532">
                            <w:rPr>
                              <w:i/>
                            </w:rPr>
                            <w:t>zarządzanie ryzykiem</w:t>
                          </w:r>
                          <w:r w:rsidRPr="005E314B">
                            <w:rPr>
                              <w:i/>
                            </w:rPr>
                            <w:t xml:space="preserve"> klęsk żywiołowych</w:t>
                          </w:r>
                        </w:p>
                        <w:p w:rsidR="003538AE" w:rsidRDefault="003538AE" w:rsidP="000803A9"/>
                      </w:txbxContent>
                    </v:textbox>
                  </v:shape>
                </v:group>
                <v:group id="Grupa 29" o:spid="_x0000_s1053" style="position:absolute;width:27990;height:6242" coordsize="27990,6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roundrect id="AutoShape 3" o:spid="_x0000_s1054" style="position:absolute;width:27990;height:624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0p3sMA&#10;AADcAAAADwAAAGRycy9kb3ducmV2LnhtbERPzWoCMRC+C32HMIK3mlVpabdGKYq0UC/qPsCwGXdj&#10;N5M1ibrbp28KBW/z8f3OfNnZRlzJB+NYwWScgSAunTZcKSgOm8cXECEia2wck4KeAiwXD4M55trd&#10;eEfXfaxECuGQo4I6xjaXMpQ1WQxj1xIn7ui8xZigr6T2eEvhtpHTLHuWFg2nhhpbWtVUfu8vVsH2&#10;fDj12WlWfByL7eZijF/3P19KjYbd+xuISF28i//dnzrNf3qFv2fSB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0p3sMAAADcAAAADwAAAAAAAAAAAAAAAACYAgAAZHJzL2Rv&#10;d25yZXYueG1sUEsFBgAAAAAEAAQA9QAAAIgDAAAAAA==&#10;" strokecolor="#c0504d" strokeweight="2pt"/>
                  <v:shape id="Pole tekstowe 28" o:spid="_x0000_s1055" type="#_x0000_t202" style="position:absolute;left:1524;top:857;width:25908;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8QA&#10;AADcAAAADwAAAGRycy9kb3ducmV2LnhtbESPT2vCQBTE7wW/w/IEb82uQYtGVxGL0JOl/gNvj+wz&#10;CWbfhuzWpN++Wyh4HGbmN8xy3dtaPKj1lWMN40SBIM6dqbjQcDruXmcgfEA2WDsmDT/kYb0avCwx&#10;M67jL3ocQiEihH2GGsoQmkxKn5dk0SeuIY7ezbUWQ5RtIU2LXYTbWqZKvUmLFceFEhvalpTfD99W&#10;w3l/u14m6rN4t9Omc72SbOdS69Gw3yxABOrDM/zf/jAa0nQC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7JP/EAAAA3AAAAA8AAAAAAAAAAAAAAAAAmAIAAGRycy9k&#10;b3ducmV2LnhtbFBLBQYAAAAABAAEAPUAAACJAwAAAAA=&#10;" filled="f" stroked="f">
                    <v:textbox>
                      <w:txbxContent>
                        <w:p w:rsidR="003538AE" w:rsidRPr="00133F32" w:rsidRDefault="003538AE" w:rsidP="00133F32">
                          <w:pPr>
                            <w:rPr>
                              <w:b/>
                            </w:rPr>
                          </w:pPr>
                          <w:r w:rsidRPr="00133F32">
                            <w:rPr>
                              <w:b/>
                            </w:rPr>
                            <w:t>Najważniejsze trendy w obszarze środowiska</w:t>
                          </w:r>
                        </w:p>
                        <w:p w:rsidR="003538AE" w:rsidRDefault="003538AE"/>
                      </w:txbxContent>
                    </v:textbox>
                  </v:shape>
                </v:group>
                <v:group id="Grupa 30" o:spid="_x0000_s1056" style="position:absolute;left:12;top:15094;width:27991;height:4381" coordorigin="-273,-4143" coordsize="27990,6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roundrect id="AutoShape 3" o:spid="_x0000_s1057" style="position:absolute;left:-273;top:-4143;width:27990;height:624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0KNsUA&#10;AADcAAAADwAAAGRycy9kb3ducmV2LnhtbESPUWvCMBSF3wf+h3AF32ZqB5tUowyHTJgv0/6AS3Nt&#10;45qbLona7tcvg4GPh3POdzjLdW9bcSUfjGMFs2kGgrhy2nCtoDxuH+cgQkTW2DomBQMFWK9GD0ss&#10;tLvxJ10PsRYJwqFABU2MXSFlqBqyGKauI07eyXmLMUlfS+3xluC2lXmWPUuLhtNCgx1tGqq+Dher&#10;YP99PA/Z+al8P5X77cUY/zb8fCg1GfevCxCR+ngP/7d3WkGev8DfmX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Qo2xQAAANwAAAAPAAAAAAAAAAAAAAAAAJgCAABkcnMv&#10;ZG93bnJldi54bWxQSwUGAAAAAAQABAD1AAAAigMAAAAA&#10;" strokecolor="#c0504d" strokeweight="2pt"/>
                  <v:shape id="Pole tekstowe 32" o:spid="_x0000_s1058" type="#_x0000_t202" style="position:absolute;left:1250;top:-3285;width:25908;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qLYcQA&#10;AADcAAAADwAAAGRycy9kb3ducmV2LnhtbESPT2vCQBTE7wW/w/KE3ppdQy0a3Yi0CJ4s1bbQ2yP7&#10;8gezb0N2NfHbdwsFj8PM/IZZb0bbiiv1vnGsYZYoEMSFMw1XGj5Pu6cFCB+QDbaOScONPGzyycMa&#10;M+MG/qDrMVQiQthnqKEOocuk9EVNFn3iOuLola63GKLsK2l6HCLctjJV6kVabDgu1NjRa03F+Xix&#10;Gr4O5c/3s3qv3uy8G9yoJNul1PpxOm5XIAKN4R7+b++NhjRd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6i2HEAAAA3AAAAA8AAAAAAAAAAAAAAAAAmAIAAGRycy9k&#10;b3ducmV2LnhtbFBLBQYAAAAABAAEAPUAAACJAwAAAAA=&#10;" filled="f" stroked="f">
                    <v:textbox>
                      <w:txbxContent>
                        <w:p w:rsidR="003538AE" w:rsidRPr="00133F32" w:rsidRDefault="003538AE" w:rsidP="00133F32">
                          <w:r w:rsidRPr="00133F32">
                            <w:t>Zwiększająca się konkurencja o zasoby</w:t>
                          </w:r>
                        </w:p>
                        <w:p w:rsidR="003538AE" w:rsidRDefault="003538AE" w:rsidP="00133F32"/>
                      </w:txbxContent>
                    </v:textbox>
                  </v:shape>
                </v:group>
                <v:group id="Grupa 33" o:spid="_x0000_s1059" style="position:absolute;left:12;top:31533;width:27991;height:6689" coordorigin="-273,-8344" coordsize="27990,56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roundrect id="AutoShape 3" o:spid="_x0000_s1060" style="position:absolute;left:-273;top:-8344;width:27990;height:569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GhBMUA&#10;AADcAAAADwAAAGRycy9kb3ducmV2LnhtbESPUWvCMBSF3wf7D+EO9jZTFcaopiIO2WC+qP0Bl+ba&#10;pjY3XRK13a9fBsIeD+ec73CWq8F24ko+GMcKppMMBHHltOFaQXncvryBCBFZY+eYFIwUYFU8Piwx&#10;1+7Ge7oeYi0ShEOOCpoY+1zKUDVkMUxcT5y8k/MWY5K+ltrjLcFtJ2dZ9iotGk4LDfa0aag6Hy5W&#10;we772I5ZOy8/TuVuezHGv48/X0o9Pw3rBYhIQ/wP39ufWsFsPoW/M+kI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EaEExQAAANwAAAAPAAAAAAAAAAAAAAAAAJgCAABkcnMv&#10;ZG93bnJldi54bWxQSwUGAAAAAAQABAD1AAAAigMAAAAA&#10;" strokecolor="#c0504d" strokeweight="2pt"/>
                  <v:shape id="Pole tekstowe 35" o:spid="_x0000_s1061" type="#_x0000_t202" style="position:absolute;left:1250;top:-7485;width:25908;height:4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ePzcUA&#10;AADcAAAADwAAAGRycy9kb3ducmV2LnhtbESPT2vCQBTE74V+h+UVvOlu4x9q6iaUFsFTRa2Ct0f2&#10;mYRm34bsatJv3y0IPQ4z8xtmlQ+2ETfqfO1Yw/NEgSAunKm51PB1WI9fQPiAbLBxTBp+yEOePT6s&#10;MDWu5x3d9qEUEcI+RQ1VCG0qpS8qsugnriWO3sV1FkOUXSlNh32E20YmSi2kxZrjQoUtvVdUfO+v&#10;VsPx83I+zdS2/LDztneDkmyXUuvR0/D2CiLQEP7D9/bGaEim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4/NxQAAANwAAAAPAAAAAAAAAAAAAAAAAJgCAABkcnMv&#10;ZG93bnJldi54bWxQSwUGAAAAAAQABAD1AAAAigMAAAAA&#10;" filled="f" stroked="f">
                    <v:textbox>
                      <w:txbxContent>
                        <w:p w:rsidR="003538AE" w:rsidRPr="009E3440" w:rsidRDefault="003538AE" w:rsidP="009E3440">
                          <w:r w:rsidRPr="009E3440">
                            <w:t xml:space="preserve">Wyczerpywanie się dotychczasowych źródeł finansowania ochrony środowiska </w:t>
                          </w:r>
                        </w:p>
                        <w:p w:rsidR="003538AE" w:rsidRPr="00133F32" w:rsidRDefault="003538AE" w:rsidP="00133F32"/>
                      </w:txbxContent>
                    </v:textbox>
                  </v:shape>
                </v:group>
                <v:group id="Grupa 36" o:spid="_x0000_s1062" style="position:absolute;top:7206;width:27990;height:6477" coordorigin="-95,-1316" coordsize="27990,6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roundrect id="AutoShape 3" o:spid="_x0000_s1063" style="position:absolute;left:-95;top:-1316;width:27990;height:624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CnMUA&#10;AADcAAAADwAAAGRycy9kb3ducmV2LnhtbESP0WoCMRRE3wv9h3ALvtVstRTZGqVUREFfqvsBl811&#10;N3Zzs02i7vr1jSD4OMzMGWY672wjzuSDcazgbZiBIC6dNlwpKPbL1wmIEJE1No5JQU8B5rPnpynm&#10;2l34h867WIkE4ZCjgjrGNpcylDVZDEPXEifv4LzFmKSvpPZ4SXDbyFGWfUiLhtNCjS1911T+7k5W&#10;wfZvf+yz47hYHYrt8mSMX/TXjVKDl+7rE0SkLj7C9/ZaKxiN3+F2Jh0B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ZgKcxQAAANwAAAAPAAAAAAAAAAAAAAAAAJgCAABkcnMv&#10;ZG93bnJldi54bWxQSwUGAAAAAAQABAD1AAAAigMAAAAA&#10;" strokecolor="#c0504d" strokeweight="2pt"/>
                  <v:shape id="Pole tekstowe 38" o:spid="_x0000_s1064" type="#_x0000_t202" style="position:absolute;left:1428;top:-459;width:25324;height:4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4XucMA&#10;AADcAAAADwAAAGRycy9kb3ducmV2LnhtbESPQWsCMRSE74L/ITzBmyZaLXY1ilgKPSm1teDtsXnu&#10;Lm5elk10139vBMHjMDPfMItVa0txpdoXjjWMhgoEcepMwZmGv9+vwQyED8gGS8ek4UYeVstuZ4GJ&#10;cQ3/0HUfMhEh7BPUkIdQJVL6NCeLfugq4uidXG0xRFln0tTYRLgt5Vipd2mx4LiQY0WbnNLz/mI1&#10;HLan4/9E7bJPO60a1yrJ9kNq3e+16zmIQG14hZ/tb6Nh/Da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4XucMAAADcAAAADwAAAAAAAAAAAAAAAACYAgAAZHJzL2Rv&#10;d25yZXYueG1sUEsFBgAAAAAEAAQA9QAAAIgDAAAAAA==&#10;" filled="f" stroked="f">
                    <v:textbox>
                      <w:txbxContent>
                        <w:p w:rsidR="003538AE" w:rsidRDefault="003538AE" w:rsidP="00133F32">
                          <w:r w:rsidRPr="00133F32">
                            <w:t>Przybierający na znaczeniu</w:t>
                          </w:r>
                          <w:r>
                            <w:t xml:space="preserve"> negatywny wpływ </w:t>
                          </w:r>
                          <w:r w:rsidRPr="00133F32">
                            <w:t xml:space="preserve">środowiska na zdrowie </w:t>
                          </w:r>
                          <w:r w:rsidR="00487A17">
                            <w:t>ludzi</w:t>
                          </w:r>
                        </w:p>
                      </w:txbxContent>
                    </v:textbox>
                  </v:shape>
                </v:group>
                <v:group id="Grupa 39" o:spid="_x0000_s1065" style="position:absolute;top:20620;width:27990;height:4382" coordorigin="-571,-6175" coordsize="27990,6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roundrect id="AutoShape 3" o:spid="_x0000_s1066" style="position:absolute;left:-571;top:-6175;width:27990;height:624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sImcEA&#10;AADcAAAADwAAAGRycy9kb3ducmV2LnhtbERP3WrCMBS+H/gO4Qy8m+kUhnRGGRNR0Bu1D3Bojm1c&#10;c1KTqK1Pv1wIXn58/7NFZxtxIx+MYwWfowwEcem04UpBcVx9TEGEiKyxcUwKegqwmA/eZphrd+c9&#10;3Q6xEimEQ44K6hjbXMpQ1mQxjFxLnLiT8xZjgr6S2uM9hdtGjrPsS1o0nBpqbOm3pvLvcLUKdpfj&#10;uc/Ok2J9KnarqzF+2T+2Sg3fu59vEJG6+BI/3RutYDxJa9OZdATk/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rCJnBAAAA3AAAAA8AAAAAAAAAAAAAAAAAmAIAAGRycy9kb3du&#10;cmV2LnhtbFBLBQYAAAAABAAEAPUAAACGAwAAAAA=&#10;" strokecolor="#c0504d" strokeweight="2pt"/>
                  <v:shape id="Pole tekstowe 41" o:spid="_x0000_s1067" type="#_x0000_t202" style="position:absolute;left:952;top:-5318;width:25908;height:4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MdvMQA&#10;AADcAAAADwAAAGRycy9kb3ducmV2LnhtbESPT4vCMBTE7wt+h/AEb2vinxWtRpFdBE8uuqvg7dE8&#10;22LzUppo67c3wsIeh5n5DbNYtbYUd6p94VjDoK9AEKfOFJxp+P3ZvE9B+IBssHRMGh7kYbXsvC0w&#10;Ma7hPd0PIRMRwj5BDXkIVSKlT3Oy6PuuIo7exdUWQ5R1Jk2NTYTbUg6VmkiLBceFHCv6zCm9Hm5W&#10;w3F3OZ/G6jv7sh9V41ol2c6k1r1uu56DCNSG//Bfe2s0DEcz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jHbzEAAAA3AAAAA8AAAAAAAAAAAAAAAAAmAIAAGRycy9k&#10;b3ducmV2LnhtbFBLBQYAAAAABAAEAPUAAACJAwAAAAA=&#10;" filled="f" stroked="f">
                    <v:textbox>
                      <w:txbxContent>
                        <w:p w:rsidR="003538AE" w:rsidRDefault="003538AE" w:rsidP="005042BC">
                          <w:r w:rsidRPr="005042BC">
                            <w:t>Rosnąca presja na ekosystemy</w:t>
                          </w:r>
                        </w:p>
                      </w:txbxContent>
                    </v:textbox>
                  </v:shape>
                </v:group>
                <v:group id="Grupa 42" o:spid="_x0000_s1068" style="position:absolute;left:12;top:26024;width:27991;height:4095" coordorigin="-654,-8677" coordsize="27990,6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roundrect id="AutoShape 3" o:spid="_x0000_s1069" style="position:absolute;left:-654;top:-8677;width:27990;height:624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VMDsUA&#10;AADcAAAADwAAAGRycy9kb3ducmV2LnhtbESPUWvCMBSF3wf+h3AF32ZqN4ZUowyHTJgv0/6AS3Nt&#10;45qbLona7tcvg4GPh3POdzjLdW9bcSUfjGMFs2kGgrhy2nCtoDxuH+cgQkTW2DomBQMFWK9GD0ss&#10;tLvxJ10PsRYJwqFABU2MXSFlqBqyGKauI07eyXmLMUlfS+3xluC2lXmWvUiLhtNCgx1tGqq+Dher&#10;YP99PA/Z+al8P5X77cUY/zb8fCg1GfevCxCR+ngP/7d3WkH+nMPfmX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xUwOxQAAANwAAAAPAAAAAAAAAAAAAAAAAJgCAABkcnMv&#10;ZG93bnJldi54bWxQSwUGAAAAAAQABAD1AAAAigMAAAAA&#10;" strokecolor="#c0504d" strokeweight="2pt"/>
                  <v:shape id="Pole tekstowe 44" o:spid="_x0000_s1070" type="#_x0000_t202" style="position:absolute;left:869;top:-7820;width:25908;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1ZK8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ZF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VkrxQAAANwAAAAPAAAAAAAAAAAAAAAAAJgCAABkcnMv&#10;ZG93bnJldi54bWxQSwUGAAAAAAQABAD1AAAAigMAAAAA&#10;" filled="f" stroked="f">
                    <v:textbox>
                      <w:txbxContent>
                        <w:p w:rsidR="003538AE" w:rsidRPr="00133F32" w:rsidRDefault="003538AE" w:rsidP="005042BC">
                          <w:r w:rsidRPr="00133F32">
                            <w:t>Nasilające się skutki zmian klimatu</w:t>
                          </w:r>
                        </w:p>
                      </w:txbxContent>
                    </v:textbox>
                  </v:shape>
                </v:group>
                <v:group id="Grupa 45" o:spid="_x0000_s1071" style="position:absolute;left:31240;top:36414;width:27991;height:18383" coordorigin="1157,1790" coordsize="6088,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roundrect id="AutoShape 3" o:spid="_x0000_s1072" style="position:absolute;left:1157;top:1790;width:6088;height:9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6qsQA&#10;AADcAAAADwAAAGRycy9kb3ducmV2LnhtbESPQYvCMBSE78L+h/AW9iKaWmxZqlGWFcWDF3W9P5tn&#10;W2xeShO17q83guBxmJlvmOm8M7W4UusqywpGwwgEcW51xYWCv/1y8A3CeWSNtWVScCcH89lHb4qZ&#10;tjfe0nXnCxEg7DJUUHrfZFK6vCSDbmgb4uCdbGvQB9kWUrd4C3BTyziKUmmw4rBQYkO/JeXn3cUo&#10;SPx6dUni1Nz/j5vFIemPVunxoNTXZ/czAeGp8+/wq73WCuJxAs8z4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8OqrEAAAA3AAAAA8AAAAAAAAAAAAAAAAAmAIAAGRycy9k&#10;b3ducmV2LnhtbFBLBQYAAAAABAAEAPUAAACJAwAAAAA=&#10;" strokecolor="#9bbb59" strokeweight="2pt"/>
                  <v:shape id="Text Box 4" o:spid="_x0000_s1073" type="#_x0000_t202" style="position:absolute;left:1448;top:1849;width:5610;height: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r6s8MA&#10;AADcAAAADwAAAGRycy9kb3ducmV2LnhtbESPQYvCMBSE74L/IbwFb5qsqOx2jSKK4ElRdwVvj+bZ&#10;lm1eShNt/fdGEDwOM/MNM523thQ3qn3hWMPnQIEgTp0pONPwe1z3v0D4gGywdEwa7uRhPut2ppgY&#10;1/CeboeQiQhhn6CGPIQqkdKnOVn0A1cRR+/iaoshyjqTpsYmwm0ph0pNpMWC40KOFS1zSv8PV6vh&#10;b3s5n0Zql63suGpcqyTbb6l176Nd/IAI1IZ3+NXeGA3D0QS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r6s8MAAADcAAAADwAAAAAAAAAAAAAAAACYAgAAZHJzL2Rv&#10;d25yZXYueG1sUEsFBgAAAAAEAAQA9QAAAIgDAAAAAA==&#10;" filled="f" stroked="f">
                    <v:textbox>
                      <w:txbxContent>
                        <w:p w:rsidR="003538AE" w:rsidRDefault="003538AE" w:rsidP="009E3440">
                          <w:pPr>
                            <w:rPr>
                              <w:i/>
                            </w:rPr>
                          </w:pPr>
                          <w:r>
                            <w:t xml:space="preserve">Cele horyzontalne: </w:t>
                          </w:r>
                          <w:r>
                            <w:rPr>
                              <w:b/>
                              <w:i/>
                            </w:rPr>
                            <w:t>Środowisko i </w:t>
                          </w:r>
                          <w:r w:rsidRPr="006E2B86">
                            <w:rPr>
                              <w:b/>
                              <w:i/>
                            </w:rPr>
                            <w:t>edukacja</w:t>
                          </w:r>
                          <w:r w:rsidRPr="00494C6A">
                            <w:rPr>
                              <w:i/>
                            </w:rPr>
                            <w:t>. Rozwijanie kompetencji (wiedzy, umiejętności i postaw) ekologicznych społeczeństwa</w:t>
                          </w:r>
                        </w:p>
                        <w:p w:rsidR="003538AE" w:rsidRDefault="003538AE" w:rsidP="009E3440">
                          <w:r w:rsidRPr="006E2B86">
                            <w:rPr>
                              <w:b/>
                              <w:i/>
                            </w:rPr>
                            <w:t>Środowisko i administracja</w:t>
                          </w:r>
                          <w:r w:rsidRPr="00494C6A">
                            <w:rPr>
                              <w:i/>
                            </w:rPr>
                            <w:t>. Poprawa efektywności funkcjonowania instrumentów ochrony środowiska</w:t>
                          </w:r>
                        </w:p>
                      </w:txbxContent>
                    </v:textbox>
                  </v:shape>
                </v:group>
                <w10:wrap type="topAndBottom"/>
              </v:group>
            </w:pict>
          </mc:Fallback>
        </mc:AlternateContent>
      </w:r>
    </w:p>
    <w:p w:rsidR="006676B1" w:rsidRPr="001B46BB" w:rsidRDefault="006676B1" w:rsidP="00DC7E9C">
      <w:pPr>
        <w:pStyle w:val="Nagwek1"/>
        <w:numPr>
          <w:ilvl w:val="0"/>
          <w:numId w:val="1"/>
        </w:numPr>
        <w:spacing w:after="240"/>
      </w:pPr>
      <w:bookmarkStart w:id="44" w:name="_Toc535524150"/>
      <w:bookmarkStart w:id="45" w:name="_Toc13645427"/>
      <w:r w:rsidRPr="001B46BB">
        <w:t xml:space="preserve">Wskaźniki realizacji </w:t>
      </w:r>
      <w:r w:rsidR="008C3F74">
        <w:t xml:space="preserve">celów </w:t>
      </w:r>
      <w:r w:rsidR="00E86A6E">
        <w:t>PEP2030</w:t>
      </w:r>
      <w:bookmarkEnd w:id="44"/>
      <w:bookmarkEnd w:id="45"/>
    </w:p>
    <w:p w:rsidR="006676B1" w:rsidRDefault="006676B1" w:rsidP="006676B1">
      <w:pPr>
        <w:jc w:val="both"/>
      </w:pPr>
      <w:r>
        <w:t xml:space="preserve">Skuteczność realizacji </w:t>
      </w:r>
      <w:r w:rsidR="00E86A6E">
        <w:t>PEP2030</w:t>
      </w:r>
      <w:r>
        <w:t xml:space="preserve"> monitorowana </w:t>
      </w:r>
      <w:r w:rsidR="00B101D1">
        <w:t xml:space="preserve">będzie </w:t>
      </w:r>
      <w:r>
        <w:t>za pomocą zestawu wskaźników opierającego się o dane po</w:t>
      </w:r>
      <w:r w:rsidR="0066175D">
        <w:t xml:space="preserve">chodzące z wiarygodnych źródeł, w szczególności </w:t>
      </w:r>
      <w:r w:rsidR="0066175D" w:rsidRPr="007D2D76">
        <w:t>Państwow</w:t>
      </w:r>
      <w:r w:rsidR="0066175D">
        <w:t>ego</w:t>
      </w:r>
      <w:r w:rsidR="0066175D" w:rsidRPr="007D2D76">
        <w:t xml:space="preserve"> Monitoring</w:t>
      </w:r>
      <w:r w:rsidR="0066175D">
        <w:t>u Środowiska, Głów</w:t>
      </w:r>
      <w:r w:rsidR="0066175D" w:rsidRPr="007D2D76">
        <w:t>n</w:t>
      </w:r>
      <w:r w:rsidR="0066175D">
        <w:t>ego</w:t>
      </w:r>
      <w:r w:rsidR="0066175D" w:rsidRPr="007D2D76">
        <w:t xml:space="preserve"> Urz</w:t>
      </w:r>
      <w:r w:rsidR="0066175D">
        <w:t>ę</w:t>
      </w:r>
      <w:r w:rsidR="0066175D" w:rsidRPr="007D2D76">
        <w:t>d</w:t>
      </w:r>
      <w:r w:rsidR="0066175D">
        <w:t>u</w:t>
      </w:r>
      <w:r w:rsidR="0066175D" w:rsidRPr="007D2D76">
        <w:t xml:space="preserve"> Statystyczn</w:t>
      </w:r>
      <w:r w:rsidR="0066175D">
        <w:t>ego i</w:t>
      </w:r>
      <w:r w:rsidR="0066175D" w:rsidRPr="007D2D76">
        <w:t xml:space="preserve"> Generaln</w:t>
      </w:r>
      <w:r w:rsidR="0066175D">
        <w:t>ej</w:t>
      </w:r>
      <w:r w:rsidR="0066175D" w:rsidRPr="007D2D76">
        <w:t xml:space="preserve"> Dyrekcj</w:t>
      </w:r>
      <w:r w:rsidR="0066175D">
        <w:t>i Ochrony Środowiska</w:t>
      </w:r>
      <w:r>
        <w:t xml:space="preserve">. Wskaźniki umożliwiają kwantyfikację obranych celów poprzez określenie stanu istniejącego i docelowego poszczególnych parametrów środowiska. </w:t>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20" w:firstRow="1" w:lastRow="0" w:firstColumn="0" w:lastColumn="0" w:noHBand="1" w:noVBand="1"/>
      </w:tblPr>
      <w:tblGrid>
        <w:gridCol w:w="3453"/>
        <w:gridCol w:w="1378"/>
        <w:gridCol w:w="1222"/>
        <w:gridCol w:w="1383"/>
        <w:gridCol w:w="1521"/>
      </w:tblGrid>
      <w:tr w:rsidR="00EE5073" w:rsidRPr="00FC6DE2" w:rsidTr="00FC6DE2">
        <w:trPr>
          <w:trHeight w:val="484"/>
        </w:trPr>
        <w:tc>
          <w:tcPr>
            <w:tcW w:w="5000" w:type="pct"/>
            <w:gridSpan w:val="5"/>
            <w:shd w:val="clear" w:color="auto" w:fill="A6A6A6"/>
            <w:tcMar>
              <w:top w:w="15" w:type="dxa"/>
              <w:left w:w="108" w:type="dxa"/>
              <w:bottom w:w="0" w:type="dxa"/>
              <w:right w:w="108" w:type="dxa"/>
            </w:tcMar>
            <w:vAlign w:val="center"/>
          </w:tcPr>
          <w:p w:rsidR="00EE5073" w:rsidRPr="00FC6DE2" w:rsidRDefault="00F82191" w:rsidP="00EE5073">
            <w:pPr>
              <w:spacing w:after="0" w:line="240" w:lineRule="auto"/>
              <w:jc w:val="center"/>
              <w:rPr>
                <w:sz w:val="20"/>
                <w:szCs w:val="20"/>
              </w:rPr>
            </w:pPr>
            <w:r>
              <w:rPr>
                <w:b/>
                <w:sz w:val="20"/>
                <w:szCs w:val="20"/>
              </w:rPr>
              <w:lastRenderedPageBreak/>
              <w:t>Cel główny.</w:t>
            </w:r>
            <w:r w:rsidRPr="00F82191">
              <w:rPr>
                <w:b/>
                <w:sz w:val="20"/>
                <w:szCs w:val="20"/>
              </w:rPr>
              <w:t xml:space="preserve"> Rozwój potencjału środowiska na rzecz obywateli i przedsiębiorców (SOR)</w:t>
            </w:r>
          </w:p>
        </w:tc>
      </w:tr>
      <w:tr w:rsidR="00EE5073" w:rsidRPr="00FC6DE2" w:rsidTr="004805EF">
        <w:trPr>
          <w:trHeight w:val="817"/>
        </w:trPr>
        <w:tc>
          <w:tcPr>
            <w:tcW w:w="1928" w:type="pct"/>
            <w:shd w:val="clear" w:color="auto" w:fill="auto"/>
            <w:tcMar>
              <w:top w:w="15" w:type="dxa"/>
              <w:left w:w="108" w:type="dxa"/>
              <w:bottom w:w="0" w:type="dxa"/>
              <w:right w:w="108" w:type="dxa"/>
            </w:tcMar>
            <w:hideMark/>
          </w:tcPr>
          <w:p w:rsidR="00EE5073" w:rsidRPr="00FC6DE2" w:rsidRDefault="00EE5073" w:rsidP="00EE5073">
            <w:pPr>
              <w:spacing w:after="0" w:line="240" w:lineRule="auto"/>
              <w:jc w:val="center"/>
              <w:rPr>
                <w:sz w:val="20"/>
                <w:szCs w:val="20"/>
              </w:rPr>
            </w:pPr>
            <w:r w:rsidRPr="00FC6DE2">
              <w:rPr>
                <w:sz w:val="20"/>
                <w:szCs w:val="20"/>
              </w:rPr>
              <w:t>Wskaźnik</w:t>
            </w:r>
          </w:p>
        </w:tc>
        <w:tc>
          <w:tcPr>
            <w:tcW w:w="769" w:type="pct"/>
            <w:shd w:val="clear" w:color="auto" w:fill="auto"/>
            <w:tcMar>
              <w:top w:w="15" w:type="dxa"/>
              <w:left w:w="108" w:type="dxa"/>
              <w:bottom w:w="0" w:type="dxa"/>
              <w:right w:w="108" w:type="dxa"/>
            </w:tcMar>
            <w:hideMark/>
          </w:tcPr>
          <w:p w:rsidR="00EE5073" w:rsidRPr="00FC6DE2" w:rsidRDefault="00EE5073" w:rsidP="00EE5073">
            <w:pPr>
              <w:spacing w:after="0" w:line="240" w:lineRule="auto"/>
              <w:jc w:val="center"/>
              <w:rPr>
                <w:sz w:val="20"/>
                <w:szCs w:val="20"/>
              </w:rPr>
            </w:pPr>
            <w:r w:rsidRPr="00FC6DE2">
              <w:rPr>
                <w:sz w:val="20"/>
                <w:szCs w:val="20"/>
              </w:rPr>
              <w:t>Jednostka miary</w:t>
            </w:r>
          </w:p>
        </w:tc>
        <w:tc>
          <w:tcPr>
            <w:tcW w:w="682" w:type="pct"/>
            <w:shd w:val="clear" w:color="auto" w:fill="auto"/>
            <w:tcMar>
              <w:top w:w="15" w:type="dxa"/>
              <w:left w:w="108" w:type="dxa"/>
              <w:bottom w:w="0" w:type="dxa"/>
              <w:right w:w="108" w:type="dxa"/>
            </w:tcMar>
            <w:hideMark/>
          </w:tcPr>
          <w:p w:rsidR="00EE5073" w:rsidRPr="00FC6DE2" w:rsidRDefault="00EE5073" w:rsidP="00EE5073">
            <w:pPr>
              <w:spacing w:after="0" w:line="240" w:lineRule="auto"/>
              <w:jc w:val="center"/>
              <w:rPr>
                <w:sz w:val="20"/>
                <w:szCs w:val="20"/>
              </w:rPr>
            </w:pPr>
            <w:r w:rsidRPr="00FC6DE2">
              <w:rPr>
                <w:sz w:val="20"/>
                <w:szCs w:val="20"/>
              </w:rPr>
              <w:t>Wartość bazowa</w:t>
            </w:r>
            <w:r w:rsidRPr="00FC6DE2">
              <w:rPr>
                <w:rStyle w:val="Odwoanieprzypisudolnego"/>
                <w:sz w:val="20"/>
                <w:szCs w:val="20"/>
              </w:rPr>
              <w:footnoteReference w:id="68"/>
            </w:r>
          </w:p>
        </w:tc>
        <w:tc>
          <w:tcPr>
            <w:tcW w:w="772" w:type="pct"/>
            <w:shd w:val="clear" w:color="auto" w:fill="auto"/>
          </w:tcPr>
          <w:p w:rsidR="00EE5073" w:rsidRPr="00FC6DE2" w:rsidRDefault="00EE5073" w:rsidP="00EE5073">
            <w:pPr>
              <w:spacing w:after="0" w:line="240" w:lineRule="auto"/>
              <w:jc w:val="center"/>
              <w:rPr>
                <w:sz w:val="20"/>
                <w:szCs w:val="20"/>
              </w:rPr>
            </w:pPr>
            <w:r w:rsidRPr="00FC6DE2">
              <w:rPr>
                <w:sz w:val="20"/>
                <w:szCs w:val="20"/>
              </w:rPr>
              <w:t>Wartość pośrednia</w:t>
            </w:r>
          </w:p>
          <w:p w:rsidR="00EE5073" w:rsidRPr="00FC6DE2" w:rsidRDefault="00EE5073" w:rsidP="00EE5073">
            <w:pPr>
              <w:spacing w:after="0" w:line="240" w:lineRule="auto"/>
              <w:jc w:val="center"/>
              <w:rPr>
                <w:sz w:val="20"/>
                <w:szCs w:val="20"/>
              </w:rPr>
            </w:pPr>
            <w:r w:rsidRPr="00FC6DE2">
              <w:rPr>
                <w:sz w:val="20"/>
                <w:szCs w:val="20"/>
              </w:rPr>
              <w:t>(rok 2020)</w:t>
            </w:r>
          </w:p>
        </w:tc>
        <w:tc>
          <w:tcPr>
            <w:tcW w:w="849" w:type="pct"/>
            <w:shd w:val="clear" w:color="auto" w:fill="auto"/>
            <w:tcMar>
              <w:top w:w="15" w:type="dxa"/>
              <w:left w:w="108" w:type="dxa"/>
              <w:bottom w:w="0" w:type="dxa"/>
              <w:right w:w="108" w:type="dxa"/>
            </w:tcMar>
            <w:hideMark/>
          </w:tcPr>
          <w:p w:rsidR="00EE5073" w:rsidRPr="00FC6DE2" w:rsidRDefault="00EE5073" w:rsidP="00EE5073">
            <w:pPr>
              <w:spacing w:after="0" w:line="240" w:lineRule="auto"/>
              <w:jc w:val="center"/>
              <w:rPr>
                <w:sz w:val="20"/>
                <w:szCs w:val="20"/>
              </w:rPr>
            </w:pPr>
            <w:r w:rsidRPr="00FC6DE2">
              <w:rPr>
                <w:sz w:val="20"/>
                <w:szCs w:val="20"/>
              </w:rPr>
              <w:t>Wartość docelowa</w:t>
            </w:r>
          </w:p>
          <w:p w:rsidR="00EE5073" w:rsidRPr="00FC6DE2" w:rsidRDefault="00EE5073" w:rsidP="00EE5073">
            <w:pPr>
              <w:spacing w:after="0" w:line="240" w:lineRule="auto"/>
              <w:jc w:val="center"/>
              <w:rPr>
                <w:sz w:val="20"/>
                <w:szCs w:val="20"/>
              </w:rPr>
            </w:pPr>
            <w:r w:rsidRPr="00FC6DE2">
              <w:rPr>
                <w:sz w:val="20"/>
                <w:szCs w:val="20"/>
              </w:rPr>
              <w:t>(rok 2030)</w:t>
            </w:r>
          </w:p>
        </w:tc>
      </w:tr>
      <w:tr w:rsidR="00F82191" w:rsidRPr="00091C42" w:rsidTr="00091C42">
        <w:trPr>
          <w:trHeight w:val="817"/>
        </w:trPr>
        <w:tc>
          <w:tcPr>
            <w:tcW w:w="1928" w:type="pct"/>
            <w:shd w:val="clear" w:color="auto" w:fill="auto"/>
            <w:tcMar>
              <w:top w:w="15" w:type="dxa"/>
              <w:left w:w="108" w:type="dxa"/>
              <w:bottom w:w="0" w:type="dxa"/>
              <w:right w:w="108" w:type="dxa"/>
            </w:tcMar>
          </w:tcPr>
          <w:p w:rsidR="00F82191" w:rsidRDefault="00F82191" w:rsidP="00091C42">
            <w:pPr>
              <w:spacing w:after="0" w:line="240" w:lineRule="auto"/>
              <w:rPr>
                <w:rFonts w:cs="Calibri"/>
                <w:color w:val="000000"/>
                <w:sz w:val="20"/>
                <w:szCs w:val="20"/>
                <w:shd w:val="clear" w:color="auto" w:fill="FFFFFF"/>
              </w:rPr>
            </w:pPr>
            <w:r w:rsidRPr="00F82191">
              <w:rPr>
                <w:rFonts w:cs="Calibri"/>
                <w:color w:val="000000"/>
                <w:sz w:val="20"/>
                <w:szCs w:val="20"/>
                <w:shd w:val="clear" w:color="auto" w:fill="FFFFFF"/>
              </w:rPr>
              <w:t>wskaźnik wydajności środowiskowej</w:t>
            </w:r>
            <w:r>
              <w:rPr>
                <w:rStyle w:val="Odwoanieprzypisudolnego"/>
                <w:rFonts w:cs="Calibri"/>
                <w:color w:val="000000"/>
                <w:sz w:val="20"/>
                <w:szCs w:val="20"/>
                <w:shd w:val="clear" w:color="auto" w:fill="FFFFFF"/>
              </w:rPr>
              <w:footnoteReference w:id="69"/>
            </w:r>
          </w:p>
          <w:p w:rsidR="00F82191" w:rsidRPr="00091C42" w:rsidRDefault="00F82191" w:rsidP="00091C42">
            <w:pPr>
              <w:spacing w:after="0" w:line="240" w:lineRule="auto"/>
              <w:rPr>
                <w:rFonts w:cs="Calibri"/>
                <w:color w:val="000000"/>
                <w:sz w:val="20"/>
                <w:szCs w:val="20"/>
                <w:shd w:val="clear" w:color="auto" w:fill="FFFFFF"/>
                <w:lang w:val="en-US"/>
              </w:rPr>
            </w:pPr>
            <w:r w:rsidRPr="00091C42">
              <w:rPr>
                <w:rFonts w:cs="Calibri"/>
                <w:color w:val="000000"/>
                <w:sz w:val="20"/>
                <w:szCs w:val="20"/>
                <w:shd w:val="clear" w:color="auto" w:fill="FFFFFF"/>
                <w:lang w:val="en-US"/>
              </w:rPr>
              <w:t>(</w:t>
            </w:r>
            <w:r>
              <w:rPr>
                <w:rFonts w:cs="Calibri"/>
                <w:color w:val="000000"/>
                <w:sz w:val="20"/>
                <w:szCs w:val="20"/>
                <w:shd w:val="clear" w:color="auto" w:fill="FFFFFF"/>
                <w:lang w:val="en-US"/>
              </w:rPr>
              <w:t xml:space="preserve">Yale University, Columbia University, </w:t>
            </w:r>
            <w:r w:rsidRPr="00F82191">
              <w:rPr>
                <w:rFonts w:cs="Calibri"/>
                <w:color w:val="000000"/>
                <w:sz w:val="20"/>
                <w:szCs w:val="20"/>
                <w:shd w:val="clear" w:color="auto" w:fill="FFFFFF"/>
                <w:lang w:val="en-US"/>
              </w:rPr>
              <w:t>World Economic Forum</w:t>
            </w:r>
            <w:r>
              <w:rPr>
                <w:rFonts w:cs="Calibri"/>
                <w:color w:val="000000"/>
                <w:sz w:val="20"/>
                <w:szCs w:val="20"/>
                <w:shd w:val="clear" w:color="auto" w:fill="FFFFFF"/>
                <w:lang w:val="en-US"/>
              </w:rPr>
              <w:t>)</w:t>
            </w:r>
          </w:p>
        </w:tc>
        <w:tc>
          <w:tcPr>
            <w:tcW w:w="769" w:type="pct"/>
            <w:shd w:val="clear" w:color="auto" w:fill="auto"/>
            <w:tcMar>
              <w:top w:w="15" w:type="dxa"/>
              <w:left w:w="108" w:type="dxa"/>
              <w:bottom w:w="0" w:type="dxa"/>
              <w:right w:w="108" w:type="dxa"/>
            </w:tcMar>
            <w:vAlign w:val="center"/>
          </w:tcPr>
          <w:p w:rsidR="00F82191" w:rsidRPr="008C131C" w:rsidRDefault="00F82191" w:rsidP="00EE5073">
            <w:pPr>
              <w:spacing w:after="0" w:line="240" w:lineRule="auto"/>
              <w:jc w:val="center"/>
              <w:rPr>
                <w:sz w:val="20"/>
                <w:szCs w:val="20"/>
              </w:rPr>
            </w:pPr>
            <w:r w:rsidRPr="00091C42">
              <w:rPr>
                <w:sz w:val="20"/>
                <w:szCs w:val="20"/>
              </w:rPr>
              <w:t>pkt</w:t>
            </w:r>
          </w:p>
        </w:tc>
        <w:tc>
          <w:tcPr>
            <w:tcW w:w="682" w:type="pct"/>
            <w:shd w:val="clear" w:color="auto" w:fill="auto"/>
            <w:tcMar>
              <w:top w:w="15" w:type="dxa"/>
              <w:left w:w="108" w:type="dxa"/>
              <w:bottom w:w="0" w:type="dxa"/>
              <w:right w:w="108" w:type="dxa"/>
            </w:tcMar>
            <w:vAlign w:val="center"/>
          </w:tcPr>
          <w:p w:rsidR="00F82191" w:rsidRDefault="00F82191" w:rsidP="00EE5073">
            <w:pPr>
              <w:spacing w:after="0" w:line="240" w:lineRule="auto"/>
              <w:jc w:val="center"/>
              <w:rPr>
                <w:sz w:val="20"/>
                <w:szCs w:val="20"/>
                <w:lang w:val="en-US"/>
              </w:rPr>
            </w:pPr>
            <w:r>
              <w:rPr>
                <w:sz w:val="20"/>
                <w:szCs w:val="20"/>
                <w:lang w:val="en-US"/>
              </w:rPr>
              <w:t>64.11</w:t>
            </w:r>
          </w:p>
          <w:p w:rsidR="00F82191" w:rsidRPr="00091C42" w:rsidRDefault="00F82191" w:rsidP="00EE5073">
            <w:pPr>
              <w:spacing w:after="0" w:line="240" w:lineRule="auto"/>
              <w:jc w:val="center"/>
              <w:rPr>
                <w:sz w:val="20"/>
                <w:szCs w:val="20"/>
                <w:lang w:val="en-US"/>
              </w:rPr>
            </w:pPr>
            <w:r>
              <w:rPr>
                <w:sz w:val="20"/>
                <w:szCs w:val="20"/>
                <w:lang w:val="en-US"/>
              </w:rPr>
              <w:t>(2018)</w:t>
            </w:r>
          </w:p>
        </w:tc>
        <w:tc>
          <w:tcPr>
            <w:tcW w:w="772" w:type="pct"/>
            <w:shd w:val="clear" w:color="auto" w:fill="auto"/>
            <w:vAlign w:val="center"/>
          </w:tcPr>
          <w:p w:rsidR="00F82191" w:rsidRPr="00091C42" w:rsidRDefault="006B7E24" w:rsidP="00EE5073">
            <w:pPr>
              <w:spacing w:after="0" w:line="240" w:lineRule="auto"/>
              <w:jc w:val="center"/>
              <w:rPr>
                <w:sz w:val="20"/>
                <w:szCs w:val="20"/>
                <w:lang w:val="en-US"/>
              </w:rPr>
            </w:pPr>
            <w:r>
              <w:rPr>
                <w:sz w:val="20"/>
                <w:szCs w:val="20"/>
                <w:lang w:val="en-US"/>
              </w:rPr>
              <w:t>&gt;65</w:t>
            </w:r>
          </w:p>
        </w:tc>
        <w:tc>
          <w:tcPr>
            <w:tcW w:w="849" w:type="pct"/>
            <w:shd w:val="clear" w:color="auto" w:fill="auto"/>
            <w:tcMar>
              <w:top w:w="15" w:type="dxa"/>
              <w:left w:w="108" w:type="dxa"/>
              <w:bottom w:w="0" w:type="dxa"/>
              <w:right w:w="108" w:type="dxa"/>
            </w:tcMar>
            <w:vAlign w:val="center"/>
          </w:tcPr>
          <w:p w:rsidR="00F82191" w:rsidRPr="00091C42" w:rsidRDefault="006B7E24" w:rsidP="00EE5073">
            <w:pPr>
              <w:spacing w:after="0" w:line="240" w:lineRule="auto"/>
              <w:jc w:val="center"/>
              <w:rPr>
                <w:sz w:val="20"/>
                <w:szCs w:val="20"/>
                <w:lang w:val="en-US"/>
              </w:rPr>
            </w:pPr>
            <w:r>
              <w:rPr>
                <w:sz w:val="20"/>
                <w:szCs w:val="20"/>
                <w:lang w:val="en-US"/>
              </w:rPr>
              <w:t>&gt;70</w:t>
            </w:r>
          </w:p>
        </w:tc>
      </w:tr>
      <w:tr w:rsidR="00F82191" w:rsidRPr="00FC6DE2" w:rsidTr="000E7CC7">
        <w:trPr>
          <w:trHeight w:val="484"/>
        </w:trPr>
        <w:tc>
          <w:tcPr>
            <w:tcW w:w="5000" w:type="pct"/>
            <w:gridSpan w:val="5"/>
            <w:shd w:val="clear" w:color="auto" w:fill="A6A6A6"/>
            <w:tcMar>
              <w:top w:w="15" w:type="dxa"/>
              <w:left w:w="108" w:type="dxa"/>
              <w:bottom w:w="0" w:type="dxa"/>
              <w:right w:w="108" w:type="dxa"/>
            </w:tcMar>
            <w:vAlign w:val="center"/>
          </w:tcPr>
          <w:p w:rsidR="00F82191" w:rsidRPr="00091C42" w:rsidRDefault="00F82191" w:rsidP="000E7CC7">
            <w:pPr>
              <w:spacing w:after="0" w:line="240" w:lineRule="auto"/>
              <w:jc w:val="center"/>
              <w:rPr>
                <w:b/>
                <w:sz w:val="20"/>
                <w:szCs w:val="20"/>
              </w:rPr>
            </w:pPr>
            <w:r w:rsidRPr="00FC6DE2">
              <w:rPr>
                <w:b/>
                <w:sz w:val="20"/>
                <w:szCs w:val="20"/>
              </w:rPr>
              <w:t>Cel: Środowisko i zdrowie. Poprawa jakości środowiska i bezpieczeństwa ekologicznego</w:t>
            </w:r>
          </w:p>
        </w:tc>
      </w:tr>
      <w:tr w:rsidR="00EE5073" w:rsidRPr="00FC6DE2" w:rsidTr="004805EF">
        <w:trPr>
          <w:trHeight w:val="320"/>
        </w:trPr>
        <w:tc>
          <w:tcPr>
            <w:tcW w:w="1928" w:type="pct"/>
            <w:shd w:val="clear" w:color="auto" w:fill="auto"/>
            <w:tcMar>
              <w:top w:w="15" w:type="dxa"/>
              <w:left w:w="108" w:type="dxa"/>
              <w:bottom w:w="0" w:type="dxa"/>
              <w:right w:w="108" w:type="dxa"/>
            </w:tcMar>
          </w:tcPr>
          <w:p w:rsidR="00EE5073" w:rsidRPr="00FC6DE2" w:rsidRDefault="00EE5073" w:rsidP="00563C8F">
            <w:pPr>
              <w:spacing w:after="0" w:line="240" w:lineRule="auto"/>
              <w:rPr>
                <w:rFonts w:cs="Calibri"/>
                <w:color w:val="000000"/>
                <w:sz w:val="20"/>
                <w:szCs w:val="20"/>
                <w:shd w:val="clear" w:color="auto" w:fill="FFFFFF"/>
              </w:rPr>
            </w:pPr>
            <w:r w:rsidRPr="00FC6DE2">
              <w:rPr>
                <w:rFonts w:cs="Calibri"/>
                <w:color w:val="000000"/>
                <w:sz w:val="20"/>
                <w:szCs w:val="20"/>
                <w:shd w:val="clear" w:color="auto" w:fill="FFFFFF"/>
              </w:rPr>
              <w:t>stosunek liczby jednolitych części wód powierzchniowych o dobrym stanie do</w:t>
            </w:r>
            <w:r w:rsidR="00B040CE">
              <w:rPr>
                <w:rFonts w:cs="Calibri"/>
                <w:color w:val="000000"/>
                <w:sz w:val="20"/>
                <w:szCs w:val="20"/>
                <w:shd w:val="clear" w:color="auto" w:fill="FFFFFF"/>
              </w:rPr>
              <w:t> </w:t>
            </w:r>
            <w:r w:rsidRPr="00FC6DE2">
              <w:rPr>
                <w:rFonts w:cs="Calibri"/>
                <w:color w:val="000000"/>
                <w:sz w:val="20"/>
                <w:szCs w:val="20"/>
                <w:shd w:val="clear" w:color="auto" w:fill="FFFFFF"/>
              </w:rPr>
              <w:t>ogólne</w:t>
            </w:r>
            <w:r w:rsidR="00563C8F" w:rsidRPr="00FC6DE2">
              <w:rPr>
                <w:rFonts w:cs="Calibri"/>
                <w:color w:val="000000"/>
                <w:sz w:val="20"/>
                <w:szCs w:val="20"/>
                <w:shd w:val="clear" w:color="auto" w:fill="FFFFFF"/>
              </w:rPr>
              <w:t>j liczby jednolitych części wód</w:t>
            </w:r>
            <w:r w:rsidR="00563C8F" w:rsidRPr="00FC6DE2">
              <w:rPr>
                <w:rStyle w:val="Odwoanieprzypisudolnego"/>
                <w:rFonts w:cs="Calibri"/>
                <w:color w:val="000000"/>
                <w:sz w:val="20"/>
                <w:szCs w:val="20"/>
                <w:shd w:val="clear" w:color="auto" w:fill="FFFFFF"/>
              </w:rPr>
              <w:footnoteReference w:id="70"/>
            </w:r>
          </w:p>
          <w:p w:rsidR="00563C8F" w:rsidRPr="00FC6DE2" w:rsidRDefault="00563C8F" w:rsidP="00563C8F">
            <w:pPr>
              <w:spacing w:after="0" w:line="240" w:lineRule="auto"/>
              <w:rPr>
                <w:sz w:val="20"/>
                <w:szCs w:val="20"/>
              </w:rPr>
            </w:pPr>
            <w:r w:rsidRPr="00FC6DE2">
              <w:rPr>
                <w:sz w:val="20"/>
                <w:szCs w:val="20"/>
              </w:rPr>
              <w:t xml:space="preserve">a) rzeki i zbiorniki zaporowe; </w:t>
            </w:r>
          </w:p>
          <w:p w:rsidR="00563C8F" w:rsidRDefault="00563C8F" w:rsidP="00563C8F">
            <w:pPr>
              <w:spacing w:after="0" w:line="240" w:lineRule="auto"/>
              <w:rPr>
                <w:sz w:val="20"/>
                <w:szCs w:val="20"/>
              </w:rPr>
            </w:pPr>
            <w:r w:rsidRPr="00FC6DE2">
              <w:rPr>
                <w:sz w:val="20"/>
                <w:szCs w:val="20"/>
              </w:rPr>
              <w:t>b) jeziora</w:t>
            </w:r>
          </w:p>
          <w:p w:rsidR="00BC502F" w:rsidRPr="00FC6DE2" w:rsidRDefault="00BC502F" w:rsidP="00563C8F">
            <w:pPr>
              <w:spacing w:after="0" w:line="240" w:lineRule="auto"/>
              <w:rPr>
                <w:sz w:val="20"/>
                <w:szCs w:val="20"/>
              </w:rPr>
            </w:pPr>
            <w:r>
              <w:rPr>
                <w:sz w:val="20"/>
                <w:szCs w:val="20"/>
              </w:rPr>
              <w:t>(PMŚ)</w:t>
            </w:r>
          </w:p>
        </w:tc>
        <w:tc>
          <w:tcPr>
            <w:tcW w:w="769" w:type="pct"/>
            <w:shd w:val="clear" w:color="auto" w:fill="auto"/>
            <w:tcMar>
              <w:top w:w="15" w:type="dxa"/>
              <w:left w:w="108" w:type="dxa"/>
              <w:bottom w:w="0" w:type="dxa"/>
              <w:right w:w="108" w:type="dxa"/>
            </w:tcMar>
            <w:vAlign w:val="center"/>
          </w:tcPr>
          <w:p w:rsidR="00EE5073" w:rsidRPr="00FC6DE2" w:rsidRDefault="00EE5073" w:rsidP="00407FF0">
            <w:pPr>
              <w:spacing w:after="0" w:line="240" w:lineRule="auto"/>
              <w:jc w:val="center"/>
              <w:rPr>
                <w:sz w:val="20"/>
                <w:szCs w:val="20"/>
              </w:rPr>
            </w:pPr>
            <w:r w:rsidRPr="00FC6DE2">
              <w:rPr>
                <w:sz w:val="20"/>
                <w:szCs w:val="20"/>
              </w:rPr>
              <w:t>%</w:t>
            </w:r>
          </w:p>
        </w:tc>
        <w:tc>
          <w:tcPr>
            <w:tcW w:w="682" w:type="pct"/>
            <w:shd w:val="clear" w:color="auto" w:fill="auto"/>
            <w:tcMar>
              <w:top w:w="15" w:type="dxa"/>
              <w:left w:w="108" w:type="dxa"/>
              <w:bottom w:w="0" w:type="dxa"/>
              <w:right w:w="108" w:type="dxa"/>
            </w:tcMar>
            <w:vAlign w:val="center"/>
          </w:tcPr>
          <w:p w:rsidR="00EE5073" w:rsidRPr="00FC6DE2" w:rsidRDefault="00EE5073" w:rsidP="00407FF0">
            <w:pPr>
              <w:autoSpaceDE w:val="0"/>
              <w:autoSpaceDN w:val="0"/>
              <w:adjustRightInd w:val="0"/>
              <w:spacing w:after="0" w:line="240" w:lineRule="auto"/>
              <w:jc w:val="center"/>
              <w:rPr>
                <w:rFonts w:cs="Calibri"/>
                <w:sz w:val="20"/>
                <w:szCs w:val="20"/>
              </w:rPr>
            </w:pPr>
            <w:r w:rsidRPr="00FC6DE2">
              <w:rPr>
                <w:rFonts w:cs="Calibri"/>
                <w:sz w:val="20"/>
                <w:szCs w:val="20"/>
              </w:rPr>
              <w:t>a) 20% stan dobry,</w:t>
            </w:r>
          </w:p>
          <w:p w:rsidR="00EE5073" w:rsidRPr="00FC6DE2" w:rsidRDefault="00EE5073" w:rsidP="00407FF0">
            <w:pPr>
              <w:autoSpaceDE w:val="0"/>
              <w:autoSpaceDN w:val="0"/>
              <w:adjustRightInd w:val="0"/>
              <w:spacing w:after="0" w:line="240" w:lineRule="auto"/>
              <w:jc w:val="center"/>
              <w:rPr>
                <w:rFonts w:cs="Calibri"/>
                <w:sz w:val="20"/>
                <w:szCs w:val="20"/>
              </w:rPr>
            </w:pPr>
            <w:r w:rsidRPr="00FC6DE2">
              <w:rPr>
                <w:rFonts w:cs="Calibri"/>
                <w:sz w:val="20"/>
                <w:szCs w:val="20"/>
              </w:rPr>
              <w:t>80% stan zły;</w:t>
            </w:r>
          </w:p>
          <w:p w:rsidR="00EE5073" w:rsidRPr="00FC6DE2" w:rsidRDefault="00EE5073" w:rsidP="00407FF0">
            <w:pPr>
              <w:autoSpaceDE w:val="0"/>
              <w:autoSpaceDN w:val="0"/>
              <w:adjustRightInd w:val="0"/>
              <w:spacing w:after="0" w:line="240" w:lineRule="auto"/>
              <w:jc w:val="center"/>
              <w:rPr>
                <w:rFonts w:cs="Calibri"/>
                <w:sz w:val="20"/>
                <w:szCs w:val="20"/>
              </w:rPr>
            </w:pPr>
          </w:p>
          <w:p w:rsidR="00EE5073" w:rsidRPr="00FC6DE2" w:rsidRDefault="00EE5073" w:rsidP="00407FF0">
            <w:pPr>
              <w:autoSpaceDE w:val="0"/>
              <w:autoSpaceDN w:val="0"/>
              <w:adjustRightInd w:val="0"/>
              <w:spacing w:after="0" w:line="240" w:lineRule="auto"/>
              <w:jc w:val="center"/>
              <w:rPr>
                <w:rFonts w:cs="Calibri"/>
                <w:sz w:val="20"/>
                <w:szCs w:val="20"/>
              </w:rPr>
            </w:pPr>
            <w:r w:rsidRPr="00FC6DE2">
              <w:rPr>
                <w:rFonts w:cs="Calibri"/>
                <w:sz w:val="20"/>
                <w:szCs w:val="20"/>
              </w:rPr>
              <w:t>b) 37% stan dobry,</w:t>
            </w:r>
          </w:p>
          <w:p w:rsidR="00EE5073" w:rsidRPr="00FC6DE2" w:rsidRDefault="00EE5073" w:rsidP="00407FF0">
            <w:pPr>
              <w:autoSpaceDE w:val="0"/>
              <w:autoSpaceDN w:val="0"/>
              <w:adjustRightInd w:val="0"/>
              <w:spacing w:after="0" w:line="240" w:lineRule="auto"/>
              <w:jc w:val="center"/>
              <w:rPr>
                <w:rFonts w:cs="Calibri"/>
                <w:sz w:val="20"/>
                <w:szCs w:val="20"/>
              </w:rPr>
            </w:pPr>
            <w:r w:rsidRPr="00FC6DE2">
              <w:rPr>
                <w:rFonts w:cs="Calibri"/>
                <w:sz w:val="20"/>
                <w:szCs w:val="20"/>
              </w:rPr>
              <w:t>63% stan zły;</w:t>
            </w:r>
          </w:p>
          <w:p w:rsidR="00EE5073" w:rsidRPr="00FC6DE2" w:rsidRDefault="00EE5073" w:rsidP="00407FF0">
            <w:pPr>
              <w:spacing w:after="0" w:line="240" w:lineRule="auto"/>
              <w:jc w:val="center"/>
              <w:rPr>
                <w:sz w:val="20"/>
                <w:szCs w:val="20"/>
              </w:rPr>
            </w:pPr>
            <w:r w:rsidRPr="00FC6DE2">
              <w:rPr>
                <w:rFonts w:cs="Calibri"/>
                <w:sz w:val="20"/>
                <w:szCs w:val="20"/>
              </w:rPr>
              <w:t>(2015)</w:t>
            </w:r>
          </w:p>
        </w:tc>
        <w:tc>
          <w:tcPr>
            <w:tcW w:w="772" w:type="pct"/>
            <w:shd w:val="clear" w:color="auto" w:fill="auto"/>
            <w:vAlign w:val="center"/>
          </w:tcPr>
          <w:p w:rsidR="00EE5073" w:rsidRPr="00FC6DE2" w:rsidRDefault="00251668" w:rsidP="00407FF0">
            <w:pPr>
              <w:spacing w:after="0" w:line="240" w:lineRule="auto"/>
              <w:jc w:val="center"/>
              <w:rPr>
                <w:sz w:val="20"/>
                <w:szCs w:val="20"/>
              </w:rPr>
            </w:pPr>
            <w:r w:rsidRPr="00FC6DE2">
              <w:rPr>
                <w:sz w:val="20"/>
                <w:szCs w:val="20"/>
              </w:rPr>
              <w:t>poprawa stanu</w:t>
            </w:r>
            <w:r w:rsidR="00202C17">
              <w:rPr>
                <w:rStyle w:val="Odwoanieprzypisudolnego"/>
                <w:sz w:val="20"/>
                <w:szCs w:val="20"/>
              </w:rPr>
              <w:footnoteReference w:id="71"/>
            </w:r>
          </w:p>
        </w:tc>
        <w:tc>
          <w:tcPr>
            <w:tcW w:w="849" w:type="pct"/>
            <w:shd w:val="clear" w:color="auto" w:fill="auto"/>
            <w:tcMar>
              <w:top w:w="15" w:type="dxa"/>
              <w:left w:w="108" w:type="dxa"/>
              <w:bottom w:w="0" w:type="dxa"/>
              <w:right w:w="108" w:type="dxa"/>
            </w:tcMar>
            <w:vAlign w:val="center"/>
          </w:tcPr>
          <w:p w:rsidR="00EE5073" w:rsidRPr="00FC6DE2" w:rsidRDefault="00251668" w:rsidP="00407FF0">
            <w:pPr>
              <w:spacing w:after="0" w:line="240" w:lineRule="auto"/>
              <w:jc w:val="center"/>
              <w:rPr>
                <w:sz w:val="20"/>
                <w:szCs w:val="20"/>
              </w:rPr>
            </w:pPr>
            <w:r w:rsidRPr="00FC6DE2">
              <w:rPr>
                <w:sz w:val="20"/>
                <w:szCs w:val="20"/>
              </w:rPr>
              <w:t>poprawa stanu</w:t>
            </w:r>
            <w:r w:rsidR="005807CB">
              <w:rPr>
                <w:sz w:val="20"/>
                <w:szCs w:val="20"/>
              </w:rPr>
              <w:t xml:space="preserve"> w odniesieniu do wartości pośredniej</w:t>
            </w:r>
            <w:r w:rsidR="00202C17">
              <w:rPr>
                <w:rStyle w:val="Odwoanieprzypisudolnego"/>
                <w:sz w:val="20"/>
                <w:szCs w:val="20"/>
              </w:rPr>
              <w:footnoteReference w:id="72"/>
            </w:r>
          </w:p>
        </w:tc>
      </w:tr>
      <w:tr w:rsidR="00EE5073" w:rsidRPr="00FC6DE2" w:rsidTr="004805EF">
        <w:trPr>
          <w:trHeight w:val="320"/>
        </w:trPr>
        <w:tc>
          <w:tcPr>
            <w:tcW w:w="1928" w:type="pct"/>
            <w:shd w:val="clear" w:color="auto" w:fill="auto"/>
            <w:tcMar>
              <w:top w:w="15" w:type="dxa"/>
              <w:left w:w="108" w:type="dxa"/>
              <w:bottom w:w="0" w:type="dxa"/>
              <w:right w:w="108" w:type="dxa"/>
            </w:tcMar>
          </w:tcPr>
          <w:p w:rsidR="00EE5073" w:rsidRDefault="00EE5073" w:rsidP="00EE5073">
            <w:pPr>
              <w:spacing w:after="0" w:line="240" w:lineRule="auto"/>
              <w:rPr>
                <w:rFonts w:cs="Calibri"/>
                <w:color w:val="000000"/>
                <w:sz w:val="20"/>
                <w:szCs w:val="20"/>
                <w:shd w:val="clear" w:color="auto" w:fill="FFFFFF"/>
              </w:rPr>
            </w:pPr>
            <w:r w:rsidRPr="00FC6DE2">
              <w:rPr>
                <w:rFonts w:cs="Calibri"/>
                <w:color w:val="000000"/>
                <w:sz w:val="20"/>
                <w:szCs w:val="20"/>
                <w:shd w:val="clear" w:color="auto" w:fill="FFFFFF"/>
              </w:rPr>
              <w:t xml:space="preserve">stosunek liczby jednolitych części wód podziemnych o dobrym stanie chemicznym do ogólnej liczby </w:t>
            </w:r>
            <w:r w:rsidRPr="00FC6DE2">
              <w:rPr>
                <w:rFonts w:cs="Calibri"/>
                <w:color w:val="000000"/>
                <w:sz w:val="20"/>
                <w:szCs w:val="20"/>
                <w:shd w:val="clear" w:color="auto" w:fill="FFFFFF"/>
              </w:rPr>
              <w:lastRenderedPageBreak/>
              <w:t>jednolitych części wód badanych w</w:t>
            </w:r>
            <w:r w:rsidR="00B040CE">
              <w:rPr>
                <w:rFonts w:cs="Calibri"/>
                <w:color w:val="000000"/>
                <w:sz w:val="20"/>
                <w:szCs w:val="20"/>
                <w:shd w:val="clear" w:color="auto" w:fill="FFFFFF"/>
              </w:rPr>
              <w:t> </w:t>
            </w:r>
            <w:r w:rsidRPr="00FC6DE2">
              <w:rPr>
                <w:rFonts w:cs="Calibri"/>
                <w:color w:val="000000"/>
                <w:sz w:val="20"/>
                <w:szCs w:val="20"/>
                <w:shd w:val="clear" w:color="auto" w:fill="FFFFFF"/>
              </w:rPr>
              <w:t>ramach monitoringu diagnostycznego</w:t>
            </w:r>
          </w:p>
          <w:p w:rsidR="00BC502F" w:rsidRPr="00FC6DE2" w:rsidRDefault="00BC502F" w:rsidP="00EE5073">
            <w:pPr>
              <w:spacing w:after="0" w:line="240" w:lineRule="auto"/>
              <w:rPr>
                <w:sz w:val="20"/>
                <w:szCs w:val="20"/>
              </w:rPr>
            </w:pPr>
            <w:r>
              <w:rPr>
                <w:rFonts w:cs="Calibri"/>
                <w:color w:val="000000"/>
                <w:sz w:val="20"/>
                <w:szCs w:val="20"/>
                <w:shd w:val="clear" w:color="auto" w:fill="FFFFFF"/>
              </w:rPr>
              <w:t>(PMŚ)</w:t>
            </w:r>
          </w:p>
        </w:tc>
        <w:tc>
          <w:tcPr>
            <w:tcW w:w="769" w:type="pct"/>
            <w:shd w:val="clear" w:color="auto" w:fill="auto"/>
            <w:tcMar>
              <w:top w:w="15" w:type="dxa"/>
              <w:left w:w="108" w:type="dxa"/>
              <w:bottom w:w="0" w:type="dxa"/>
              <w:right w:w="108" w:type="dxa"/>
            </w:tcMar>
            <w:vAlign w:val="center"/>
          </w:tcPr>
          <w:p w:rsidR="00EE5073" w:rsidRPr="00822166" w:rsidRDefault="00EE5073" w:rsidP="00407FF0">
            <w:pPr>
              <w:spacing w:after="0" w:line="240" w:lineRule="auto"/>
              <w:jc w:val="center"/>
              <w:rPr>
                <w:sz w:val="20"/>
                <w:szCs w:val="20"/>
              </w:rPr>
            </w:pPr>
            <w:r w:rsidRPr="00822166">
              <w:rPr>
                <w:sz w:val="20"/>
                <w:szCs w:val="20"/>
              </w:rPr>
              <w:lastRenderedPageBreak/>
              <w:t>%</w:t>
            </w:r>
          </w:p>
        </w:tc>
        <w:tc>
          <w:tcPr>
            <w:tcW w:w="682" w:type="pct"/>
            <w:shd w:val="clear" w:color="auto" w:fill="auto"/>
            <w:tcMar>
              <w:top w:w="15" w:type="dxa"/>
              <w:left w:w="108" w:type="dxa"/>
              <w:bottom w:w="0" w:type="dxa"/>
              <w:right w:w="108" w:type="dxa"/>
            </w:tcMar>
            <w:vAlign w:val="center"/>
          </w:tcPr>
          <w:p w:rsidR="00EE5073" w:rsidRPr="00FC6DE2" w:rsidRDefault="00EE5073" w:rsidP="00407FF0">
            <w:pPr>
              <w:spacing w:after="0" w:line="240" w:lineRule="auto"/>
              <w:jc w:val="center"/>
              <w:rPr>
                <w:sz w:val="20"/>
                <w:szCs w:val="20"/>
              </w:rPr>
            </w:pPr>
            <w:r w:rsidRPr="00FC6DE2">
              <w:rPr>
                <w:sz w:val="20"/>
                <w:szCs w:val="20"/>
              </w:rPr>
              <w:t>91,9</w:t>
            </w:r>
          </w:p>
          <w:p w:rsidR="00EE5073" w:rsidRPr="00FC6DE2" w:rsidRDefault="00EE5073" w:rsidP="00407FF0">
            <w:pPr>
              <w:spacing w:after="0" w:line="240" w:lineRule="auto"/>
              <w:jc w:val="center"/>
              <w:rPr>
                <w:sz w:val="20"/>
                <w:szCs w:val="20"/>
              </w:rPr>
            </w:pPr>
            <w:r w:rsidRPr="00FC6DE2">
              <w:rPr>
                <w:sz w:val="20"/>
                <w:szCs w:val="20"/>
              </w:rPr>
              <w:t>(2016)</w:t>
            </w:r>
          </w:p>
        </w:tc>
        <w:tc>
          <w:tcPr>
            <w:tcW w:w="772" w:type="pct"/>
            <w:shd w:val="clear" w:color="auto" w:fill="auto"/>
            <w:vAlign w:val="center"/>
          </w:tcPr>
          <w:p w:rsidR="00EE5073" w:rsidRPr="00FC6DE2" w:rsidRDefault="00251668" w:rsidP="00407FF0">
            <w:pPr>
              <w:spacing w:after="0" w:line="240" w:lineRule="auto"/>
              <w:jc w:val="center"/>
              <w:rPr>
                <w:b/>
                <w:sz w:val="20"/>
                <w:szCs w:val="20"/>
                <w:highlight w:val="yellow"/>
              </w:rPr>
            </w:pPr>
            <w:r w:rsidRPr="00FC6DE2">
              <w:rPr>
                <w:sz w:val="20"/>
                <w:szCs w:val="20"/>
              </w:rPr>
              <w:t>poprawa stanu</w:t>
            </w:r>
            <w:r w:rsidR="00202C17">
              <w:rPr>
                <w:rStyle w:val="Odwoanieprzypisudolnego"/>
                <w:sz w:val="20"/>
                <w:szCs w:val="20"/>
              </w:rPr>
              <w:footnoteReference w:id="73"/>
            </w:r>
          </w:p>
        </w:tc>
        <w:tc>
          <w:tcPr>
            <w:tcW w:w="849" w:type="pct"/>
            <w:shd w:val="clear" w:color="auto" w:fill="auto"/>
            <w:tcMar>
              <w:top w:w="15" w:type="dxa"/>
              <w:left w:w="108" w:type="dxa"/>
              <w:bottom w:w="0" w:type="dxa"/>
              <w:right w:w="108" w:type="dxa"/>
            </w:tcMar>
            <w:vAlign w:val="center"/>
          </w:tcPr>
          <w:p w:rsidR="00EE5073" w:rsidRPr="00FC6DE2" w:rsidRDefault="00251668" w:rsidP="00407FF0">
            <w:pPr>
              <w:spacing w:after="0" w:line="240" w:lineRule="auto"/>
              <w:jc w:val="center"/>
              <w:rPr>
                <w:sz w:val="20"/>
                <w:szCs w:val="20"/>
                <w:highlight w:val="yellow"/>
              </w:rPr>
            </w:pPr>
            <w:r w:rsidRPr="00FC6DE2">
              <w:rPr>
                <w:sz w:val="20"/>
                <w:szCs w:val="20"/>
              </w:rPr>
              <w:t>poprawa stanu</w:t>
            </w:r>
            <w:r w:rsidR="005807CB">
              <w:rPr>
                <w:sz w:val="20"/>
                <w:szCs w:val="20"/>
              </w:rPr>
              <w:t xml:space="preserve"> w odniesieniu </w:t>
            </w:r>
            <w:r w:rsidR="005807CB">
              <w:rPr>
                <w:sz w:val="20"/>
                <w:szCs w:val="20"/>
              </w:rPr>
              <w:lastRenderedPageBreak/>
              <w:t>do wartości pośredniej</w:t>
            </w:r>
            <w:r w:rsidR="00202C17">
              <w:rPr>
                <w:rStyle w:val="Odwoanieprzypisudolnego"/>
                <w:sz w:val="20"/>
                <w:szCs w:val="20"/>
              </w:rPr>
              <w:footnoteReference w:id="74"/>
            </w:r>
          </w:p>
        </w:tc>
      </w:tr>
      <w:tr w:rsidR="00EE5073" w:rsidRPr="00FC6DE2" w:rsidTr="004805EF">
        <w:trPr>
          <w:trHeight w:val="320"/>
        </w:trPr>
        <w:tc>
          <w:tcPr>
            <w:tcW w:w="1928" w:type="pct"/>
            <w:shd w:val="clear" w:color="auto" w:fill="auto"/>
            <w:tcMar>
              <w:top w:w="15" w:type="dxa"/>
              <w:left w:w="108" w:type="dxa"/>
              <w:bottom w:w="0" w:type="dxa"/>
              <w:right w:w="108" w:type="dxa"/>
            </w:tcMar>
          </w:tcPr>
          <w:p w:rsidR="00EE5073" w:rsidRPr="00FC6DE2" w:rsidRDefault="00EE5073" w:rsidP="00EE5073">
            <w:pPr>
              <w:spacing w:after="0" w:line="240" w:lineRule="auto"/>
              <w:rPr>
                <w:sz w:val="20"/>
                <w:szCs w:val="20"/>
              </w:rPr>
            </w:pPr>
            <w:r w:rsidRPr="00FC6DE2">
              <w:rPr>
                <w:sz w:val="20"/>
                <w:szCs w:val="20"/>
              </w:rPr>
              <w:lastRenderedPageBreak/>
              <w:t>odsetek ludności korzystającej z</w:t>
            </w:r>
            <w:r w:rsidR="00B040CE">
              <w:rPr>
                <w:sz w:val="20"/>
                <w:szCs w:val="20"/>
              </w:rPr>
              <w:t> </w:t>
            </w:r>
            <w:r w:rsidRPr="00FC6DE2">
              <w:rPr>
                <w:sz w:val="20"/>
                <w:szCs w:val="20"/>
              </w:rPr>
              <w:t>sieci kanalizacyjnej</w:t>
            </w:r>
            <w:r w:rsidR="004805EF" w:rsidRPr="00FC6DE2">
              <w:rPr>
                <w:sz w:val="20"/>
                <w:szCs w:val="20"/>
              </w:rPr>
              <w:t xml:space="preserve"> w stosunku do</w:t>
            </w:r>
            <w:r w:rsidR="00B040CE">
              <w:rPr>
                <w:sz w:val="20"/>
                <w:szCs w:val="20"/>
              </w:rPr>
              <w:t> </w:t>
            </w:r>
            <w:r w:rsidR="004805EF" w:rsidRPr="00FC6DE2">
              <w:rPr>
                <w:sz w:val="20"/>
                <w:szCs w:val="20"/>
              </w:rPr>
              <w:t>ludności ogółem</w:t>
            </w:r>
            <w:r w:rsidR="00202C17">
              <w:rPr>
                <w:rStyle w:val="Odwoanieprzypisudolnego"/>
                <w:sz w:val="20"/>
                <w:szCs w:val="20"/>
              </w:rPr>
              <w:footnoteReference w:id="75"/>
            </w:r>
          </w:p>
          <w:p w:rsidR="00EE5073" w:rsidRPr="00FC6DE2" w:rsidRDefault="00BC502F" w:rsidP="00EE5073">
            <w:pPr>
              <w:spacing w:after="0" w:line="240" w:lineRule="auto"/>
              <w:rPr>
                <w:sz w:val="20"/>
                <w:szCs w:val="20"/>
              </w:rPr>
            </w:pPr>
            <w:r>
              <w:rPr>
                <w:sz w:val="20"/>
                <w:szCs w:val="20"/>
              </w:rPr>
              <w:t>(GUS)</w:t>
            </w:r>
          </w:p>
        </w:tc>
        <w:tc>
          <w:tcPr>
            <w:tcW w:w="769" w:type="pct"/>
            <w:shd w:val="clear" w:color="auto" w:fill="auto"/>
            <w:tcMar>
              <w:top w:w="15" w:type="dxa"/>
              <w:left w:w="108" w:type="dxa"/>
              <w:bottom w:w="0" w:type="dxa"/>
              <w:right w:w="108" w:type="dxa"/>
            </w:tcMar>
            <w:vAlign w:val="center"/>
          </w:tcPr>
          <w:p w:rsidR="00EE5073" w:rsidRPr="00FC6DE2" w:rsidRDefault="004805EF" w:rsidP="004805EF">
            <w:pPr>
              <w:spacing w:after="0" w:line="240" w:lineRule="auto"/>
              <w:jc w:val="center"/>
              <w:rPr>
                <w:sz w:val="20"/>
                <w:szCs w:val="20"/>
              </w:rPr>
            </w:pPr>
            <w:r w:rsidRPr="00FC6DE2">
              <w:rPr>
                <w:sz w:val="20"/>
                <w:szCs w:val="20"/>
              </w:rPr>
              <w:t>%</w:t>
            </w:r>
          </w:p>
        </w:tc>
        <w:tc>
          <w:tcPr>
            <w:tcW w:w="682" w:type="pct"/>
            <w:shd w:val="clear" w:color="auto" w:fill="auto"/>
            <w:tcMar>
              <w:top w:w="15" w:type="dxa"/>
              <w:left w:w="108" w:type="dxa"/>
              <w:bottom w:w="0" w:type="dxa"/>
              <w:right w:w="108" w:type="dxa"/>
            </w:tcMar>
            <w:vAlign w:val="center"/>
          </w:tcPr>
          <w:p w:rsidR="00EE5073" w:rsidRPr="00FC6DE2" w:rsidRDefault="003B022A" w:rsidP="00407FF0">
            <w:pPr>
              <w:spacing w:after="0" w:line="240" w:lineRule="auto"/>
              <w:jc w:val="center"/>
              <w:rPr>
                <w:sz w:val="20"/>
                <w:szCs w:val="20"/>
              </w:rPr>
            </w:pPr>
            <w:r>
              <w:rPr>
                <w:sz w:val="20"/>
                <w:szCs w:val="20"/>
              </w:rPr>
              <w:t>70,</w:t>
            </w:r>
            <w:r w:rsidR="00073ACE">
              <w:rPr>
                <w:sz w:val="20"/>
                <w:szCs w:val="20"/>
              </w:rPr>
              <w:t>5</w:t>
            </w:r>
            <w:r w:rsidR="00EE5073" w:rsidRPr="00FC6DE2">
              <w:rPr>
                <w:rStyle w:val="Odwoanieprzypisudolnego"/>
                <w:sz w:val="20"/>
                <w:szCs w:val="20"/>
              </w:rPr>
              <w:footnoteReference w:id="76"/>
            </w:r>
          </w:p>
          <w:p w:rsidR="00EE5073" w:rsidRPr="00FC6DE2" w:rsidRDefault="00EE5073" w:rsidP="00407FF0">
            <w:pPr>
              <w:spacing w:after="0" w:line="240" w:lineRule="auto"/>
              <w:jc w:val="center"/>
              <w:rPr>
                <w:sz w:val="20"/>
                <w:szCs w:val="20"/>
              </w:rPr>
            </w:pPr>
            <w:r w:rsidRPr="00FC6DE2">
              <w:rPr>
                <w:sz w:val="20"/>
                <w:szCs w:val="20"/>
              </w:rPr>
              <w:t>(201</w:t>
            </w:r>
            <w:r w:rsidR="00073ACE">
              <w:rPr>
                <w:sz w:val="20"/>
                <w:szCs w:val="20"/>
              </w:rPr>
              <w:t>7</w:t>
            </w:r>
            <w:r w:rsidRPr="00FC6DE2">
              <w:rPr>
                <w:sz w:val="20"/>
                <w:szCs w:val="20"/>
              </w:rPr>
              <w:t>)</w:t>
            </w:r>
          </w:p>
        </w:tc>
        <w:tc>
          <w:tcPr>
            <w:tcW w:w="772" w:type="pct"/>
            <w:shd w:val="clear" w:color="auto" w:fill="auto"/>
            <w:vAlign w:val="center"/>
          </w:tcPr>
          <w:p w:rsidR="00EE5073" w:rsidRPr="00FC6DE2" w:rsidRDefault="00202C17" w:rsidP="00251668">
            <w:pPr>
              <w:spacing w:after="0" w:line="240" w:lineRule="auto"/>
              <w:jc w:val="center"/>
              <w:rPr>
                <w:sz w:val="20"/>
                <w:szCs w:val="20"/>
              </w:rPr>
            </w:pPr>
            <w:r>
              <w:rPr>
                <w:sz w:val="20"/>
                <w:szCs w:val="20"/>
              </w:rPr>
              <w:t>73,0</w:t>
            </w:r>
          </w:p>
        </w:tc>
        <w:tc>
          <w:tcPr>
            <w:tcW w:w="849" w:type="pct"/>
            <w:shd w:val="clear" w:color="auto" w:fill="auto"/>
            <w:tcMar>
              <w:top w:w="15" w:type="dxa"/>
              <w:left w:w="108" w:type="dxa"/>
              <w:bottom w:w="0" w:type="dxa"/>
              <w:right w:w="108" w:type="dxa"/>
            </w:tcMar>
            <w:vAlign w:val="center"/>
          </w:tcPr>
          <w:p w:rsidR="00EE5073" w:rsidRPr="00FC6DE2" w:rsidRDefault="00202C17" w:rsidP="00251668">
            <w:pPr>
              <w:spacing w:after="0" w:line="240" w:lineRule="auto"/>
              <w:jc w:val="center"/>
              <w:rPr>
                <w:sz w:val="20"/>
                <w:szCs w:val="20"/>
              </w:rPr>
            </w:pPr>
            <w:r>
              <w:rPr>
                <w:sz w:val="20"/>
                <w:szCs w:val="20"/>
              </w:rPr>
              <w:t>85,0</w:t>
            </w:r>
          </w:p>
        </w:tc>
      </w:tr>
      <w:tr w:rsidR="00EE5073" w:rsidRPr="00FC6DE2" w:rsidTr="004805EF">
        <w:trPr>
          <w:trHeight w:val="320"/>
        </w:trPr>
        <w:tc>
          <w:tcPr>
            <w:tcW w:w="1928" w:type="pct"/>
            <w:shd w:val="clear" w:color="auto" w:fill="auto"/>
            <w:tcMar>
              <w:top w:w="15" w:type="dxa"/>
              <w:left w:w="108" w:type="dxa"/>
              <w:bottom w:w="0" w:type="dxa"/>
              <w:right w:w="108" w:type="dxa"/>
            </w:tcMar>
            <w:hideMark/>
          </w:tcPr>
          <w:p w:rsidR="00EE5073" w:rsidRDefault="00EE5073" w:rsidP="00EE5073">
            <w:pPr>
              <w:spacing w:after="0" w:line="240" w:lineRule="auto"/>
              <w:rPr>
                <w:sz w:val="20"/>
                <w:szCs w:val="20"/>
              </w:rPr>
            </w:pPr>
            <w:r w:rsidRPr="00FC6DE2">
              <w:rPr>
                <w:sz w:val="20"/>
                <w:szCs w:val="20"/>
              </w:rPr>
              <w:t>odsetek ludności korzystającej z</w:t>
            </w:r>
            <w:r w:rsidR="00B040CE">
              <w:rPr>
                <w:sz w:val="20"/>
                <w:szCs w:val="20"/>
              </w:rPr>
              <w:t> </w:t>
            </w:r>
            <w:r w:rsidRPr="00FC6DE2">
              <w:rPr>
                <w:sz w:val="20"/>
                <w:szCs w:val="20"/>
              </w:rPr>
              <w:t>oczyszczalni ścieków</w:t>
            </w:r>
          </w:p>
          <w:p w:rsidR="00F82191" w:rsidRPr="00FC6DE2" w:rsidRDefault="00F82191" w:rsidP="00EE5073">
            <w:pPr>
              <w:spacing w:after="0" w:line="240" w:lineRule="auto"/>
              <w:rPr>
                <w:b/>
                <w:sz w:val="20"/>
                <w:szCs w:val="20"/>
              </w:rPr>
            </w:pPr>
            <w:r>
              <w:rPr>
                <w:sz w:val="20"/>
                <w:szCs w:val="20"/>
              </w:rPr>
              <w:t>(GUS)</w:t>
            </w:r>
          </w:p>
        </w:tc>
        <w:tc>
          <w:tcPr>
            <w:tcW w:w="769" w:type="pct"/>
            <w:shd w:val="clear" w:color="auto" w:fill="auto"/>
            <w:tcMar>
              <w:top w:w="15" w:type="dxa"/>
              <w:left w:w="108" w:type="dxa"/>
              <w:bottom w:w="0" w:type="dxa"/>
              <w:right w:w="108" w:type="dxa"/>
            </w:tcMar>
            <w:vAlign w:val="center"/>
            <w:hideMark/>
          </w:tcPr>
          <w:p w:rsidR="00EE5073" w:rsidRPr="00822166" w:rsidRDefault="00EE5073" w:rsidP="00407FF0">
            <w:pPr>
              <w:spacing w:after="0" w:line="240" w:lineRule="auto"/>
              <w:jc w:val="center"/>
              <w:rPr>
                <w:sz w:val="20"/>
                <w:szCs w:val="20"/>
              </w:rPr>
            </w:pPr>
            <w:r w:rsidRPr="00822166">
              <w:rPr>
                <w:sz w:val="20"/>
                <w:szCs w:val="20"/>
              </w:rPr>
              <w:t>%</w:t>
            </w:r>
          </w:p>
        </w:tc>
        <w:tc>
          <w:tcPr>
            <w:tcW w:w="682" w:type="pct"/>
            <w:shd w:val="clear" w:color="auto" w:fill="auto"/>
            <w:tcMar>
              <w:top w:w="15" w:type="dxa"/>
              <w:left w:w="108" w:type="dxa"/>
              <w:bottom w:w="0" w:type="dxa"/>
              <w:right w:w="108" w:type="dxa"/>
            </w:tcMar>
            <w:vAlign w:val="center"/>
          </w:tcPr>
          <w:p w:rsidR="00EE5073" w:rsidRPr="00FC6DE2" w:rsidRDefault="00EE5073" w:rsidP="00407FF0">
            <w:pPr>
              <w:spacing w:after="0" w:line="240" w:lineRule="auto"/>
              <w:jc w:val="center"/>
              <w:rPr>
                <w:sz w:val="20"/>
                <w:szCs w:val="20"/>
              </w:rPr>
            </w:pPr>
            <w:r w:rsidRPr="00FC6DE2">
              <w:rPr>
                <w:sz w:val="20"/>
                <w:szCs w:val="20"/>
              </w:rPr>
              <w:t>73,</w:t>
            </w:r>
            <w:r w:rsidR="00A30C3A">
              <w:rPr>
                <w:sz w:val="20"/>
                <w:szCs w:val="20"/>
              </w:rPr>
              <w:t>6</w:t>
            </w:r>
            <w:r w:rsidRPr="00FC6DE2">
              <w:rPr>
                <w:rStyle w:val="Odwoanieprzypisudolnego"/>
                <w:sz w:val="20"/>
                <w:szCs w:val="20"/>
              </w:rPr>
              <w:footnoteReference w:id="77"/>
            </w:r>
          </w:p>
          <w:p w:rsidR="00EE5073" w:rsidRPr="00FC6DE2" w:rsidRDefault="00EE5073" w:rsidP="00A30C3A">
            <w:pPr>
              <w:spacing w:after="0" w:line="240" w:lineRule="auto"/>
              <w:jc w:val="center"/>
              <w:rPr>
                <w:b/>
                <w:sz w:val="20"/>
                <w:szCs w:val="20"/>
              </w:rPr>
            </w:pPr>
            <w:r w:rsidRPr="00FC6DE2">
              <w:rPr>
                <w:sz w:val="20"/>
                <w:szCs w:val="20"/>
              </w:rPr>
              <w:t>(</w:t>
            </w:r>
            <w:r w:rsidR="00A30C3A">
              <w:rPr>
                <w:sz w:val="20"/>
                <w:szCs w:val="20"/>
              </w:rPr>
              <w:t>2017</w:t>
            </w:r>
            <w:r w:rsidRPr="00FC6DE2">
              <w:rPr>
                <w:sz w:val="20"/>
                <w:szCs w:val="20"/>
              </w:rPr>
              <w:t>)</w:t>
            </w:r>
          </w:p>
        </w:tc>
        <w:tc>
          <w:tcPr>
            <w:tcW w:w="772" w:type="pct"/>
            <w:shd w:val="clear" w:color="auto" w:fill="auto"/>
            <w:vAlign w:val="center"/>
          </w:tcPr>
          <w:p w:rsidR="00EE5073" w:rsidRPr="00FC6DE2" w:rsidRDefault="00EE5073" w:rsidP="00407FF0">
            <w:pPr>
              <w:spacing w:after="0" w:line="240" w:lineRule="auto"/>
              <w:jc w:val="center"/>
              <w:rPr>
                <w:sz w:val="20"/>
                <w:szCs w:val="20"/>
              </w:rPr>
            </w:pPr>
            <w:r w:rsidRPr="00FC6DE2">
              <w:rPr>
                <w:sz w:val="20"/>
                <w:szCs w:val="20"/>
              </w:rPr>
              <w:t>75,0</w:t>
            </w:r>
          </w:p>
        </w:tc>
        <w:tc>
          <w:tcPr>
            <w:tcW w:w="849" w:type="pct"/>
            <w:shd w:val="clear" w:color="auto" w:fill="auto"/>
            <w:tcMar>
              <w:top w:w="15" w:type="dxa"/>
              <w:left w:w="108" w:type="dxa"/>
              <w:bottom w:w="0" w:type="dxa"/>
              <w:right w:w="108" w:type="dxa"/>
            </w:tcMar>
            <w:vAlign w:val="center"/>
          </w:tcPr>
          <w:p w:rsidR="00EE5073" w:rsidRPr="00FC6DE2" w:rsidRDefault="00EE5073" w:rsidP="00407FF0">
            <w:pPr>
              <w:spacing w:after="0" w:line="240" w:lineRule="auto"/>
              <w:jc w:val="center"/>
              <w:rPr>
                <w:sz w:val="20"/>
                <w:szCs w:val="20"/>
              </w:rPr>
            </w:pPr>
            <w:r w:rsidRPr="00FC6DE2">
              <w:rPr>
                <w:sz w:val="20"/>
                <w:szCs w:val="20"/>
              </w:rPr>
              <w:t>86,0</w:t>
            </w:r>
          </w:p>
        </w:tc>
      </w:tr>
      <w:tr w:rsidR="00EE5073" w:rsidRPr="00FC6DE2" w:rsidTr="004805EF">
        <w:trPr>
          <w:trHeight w:val="320"/>
        </w:trPr>
        <w:tc>
          <w:tcPr>
            <w:tcW w:w="1928" w:type="pct"/>
            <w:shd w:val="clear" w:color="auto" w:fill="auto"/>
            <w:tcMar>
              <w:top w:w="15" w:type="dxa"/>
              <w:left w:w="108" w:type="dxa"/>
              <w:bottom w:w="0" w:type="dxa"/>
              <w:right w:w="108" w:type="dxa"/>
            </w:tcMar>
          </w:tcPr>
          <w:p w:rsidR="00EE5073" w:rsidRDefault="00EE5073" w:rsidP="00EE5073">
            <w:pPr>
              <w:spacing w:after="0" w:line="240" w:lineRule="auto"/>
              <w:rPr>
                <w:sz w:val="20"/>
                <w:szCs w:val="20"/>
              </w:rPr>
            </w:pPr>
            <w:r w:rsidRPr="00FC6DE2">
              <w:rPr>
                <w:sz w:val="20"/>
                <w:szCs w:val="20"/>
              </w:rPr>
              <w:t>wskaźnik jakości powietrza</w:t>
            </w:r>
            <w:r w:rsidR="00251668" w:rsidRPr="00FC6DE2">
              <w:rPr>
                <w:rStyle w:val="Odwoanieprzypisudolnego"/>
                <w:sz w:val="20"/>
                <w:szCs w:val="20"/>
              </w:rPr>
              <w:footnoteReference w:id="78"/>
            </w:r>
          </w:p>
          <w:p w:rsidR="00F82191" w:rsidRPr="00FC6DE2" w:rsidRDefault="00F82191" w:rsidP="00EE5073">
            <w:pPr>
              <w:spacing w:after="0" w:line="240" w:lineRule="auto"/>
              <w:rPr>
                <w:sz w:val="20"/>
                <w:szCs w:val="20"/>
              </w:rPr>
            </w:pPr>
            <w:r>
              <w:rPr>
                <w:sz w:val="20"/>
                <w:szCs w:val="20"/>
              </w:rPr>
              <w:t>(PMŚ)</w:t>
            </w:r>
          </w:p>
        </w:tc>
        <w:tc>
          <w:tcPr>
            <w:tcW w:w="769" w:type="pct"/>
            <w:shd w:val="clear" w:color="auto" w:fill="auto"/>
            <w:tcMar>
              <w:top w:w="15" w:type="dxa"/>
              <w:left w:w="108" w:type="dxa"/>
              <w:bottom w:w="0" w:type="dxa"/>
              <w:right w:w="108" w:type="dxa"/>
            </w:tcMar>
            <w:vAlign w:val="center"/>
          </w:tcPr>
          <w:p w:rsidR="00EE5073" w:rsidRPr="00FC6DE2" w:rsidRDefault="00EE5073" w:rsidP="00407FF0">
            <w:pPr>
              <w:spacing w:after="0" w:line="240" w:lineRule="auto"/>
              <w:jc w:val="center"/>
              <w:rPr>
                <w:sz w:val="20"/>
                <w:szCs w:val="20"/>
              </w:rPr>
            </w:pPr>
            <w:r w:rsidRPr="00FC6DE2">
              <w:rPr>
                <w:sz w:val="20"/>
                <w:szCs w:val="20"/>
              </w:rPr>
              <w:t>%</w:t>
            </w:r>
          </w:p>
        </w:tc>
        <w:tc>
          <w:tcPr>
            <w:tcW w:w="682" w:type="pct"/>
            <w:shd w:val="clear" w:color="auto" w:fill="auto"/>
            <w:tcMar>
              <w:top w:w="15" w:type="dxa"/>
              <w:left w:w="108" w:type="dxa"/>
              <w:bottom w:w="0" w:type="dxa"/>
              <w:right w:w="108" w:type="dxa"/>
            </w:tcMar>
            <w:vAlign w:val="center"/>
          </w:tcPr>
          <w:p w:rsidR="00EE5073" w:rsidRPr="00FC6DE2" w:rsidRDefault="00EE5073" w:rsidP="00407FF0">
            <w:pPr>
              <w:spacing w:after="0" w:line="240" w:lineRule="auto"/>
              <w:jc w:val="center"/>
              <w:rPr>
                <w:sz w:val="20"/>
                <w:szCs w:val="20"/>
              </w:rPr>
            </w:pPr>
            <w:r w:rsidRPr="00FC6DE2">
              <w:rPr>
                <w:sz w:val="20"/>
                <w:szCs w:val="20"/>
              </w:rPr>
              <w:t>76,09</w:t>
            </w:r>
          </w:p>
          <w:p w:rsidR="00EE5073" w:rsidRPr="00FC6DE2" w:rsidRDefault="00EE5073" w:rsidP="00407FF0">
            <w:pPr>
              <w:spacing w:after="0" w:line="240" w:lineRule="auto"/>
              <w:jc w:val="center"/>
              <w:rPr>
                <w:b/>
                <w:sz w:val="20"/>
                <w:szCs w:val="20"/>
              </w:rPr>
            </w:pPr>
            <w:r w:rsidRPr="00FC6DE2">
              <w:rPr>
                <w:sz w:val="20"/>
                <w:szCs w:val="20"/>
              </w:rPr>
              <w:t>(2016)</w:t>
            </w:r>
          </w:p>
        </w:tc>
        <w:tc>
          <w:tcPr>
            <w:tcW w:w="772" w:type="pct"/>
            <w:shd w:val="clear" w:color="auto" w:fill="auto"/>
            <w:vAlign w:val="center"/>
          </w:tcPr>
          <w:p w:rsidR="00EE5073" w:rsidRPr="00FC6DE2" w:rsidRDefault="00EE5073" w:rsidP="00407FF0">
            <w:pPr>
              <w:spacing w:after="0" w:line="240" w:lineRule="auto"/>
              <w:jc w:val="center"/>
              <w:rPr>
                <w:sz w:val="20"/>
                <w:szCs w:val="20"/>
              </w:rPr>
            </w:pPr>
            <w:r w:rsidRPr="00FC6DE2">
              <w:rPr>
                <w:sz w:val="20"/>
                <w:szCs w:val="20"/>
              </w:rPr>
              <w:t>21,7</w:t>
            </w:r>
          </w:p>
        </w:tc>
        <w:tc>
          <w:tcPr>
            <w:tcW w:w="849" w:type="pct"/>
            <w:shd w:val="clear" w:color="auto" w:fill="auto"/>
            <w:tcMar>
              <w:top w:w="15" w:type="dxa"/>
              <w:left w:w="108" w:type="dxa"/>
              <w:bottom w:w="0" w:type="dxa"/>
              <w:right w:w="108" w:type="dxa"/>
            </w:tcMar>
            <w:vAlign w:val="center"/>
          </w:tcPr>
          <w:p w:rsidR="00EE5073" w:rsidRPr="00FC6DE2" w:rsidRDefault="00EE5073" w:rsidP="00407FF0">
            <w:pPr>
              <w:spacing w:after="0" w:line="240" w:lineRule="auto"/>
              <w:jc w:val="center"/>
              <w:rPr>
                <w:sz w:val="20"/>
                <w:szCs w:val="20"/>
              </w:rPr>
            </w:pPr>
            <w:r w:rsidRPr="00FC6DE2">
              <w:rPr>
                <w:sz w:val="20"/>
                <w:szCs w:val="20"/>
              </w:rPr>
              <w:t>0</w:t>
            </w:r>
          </w:p>
        </w:tc>
      </w:tr>
      <w:tr w:rsidR="00EE5073" w:rsidRPr="00FC6DE2" w:rsidTr="004805EF">
        <w:trPr>
          <w:trHeight w:val="320"/>
        </w:trPr>
        <w:tc>
          <w:tcPr>
            <w:tcW w:w="1928" w:type="pct"/>
            <w:shd w:val="clear" w:color="auto" w:fill="auto"/>
            <w:tcMar>
              <w:top w:w="15" w:type="dxa"/>
              <w:left w:w="108" w:type="dxa"/>
              <w:bottom w:w="0" w:type="dxa"/>
              <w:right w:w="108" w:type="dxa"/>
            </w:tcMar>
          </w:tcPr>
          <w:p w:rsidR="00EE5073" w:rsidRPr="00FC6DE2" w:rsidRDefault="00EE5073" w:rsidP="00EE5073">
            <w:pPr>
              <w:spacing w:after="0" w:line="240" w:lineRule="auto"/>
              <w:rPr>
                <w:sz w:val="20"/>
                <w:szCs w:val="20"/>
              </w:rPr>
            </w:pPr>
            <w:r w:rsidRPr="00FC6DE2">
              <w:rPr>
                <w:sz w:val="20"/>
                <w:szCs w:val="20"/>
              </w:rPr>
              <w:t>wartość Krajowego Celu Redukcji Narażenia na pył PM2,5</w:t>
            </w:r>
          </w:p>
          <w:p w:rsidR="00EE5073" w:rsidRPr="00FC6DE2" w:rsidRDefault="00F82191" w:rsidP="00EE5073">
            <w:pPr>
              <w:spacing w:after="0" w:line="240" w:lineRule="auto"/>
              <w:rPr>
                <w:sz w:val="20"/>
                <w:szCs w:val="20"/>
              </w:rPr>
            </w:pPr>
            <w:r>
              <w:rPr>
                <w:sz w:val="20"/>
                <w:szCs w:val="20"/>
              </w:rPr>
              <w:t>(PMŚ)</w:t>
            </w:r>
          </w:p>
          <w:p w:rsidR="00EE5073" w:rsidRPr="00FC6DE2" w:rsidRDefault="00EE5073" w:rsidP="00EE5073">
            <w:pPr>
              <w:spacing w:after="0" w:line="240" w:lineRule="auto"/>
              <w:rPr>
                <w:b/>
                <w:sz w:val="20"/>
                <w:szCs w:val="20"/>
              </w:rPr>
            </w:pPr>
          </w:p>
        </w:tc>
        <w:tc>
          <w:tcPr>
            <w:tcW w:w="769" w:type="pct"/>
            <w:shd w:val="clear" w:color="auto" w:fill="auto"/>
            <w:tcMar>
              <w:top w:w="15" w:type="dxa"/>
              <w:left w:w="108" w:type="dxa"/>
              <w:bottom w:w="0" w:type="dxa"/>
              <w:right w:w="108" w:type="dxa"/>
            </w:tcMar>
            <w:vAlign w:val="center"/>
          </w:tcPr>
          <w:p w:rsidR="00EE5073" w:rsidRPr="00FC6DE2" w:rsidRDefault="00EE5073" w:rsidP="00407FF0">
            <w:pPr>
              <w:spacing w:after="0" w:line="240" w:lineRule="auto"/>
              <w:jc w:val="center"/>
              <w:rPr>
                <w:sz w:val="20"/>
                <w:szCs w:val="20"/>
              </w:rPr>
            </w:pPr>
            <w:r w:rsidRPr="00FC6DE2">
              <w:rPr>
                <w:sz w:val="20"/>
                <w:szCs w:val="20"/>
              </w:rPr>
              <w:t>µg/m</w:t>
            </w:r>
            <w:r w:rsidRPr="00FC6DE2">
              <w:rPr>
                <w:sz w:val="20"/>
                <w:szCs w:val="20"/>
                <w:vertAlign w:val="superscript"/>
              </w:rPr>
              <w:t>3</w:t>
            </w:r>
          </w:p>
        </w:tc>
        <w:tc>
          <w:tcPr>
            <w:tcW w:w="682" w:type="pct"/>
            <w:shd w:val="clear" w:color="auto" w:fill="auto"/>
            <w:tcMar>
              <w:top w:w="15" w:type="dxa"/>
              <w:left w:w="108" w:type="dxa"/>
              <w:bottom w:w="0" w:type="dxa"/>
              <w:right w:w="108" w:type="dxa"/>
            </w:tcMar>
            <w:vAlign w:val="center"/>
          </w:tcPr>
          <w:p w:rsidR="00EE5073" w:rsidRPr="00FC6DE2" w:rsidRDefault="00EE5073" w:rsidP="00407FF0">
            <w:pPr>
              <w:spacing w:after="0" w:line="240" w:lineRule="auto"/>
              <w:jc w:val="center"/>
              <w:rPr>
                <w:sz w:val="20"/>
                <w:szCs w:val="20"/>
              </w:rPr>
            </w:pPr>
            <w:r w:rsidRPr="00FC6DE2">
              <w:rPr>
                <w:sz w:val="20"/>
                <w:szCs w:val="20"/>
              </w:rPr>
              <w:t>18</w:t>
            </w:r>
          </w:p>
        </w:tc>
        <w:tc>
          <w:tcPr>
            <w:tcW w:w="772" w:type="pct"/>
            <w:shd w:val="clear" w:color="auto" w:fill="auto"/>
            <w:vAlign w:val="center"/>
          </w:tcPr>
          <w:p w:rsidR="00EE5073" w:rsidRPr="00FC6DE2" w:rsidRDefault="00EE5073" w:rsidP="00407FF0">
            <w:pPr>
              <w:spacing w:after="0" w:line="240" w:lineRule="auto"/>
              <w:jc w:val="center"/>
              <w:rPr>
                <w:sz w:val="20"/>
                <w:szCs w:val="20"/>
              </w:rPr>
            </w:pPr>
            <w:r w:rsidRPr="00FC6DE2">
              <w:rPr>
                <w:sz w:val="20"/>
                <w:szCs w:val="20"/>
              </w:rPr>
              <w:t>18</w:t>
            </w:r>
          </w:p>
        </w:tc>
        <w:tc>
          <w:tcPr>
            <w:tcW w:w="849" w:type="pct"/>
            <w:shd w:val="clear" w:color="auto" w:fill="auto"/>
            <w:tcMar>
              <w:top w:w="15" w:type="dxa"/>
              <w:left w:w="108" w:type="dxa"/>
              <w:bottom w:w="0" w:type="dxa"/>
              <w:right w:w="108" w:type="dxa"/>
            </w:tcMar>
            <w:vAlign w:val="center"/>
          </w:tcPr>
          <w:p w:rsidR="00EE5073" w:rsidRPr="00FC6DE2" w:rsidRDefault="00EE5073" w:rsidP="00407FF0">
            <w:pPr>
              <w:spacing w:after="0" w:line="240" w:lineRule="auto"/>
              <w:jc w:val="center"/>
              <w:rPr>
                <w:sz w:val="20"/>
                <w:szCs w:val="20"/>
              </w:rPr>
            </w:pPr>
            <w:r w:rsidRPr="00FC6DE2">
              <w:rPr>
                <w:sz w:val="20"/>
                <w:szCs w:val="20"/>
              </w:rPr>
              <w:t>18</w:t>
            </w:r>
          </w:p>
        </w:tc>
      </w:tr>
      <w:tr w:rsidR="00EE5073" w:rsidRPr="00FC6DE2" w:rsidTr="004805EF">
        <w:trPr>
          <w:trHeight w:val="320"/>
        </w:trPr>
        <w:tc>
          <w:tcPr>
            <w:tcW w:w="1928" w:type="pct"/>
            <w:shd w:val="clear" w:color="auto" w:fill="auto"/>
            <w:tcMar>
              <w:top w:w="15" w:type="dxa"/>
              <w:left w:w="108" w:type="dxa"/>
              <w:bottom w:w="0" w:type="dxa"/>
              <w:right w:w="108" w:type="dxa"/>
            </w:tcMar>
          </w:tcPr>
          <w:p w:rsidR="00EE5073" w:rsidRPr="00FC6DE2" w:rsidRDefault="00EE5073" w:rsidP="00EE5073">
            <w:pPr>
              <w:spacing w:after="0" w:line="240" w:lineRule="auto"/>
              <w:rPr>
                <w:sz w:val="20"/>
                <w:szCs w:val="20"/>
              </w:rPr>
            </w:pPr>
            <w:r w:rsidRPr="00FC6DE2">
              <w:rPr>
                <w:sz w:val="20"/>
                <w:szCs w:val="20"/>
              </w:rPr>
              <w:t>liczba aglomeracji i miast powyżej 100 tys. mieszkańców, w których wartość wskaźnika średniego narażenia nie przekracza pułapu stężenia ekspozycji na</w:t>
            </w:r>
            <w:r w:rsidR="00B040CE">
              <w:rPr>
                <w:sz w:val="20"/>
                <w:szCs w:val="20"/>
              </w:rPr>
              <w:t> </w:t>
            </w:r>
            <w:r w:rsidRPr="00FC6DE2">
              <w:rPr>
                <w:sz w:val="20"/>
                <w:szCs w:val="20"/>
              </w:rPr>
              <w:t>pył PM2,5 na poziomie 20 µg/m3</w:t>
            </w:r>
          </w:p>
          <w:p w:rsidR="00EE5073" w:rsidRPr="00FC6DE2" w:rsidRDefault="00F82191" w:rsidP="00EE5073">
            <w:pPr>
              <w:spacing w:after="0" w:line="240" w:lineRule="auto"/>
              <w:rPr>
                <w:sz w:val="20"/>
                <w:szCs w:val="20"/>
              </w:rPr>
            </w:pPr>
            <w:r>
              <w:rPr>
                <w:sz w:val="20"/>
                <w:szCs w:val="20"/>
              </w:rPr>
              <w:t>(PMŚ)</w:t>
            </w:r>
          </w:p>
          <w:p w:rsidR="00EE5073" w:rsidRPr="00FC6DE2" w:rsidRDefault="00EE5073" w:rsidP="00EE5073">
            <w:pPr>
              <w:spacing w:after="0" w:line="240" w:lineRule="auto"/>
              <w:rPr>
                <w:sz w:val="20"/>
                <w:szCs w:val="20"/>
              </w:rPr>
            </w:pPr>
          </w:p>
        </w:tc>
        <w:tc>
          <w:tcPr>
            <w:tcW w:w="769" w:type="pct"/>
            <w:shd w:val="clear" w:color="auto" w:fill="auto"/>
            <w:tcMar>
              <w:top w:w="15" w:type="dxa"/>
              <w:left w:w="108" w:type="dxa"/>
              <w:bottom w:w="0" w:type="dxa"/>
              <w:right w:w="108" w:type="dxa"/>
            </w:tcMar>
            <w:vAlign w:val="center"/>
          </w:tcPr>
          <w:p w:rsidR="00EE5073" w:rsidRPr="00FC6DE2" w:rsidRDefault="00EE5073" w:rsidP="00407FF0">
            <w:pPr>
              <w:spacing w:after="0" w:line="240" w:lineRule="auto"/>
              <w:jc w:val="center"/>
              <w:rPr>
                <w:sz w:val="20"/>
                <w:szCs w:val="20"/>
              </w:rPr>
            </w:pPr>
            <w:r w:rsidRPr="00FC6DE2">
              <w:rPr>
                <w:sz w:val="20"/>
                <w:szCs w:val="20"/>
              </w:rPr>
              <w:t>szt.</w:t>
            </w:r>
          </w:p>
        </w:tc>
        <w:tc>
          <w:tcPr>
            <w:tcW w:w="682" w:type="pct"/>
            <w:shd w:val="clear" w:color="auto" w:fill="auto"/>
            <w:tcMar>
              <w:top w:w="15" w:type="dxa"/>
              <w:left w:w="108" w:type="dxa"/>
              <w:bottom w:w="0" w:type="dxa"/>
              <w:right w:w="108" w:type="dxa"/>
            </w:tcMar>
            <w:vAlign w:val="center"/>
          </w:tcPr>
          <w:p w:rsidR="00EE5073" w:rsidRPr="00FC6DE2" w:rsidRDefault="00EE5073" w:rsidP="00407FF0">
            <w:pPr>
              <w:spacing w:after="0" w:line="240" w:lineRule="auto"/>
              <w:jc w:val="center"/>
              <w:rPr>
                <w:sz w:val="20"/>
                <w:szCs w:val="20"/>
              </w:rPr>
            </w:pPr>
            <w:r w:rsidRPr="00FC6DE2">
              <w:rPr>
                <w:sz w:val="20"/>
                <w:szCs w:val="20"/>
              </w:rPr>
              <w:t>11</w:t>
            </w:r>
          </w:p>
        </w:tc>
        <w:tc>
          <w:tcPr>
            <w:tcW w:w="772" w:type="pct"/>
            <w:shd w:val="clear" w:color="auto" w:fill="auto"/>
            <w:vAlign w:val="center"/>
          </w:tcPr>
          <w:p w:rsidR="00EE5073" w:rsidRPr="00FC6DE2" w:rsidRDefault="00EE5073" w:rsidP="00407FF0">
            <w:pPr>
              <w:spacing w:after="0" w:line="240" w:lineRule="auto"/>
              <w:jc w:val="center"/>
              <w:rPr>
                <w:sz w:val="20"/>
                <w:szCs w:val="20"/>
              </w:rPr>
            </w:pPr>
            <w:r w:rsidRPr="00FC6DE2">
              <w:rPr>
                <w:sz w:val="20"/>
                <w:szCs w:val="20"/>
              </w:rPr>
              <w:t>20</w:t>
            </w:r>
          </w:p>
        </w:tc>
        <w:tc>
          <w:tcPr>
            <w:tcW w:w="849" w:type="pct"/>
            <w:shd w:val="clear" w:color="auto" w:fill="auto"/>
            <w:tcMar>
              <w:top w:w="15" w:type="dxa"/>
              <w:left w:w="108" w:type="dxa"/>
              <w:bottom w:w="0" w:type="dxa"/>
              <w:right w:w="108" w:type="dxa"/>
            </w:tcMar>
            <w:vAlign w:val="center"/>
          </w:tcPr>
          <w:p w:rsidR="00EE5073" w:rsidRPr="00FC6DE2" w:rsidRDefault="00EE5073" w:rsidP="00407FF0">
            <w:pPr>
              <w:spacing w:after="0" w:line="240" w:lineRule="auto"/>
              <w:jc w:val="center"/>
              <w:rPr>
                <w:sz w:val="20"/>
                <w:szCs w:val="20"/>
              </w:rPr>
            </w:pPr>
            <w:r w:rsidRPr="00FC6DE2">
              <w:rPr>
                <w:sz w:val="20"/>
                <w:szCs w:val="20"/>
              </w:rPr>
              <w:t>30</w:t>
            </w:r>
          </w:p>
        </w:tc>
      </w:tr>
      <w:tr w:rsidR="00EE5073" w:rsidRPr="00FC6DE2" w:rsidTr="004805EF">
        <w:trPr>
          <w:trHeight w:val="320"/>
        </w:trPr>
        <w:tc>
          <w:tcPr>
            <w:tcW w:w="1928" w:type="pct"/>
            <w:shd w:val="clear" w:color="auto" w:fill="auto"/>
            <w:tcMar>
              <w:top w:w="15" w:type="dxa"/>
              <w:left w:w="108" w:type="dxa"/>
              <w:bottom w:w="0" w:type="dxa"/>
              <w:right w:w="108" w:type="dxa"/>
            </w:tcMar>
          </w:tcPr>
          <w:p w:rsidR="00EE5073" w:rsidRDefault="00EE5073" w:rsidP="00EE5073">
            <w:pPr>
              <w:spacing w:after="0" w:line="240" w:lineRule="auto"/>
              <w:rPr>
                <w:sz w:val="20"/>
                <w:szCs w:val="20"/>
              </w:rPr>
            </w:pPr>
            <w:r w:rsidRPr="00FC6DE2">
              <w:rPr>
                <w:sz w:val="20"/>
                <w:szCs w:val="20"/>
              </w:rPr>
              <w:t>u</w:t>
            </w:r>
            <w:r w:rsidR="00563C8F" w:rsidRPr="00FC6DE2">
              <w:rPr>
                <w:sz w:val="20"/>
                <w:szCs w:val="20"/>
              </w:rPr>
              <w:t>dział obszarów zdegradowanych w </w:t>
            </w:r>
            <w:r w:rsidRPr="00FC6DE2">
              <w:rPr>
                <w:sz w:val="20"/>
                <w:szCs w:val="20"/>
              </w:rPr>
              <w:t>ogólnej powierzchni kraju</w:t>
            </w:r>
          </w:p>
          <w:p w:rsidR="00BC502F" w:rsidRPr="00FC6DE2" w:rsidRDefault="00BC502F" w:rsidP="00EE5073">
            <w:pPr>
              <w:spacing w:after="0" w:line="240" w:lineRule="auto"/>
              <w:rPr>
                <w:sz w:val="20"/>
                <w:szCs w:val="20"/>
              </w:rPr>
            </w:pPr>
            <w:r>
              <w:rPr>
                <w:sz w:val="20"/>
                <w:szCs w:val="20"/>
              </w:rPr>
              <w:t>(GUS)</w:t>
            </w:r>
          </w:p>
        </w:tc>
        <w:tc>
          <w:tcPr>
            <w:tcW w:w="769" w:type="pct"/>
            <w:shd w:val="clear" w:color="auto" w:fill="auto"/>
            <w:tcMar>
              <w:top w:w="15" w:type="dxa"/>
              <w:left w:w="108" w:type="dxa"/>
              <w:bottom w:w="0" w:type="dxa"/>
              <w:right w:w="108" w:type="dxa"/>
            </w:tcMar>
            <w:vAlign w:val="center"/>
          </w:tcPr>
          <w:p w:rsidR="00EE5073" w:rsidRPr="00FC6DE2" w:rsidRDefault="00EE5073" w:rsidP="00407FF0">
            <w:pPr>
              <w:spacing w:after="0" w:line="240" w:lineRule="auto"/>
              <w:jc w:val="center"/>
              <w:rPr>
                <w:sz w:val="20"/>
                <w:szCs w:val="20"/>
              </w:rPr>
            </w:pPr>
            <w:r w:rsidRPr="00FC6DE2">
              <w:rPr>
                <w:sz w:val="20"/>
                <w:szCs w:val="20"/>
              </w:rPr>
              <w:t>%</w:t>
            </w:r>
          </w:p>
        </w:tc>
        <w:tc>
          <w:tcPr>
            <w:tcW w:w="682" w:type="pct"/>
            <w:shd w:val="clear" w:color="auto" w:fill="auto"/>
            <w:tcMar>
              <w:top w:w="15" w:type="dxa"/>
              <w:left w:w="108" w:type="dxa"/>
              <w:bottom w:w="0" w:type="dxa"/>
              <w:right w:w="108" w:type="dxa"/>
            </w:tcMar>
            <w:vAlign w:val="center"/>
          </w:tcPr>
          <w:p w:rsidR="004805EF" w:rsidRPr="00FC6DE2" w:rsidRDefault="00EE5073" w:rsidP="00407FF0">
            <w:pPr>
              <w:spacing w:after="0" w:line="240" w:lineRule="auto"/>
              <w:jc w:val="center"/>
              <w:rPr>
                <w:sz w:val="20"/>
                <w:szCs w:val="20"/>
              </w:rPr>
            </w:pPr>
            <w:r w:rsidRPr="00FC6DE2">
              <w:rPr>
                <w:sz w:val="20"/>
                <w:szCs w:val="20"/>
              </w:rPr>
              <w:t>0,</w:t>
            </w:r>
            <w:r w:rsidR="004F5DD1">
              <w:rPr>
                <w:sz w:val="20"/>
                <w:szCs w:val="20"/>
              </w:rPr>
              <w:t>0</w:t>
            </w:r>
            <w:r w:rsidRPr="00FC6DE2">
              <w:rPr>
                <w:sz w:val="20"/>
                <w:szCs w:val="20"/>
              </w:rPr>
              <w:t xml:space="preserve">2 </w:t>
            </w:r>
          </w:p>
          <w:p w:rsidR="00EE5073" w:rsidRPr="00FC6DE2" w:rsidRDefault="00EE5073" w:rsidP="00874A7B">
            <w:pPr>
              <w:spacing w:after="0" w:line="240" w:lineRule="auto"/>
              <w:jc w:val="center"/>
              <w:rPr>
                <w:sz w:val="20"/>
                <w:szCs w:val="20"/>
              </w:rPr>
            </w:pPr>
            <w:r w:rsidRPr="00FC6DE2">
              <w:rPr>
                <w:sz w:val="20"/>
                <w:szCs w:val="20"/>
              </w:rPr>
              <w:t>(</w:t>
            </w:r>
            <w:r w:rsidR="00874A7B">
              <w:rPr>
                <w:sz w:val="20"/>
                <w:szCs w:val="20"/>
              </w:rPr>
              <w:t>2017</w:t>
            </w:r>
            <w:r w:rsidRPr="00FC6DE2">
              <w:rPr>
                <w:sz w:val="20"/>
                <w:szCs w:val="20"/>
              </w:rPr>
              <w:t>)</w:t>
            </w:r>
          </w:p>
        </w:tc>
        <w:tc>
          <w:tcPr>
            <w:tcW w:w="772" w:type="pct"/>
            <w:shd w:val="clear" w:color="auto" w:fill="auto"/>
            <w:vAlign w:val="center"/>
          </w:tcPr>
          <w:p w:rsidR="00EE5073" w:rsidRPr="00FC6DE2" w:rsidRDefault="00207275" w:rsidP="00407FF0">
            <w:pPr>
              <w:spacing w:after="0" w:line="240" w:lineRule="auto"/>
              <w:jc w:val="center"/>
              <w:rPr>
                <w:sz w:val="20"/>
                <w:szCs w:val="20"/>
              </w:rPr>
            </w:pPr>
            <w:r w:rsidRPr="00207275">
              <w:rPr>
                <w:sz w:val="20"/>
                <w:szCs w:val="20"/>
              </w:rPr>
              <w:t>≤0,</w:t>
            </w:r>
            <w:r w:rsidR="004F5DD1">
              <w:rPr>
                <w:sz w:val="20"/>
                <w:szCs w:val="20"/>
              </w:rPr>
              <w:t>0</w:t>
            </w:r>
            <w:r w:rsidRPr="00207275">
              <w:rPr>
                <w:sz w:val="20"/>
                <w:szCs w:val="20"/>
              </w:rPr>
              <w:t>2</w:t>
            </w:r>
          </w:p>
        </w:tc>
        <w:tc>
          <w:tcPr>
            <w:tcW w:w="849" w:type="pct"/>
            <w:shd w:val="clear" w:color="auto" w:fill="auto"/>
            <w:tcMar>
              <w:top w:w="15" w:type="dxa"/>
              <w:left w:w="108" w:type="dxa"/>
              <w:bottom w:w="0" w:type="dxa"/>
              <w:right w:w="108" w:type="dxa"/>
            </w:tcMar>
            <w:vAlign w:val="center"/>
          </w:tcPr>
          <w:p w:rsidR="00EE5073" w:rsidRPr="00FC6DE2" w:rsidRDefault="00207275" w:rsidP="00407FF0">
            <w:pPr>
              <w:spacing w:after="0" w:line="240" w:lineRule="auto"/>
              <w:jc w:val="center"/>
              <w:rPr>
                <w:sz w:val="20"/>
                <w:szCs w:val="20"/>
              </w:rPr>
            </w:pPr>
            <w:r w:rsidRPr="00207275">
              <w:rPr>
                <w:sz w:val="20"/>
                <w:szCs w:val="20"/>
              </w:rPr>
              <w:t>≤0,</w:t>
            </w:r>
            <w:r w:rsidR="004F5DD1">
              <w:rPr>
                <w:sz w:val="20"/>
                <w:szCs w:val="20"/>
              </w:rPr>
              <w:t>0</w:t>
            </w:r>
            <w:r w:rsidRPr="00207275">
              <w:rPr>
                <w:sz w:val="20"/>
                <w:szCs w:val="20"/>
              </w:rPr>
              <w:t>2</w:t>
            </w:r>
          </w:p>
        </w:tc>
      </w:tr>
      <w:tr w:rsidR="00407FF0" w:rsidRPr="00FC6DE2" w:rsidTr="00FC6DE2">
        <w:trPr>
          <w:trHeight w:val="320"/>
        </w:trPr>
        <w:tc>
          <w:tcPr>
            <w:tcW w:w="5000" w:type="pct"/>
            <w:gridSpan w:val="5"/>
            <w:shd w:val="clear" w:color="auto" w:fill="A6A6A6"/>
            <w:tcMar>
              <w:top w:w="15" w:type="dxa"/>
              <w:left w:w="108" w:type="dxa"/>
              <w:bottom w:w="0" w:type="dxa"/>
              <w:right w:w="108" w:type="dxa"/>
            </w:tcMar>
          </w:tcPr>
          <w:p w:rsidR="00407FF0" w:rsidRPr="00FC6DE2" w:rsidRDefault="00407FF0" w:rsidP="00407FF0">
            <w:pPr>
              <w:spacing w:after="0" w:line="240" w:lineRule="auto"/>
              <w:jc w:val="center"/>
              <w:rPr>
                <w:sz w:val="20"/>
                <w:szCs w:val="20"/>
              </w:rPr>
            </w:pPr>
            <w:r w:rsidRPr="00FC6DE2">
              <w:rPr>
                <w:b/>
              </w:rPr>
              <w:t>Cel: Środowisko i gospodarka. Zrównoważone gospodarowanie zasobami środowiska</w:t>
            </w:r>
          </w:p>
        </w:tc>
      </w:tr>
      <w:tr w:rsidR="00EE5073" w:rsidRPr="00FC6DE2" w:rsidTr="004805EF">
        <w:trPr>
          <w:trHeight w:val="320"/>
        </w:trPr>
        <w:tc>
          <w:tcPr>
            <w:tcW w:w="1928" w:type="pct"/>
            <w:shd w:val="clear" w:color="auto" w:fill="auto"/>
            <w:tcMar>
              <w:top w:w="15" w:type="dxa"/>
              <w:left w:w="108" w:type="dxa"/>
              <w:bottom w:w="0" w:type="dxa"/>
              <w:right w:w="108" w:type="dxa"/>
            </w:tcMar>
          </w:tcPr>
          <w:p w:rsidR="00EE5073" w:rsidRDefault="00EE5073" w:rsidP="00EE5073">
            <w:pPr>
              <w:spacing w:after="0" w:line="240" w:lineRule="auto"/>
              <w:rPr>
                <w:sz w:val="20"/>
                <w:szCs w:val="20"/>
              </w:rPr>
            </w:pPr>
            <w:r w:rsidRPr="00FC6DE2">
              <w:rPr>
                <w:sz w:val="20"/>
                <w:szCs w:val="20"/>
              </w:rPr>
              <w:t>lesistość kraju</w:t>
            </w:r>
          </w:p>
          <w:p w:rsidR="00BC502F" w:rsidRPr="00FC6DE2" w:rsidRDefault="00BC502F" w:rsidP="00EE5073">
            <w:pPr>
              <w:spacing w:after="0" w:line="240" w:lineRule="auto"/>
              <w:rPr>
                <w:sz w:val="20"/>
                <w:szCs w:val="20"/>
              </w:rPr>
            </w:pPr>
            <w:r>
              <w:rPr>
                <w:sz w:val="20"/>
                <w:szCs w:val="20"/>
              </w:rPr>
              <w:t>(GUS)</w:t>
            </w:r>
          </w:p>
        </w:tc>
        <w:tc>
          <w:tcPr>
            <w:tcW w:w="769" w:type="pct"/>
            <w:shd w:val="clear" w:color="auto" w:fill="auto"/>
            <w:tcMar>
              <w:top w:w="15" w:type="dxa"/>
              <w:left w:w="108" w:type="dxa"/>
              <w:bottom w:w="0" w:type="dxa"/>
              <w:right w:w="108" w:type="dxa"/>
            </w:tcMar>
            <w:vAlign w:val="center"/>
          </w:tcPr>
          <w:p w:rsidR="00EE5073" w:rsidRPr="00FC6DE2" w:rsidRDefault="00EE5073" w:rsidP="00407FF0">
            <w:pPr>
              <w:spacing w:after="0" w:line="240" w:lineRule="auto"/>
              <w:jc w:val="center"/>
              <w:rPr>
                <w:sz w:val="20"/>
                <w:szCs w:val="20"/>
              </w:rPr>
            </w:pPr>
            <w:r w:rsidRPr="00FC6DE2">
              <w:rPr>
                <w:sz w:val="20"/>
                <w:szCs w:val="20"/>
              </w:rPr>
              <w:t>%</w:t>
            </w:r>
          </w:p>
        </w:tc>
        <w:tc>
          <w:tcPr>
            <w:tcW w:w="682" w:type="pct"/>
            <w:shd w:val="clear" w:color="auto" w:fill="auto"/>
            <w:tcMar>
              <w:top w:w="15" w:type="dxa"/>
              <w:left w:w="108" w:type="dxa"/>
              <w:bottom w:w="0" w:type="dxa"/>
              <w:right w:w="108" w:type="dxa"/>
            </w:tcMar>
            <w:vAlign w:val="center"/>
          </w:tcPr>
          <w:p w:rsidR="004805EF" w:rsidRPr="00FC6DE2" w:rsidRDefault="00EE5073" w:rsidP="00407FF0">
            <w:pPr>
              <w:spacing w:after="0" w:line="240" w:lineRule="auto"/>
              <w:jc w:val="center"/>
              <w:rPr>
                <w:sz w:val="20"/>
                <w:szCs w:val="20"/>
              </w:rPr>
            </w:pPr>
            <w:r w:rsidRPr="00FC6DE2">
              <w:rPr>
                <w:sz w:val="20"/>
                <w:szCs w:val="20"/>
              </w:rPr>
              <w:t>29,</w:t>
            </w:r>
            <w:r w:rsidR="009F1E1C">
              <w:rPr>
                <w:sz w:val="20"/>
                <w:szCs w:val="20"/>
              </w:rPr>
              <w:t>6</w:t>
            </w:r>
            <w:r w:rsidRPr="00FC6DE2">
              <w:rPr>
                <w:sz w:val="20"/>
                <w:szCs w:val="20"/>
              </w:rPr>
              <w:t xml:space="preserve"> </w:t>
            </w:r>
          </w:p>
          <w:p w:rsidR="00EE5073" w:rsidRPr="00FC6DE2" w:rsidRDefault="00EE5073" w:rsidP="009F1E1C">
            <w:pPr>
              <w:spacing w:after="0" w:line="240" w:lineRule="auto"/>
              <w:jc w:val="center"/>
              <w:rPr>
                <w:sz w:val="20"/>
                <w:szCs w:val="20"/>
              </w:rPr>
            </w:pPr>
            <w:r w:rsidRPr="00FC6DE2">
              <w:rPr>
                <w:sz w:val="20"/>
                <w:szCs w:val="20"/>
              </w:rPr>
              <w:t>(</w:t>
            </w:r>
            <w:r w:rsidR="009F1E1C">
              <w:rPr>
                <w:sz w:val="20"/>
                <w:szCs w:val="20"/>
              </w:rPr>
              <w:t>2017</w:t>
            </w:r>
            <w:r w:rsidRPr="00FC6DE2">
              <w:rPr>
                <w:sz w:val="20"/>
                <w:szCs w:val="20"/>
              </w:rPr>
              <w:t>)</w:t>
            </w:r>
          </w:p>
        </w:tc>
        <w:tc>
          <w:tcPr>
            <w:tcW w:w="772" w:type="pct"/>
            <w:shd w:val="clear" w:color="auto" w:fill="auto"/>
            <w:vAlign w:val="center"/>
          </w:tcPr>
          <w:p w:rsidR="00EE5073" w:rsidRPr="00FC6DE2" w:rsidRDefault="00EE5073" w:rsidP="00407FF0">
            <w:pPr>
              <w:spacing w:after="0" w:line="240" w:lineRule="auto"/>
              <w:jc w:val="center"/>
              <w:rPr>
                <w:sz w:val="20"/>
                <w:szCs w:val="20"/>
              </w:rPr>
            </w:pPr>
            <w:r w:rsidRPr="00FC6DE2">
              <w:rPr>
                <w:sz w:val="20"/>
                <w:szCs w:val="20"/>
              </w:rPr>
              <w:t>30</w:t>
            </w:r>
          </w:p>
        </w:tc>
        <w:tc>
          <w:tcPr>
            <w:tcW w:w="849" w:type="pct"/>
            <w:shd w:val="clear" w:color="auto" w:fill="auto"/>
            <w:tcMar>
              <w:top w:w="15" w:type="dxa"/>
              <w:left w:w="108" w:type="dxa"/>
              <w:bottom w:w="0" w:type="dxa"/>
              <w:right w:w="108" w:type="dxa"/>
            </w:tcMar>
            <w:vAlign w:val="center"/>
          </w:tcPr>
          <w:p w:rsidR="00EE5073" w:rsidRPr="00FC6DE2" w:rsidRDefault="00EE5073" w:rsidP="00407FF0">
            <w:pPr>
              <w:spacing w:after="0" w:line="240" w:lineRule="auto"/>
              <w:jc w:val="center"/>
              <w:rPr>
                <w:sz w:val="20"/>
                <w:szCs w:val="20"/>
              </w:rPr>
            </w:pPr>
            <w:r w:rsidRPr="00FC6DE2">
              <w:rPr>
                <w:sz w:val="20"/>
                <w:szCs w:val="20"/>
              </w:rPr>
              <w:t>31</w:t>
            </w:r>
          </w:p>
        </w:tc>
      </w:tr>
      <w:tr w:rsidR="00EE5073" w:rsidRPr="00FC6DE2" w:rsidTr="004805EF">
        <w:trPr>
          <w:trHeight w:val="320"/>
        </w:trPr>
        <w:tc>
          <w:tcPr>
            <w:tcW w:w="1928" w:type="pct"/>
            <w:shd w:val="clear" w:color="auto" w:fill="auto"/>
            <w:tcMar>
              <w:top w:w="15" w:type="dxa"/>
              <w:left w:w="108" w:type="dxa"/>
              <w:bottom w:w="0" w:type="dxa"/>
              <w:right w:w="108" w:type="dxa"/>
            </w:tcMar>
          </w:tcPr>
          <w:p w:rsidR="00EE5073" w:rsidRDefault="00EE5073" w:rsidP="00563C8F">
            <w:pPr>
              <w:autoSpaceDE w:val="0"/>
              <w:autoSpaceDN w:val="0"/>
              <w:adjustRightInd w:val="0"/>
              <w:spacing w:after="0" w:line="240" w:lineRule="auto"/>
              <w:rPr>
                <w:sz w:val="20"/>
                <w:szCs w:val="20"/>
              </w:rPr>
            </w:pPr>
            <w:r w:rsidRPr="00FC6DE2">
              <w:rPr>
                <w:sz w:val="20"/>
                <w:szCs w:val="20"/>
              </w:rPr>
              <w:t>postęp w kierunku zrównoważonej gospodarki leśnej</w:t>
            </w:r>
            <w:r w:rsidR="007E7E85" w:rsidRPr="00FC6DE2">
              <w:rPr>
                <w:rStyle w:val="Odwoanieprzypisudolnego"/>
                <w:sz w:val="20"/>
                <w:szCs w:val="20"/>
              </w:rPr>
              <w:footnoteReference w:id="79"/>
            </w:r>
          </w:p>
          <w:p w:rsidR="00BC502F" w:rsidRPr="00FC6DE2" w:rsidRDefault="00BC502F" w:rsidP="00563C8F">
            <w:pPr>
              <w:autoSpaceDE w:val="0"/>
              <w:autoSpaceDN w:val="0"/>
              <w:adjustRightInd w:val="0"/>
              <w:spacing w:after="0" w:line="240" w:lineRule="auto"/>
              <w:rPr>
                <w:sz w:val="20"/>
                <w:szCs w:val="20"/>
              </w:rPr>
            </w:pPr>
            <w:r>
              <w:rPr>
                <w:sz w:val="20"/>
                <w:szCs w:val="20"/>
              </w:rPr>
              <w:t>(GUS)</w:t>
            </w:r>
          </w:p>
        </w:tc>
        <w:tc>
          <w:tcPr>
            <w:tcW w:w="769" w:type="pct"/>
            <w:shd w:val="clear" w:color="auto" w:fill="auto"/>
            <w:tcMar>
              <w:top w:w="15" w:type="dxa"/>
              <w:left w:w="108" w:type="dxa"/>
              <w:bottom w:w="0" w:type="dxa"/>
              <w:right w:w="108" w:type="dxa"/>
            </w:tcMar>
            <w:vAlign w:val="center"/>
          </w:tcPr>
          <w:p w:rsidR="00EE5073" w:rsidRPr="00FC6DE2" w:rsidRDefault="00EE5073" w:rsidP="00407FF0">
            <w:pPr>
              <w:spacing w:after="0" w:line="240" w:lineRule="auto"/>
              <w:jc w:val="center"/>
              <w:rPr>
                <w:sz w:val="20"/>
                <w:szCs w:val="20"/>
              </w:rPr>
            </w:pPr>
            <w:r w:rsidRPr="00FC6DE2">
              <w:rPr>
                <w:sz w:val="20"/>
                <w:szCs w:val="20"/>
              </w:rPr>
              <w:t>%</w:t>
            </w:r>
          </w:p>
        </w:tc>
        <w:tc>
          <w:tcPr>
            <w:tcW w:w="682" w:type="pct"/>
            <w:shd w:val="clear" w:color="auto" w:fill="auto"/>
            <w:tcMar>
              <w:top w:w="15" w:type="dxa"/>
              <w:left w:w="108" w:type="dxa"/>
              <w:bottom w:w="0" w:type="dxa"/>
              <w:right w:w="108" w:type="dxa"/>
            </w:tcMar>
            <w:vAlign w:val="center"/>
          </w:tcPr>
          <w:p w:rsidR="004805EF" w:rsidRPr="00FC6DE2" w:rsidRDefault="00407FC6" w:rsidP="00407FF0">
            <w:pPr>
              <w:spacing w:after="0" w:line="240" w:lineRule="auto"/>
              <w:jc w:val="center"/>
              <w:rPr>
                <w:sz w:val="20"/>
                <w:szCs w:val="20"/>
              </w:rPr>
            </w:pPr>
            <w:r>
              <w:rPr>
                <w:sz w:val="20"/>
                <w:szCs w:val="20"/>
              </w:rPr>
              <w:t>95,7</w:t>
            </w:r>
            <w:r w:rsidR="00EE5073" w:rsidRPr="00FC6DE2">
              <w:rPr>
                <w:sz w:val="20"/>
                <w:szCs w:val="20"/>
              </w:rPr>
              <w:t xml:space="preserve"> </w:t>
            </w:r>
          </w:p>
          <w:p w:rsidR="00EE5073" w:rsidRPr="00FC6DE2" w:rsidRDefault="00EE5073" w:rsidP="00407FC6">
            <w:pPr>
              <w:spacing w:after="0" w:line="240" w:lineRule="auto"/>
              <w:jc w:val="center"/>
              <w:rPr>
                <w:sz w:val="20"/>
                <w:szCs w:val="20"/>
              </w:rPr>
            </w:pPr>
            <w:r w:rsidRPr="00FC6DE2">
              <w:rPr>
                <w:sz w:val="20"/>
                <w:szCs w:val="20"/>
              </w:rPr>
              <w:t>(201</w:t>
            </w:r>
            <w:r w:rsidR="00407FC6">
              <w:rPr>
                <w:sz w:val="20"/>
                <w:szCs w:val="20"/>
              </w:rPr>
              <w:t>7</w:t>
            </w:r>
            <w:r w:rsidRPr="00FC6DE2">
              <w:rPr>
                <w:sz w:val="20"/>
                <w:szCs w:val="20"/>
              </w:rPr>
              <w:t>)</w:t>
            </w:r>
          </w:p>
        </w:tc>
        <w:tc>
          <w:tcPr>
            <w:tcW w:w="772" w:type="pct"/>
            <w:shd w:val="clear" w:color="auto" w:fill="auto"/>
            <w:vAlign w:val="center"/>
          </w:tcPr>
          <w:p w:rsidR="00EE5073" w:rsidRPr="00FC6DE2" w:rsidRDefault="00407FC6" w:rsidP="00407FF0">
            <w:pPr>
              <w:spacing w:after="0" w:line="240" w:lineRule="auto"/>
              <w:jc w:val="center"/>
              <w:rPr>
                <w:sz w:val="20"/>
                <w:szCs w:val="20"/>
              </w:rPr>
            </w:pPr>
            <w:r>
              <w:rPr>
                <w:sz w:val="20"/>
                <w:szCs w:val="20"/>
              </w:rPr>
              <w:t>96</w:t>
            </w:r>
          </w:p>
        </w:tc>
        <w:tc>
          <w:tcPr>
            <w:tcW w:w="849" w:type="pct"/>
            <w:shd w:val="clear" w:color="auto" w:fill="auto"/>
            <w:tcMar>
              <w:top w:w="15" w:type="dxa"/>
              <w:left w:w="108" w:type="dxa"/>
              <w:bottom w:w="0" w:type="dxa"/>
              <w:right w:w="108" w:type="dxa"/>
            </w:tcMar>
            <w:vAlign w:val="center"/>
          </w:tcPr>
          <w:p w:rsidR="00EE5073" w:rsidRPr="00FC6DE2" w:rsidRDefault="00407FC6" w:rsidP="00407FF0">
            <w:pPr>
              <w:spacing w:after="0" w:line="240" w:lineRule="auto"/>
              <w:jc w:val="center"/>
              <w:rPr>
                <w:sz w:val="20"/>
                <w:szCs w:val="20"/>
              </w:rPr>
            </w:pPr>
            <w:r>
              <w:rPr>
                <w:sz w:val="20"/>
                <w:szCs w:val="20"/>
              </w:rPr>
              <w:t>99</w:t>
            </w:r>
          </w:p>
        </w:tc>
      </w:tr>
      <w:tr w:rsidR="00EE5073" w:rsidRPr="00FC6DE2" w:rsidTr="004805EF">
        <w:trPr>
          <w:trHeight w:val="320"/>
        </w:trPr>
        <w:tc>
          <w:tcPr>
            <w:tcW w:w="1928" w:type="pct"/>
            <w:shd w:val="clear" w:color="auto" w:fill="auto"/>
            <w:tcMar>
              <w:top w:w="15" w:type="dxa"/>
              <w:left w:w="108" w:type="dxa"/>
              <w:bottom w:w="0" w:type="dxa"/>
              <w:right w:w="108" w:type="dxa"/>
            </w:tcMar>
          </w:tcPr>
          <w:p w:rsidR="00EE5073" w:rsidRPr="00FC6DE2" w:rsidRDefault="00EE5073" w:rsidP="00EE5073">
            <w:pPr>
              <w:autoSpaceDE w:val="0"/>
              <w:autoSpaceDN w:val="0"/>
              <w:adjustRightInd w:val="0"/>
              <w:spacing w:after="0" w:line="240" w:lineRule="auto"/>
              <w:rPr>
                <w:rFonts w:cs="DINPro"/>
                <w:sz w:val="20"/>
                <w:szCs w:val="20"/>
                <w:lang w:eastAsia="pl-PL"/>
              </w:rPr>
            </w:pPr>
            <w:r w:rsidRPr="00FC6DE2">
              <w:rPr>
                <w:rFonts w:cs="DINPro"/>
                <w:sz w:val="20"/>
                <w:szCs w:val="20"/>
                <w:lang w:eastAsia="pl-PL"/>
              </w:rPr>
              <w:t>procent obszarów Natura 2000</w:t>
            </w:r>
          </w:p>
          <w:p w:rsidR="00EE5073" w:rsidRPr="00FC6DE2" w:rsidRDefault="00EE5073" w:rsidP="00EE5073">
            <w:pPr>
              <w:autoSpaceDE w:val="0"/>
              <w:autoSpaceDN w:val="0"/>
              <w:adjustRightInd w:val="0"/>
              <w:spacing w:after="0" w:line="240" w:lineRule="auto"/>
              <w:rPr>
                <w:rFonts w:cs="DINPro"/>
                <w:sz w:val="20"/>
                <w:szCs w:val="20"/>
                <w:lang w:eastAsia="pl-PL"/>
              </w:rPr>
            </w:pPr>
            <w:r w:rsidRPr="00FC6DE2">
              <w:rPr>
                <w:rFonts w:cs="DINPro"/>
                <w:sz w:val="20"/>
                <w:szCs w:val="20"/>
                <w:lang w:eastAsia="pl-PL"/>
              </w:rPr>
              <w:t>posiadających planistyczne instrumenty</w:t>
            </w:r>
          </w:p>
          <w:p w:rsidR="00EE5073" w:rsidRDefault="00EE5073" w:rsidP="00EE5073">
            <w:pPr>
              <w:spacing w:after="0" w:line="240" w:lineRule="auto"/>
              <w:rPr>
                <w:rFonts w:cs="DINPro"/>
                <w:sz w:val="20"/>
                <w:szCs w:val="20"/>
                <w:lang w:eastAsia="pl-PL"/>
              </w:rPr>
            </w:pPr>
            <w:r w:rsidRPr="00FC6DE2">
              <w:rPr>
                <w:rFonts w:cs="DINPro"/>
                <w:sz w:val="20"/>
                <w:szCs w:val="20"/>
                <w:lang w:eastAsia="pl-PL"/>
              </w:rPr>
              <w:t>zarządzania</w:t>
            </w:r>
            <w:r w:rsidR="0029595D" w:rsidRPr="00FC6DE2">
              <w:rPr>
                <w:rStyle w:val="Odwoanieprzypisudolnego"/>
                <w:rFonts w:cs="DINPro"/>
                <w:sz w:val="20"/>
                <w:szCs w:val="20"/>
                <w:lang w:eastAsia="pl-PL"/>
              </w:rPr>
              <w:footnoteReference w:id="80"/>
            </w:r>
          </w:p>
          <w:p w:rsidR="00BC502F" w:rsidRPr="00FC6DE2" w:rsidRDefault="00BC502F" w:rsidP="00EE5073">
            <w:pPr>
              <w:spacing w:after="0" w:line="240" w:lineRule="auto"/>
              <w:rPr>
                <w:sz w:val="20"/>
                <w:szCs w:val="20"/>
              </w:rPr>
            </w:pPr>
            <w:r>
              <w:rPr>
                <w:rFonts w:cs="DINPro"/>
                <w:sz w:val="20"/>
                <w:szCs w:val="20"/>
                <w:lang w:eastAsia="pl-PL"/>
              </w:rPr>
              <w:t>(GDOŚ)</w:t>
            </w:r>
          </w:p>
        </w:tc>
        <w:tc>
          <w:tcPr>
            <w:tcW w:w="769" w:type="pct"/>
            <w:shd w:val="clear" w:color="auto" w:fill="auto"/>
            <w:tcMar>
              <w:top w:w="15" w:type="dxa"/>
              <w:left w:w="108" w:type="dxa"/>
              <w:bottom w:w="0" w:type="dxa"/>
              <w:right w:w="108" w:type="dxa"/>
            </w:tcMar>
            <w:vAlign w:val="center"/>
          </w:tcPr>
          <w:p w:rsidR="00EE5073" w:rsidRPr="00FC6DE2" w:rsidRDefault="00EE5073" w:rsidP="00407FF0">
            <w:pPr>
              <w:spacing w:after="0" w:line="240" w:lineRule="auto"/>
              <w:jc w:val="center"/>
              <w:rPr>
                <w:sz w:val="20"/>
                <w:szCs w:val="20"/>
              </w:rPr>
            </w:pPr>
            <w:r w:rsidRPr="00FC6DE2">
              <w:rPr>
                <w:sz w:val="20"/>
                <w:szCs w:val="20"/>
              </w:rPr>
              <w:t>%</w:t>
            </w:r>
          </w:p>
        </w:tc>
        <w:tc>
          <w:tcPr>
            <w:tcW w:w="682" w:type="pct"/>
            <w:shd w:val="clear" w:color="auto" w:fill="auto"/>
            <w:tcMar>
              <w:top w:w="15" w:type="dxa"/>
              <w:left w:w="108" w:type="dxa"/>
              <w:bottom w:w="0" w:type="dxa"/>
              <w:right w:w="108" w:type="dxa"/>
            </w:tcMar>
            <w:vAlign w:val="center"/>
          </w:tcPr>
          <w:p w:rsidR="00E15A9A" w:rsidRPr="00FC6DE2" w:rsidRDefault="005C1632" w:rsidP="00407FF0">
            <w:pPr>
              <w:spacing w:after="0" w:line="240" w:lineRule="auto"/>
              <w:jc w:val="center"/>
              <w:rPr>
                <w:sz w:val="20"/>
                <w:szCs w:val="20"/>
              </w:rPr>
            </w:pPr>
            <w:r w:rsidRPr="00FC6DE2">
              <w:rPr>
                <w:sz w:val="20"/>
                <w:szCs w:val="20"/>
              </w:rPr>
              <w:t xml:space="preserve">50,76 </w:t>
            </w:r>
          </w:p>
          <w:p w:rsidR="00EE5073" w:rsidRPr="00FC6DE2" w:rsidRDefault="00E15A9A" w:rsidP="00407FF0">
            <w:pPr>
              <w:spacing w:after="0" w:line="240" w:lineRule="auto"/>
              <w:jc w:val="center"/>
              <w:rPr>
                <w:sz w:val="20"/>
                <w:szCs w:val="20"/>
              </w:rPr>
            </w:pPr>
            <w:r w:rsidRPr="00FC6DE2">
              <w:rPr>
                <w:sz w:val="20"/>
                <w:szCs w:val="20"/>
              </w:rPr>
              <w:t>(2016)</w:t>
            </w:r>
          </w:p>
        </w:tc>
        <w:tc>
          <w:tcPr>
            <w:tcW w:w="772" w:type="pct"/>
            <w:shd w:val="clear" w:color="auto" w:fill="auto"/>
            <w:vAlign w:val="center"/>
          </w:tcPr>
          <w:p w:rsidR="00EE5073" w:rsidRPr="00FC6DE2" w:rsidRDefault="000C327A" w:rsidP="000C327A">
            <w:pPr>
              <w:spacing w:after="0" w:line="240" w:lineRule="auto"/>
              <w:jc w:val="center"/>
              <w:rPr>
                <w:sz w:val="20"/>
                <w:szCs w:val="20"/>
              </w:rPr>
            </w:pPr>
            <w:r>
              <w:rPr>
                <w:sz w:val="20"/>
                <w:szCs w:val="20"/>
              </w:rPr>
              <w:t>75</w:t>
            </w:r>
          </w:p>
        </w:tc>
        <w:tc>
          <w:tcPr>
            <w:tcW w:w="849" w:type="pct"/>
            <w:shd w:val="clear" w:color="auto" w:fill="auto"/>
            <w:tcMar>
              <w:top w:w="15" w:type="dxa"/>
              <w:left w:w="108" w:type="dxa"/>
              <w:bottom w:w="0" w:type="dxa"/>
              <w:right w:w="108" w:type="dxa"/>
            </w:tcMar>
            <w:vAlign w:val="center"/>
          </w:tcPr>
          <w:p w:rsidR="00EE5073" w:rsidRPr="00FC6DE2" w:rsidRDefault="00EE5073" w:rsidP="00407FF0">
            <w:pPr>
              <w:spacing w:after="0" w:line="240" w:lineRule="auto"/>
              <w:jc w:val="center"/>
              <w:rPr>
                <w:sz w:val="20"/>
                <w:szCs w:val="20"/>
              </w:rPr>
            </w:pPr>
            <w:r w:rsidRPr="00FC6DE2">
              <w:rPr>
                <w:sz w:val="20"/>
                <w:szCs w:val="20"/>
              </w:rPr>
              <w:t>100</w:t>
            </w:r>
          </w:p>
        </w:tc>
      </w:tr>
      <w:tr w:rsidR="008C50DE" w:rsidRPr="00FC6DE2" w:rsidTr="004805EF">
        <w:trPr>
          <w:trHeight w:val="320"/>
        </w:trPr>
        <w:tc>
          <w:tcPr>
            <w:tcW w:w="1928" w:type="pct"/>
            <w:shd w:val="clear" w:color="auto" w:fill="auto"/>
            <w:tcMar>
              <w:top w:w="15" w:type="dxa"/>
              <w:left w:w="108" w:type="dxa"/>
              <w:bottom w:w="0" w:type="dxa"/>
              <w:right w:w="108" w:type="dxa"/>
            </w:tcMar>
          </w:tcPr>
          <w:p w:rsidR="008C50DE" w:rsidRDefault="008C50DE" w:rsidP="008C50DE">
            <w:pPr>
              <w:autoSpaceDE w:val="0"/>
              <w:autoSpaceDN w:val="0"/>
              <w:adjustRightInd w:val="0"/>
              <w:spacing w:after="0" w:line="240" w:lineRule="auto"/>
              <w:rPr>
                <w:rFonts w:cs="DINPro"/>
                <w:sz w:val="20"/>
                <w:szCs w:val="20"/>
                <w:lang w:eastAsia="pl-PL"/>
              </w:rPr>
            </w:pPr>
            <w:r w:rsidRPr="008C50DE">
              <w:rPr>
                <w:rFonts w:cs="DINPro"/>
                <w:sz w:val="20"/>
                <w:szCs w:val="20"/>
                <w:lang w:eastAsia="pl-PL"/>
              </w:rPr>
              <w:lastRenderedPageBreak/>
              <w:t xml:space="preserve">wskaźnik liczebności pospolitych ptaków krajobrazu rolniczego </w:t>
            </w:r>
            <w:r>
              <w:rPr>
                <w:rFonts w:cs="DINPro"/>
                <w:sz w:val="20"/>
                <w:szCs w:val="20"/>
                <w:lang w:eastAsia="pl-PL"/>
              </w:rPr>
              <w:t>(</w:t>
            </w:r>
            <w:r w:rsidRPr="008C50DE">
              <w:rPr>
                <w:rFonts w:cs="DINPro"/>
                <w:sz w:val="20"/>
                <w:szCs w:val="20"/>
                <w:lang w:eastAsia="pl-PL"/>
              </w:rPr>
              <w:t xml:space="preserve">FBI </w:t>
            </w:r>
            <w:r>
              <w:rPr>
                <w:rFonts w:cs="DINPro"/>
                <w:sz w:val="20"/>
                <w:szCs w:val="20"/>
                <w:lang w:eastAsia="pl-PL"/>
              </w:rPr>
              <w:t>– Farmland Bird Index</w:t>
            </w:r>
            <w:r w:rsidRPr="008C50DE">
              <w:rPr>
                <w:rFonts w:cs="DINPro"/>
                <w:sz w:val="20"/>
                <w:szCs w:val="20"/>
                <w:lang w:eastAsia="pl-PL"/>
              </w:rPr>
              <w:t>, rok 2000 = 100%)</w:t>
            </w:r>
          </w:p>
          <w:p w:rsidR="00BC502F" w:rsidRPr="00FC6DE2" w:rsidRDefault="00BC502F" w:rsidP="008C50DE">
            <w:pPr>
              <w:autoSpaceDE w:val="0"/>
              <w:autoSpaceDN w:val="0"/>
              <w:adjustRightInd w:val="0"/>
              <w:spacing w:after="0" w:line="240" w:lineRule="auto"/>
              <w:rPr>
                <w:rFonts w:cs="DINPro"/>
                <w:sz w:val="20"/>
                <w:szCs w:val="20"/>
                <w:lang w:eastAsia="pl-PL"/>
              </w:rPr>
            </w:pPr>
            <w:r>
              <w:rPr>
                <w:rFonts w:cs="DINPro"/>
                <w:sz w:val="20"/>
                <w:szCs w:val="20"/>
                <w:lang w:eastAsia="pl-PL"/>
              </w:rPr>
              <w:t>(PMŚ)</w:t>
            </w:r>
          </w:p>
        </w:tc>
        <w:tc>
          <w:tcPr>
            <w:tcW w:w="769" w:type="pct"/>
            <w:shd w:val="clear" w:color="auto" w:fill="auto"/>
            <w:tcMar>
              <w:top w:w="15" w:type="dxa"/>
              <w:left w:w="108" w:type="dxa"/>
              <w:bottom w:w="0" w:type="dxa"/>
              <w:right w:w="108" w:type="dxa"/>
            </w:tcMar>
            <w:vAlign w:val="center"/>
          </w:tcPr>
          <w:p w:rsidR="008C50DE" w:rsidRPr="00FC6DE2" w:rsidRDefault="008C50DE" w:rsidP="00407FF0">
            <w:pPr>
              <w:spacing w:after="0" w:line="240" w:lineRule="auto"/>
              <w:jc w:val="center"/>
              <w:rPr>
                <w:sz w:val="20"/>
                <w:szCs w:val="20"/>
              </w:rPr>
            </w:pPr>
            <w:r>
              <w:rPr>
                <w:sz w:val="20"/>
                <w:szCs w:val="20"/>
              </w:rPr>
              <w:t>%</w:t>
            </w:r>
          </w:p>
        </w:tc>
        <w:tc>
          <w:tcPr>
            <w:tcW w:w="682" w:type="pct"/>
            <w:shd w:val="clear" w:color="auto" w:fill="auto"/>
            <w:tcMar>
              <w:top w:w="15" w:type="dxa"/>
              <w:left w:w="108" w:type="dxa"/>
              <w:bottom w:w="0" w:type="dxa"/>
              <w:right w:w="108" w:type="dxa"/>
            </w:tcMar>
            <w:vAlign w:val="center"/>
          </w:tcPr>
          <w:p w:rsidR="008C50DE" w:rsidRDefault="008C50DE" w:rsidP="00407FF0">
            <w:pPr>
              <w:spacing w:after="0" w:line="240" w:lineRule="auto"/>
              <w:jc w:val="center"/>
              <w:rPr>
                <w:sz w:val="20"/>
                <w:szCs w:val="20"/>
              </w:rPr>
            </w:pPr>
            <w:r>
              <w:rPr>
                <w:sz w:val="20"/>
                <w:szCs w:val="20"/>
              </w:rPr>
              <w:t>79,98</w:t>
            </w:r>
          </w:p>
          <w:p w:rsidR="008C50DE" w:rsidRPr="00FC6DE2" w:rsidRDefault="008C50DE" w:rsidP="00407FF0">
            <w:pPr>
              <w:spacing w:after="0" w:line="240" w:lineRule="auto"/>
              <w:jc w:val="center"/>
              <w:rPr>
                <w:sz w:val="20"/>
                <w:szCs w:val="20"/>
              </w:rPr>
            </w:pPr>
            <w:r>
              <w:rPr>
                <w:sz w:val="20"/>
                <w:szCs w:val="20"/>
              </w:rPr>
              <w:t>(2017)</w:t>
            </w:r>
          </w:p>
        </w:tc>
        <w:tc>
          <w:tcPr>
            <w:tcW w:w="772" w:type="pct"/>
            <w:shd w:val="clear" w:color="auto" w:fill="auto"/>
            <w:vAlign w:val="center"/>
          </w:tcPr>
          <w:p w:rsidR="008C50DE" w:rsidRPr="00FC6DE2" w:rsidRDefault="00742D6D" w:rsidP="00407FF0">
            <w:pPr>
              <w:spacing w:after="0" w:line="240" w:lineRule="auto"/>
              <w:jc w:val="center"/>
              <w:rPr>
                <w:sz w:val="20"/>
                <w:szCs w:val="20"/>
              </w:rPr>
            </w:pPr>
            <w:r>
              <w:rPr>
                <w:sz w:val="20"/>
                <w:szCs w:val="20"/>
              </w:rPr>
              <w:t>90</w:t>
            </w:r>
          </w:p>
        </w:tc>
        <w:tc>
          <w:tcPr>
            <w:tcW w:w="849" w:type="pct"/>
            <w:shd w:val="clear" w:color="auto" w:fill="auto"/>
            <w:tcMar>
              <w:top w:w="15" w:type="dxa"/>
              <w:left w:w="108" w:type="dxa"/>
              <w:bottom w:w="0" w:type="dxa"/>
              <w:right w:w="108" w:type="dxa"/>
            </w:tcMar>
            <w:vAlign w:val="center"/>
          </w:tcPr>
          <w:p w:rsidR="008C50DE" w:rsidRPr="00FC6DE2" w:rsidRDefault="00742D6D" w:rsidP="00407FF0">
            <w:pPr>
              <w:spacing w:after="0" w:line="240" w:lineRule="auto"/>
              <w:jc w:val="center"/>
              <w:rPr>
                <w:sz w:val="20"/>
                <w:szCs w:val="20"/>
              </w:rPr>
            </w:pPr>
            <w:r>
              <w:rPr>
                <w:sz w:val="20"/>
                <w:szCs w:val="20"/>
              </w:rPr>
              <w:t>90</w:t>
            </w:r>
          </w:p>
        </w:tc>
      </w:tr>
      <w:tr w:rsidR="00EE5073" w:rsidRPr="00FC6DE2" w:rsidTr="004805EF">
        <w:trPr>
          <w:trHeight w:val="320"/>
        </w:trPr>
        <w:tc>
          <w:tcPr>
            <w:tcW w:w="1928" w:type="pct"/>
            <w:shd w:val="clear" w:color="auto" w:fill="auto"/>
            <w:tcMar>
              <w:top w:w="15" w:type="dxa"/>
              <w:left w:w="108" w:type="dxa"/>
              <w:bottom w:w="0" w:type="dxa"/>
              <w:right w:w="108" w:type="dxa"/>
            </w:tcMar>
          </w:tcPr>
          <w:p w:rsidR="00EE5073" w:rsidRDefault="00E15A9A" w:rsidP="00E15A9A">
            <w:pPr>
              <w:spacing w:after="0" w:line="240" w:lineRule="auto"/>
              <w:rPr>
                <w:rFonts w:cs="DINPro"/>
                <w:sz w:val="20"/>
                <w:szCs w:val="20"/>
                <w:lang w:eastAsia="pl-PL"/>
              </w:rPr>
            </w:pPr>
            <w:r w:rsidRPr="00FC6DE2">
              <w:rPr>
                <w:rFonts w:cs="DINPro"/>
                <w:sz w:val="20"/>
                <w:szCs w:val="20"/>
                <w:lang w:eastAsia="pl-PL"/>
              </w:rPr>
              <w:t>poziom recyklingu i </w:t>
            </w:r>
            <w:r w:rsidR="00EE5073" w:rsidRPr="00FC6DE2">
              <w:rPr>
                <w:rFonts w:cs="DINPro"/>
                <w:sz w:val="20"/>
                <w:szCs w:val="20"/>
                <w:lang w:eastAsia="pl-PL"/>
              </w:rPr>
              <w:t>przygotowania do</w:t>
            </w:r>
            <w:r w:rsidR="00B040CE">
              <w:rPr>
                <w:rFonts w:cs="DINPro"/>
                <w:sz w:val="20"/>
                <w:szCs w:val="20"/>
                <w:lang w:eastAsia="pl-PL"/>
              </w:rPr>
              <w:t> </w:t>
            </w:r>
            <w:r w:rsidR="00EE5073" w:rsidRPr="00FC6DE2">
              <w:rPr>
                <w:rFonts w:cs="DINPro"/>
                <w:sz w:val="20"/>
                <w:szCs w:val="20"/>
                <w:lang w:eastAsia="pl-PL"/>
              </w:rPr>
              <w:t>ponownego</w:t>
            </w:r>
            <w:r w:rsidRPr="00FC6DE2">
              <w:rPr>
                <w:rFonts w:cs="DINPro"/>
                <w:sz w:val="20"/>
                <w:szCs w:val="20"/>
                <w:lang w:eastAsia="pl-PL"/>
              </w:rPr>
              <w:t xml:space="preserve"> </w:t>
            </w:r>
            <w:r w:rsidR="00EE5073" w:rsidRPr="00FC6DE2">
              <w:rPr>
                <w:rFonts w:cs="DINPro"/>
                <w:sz w:val="20"/>
                <w:szCs w:val="20"/>
                <w:lang w:eastAsia="pl-PL"/>
              </w:rPr>
              <w:t>użycia i recyklingu papieru, metali, tworzyw sztucznych i</w:t>
            </w:r>
            <w:r w:rsidR="00B040CE">
              <w:rPr>
                <w:rFonts w:cs="DINPro"/>
                <w:sz w:val="20"/>
                <w:szCs w:val="20"/>
                <w:lang w:eastAsia="pl-PL"/>
              </w:rPr>
              <w:t> </w:t>
            </w:r>
            <w:r w:rsidR="00EE5073" w:rsidRPr="00FC6DE2">
              <w:rPr>
                <w:rFonts w:cs="DINPro"/>
                <w:sz w:val="20"/>
                <w:szCs w:val="20"/>
                <w:lang w:eastAsia="pl-PL"/>
              </w:rPr>
              <w:t>szkła z odpadów komunalnych</w:t>
            </w:r>
            <w:r w:rsidR="00EE5073" w:rsidRPr="00FC6DE2">
              <w:rPr>
                <w:rStyle w:val="Odwoanieprzypisudolnego"/>
                <w:rFonts w:cs="DINPro"/>
                <w:sz w:val="20"/>
                <w:szCs w:val="20"/>
                <w:lang w:eastAsia="pl-PL"/>
              </w:rPr>
              <w:footnoteReference w:id="81"/>
            </w:r>
          </w:p>
          <w:p w:rsidR="00BC502F" w:rsidRPr="00FC6DE2" w:rsidRDefault="00BC502F" w:rsidP="00E15A9A">
            <w:pPr>
              <w:spacing w:after="0" w:line="240" w:lineRule="auto"/>
              <w:rPr>
                <w:rFonts w:cs="DINPro"/>
                <w:sz w:val="20"/>
                <w:szCs w:val="20"/>
                <w:lang w:eastAsia="pl-PL"/>
              </w:rPr>
            </w:pPr>
            <w:r>
              <w:rPr>
                <w:rFonts w:cs="DINPro"/>
                <w:sz w:val="20"/>
                <w:szCs w:val="20"/>
                <w:lang w:eastAsia="pl-PL"/>
              </w:rPr>
              <w:t>(MŚ)</w:t>
            </w:r>
          </w:p>
        </w:tc>
        <w:tc>
          <w:tcPr>
            <w:tcW w:w="769" w:type="pct"/>
            <w:shd w:val="clear" w:color="auto" w:fill="auto"/>
            <w:tcMar>
              <w:top w:w="15" w:type="dxa"/>
              <w:left w:w="108" w:type="dxa"/>
              <w:bottom w:w="0" w:type="dxa"/>
              <w:right w:w="108" w:type="dxa"/>
            </w:tcMar>
            <w:vAlign w:val="center"/>
          </w:tcPr>
          <w:p w:rsidR="00EE5073" w:rsidRPr="00FC6DE2" w:rsidRDefault="00EE5073" w:rsidP="00407FF0">
            <w:pPr>
              <w:spacing w:after="0" w:line="240" w:lineRule="auto"/>
              <w:jc w:val="center"/>
              <w:rPr>
                <w:sz w:val="20"/>
                <w:szCs w:val="20"/>
              </w:rPr>
            </w:pPr>
            <w:r w:rsidRPr="00FC6DE2">
              <w:rPr>
                <w:sz w:val="20"/>
                <w:szCs w:val="20"/>
              </w:rPr>
              <w:t>% wagowo</w:t>
            </w:r>
          </w:p>
        </w:tc>
        <w:tc>
          <w:tcPr>
            <w:tcW w:w="682" w:type="pct"/>
            <w:shd w:val="clear" w:color="auto" w:fill="auto"/>
            <w:tcMar>
              <w:top w:w="15" w:type="dxa"/>
              <w:left w:w="108" w:type="dxa"/>
              <w:bottom w:w="0" w:type="dxa"/>
              <w:right w:w="108" w:type="dxa"/>
            </w:tcMar>
            <w:vAlign w:val="center"/>
          </w:tcPr>
          <w:p w:rsidR="00EE5073" w:rsidRPr="00FC6DE2" w:rsidRDefault="00E15A9A" w:rsidP="00407FF0">
            <w:pPr>
              <w:spacing w:after="0" w:line="240" w:lineRule="auto"/>
              <w:jc w:val="center"/>
              <w:rPr>
                <w:sz w:val="20"/>
                <w:szCs w:val="20"/>
                <w:lang w:bidi="pl-PL"/>
              </w:rPr>
            </w:pPr>
            <w:r w:rsidRPr="00FC6DE2">
              <w:rPr>
                <w:sz w:val="20"/>
                <w:szCs w:val="20"/>
                <w:lang w:bidi="pl-PL"/>
              </w:rPr>
              <w:t>28</w:t>
            </w:r>
          </w:p>
          <w:p w:rsidR="00E15A9A" w:rsidRPr="00FC6DE2" w:rsidRDefault="00E15A9A" w:rsidP="00407FF0">
            <w:pPr>
              <w:spacing w:after="0" w:line="240" w:lineRule="auto"/>
              <w:jc w:val="center"/>
              <w:rPr>
                <w:sz w:val="20"/>
                <w:szCs w:val="20"/>
              </w:rPr>
            </w:pPr>
            <w:r w:rsidRPr="00FC6DE2">
              <w:rPr>
                <w:sz w:val="20"/>
                <w:szCs w:val="20"/>
                <w:lang w:bidi="pl-PL"/>
              </w:rPr>
              <w:t>(2016)</w:t>
            </w:r>
          </w:p>
        </w:tc>
        <w:tc>
          <w:tcPr>
            <w:tcW w:w="772" w:type="pct"/>
            <w:shd w:val="clear" w:color="auto" w:fill="auto"/>
            <w:vAlign w:val="center"/>
          </w:tcPr>
          <w:p w:rsidR="00EE5073" w:rsidRPr="00FC6DE2" w:rsidRDefault="00EE5073" w:rsidP="00407FF0">
            <w:pPr>
              <w:spacing w:after="0" w:line="240" w:lineRule="auto"/>
              <w:jc w:val="center"/>
              <w:rPr>
                <w:sz w:val="20"/>
                <w:szCs w:val="20"/>
              </w:rPr>
            </w:pPr>
            <w:r w:rsidRPr="00FC6DE2">
              <w:rPr>
                <w:sz w:val="20"/>
                <w:szCs w:val="20"/>
              </w:rPr>
              <w:t>50</w:t>
            </w:r>
          </w:p>
        </w:tc>
        <w:tc>
          <w:tcPr>
            <w:tcW w:w="849" w:type="pct"/>
            <w:shd w:val="clear" w:color="auto" w:fill="auto"/>
            <w:tcMar>
              <w:top w:w="15" w:type="dxa"/>
              <w:left w:w="108" w:type="dxa"/>
              <w:bottom w:w="0" w:type="dxa"/>
              <w:right w:w="108" w:type="dxa"/>
            </w:tcMar>
            <w:vAlign w:val="center"/>
          </w:tcPr>
          <w:p w:rsidR="00EE5073" w:rsidRPr="00FC6DE2" w:rsidRDefault="004805EF" w:rsidP="00407FF0">
            <w:pPr>
              <w:spacing w:after="0" w:line="240" w:lineRule="auto"/>
              <w:jc w:val="center"/>
              <w:rPr>
                <w:sz w:val="20"/>
                <w:szCs w:val="20"/>
              </w:rPr>
            </w:pPr>
            <w:r w:rsidRPr="00FC6DE2">
              <w:rPr>
                <w:sz w:val="20"/>
                <w:szCs w:val="20"/>
              </w:rPr>
              <w:t>-</w:t>
            </w:r>
          </w:p>
        </w:tc>
      </w:tr>
      <w:tr w:rsidR="008911BE" w:rsidRPr="00FC6DE2" w:rsidTr="004805EF">
        <w:trPr>
          <w:trHeight w:val="320"/>
        </w:trPr>
        <w:tc>
          <w:tcPr>
            <w:tcW w:w="1928" w:type="pct"/>
            <w:shd w:val="clear" w:color="auto" w:fill="auto"/>
            <w:tcMar>
              <w:top w:w="15" w:type="dxa"/>
              <w:left w:w="108" w:type="dxa"/>
              <w:bottom w:w="0" w:type="dxa"/>
              <w:right w:w="108" w:type="dxa"/>
            </w:tcMar>
          </w:tcPr>
          <w:p w:rsidR="008911BE" w:rsidRDefault="008911BE" w:rsidP="00E15A9A">
            <w:pPr>
              <w:spacing w:after="0" w:line="240" w:lineRule="auto"/>
              <w:rPr>
                <w:rFonts w:cs="DINPro"/>
                <w:sz w:val="20"/>
                <w:szCs w:val="20"/>
                <w:lang w:eastAsia="pl-PL"/>
              </w:rPr>
            </w:pPr>
            <w:r>
              <w:rPr>
                <w:rFonts w:cs="DINPro"/>
                <w:sz w:val="20"/>
                <w:szCs w:val="20"/>
                <w:lang w:eastAsia="pl-PL"/>
              </w:rPr>
              <w:t>poziom</w:t>
            </w:r>
            <w:r w:rsidRPr="008911BE">
              <w:rPr>
                <w:rFonts w:cs="DINPro"/>
                <w:sz w:val="20"/>
                <w:szCs w:val="20"/>
                <w:lang w:eastAsia="pl-PL"/>
              </w:rPr>
              <w:t xml:space="preserve"> przygotowania do ponownego użycia i </w:t>
            </w:r>
            <w:r>
              <w:rPr>
                <w:rFonts w:cs="DINPro"/>
                <w:sz w:val="20"/>
                <w:szCs w:val="20"/>
                <w:lang w:eastAsia="pl-PL"/>
              </w:rPr>
              <w:t>recyklingu odpadów komunalnych</w:t>
            </w:r>
            <w:r>
              <w:rPr>
                <w:rStyle w:val="Odwoanieprzypisudolnego"/>
                <w:rFonts w:cs="DINPro"/>
                <w:sz w:val="20"/>
                <w:szCs w:val="20"/>
                <w:lang w:eastAsia="pl-PL"/>
              </w:rPr>
              <w:footnoteReference w:id="82"/>
            </w:r>
          </w:p>
          <w:p w:rsidR="00BC502F" w:rsidRPr="00FC6DE2" w:rsidRDefault="00BC502F" w:rsidP="00E15A9A">
            <w:pPr>
              <w:spacing w:after="0" w:line="240" w:lineRule="auto"/>
              <w:rPr>
                <w:rFonts w:cs="DINPro"/>
                <w:sz w:val="20"/>
                <w:szCs w:val="20"/>
                <w:lang w:eastAsia="pl-PL"/>
              </w:rPr>
            </w:pPr>
            <w:r>
              <w:rPr>
                <w:rFonts w:cs="DINPro"/>
                <w:sz w:val="20"/>
                <w:szCs w:val="20"/>
                <w:lang w:eastAsia="pl-PL"/>
              </w:rPr>
              <w:t>(MŚ)</w:t>
            </w:r>
          </w:p>
        </w:tc>
        <w:tc>
          <w:tcPr>
            <w:tcW w:w="769" w:type="pct"/>
            <w:shd w:val="clear" w:color="auto" w:fill="auto"/>
            <w:tcMar>
              <w:top w:w="15" w:type="dxa"/>
              <w:left w:w="108" w:type="dxa"/>
              <w:bottom w:w="0" w:type="dxa"/>
              <w:right w:w="108" w:type="dxa"/>
            </w:tcMar>
            <w:vAlign w:val="center"/>
          </w:tcPr>
          <w:p w:rsidR="008911BE" w:rsidRPr="00FC6DE2" w:rsidRDefault="008911BE" w:rsidP="00407FF0">
            <w:pPr>
              <w:spacing w:after="0" w:line="240" w:lineRule="auto"/>
              <w:jc w:val="center"/>
              <w:rPr>
                <w:sz w:val="20"/>
                <w:szCs w:val="20"/>
              </w:rPr>
            </w:pPr>
            <w:r>
              <w:rPr>
                <w:sz w:val="20"/>
                <w:szCs w:val="20"/>
              </w:rPr>
              <w:t>% wagowo</w:t>
            </w:r>
          </w:p>
        </w:tc>
        <w:tc>
          <w:tcPr>
            <w:tcW w:w="682" w:type="pct"/>
            <w:shd w:val="clear" w:color="auto" w:fill="auto"/>
            <w:tcMar>
              <w:top w:w="15" w:type="dxa"/>
              <w:left w:w="108" w:type="dxa"/>
              <w:bottom w:w="0" w:type="dxa"/>
              <w:right w:w="108" w:type="dxa"/>
            </w:tcMar>
            <w:vAlign w:val="center"/>
          </w:tcPr>
          <w:p w:rsidR="008911BE" w:rsidRPr="00FC6DE2" w:rsidRDefault="008911BE" w:rsidP="00407FF0">
            <w:pPr>
              <w:spacing w:after="0" w:line="240" w:lineRule="auto"/>
              <w:jc w:val="center"/>
              <w:rPr>
                <w:sz w:val="20"/>
                <w:szCs w:val="20"/>
                <w:lang w:bidi="pl-PL"/>
              </w:rPr>
            </w:pPr>
            <w:r>
              <w:rPr>
                <w:sz w:val="20"/>
                <w:szCs w:val="20"/>
                <w:lang w:bidi="pl-PL"/>
              </w:rPr>
              <w:t>-</w:t>
            </w:r>
          </w:p>
        </w:tc>
        <w:tc>
          <w:tcPr>
            <w:tcW w:w="772" w:type="pct"/>
            <w:shd w:val="clear" w:color="auto" w:fill="auto"/>
            <w:vAlign w:val="center"/>
          </w:tcPr>
          <w:p w:rsidR="008911BE" w:rsidRPr="00FC6DE2" w:rsidRDefault="008911BE" w:rsidP="00407FF0">
            <w:pPr>
              <w:spacing w:after="0" w:line="240" w:lineRule="auto"/>
              <w:jc w:val="center"/>
              <w:rPr>
                <w:sz w:val="20"/>
                <w:szCs w:val="20"/>
              </w:rPr>
            </w:pPr>
            <w:r>
              <w:rPr>
                <w:sz w:val="20"/>
                <w:szCs w:val="20"/>
              </w:rPr>
              <w:t>-</w:t>
            </w:r>
          </w:p>
        </w:tc>
        <w:tc>
          <w:tcPr>
            <w:tcW w:w="849" w:type="pct"/>
            <w:shd w:val="clear" w:color="auto" w:fill="auto"/>
            <w:tcMar>
              <w:top w:w="15" w:type="dxa"/>
              <w:left w:w="108" w:type="dxa"/>
              <w:bottom w:w="0" w:type="dxa"/>
              <w:right w:w="108" w:type="dxa"/>
            </w:tcMar>
            <w:vAlign w:val="center"/>
          </w:tcPr>
          <w:p w:rsidR="008911BE" w:rsidRPr="00FC6DE2" w:rsidRDefault="008911BE" w:rsidP="00407FF0">
            <w:pPr>
              <w:spacing w:after="0" w:line="240" w:lineRule="auto"/>
              <w:jc w:val="center"/>
              <w:rPr>
                <w:sz w:val="20"/>
                <w:szCs w:val="20"/>
              </w:rPr>
            </w:pPr>
            <w:r>
              <w:rPr>
                <w:sz w:val="20"/>
                <w:szCs w:val="20"/>
              </w:rPr>
              <w:t>60</w:t>
            </w:r>
          </w:p>
        </w:tc>
      </w:tr>
      <w:tr w:rsidR="00EE5073" w:rsidRPr="00FC6DE2" w:rsidTr="004805EF">
        <w:trPr>
          <w:trHeight w:val="1152"/>
        </w:trPr>
        <w:tc>
          <w:tcPr>
            <w:tcW w:w="1928" w:type="pct"/>
            <w:shd w:val="clear" w:color="auto" w:fill="auto"/>
            <w:tcMar>
              <w:top w:w="15" w:type="dxa"/>
              <w:left w:w="108" w:type="dxa"/>
              <w:bottom w:w="0" w:type="dxa"/>
              <w:right w:w="108" w:type="dxa"/>
            </w:tcMar>
          </w:tcPr>
          <w:p w:rsidR="0034680E" w:rsidRDefault="00EE5073" w:rsidP="002E4B39">
            <w:pPr>
              <w:autoSpaceDE w:val="0"/>
              <w:autoSpaceDN w:val="0"/>
              <w:adjustRightInd w:val="0"/>
              <w:spacing w:after="0" w:line="240" w:lineRule="auto"/>
              <w:rPr>
                <w:sz w:val="20"/>
                <w:szCs w:val="20"/>
              </w:rPr>
            </w:pPr>
            <w:r w:rsidRPr="00FC6DE2">
              <w:rPr>
                <w:sz w:val="20"/>
                <w:szCs w:val="20"/>
              </w:rPr>
              <w:t>liczba polskich technologii ś</w:t>
            </w:r>
            <w:r w:rsidR="00E15A9A" w:rsidRPr="00FC6DE2">
              <w:rPr>
                <w:sz w:val="20"/>
                <w:szCs w:val="20"/>
              </w:rPr>
              <w:t>rodowiskowych zweryfikowanych w </w:t>
            </w:r>
            <w:r w:rsidRPr="00FC6DE2">
              <w:rPr>
                <w:sz w:val="20"/>
                <w:szCs w:val="20"/>
              </w:rPr>
              <w:t xml:space="preserve">ramach Systemu </w:t>
            </w:r>
            <w:r w:rsidR="002E4B39" w:rsidRPr="00FC6DE2">
              <w:rPr>
                <w:sz w:val="20"/>
                <w:szCs w:val="20"/>
              </w:rPr>
              <w:t>w</w:t>
            </w:r>
            <w:r w:rsidRPr="00FC6DE2">
              <w:rPr>
                <w:sz w:val="20"/>
                <w:szCs w:val="20"/>
              </w:rPr>
              <w:t xml:space="preserve">eryfikacji </w:t>
            </w:r>
            <w:r w:rsidR="002E4B39" w:rsidRPr="00FC6DE2">
              <w:rPr>
                <w:sz w:val="20"/>
                <w:szCs w:val="20"/>
              </w:rPr>
              <w:t>t</w:t>
            </w:r>
            <w:r w:rsidRPr="00FC6DE2">
              <w:rPr>
                <w:sz w:val="20"/>
                <w:szCs w:val="20"/>
              </w:rPr>
              <w:t xml:space="preserve">echnologii </w:t>
            </w:r>
            <w:r w:rsidR="002E4B39" w:rsidRPr="00FC6DE2">
              <w:rPr>
                <w:sz w:val="20"/>
                <w:szCs w:val="20"/>
              </w:rPr>
              <w:t>ś</w:t>
            </w:r>
            <w:r w:rsidRPr="00FC6DE2">
              <w:rPr>
                <w:sz w:val="20"/>
                <w:szCs w:val="20"/>
              </w:rPr>
              <w:t>rodowiskowych</w:t>
            </w:r>
          </w:p>
          <w:p w:rsidR="00BC502F" w:rsidRPr="00FC6DE2" w:rsidRDefault="00BC502F" w:rsidP="002E4B39">
            <w:pPr>
              <w:autoSpaceDE w:val="0"/>
              <w:autoSpaceDN w:val="0"/>
              <w:adjustRightInd w:val="0"/>
              <w:spacing w:after="0" w:line="240" w:lineRule="auto"/>
              <w:rPr>
                <w:rFonts w:cs="DINPro"/>
                <w:sz w:val="20"/>
                <w:szCs w:val="20"/>
                <w:lang w:eastAsia="pl-PL"/>
              </w:rPr>
            </w:pPr>
            <w:r>
              <w:rPr>
                <w:sz w:val="20"/>
                <w:szCs w:val="20"/>
              </w:rPr>
              <w:t>(MŚ)</w:t>
            </w:r>
          </w:p>
        </w:tc>
        <w:tc>
          <w:tcPr>
            <w:tcW w:w="769" w:type="pct"/>
            <w:shd w:val="clear" w:color="auto" w:fill="auto"/>
            <w:tcMar>
              <w:top w:w="15" w:type="dxa"/>
              <w:left w:w="108" w:type="dxa"/>
              <w:bottom w:w="0" w:type="dxa"/>
              <w:right w:w="108" w:type="dxa"/>
            </w:tcMar>
            <w:vAlign w:val="center"/>
          </w:tcPr>
          <w:p w:rsidR="00EE5073" w:rsidRPr="00FC6DE2" w:rsidRDefault="00EE5073" w:rsidP="00407FF0">
            <w:pPr>
              <w:spacing w:after="0" w:line="240" w:lineRule="auto"/>
              <w:jc w:val="center"/>
              <w:rPr>
                <w:sz w:val="20"/>
                <w:szCs w:val="20"/>
              </w:rPr>
            </w:pPr>
            <w:r w:rsidRPr="00FC6DE2">
              <w:rPr>
                <w:sz w:val="20"/>
                <w:szCs w:val="20"/>
              </w:rPr>
              <w:t>szt.</w:t>
            </w:r>
          </w:p>
        </w:tc>
        <w:tc>
          <w:tcPr>
            <w:tcW w:w="682" w:type="pct"/>
            <w:shd w:val="clear" w:color="auto" w:fill="auto"/>
            <w:tcMar>
              <w:top w:w="15" w:type="dxa"/>
              <w:left w:w="108" w:type="dxa"/>
              <w:bottom w:w="0" w:type="dxa"/>
              <w:right w:w="108" w:type="dxa"/>
            </w:tcMar>
            <w:vAlign w:val="center"/>
          </w:tcPr>
          <w:p w:rsidR="00EE5073" w:rsidRPr="00FC6DE2" w:rsidRDefault="00EE5073" w:rsidP="00407FF0">
            <w:pPr>
              <w:spacing w:after="0" w:line="240" w:lineRule="auto"/>
              <w:jc w:val="center"/>
              <w:rPr>
                <w:sz w:val="20"/>
                <w:szCs w:val="20"/>
              </w:rPr>
            </w:pPr>
            <w:r w:rsidRPr="00FC6DE2">
              <w:rPr>
                <w:sz w:val="20"/>
                <w:szCs w:val="20"/>
              </w:rPr>
              <w:t>2</w:t>
            </w:r>
          </w:p>
          <w:p w:rsidR="00EE5073" w:rsidRPr="00FC6DE2" w:rsidRDefault="00E15A9A" w:rsidP="00407FF0">
            <w:pPr>
              <w:spacing w:after="0" w:line="240" w:lineRule="auto"/>
              <w:jc w:val="center"/>
              <w:rPr>
                <w:sz w:val="20"/>
                <w:szCs w:val="20"/>
              </w:rPr>
            </w:pPr>
            <w:r w:rsidRPr="00FC6DE2">
              <w:rPr>
                <w:sz w:val="20"/>
                <w:szCs w:val="20"/>
              </w:rPr>
              <w:t>(201</w:t>
            </w:r>
            <w:r w:rsidR="00D2495B">
              <w:rPr>
                <w:sz w:val="20"/>
                <w:szCs w:val="20"/>
              </w:rPr>
              <w:t>8</w:t>
            </w:r>
            <w:r w:rsidR="00EE5073" w:rsidRPr="00FC6DE2">
              <w:rPr>
                <w:sz w:val="20"/>
                <w:szCs w:val="20"/>
              </w:rPr>
              <w:t>)</w:t>
            </w:r>
          </w:p>
        </w:tc>
        <w:tc>
          <w:tcPr>
            <w:tcW w:w="772" w:type="pct"/>
            <w:shd w:val="clear" w:color="auto" w:fill="auto"/>
            <w:vAlign w:val="center"/>
          </w:tcPr>
          <w:p w:rsidR="00EE5073" w:rsidRPr="00FC6DE2" w:rsidRDefault="00D2495B" w:rsidP="00407FF0">
            <w:pPr>
              <w:spacing w:after="0" w:line="240" w:lineRule="auto"/>
              <w:jc w:val="center"/>
              <w:rPr>
                <w:sz w:val="20"/>
                <w:szCs w:val="20"/>
              </w:rPr>
            </w:pPr>
            <w:r>
              <w:rPr>
                <w:sz w:val="20"/>
                <w:szCs w:val="20"/>
              </w:rPr>
              <w:t>5</w:t>
            </w:r>
          </w:p>
        </w:tc>
        <w:tc>
          <w:tcPr>
            <w:tcW w:w="849" w:type="pct"/>
            <w:shd w:val="clear" w:color="auto" w:fill="auto"/>
            <w:tcMar>
              <w:top w:w="15" w:type="dxa"/>
              <w:left w:w="108" w:type="dxa"/>
              <w:bottom w:w="0" w:type="dxa"/>
              <w:right w:w="108" w:type="dxa"/>
            </w:tcMar>
            <w:vAlign w:val="center"/>
          </w:tcPr>
          <w:p w:rsidR="0034680E" w:rsidRPr="00FC6DE2" w:rsidRDefault="00EE5073" w:rsidP="0034680E">
            <w:pPr>
              <w:spacing w:after="0" w:line="240" w:lineRule="auto"/>
              <w:jc w:val="center"/>
              <w:rPr>
                <w:sz w:val="20"/>
                <w:szCs w:val="20"/>
              </w:rPr>
            </w:pPr>
            <w:r w:rsidRPr="00FC6DE2">
              <w:rPr>
                <w:sz w:val="20"/>
                <w:szCs w:val="20"/>
              </w:rPr>
              <w:t>1</w:t>
            </w:r>
            <w:r w:rsidR="00D2495B">
              <w:rPr>
                <w:sz w:val="20"/>
                <w:szCs w:val="20"/>
              </w:rPr>
              <w:t>0</w:t>
            </w:r>
          </w:p>
        </w:tc>
      </w:tr>
      <w:tr w:rsidR="00407FF0" w:rsidRPr="00FC6DE2" w:rsidTr="00FC6DE2">
        <w:trPr>
          <w:trHeight w:val="320"/>
        </w:trPr>
        <w:tc>
          <w:tcPr>
            <w:tcW w:w="5000" w:type="pct"/>
            <w:gridSpan w:val="5"/>
            <w:shd w:val="clear" w:color="auto" w:fill="A6A6A6"/>
            <w:tcMar>
              <w:top w:w="15" w:type="dxa"/>
              <w:left w:w="108" w:type="dxa"/>
              <w:bottom w:w="0" w:type="dxa"/>
              <w:right w:w="108" w:type="dxa"/>
            </w:tcMar>
          </w:tcPr>
          <w:p w:rsidR="00407FF0" w:rsidRPr="00FC6DE2" w:rsidRDefault="00407FF0" w:rsidP="00251668">
            <w:pPr>
              <w:spacing w:after="0" w:line="240" w:lineRule="auto"/>
              <w:jc w:val="center"/>
              <w:rPr>
                <w:sz w:val="20"/>
                <w:szCs w:val="20"/>
              </w:rPr>
            </w:pPr>
            <w:r w:rsidRPr="00FC6DE2">
              <w:rPr>
                <w:b/>
              </w:rPr>
              <w:t xml:space="preserve">Cel: Środowisko i klimat. </w:t>
            </w:r>
            <w:r w:rsidR="00251668" w:rsidRPr="00FC6DE2">
              <w:rPr>
                <w:b/>
              </w:rPr>
              <w:t>Łagodzenie zmian klimatu</w:t>
            </w:r>
            <w:r w:rsidRPr="00FC6DE2">
              <w:rPr>
                <w:b/>
              </w:rPr>
              <w:t xml:space="preserve"> i adaptacja do </w:t>
            </w:r>
            <w:r w:rsidR="00251668" w:rsidRPr="00FC6DE2">
              <w:rPr>
                <w:b/>
              </w:rPr>
              <w:t>nich</w:t>
            </w:r>
            <w:r w:rsidRPr="00FC6DE2">
              <w:rPr>
                <w:b/>
              </w:rPr>
              <w:t xml:space="preserve"> oraz </w:t>
            </w:r>
            <w:r w:rsidR="00D75C12">
              <w:rPr>
                <w:b/>
              </w:rPr>
              <w:t>zarzą</w:t>
            </w:r>
            <w:r w:rsidR="00D75C12" w:rsidRPr="00D75C12">
              <w:rPr>
                <w:b/>
              </w:rPr>
              <w:t>dzanie ryzykiem</w:t>
            </w:r>
            <w:r w:rsidRPr="00FC6DE2">
              <w:rPr>
                <w:b/>
              </w:rPr>
              <w:t xml:space="preserve"> klęsk żywiołowych</w:t>
            </w:r>
          </w:p>
        </w:tc>
      </w:tr>
      <w:tr w:rsidR="00EE5073" w:rsidRPr="00FC6DE2" w:rsidTr="004805EF">
        <w:trPr>
          <w:trHeight w:val="320"/>
        </w:trPr>
        <w:tc>
          <w:tcPr>
            <w:tcW w:w="1928" w:type="pct"/>
            <w:shd w:val="clear" w:color="auto" w:fill="auto"/>
            <w:tcMar>
              <w:top w:w="15" w:type="dxa"/>
              <w:left w:w="108" w:type="dxa"/>
              <w:bottom w:w="0" w:type="dxa"/>
              <w:right w:w="108" w:type="dxa"/>
            </w:tcMar>
          </w:tcPr>
          <w:p w:rsidR="00EE5073" w:rsidRDefault="00EE5073" w:rsidP="00EE5073">
            <w:pPr>
              <w:autoSpaceDE w:val="0"/>
              <w:autoSpaceDN w:val="0"/>
              <w:adjustRightInd w:val="0"/>
              <w:spacing w:after="0" w:line="240" w:lineRule="auto"/>
              <w:rPr>
                <w:rFonts w:cs="DINPro"/>
                <w:sz w:val="20"/>
                <w:szCs w:val="20"/>
                <w:lang w:eastAsia="pl-PL"/>
              </w:rPr>
            </w:pPr>
            <w:r w:rsidRPr="00FC6DE2">
              <w:rPr>
                <w:rFonts w:cs="DINPro"/>
                <w:sz w:val="20"/>
                <w:szCs w:val="20"/>
                <w:lang w:eastAsia="pl-PL"/>
              </w:rPr>
              <w:t>pojemność obiektów małej retencji wodnej</w:t>
            </w:r>
          </w:p>
          <w:p w:rsidR="00BC502F" w:rsidRPr="00FC6DE2" w:rsidRDefault="00BC502F" w:rsidP="00CD2F88">
            <w:pPr>
              <w:autoSpaceDE w:val="0"/>
              <w:autoSpaceDN w:val="0"/>
              <w:adjustRightInd w:val="0"/>
              <w:spacing w:after="0" w:line="240" w:lineRule="auto"/>
              <w:rPr>
                <w:rFonts w:cs="DINPro"/>
                <w:sz w:val="20"/>
                <w:szCs w:val="20"/>
                <w:lang w:eastAsia="pl-PL"/>
              </w:rPr>
            </w:pPr>
            <w:r>
              <w:rPr>
                <w:rFonts w:cs="DINPro"/>
                <w:sz w:val="20"/>
                <w:szCs w:val="20"/>
                <w:lang w:eastAsia="pl-PL"/>
              </w:rPr>
              <w:t>(</w:t>
            </w:r>
            <w:r w:rsidR="00CD2F88">
              <w:rPr>
                <w:rFonts w:cs="DINPro"/>
                <w:sz w:val="20"/>
                <w:szCs w:val="20"/>
                <w:lang w:eastAsia="pl-PL"/>
              </w:rPr>
              <w:t>MGMiŻŚ</w:t>
            </w:r>
            <w:r>
              <w:rPr>
                <w:rFonts w:cs="DINPro"/>
                <w:sz w:val="20"/>
                <w:szCs w:val="20"/>
                <w:lang w:eastAsia="pl-PL"/>
              </w:rPr>
              <w:t>)</w:t>
            </w:r>
          </w:p>
        </w:tc>
        <w:tc>
          <w:tcPr>
            <w:tcW w:w="769" w:type="pct"/>
            <w:shd w:val="clear" w:color="auto" w:fill="auto"/>
            <w:tcMar>
              <w:top w:w="15" w:type="dxa"/>
              <w:left w:w="108" w:type="dxa"/>
              <w:bottom w:w="0" w:type="dxa"/>
              <w:right w:w="108" w:type="dxa"/>
            </w:tcMar>
            <w:vAlign w:val="center"/>
          </w:tcPr>
          <w:p w:rsidR="00EE5073" w:rsidRPr="00FC6DE2" w:rsidRDefault="00EE5073" w:rsidP="00407FF0">
            <w:pPr>
              <w:spacing w:after="0" w:line="240" w:lineRule="auto"/>
              <w:jc w:val="center"/>
              <w:rPr>
                <w:sz w:val="20"/>
                <w:szCs w:val="20"/>
                <w:vertAlign w:val="superscript"/>
              </w:rPr>
            </w:pPr>
            <w:r w:rsidRPr="00FC6DE2">
              <w:rPr>
                <w:sz w:val="20"/>
                <w:szCs w:val="20"/>
              </w:rPr>
              <w:t>dam</w:t>
            </w:r>
            <w:r w:rsidRPr="00FC6DE2">
              <w:rPr>
                <w:sz w:val="20"/>
                <w:szCs w:val="20"/>
                <w:vertAlign w:val="superscript"/>
              </w:rPr>
              <w:t>3</w:t>
            </w:r>
          </w:p>
        </w:tc>
        <w:tc>
          <w:tcPr>
            <w:tcW w:w="682" w:type="pct"/>
            <w:shd w:val="clear" w:color="auto" w:fill="auto"/>
            <w:tcMar>
              <w:top w:w="15" w:type="dxa"/>
              <w:left w:w="108" w:type="dxa"/>
              <w:bottom w:w="0" w:type="dxa"/>
              <w:right w:w="108" w:type="dxa"/>
            </w:tcMar>
            <w:vAlign w:val="center"/>
          </w:tcPr>
          <w:p w:rsidR="00EE5073" w:rsidRPr="00FC6DE2" w:rsidRDefault="00EE5073" w:rsidP="00407FF0">
            <w:pPr>
              <w:spacing w:after="0" w:line="240" w:lineRule="auto"/>
              <w:jc w:val="center"/>
              <w:rPr>
                <w:sz w:val="20"/>
                <w:szCs w:val="20"/>
              </w:rPr>
            </w:pPr>
            <w:r w:rsidRPr="00FC6DE2">
              <w:rPr>
                <w:sz w:val="20"/>
                <w:szCs w:val="20"/>
              </w:rPr>
              <w:t>826034,2</w:t>
            </w:r>
          </w:p>
          <w:p w:rsidR="00EE5073" w:rsidRPr="00FC6DE2" w:rsidRDefault="00EE5073" w:rsidP="00407FF0">
            <w:pPr>
              <w:spacing w:after="0" w:line="240" w:lineRule="auto"/>
              <w:jc w:val="center"/>
              <w:rPr>
                <w:sz w:val="20"/>
                <w:szCs w:val="20"/>
              </w:rPr>
            </w:pPr>
            <w:r w:rsidRPr="00FC6DE2">
              <w:rPr>
                <w:sz w:val="20"/>
                <w:szCs w:val="20"/>
              </w:rPr>
              <w:t>(2016)</w:t>
            </w:r>
          </w:p>
        </w:tc>
        <w:tc>
          <w:tcPr>
            <w:tcW w:w="772" w:type="pct"/>
            <w:shd w:val="clear" w:color="auto" w:fill="auto"/>
            <w:vAlign w:val="center"/>
          </w:tcPr>
          <w:p w:rsidR="00EE5073" w:rsidRPr="00FC6DE2" w:rsidRDefault="00DB08CE" w:rsidP="00A87062">
            <w:pPr>
              <w:spacing w:after="0" w:line="240" w:lineRule="auto"/>
              <w:jc w:val="center"/>
              <w:rPr>
                <w:sz w:val="20"/>
                <w:szCs w:val="20"/>
              </w:rPr>
            </w:pPr>
            <w:r>
              <w:rPr>
                <w:sz w:val="20"/>
                <w:szCs w:val="20"/>
              </w:rPr>
              <w:t>832000</w:t>
            </w:r>
          </w:p>
        </w:tc>
        <w:tc>
          <w:tcPr>
            <w:tcW w:w="849" w:type="pct"/>
            <w:shd w:val="clear" w:color="auto" w:fill="auto"/>
            <w:tcMar>
              <w:top w:w="15" w:type="dxa"/>
              <w:left w:w="108" w:type="dxa"/>
              <w:bottom w:w="0" w:type="dxa"/>
              <w:right w:w="108" w:type="dxa"/>
            </w:tcMar>
            <w:vAlign w:val="center"/>
          </w:tcPr>
          <w:p w:rsidR="00EE5073" w:rsidRPr="00FC6DE2" w:rsidRDefault="00DB08CE" w:rsidP="00407FF0">
            <w:pPr>
              <w:spacing w:after="0" w:line="240" w:lineRule="auto"/>
              <w:jc w:val="center"/>
              <w:rPr>
                <w:sz w:val="20"/>
                <w:szCs w:val="20"/>
              </w:rPr>
            </w:pPr>
            <w:r w:rsidRPr="00FC6DE2">
              <w:rPr>
                <w:sz w:val="20"/>
                <w:szCs w:val="20"/>
              </w:rPr>
              <w:t>844836</w:t>
            </w:r>
          </w:p>
        </w:tc>
      </w:tr>
      <w:tr w:rsidR="00EE5073" w:rsidRPr="00FC6DE2" w:rsidTr="004805EF">
        <w:trPr>
          <w:trHeight w:val="320"/>
        </w:trPr>
        <w:tc>
          <w:tcPr>
            <w:tcW w:w="1928" w:type="pct"/>
            <w:shd w:val="clear" w:color="auto" w:fill="auto"/>
            <w:tcMar>
              <w:top w:w="15" w:type="dxa"/>
              <w:left w:w="108" w:type="dxa"/>
              <w:bottom w:w="0" w:type="dxa"/>
              <w:right w:w="108" w:type="dxa"/>
            </w:tcMar>
          </w:tcPr>
          <w:p w:rsidR="00EE5073" w:rsidRDefault="00156BD4" w:rsidP="00935790">
            <w:pPr>
              <w:autoSpaceDE w:val="0"/>
              <w:autoSpaceDN w:val="0"/>
              <w:adjustRightInd w:val="0"/>
              <w:spacing w:after="0" w:line="240" w:lineRule="auto"/>
              <w:rPr>
                <w:rFonts w:cs="DINPro"/>
                <w:sz w:val="20"/>
                <w:szCs w:val="20"/>
                <w:lang w:eastAsia="pl-PL"/>
              </w:rPr>
            </w:pPr>
            <w:r>
              <w:rPr>
                <w:rFonts w:cs="DINPro"/>
                <w:sz w:val="20"/>
                <w:szCs w:val="20"/>
                <w:lang w:eastAsia="pl-PL"/>
              </w:rPr>
              <w:t>odsetek</w:t>
            </w:r>
            <w:r w:rsidRPr="00156BD4">
              <w:rPr>
                <w:rFonts w:cs="DINPro"/>
                <w:sz w:val="20"/>
                <w:szCs w:val="20"/>
                <w:lang w:eastAsia="pl-PL"/>
              </w:rPr>
              <w:t xml:space="preserve"> mieszkańców </w:t>
            </w:r>
            <w:r>
              <w:rPr>
                <w:rFonts w:cs="DINPro"/>
                <w:sz w:val="20"/>
                <w:szCs w:val="20"/>
                <w:lang w:eastAsia="pl-PL"/>
              </w:rPr>
              <w:t xml:space="preserve">polskich </w:t>
            </w:r>
            <w:r w:rsidRPr="00156BD4">
              <w:rPr>
                <w:rFonts w:cs="DINPro"/>
                <w:sz w:val="20"/>
                <w:szCs w:val="20"/>
                <w:lang w:eastAsia="pl-PL"/>
              </w:rPr>
              <w:t>miast objętych miejskimi planami adaptacji</w:t>
            </w:r>
          </w:p>
          <w:p w:rsidR="00BC502F" w:rsidRPr="00FC6DE2" w:rsidRDefault="00BC502F" w:rsidP="00935790">
            <w:pPr>
              <w:autoSpaceDE w:val="0"/>
              <w:autoSpaceDN w:val="0"/>
              <w:adjustRightInd w:val="0"/>
              <w:spacing w:after="0" w:line="240" w:lineRule="auto"/>
              <w:rPr>
                <w:rFonts w:cs="DINPro"/>
                <w:sz w:val="20"/>
                <w:szCs w:val="20"/>
                <w:lang w:eastAsia="pl-PL"/>
              </w:rPr>
            </w:pPr>
            <w:r>
              <w:rPr>
                <w:rFonts w:cs="DINPro"/>
                <w:sz w:val="20"/>
                <w:szCs w:val="20"/>
                <w:lang w:eastAsia="pl-PL"/>
              </w:rPr>
              <w:t>(MŚ)</w:t>
            </w:r>
          </w:p>
        </w:tc>
        <w:tc>
          <w:tcPr>
            <w:tcW w:w="769" w:type="pct"/>
            <w:shd w:val="clear" w:color="auto" w:fill="auto"/>
            <w:tcMar>
              <w:top w:w="15" w:type="dxa"/>
              <w:left w:w="108" w:type="dxa"/>
              <w:bottom w:w="0" w:type="dxa"/>
              <w:right w:w="108" w:type="dxa"/>
            </w:tcMar>
            <w:vAlign w:val="center"/>
          </w:tcPr>
          <w:p w:rsidR="00EE5073" w:rsidRPr="00FC6DE2" w:rsidRDefault="00E15A9A" w:rsidP="00E15A9A">
            <w:pPr>
              <w:spacing w:after="0" w:line="240" w:lineRule="auto"/>
              <w:jc w:val="center"/>
              <w:rPr>
                <w:sz w:val="20"/>
                <w:szCs w:val="20"/>
              </w:rPr>
            </w:pPr>
            <w:r w:rsidRPr="00FC6DE2">
              <w:rPr>
                <w:sz w:val="20"/>
                <w:szCs w:val="20"/>
              </w:rPr>
              <w:t>%</w:t>
            </w:r>
          </w:p>
        </w:tc>
        <w:tc>
          <w:tcPr>
            <w:tcW w:w="682" w:type="pct"/>
            <w:shd w:val="clear" w:color="auto" w:fill="auto"/>
            <w:tcMar>
              <w:top w:w="15" w:type="dxa"/>
              <w:left w:w="108" w:type="dxa"/>
              <w:bottom w:w="0" w:type="dxa"/>
              <w:right w:w="108" w:type="dxa"/>
            </w:tcMar>
            <w:vAlign w:val="center"/>
          </w:tcPr>
          <w:p w:rsidR="00EE5073" w:rsidRPr="00FC6DE2" w:rsidRDefault="00EE5073" w:rsidP="00407FF0">
            <w:pPr>
              <w:spacing w:after="0" w:line="240" w:lineRule="auto"/>
              <w:jc w:val="center"/>
              <w:rPr>
                <w:sz w:val="20"/>
                <w:szCs w:val="20"/>
              </w:rPr>
            </w:pPr>
            <w:r w:rsidRPr="00FC6DE2">
              <w:rPr>
                <w:sz w:val="20"/>
                <w:szCs w:val="20"/>
              </w:rPr>
              <w:t>0</w:t>
            </w:r>
          </w:p>
          <w:p w:rsidR="004805EF" w:rsidRPr="00FC6DE2" w:rsidRDefault="004805EF" w:rsidP="00407FF0">
            <w:pPr>
              <w:spacing w:after="0" w:line="240" w:lineRule="auto"/>
              <w:jc w:val="center"/>
              <w:rPr>
                <w:sz w:val="20"/>
                <w:szCs w:val="20"/>
              </w:rPr>
            </w:pPr>
            <w:r w:rsidRPr="00FC6DE2">
              <w:rPr>
                <w:sz w:val="20"/>
                <w:szCs w:val="20"/>
              </w:rPr>
              <w:t>(2015)</w:t>
            </w:r>
          </w:p>
        </w:tc>
        <w:tc>
          <w:tcPr>
            <w:tcW w:w="772" w:type="pct"/>
            <w:shd w:val="clear" w:color="auto" w:fill="auto"/>
            <w:vAlign w:val="center"/>
          </w:tcPr>
          <w:p w:rsidR="00EE5073" w:rsidRPr="00FC6DE2" w:rsidRDefault="00E15A9A" w:rsidP="00407FF0">
            <w:pPr>
              <w:spacing w:after="0" w:line="240" w:lineRule="auto"/>
              <w:jc w:val="center"/>
              <w:rPr>
                <w:sz w:val="20"/>
                <w:szCs w:val="20"/>
              </w:rPr>
            </w:pPr>
            <w:r w:rsidRPr="00FC6DE2">
              <w:rPr>
                <w:sz w:val="20"/>
                <w:szCs w:val="20"/>
              </w:rPr>
              <w:t>30</w:t>
            </w:r>
          </w:p>
        </w:tc>
        <w:tc>
          <w:tcPr>
            <w:tcW w:w="849" w:type="pct"/>
            <w:shd w:val="clear" w:color="auto" w:fill="auto"/>
            <w:tcMar>
              <w:top w:w="15" w:type="dxa"/>
              <w:left w:w="108" w:type="dxa"/>
              <w:bottom w:w="0" w:type="dxa"/>
              <w:right w:w="108" w:type="dxa"/>
            </w:tcMar>
            <w:vAlign w:val="center"/>
          </w:tcPr>
          <w:p w:rsidR="00EE5073" w:rsidRPr="00FC6DE2" w:rsidRDefault="00156BD4" w:rsidP="00407FF0">
            <w:pPr>
              <w:spacing w:after="0" w:line="240" w:lineRule="auto"/>
              <w:jc w:val="center"/>
              <w:rPr>
                <w:sz w:val="20"/>
                <w:szCs w:val="20"/>
              </w:rPr>
            </w:pPr>
            <w:r>
              <w:rPr>
                <w:sz w:val="20"/>
                <w:szCs w:val="20"/>
              </w:rPr>
              <w:t>6</w:t>
            </w:r>
            <w:r w:rsidR="00E15A9A" w:rsidRPr="00FC6DE2">
              <w:rPr>
                <w:sz w:val="20"/>
                <w:szCs w:val="20"/>
              </w:rPr>
              <w:t>0</w:t>
            </w:r>
          </w:p>
        </w:tc>
      </w:tr>
      <w:tr w:rsidR="00EE5073" w:rsidRPr="00FC6DE2" w:rsidTr="004805EF">
        <w:trPr>
          <w:trHeight w:val="320"/>
        </w:trPr>
        <w:tc>
          <w:tcPr>
            <w:tcW w:w="1928" w:type="pct"/>
            <w:shd w:val="clear" w:color="auto" w:fill="auto"/>
            <w:tcMar>
              <w:top w:w="15" w:type="dxa"/>
              <w:left w:w="108" w:type="dxa"/>
              <w:bottom w:w="0" w:type="dxa"/>
              <w:right w:w="108" w:type="dxa"/>
            </w:tcMar>
          </w:tcPr>
          <w:p w:rsidR="00EE5073" w:rsidRPr="00FC6DE2" w:rsidRDefault="00EE5073" w:rsidP="00EE5073">
            <w:pPr>
              <w:autoSpaceDE w:val="0"/>
              <w:autoSpaceDN w:val="0"/>
              <w:adjustRightInd w:val="0"/>
              <w:spacing w:after="0" w:line="240" w:lineRule="auto"/>
              <w:rPr>
                <w:rFonts w:cs="DINPro"/>
                <w:sz w:val="20"/>
                <w:szCs w:val="20"/>
                <w:lang w:eastAsia="pl-PL"/>
              </w:rPr>
            </w:pPr>
            <w:r w:rsidRPr="00FC6DE2">
              <w:rPr>
                <w:rFonts w:cs="DINPro"/>
                <w:sz w:val="20"/>
                <w:szCs w:val="20"/>
                <w:lang w:eastAsia="pl-PL"/>
              </w:rPr>
              <w:t xml:space="preserve">powierzchnia parków, </w:t>
            </w:r>
          </w:p>
          <w:p w:rsidR="00EE5073" w:rsidRPr="00FC6DE2" w:rsidRDefault="00EE5073" w:rsidP="00EE5073">
            <w:pPr>
              <w:autoSpaceDE w:val="0"/>
              <w:autoSpaceDN w:val="0"/>
              <w:adjustRightInd w:val="0"/>
              <w:spacing w:after="0" w:line="240" w:lineRule="auto"/>
              <w:rPr>
                <w:rFonts w:cs="DINPro"/>
                <w:sz w:val="20"/>
                <w:szCs w:val="20"/>
                <w:lang w:eastAsia="pl-PL"/>
              </w:rPr>
            </w:pPr>
            <w:r w:rsidRPr="00FC6DE2">
              <w:rPr>
                <w:rFonts w:cs="DINPro"/>
                <w:sz w:val="20"/>
                <w:szCs w:val="20"/>
                <w:lang w:eastAsia="pl-PL"/>
              </w:rPr>
              <w:t xml:space="preserve">zieleńców i terenów zieleni </w:t>
            </w:r>
          </w:p>
          <w:p w:rsidR="00EE5073" w:rsidRDefault="00EE5073" w:rsidP="004805EF">
            <w:pPr>
              <w:autoSpaceDE w:val="0"/>
              <w:autoSpaceDN w:val="0"/>
              <w:adjustRightInd w:val="0"/>
              <w:spacing w:after="0" w:line="240" w:lineRule="auto"/>
              <w:rPr>
                <w:rFonts w:cs="DINPro"/>
                <w:sz w:val="20"/>
                <w:szCs w:val="20"/>
                <w:lang w:eastAsia="pl-PL"/>
              </w:rPr>
            </w:pPr>
            <w:r w:rsidRPr="00FC6DE2">
              <w:rPr>
                <w:rFonts w:cs="DINPro"/>
                <w:sz w:val="20"/>
                <w:szCs w:val="20"/>
                <w:lang w:eastAsia="pl-PL"/>
              </w:rPr>
              <w:t>osiedlowej w miastach</w:t>
            </w:r>
          </w:p>
          <w:p w:rsidR="00BC502F" w:rsidRPr="00FC6DE2" w:rsidRDefault="00BC502F" w:rsidP="004805EF">
            <w:pPr>
              <w:autoSpaceDE w:val="0"/>
              <w:autoSpaceDN w:val="0"/>
              <w:adjustRightInd w:val="0"/>
              <w:spacing w:after="0" w:line="240" w:lineRule="auto"/>
              <w:rPr>
                <w:rFonts w:cs="DINPro"/>
                <w:sz w:val="20"/>
                <w:szCs w:val="20"/>
                <w:lang w:eastAsia="pl-PL"/>
              </w:rPr>
            </w:pPr>
            <w:r>
              <w:rPr>
                <w:rFonts w:cs="DINPro"/>
                <w:sz w:val="20"/>
                <w:szCs w:val="20"/>
                <w:lang w:eastAsia="pl-PL"/>
              </w:rPr>
              <w:t>(GUS)</w:t>
            </w:r>
          </w:p>
        </w:tc>
        <w:tc>
          <w:tcPr>
            <w:tcW w:w="769" w:type="pct"/>
            <w:shd w:val="clear" w:color="auto" w:fill="auto"/>
            <w:tcMar>
              <w:top w:w="15" w:type="dxa"/>
              <w:left w:w="108" w:type="dxa"/>
              <w:bottom w:w="0" w:type="dxa"/>
              <w:right w:w="108" w:type="dxa"/>
            </w:tcMar>
            <w:vAlign w:val="center"/>
          </w:tcPr>
          <w:p w:rsidR="00EE5073" w:rsidRPr="00FC6DE2" w:rsidRDefault="00EE5073" w:rsidP="00407FF0">
            <w:pPr>
              <w:spacing w:after="0" w:line="240" w:lineRule="auto"/>
              <w:jc w:val="center"/>
              <w:rPr>
                <w:sz w:val="20"/>
                <w:szCs w:val="20"/>
              </w:rPr>
            </w:pPr>
            <w:r w:rsidRPr="00FC6DE2">
              <w:rPr>
                <w:sz w:val="20"/>
                <w:szCs w:val="20"/>
              </w:rPr>
              <w:t>ha</w:t>
            </w:r>
          </w:p>
        </w:tc>
        <w:tc>
          <w:tcPr>
            <w:tcW w:w="682" w:type="pct"/>
            <w:shd w:val="clear" w:color="auto" w:fill="auto"/>
            <w:tcMar>
              <w:top w:w="15" w:type="dxa"/>
              <w:left w:w="108" w:type="dxa"/>
              <w:bottom w:w="0" w:type="dxa"/>
              <w:right w:w="108" w:type="dxa"/>
            </w:tcMar>
            <w:vAlign w:val="center"/>
          </w:tcPr>
          <w:p w:rsidR="00EE5073" w:rsidRPr="00FC6DE2" w:rsidRDefault="008F7606" w:rsidP="00407FF0">
            <w:pPr>
              <w:spacing w:after="0" w:line="240" w:lineRule="auto"/>
              <w:jc w:val="center"/>
              <w:rPr>
                <w:sz w:val="20"/>
                <w:szCs w:val="20"/>
              </w:rPr>
            </w:pPr>
            <w:r>
              <w:rPr>
                <w:sz w:val="20"/>
                <w:szCs w:val="20"/>
              </w:rPr>
              <w:t>49954,8</w:t>
            </w:r>
          </w:p>
          <w:p w:rsidR="00EE5073" w:rsidRPr="00FC6DE2" w:rsidRDefault="00EE5073" w:rsidP="008F7606">
            <w:pPr>
              <w:spacing w:after="0" w:line="240" w:lineRule="auto"/>
              <w:jc w:val="center"/>
              <w:rPr>
                <w:sz w:val="20"/>
                <w:szCs w:val="20"/>
              </w:rPr>
            </w:pPr>
            <w:r w:rsidRPr="00FC6DE2">
              <w:rPr>
                <w:sz w:val="20"/>
                <w:szCs w:val="20"/>
              </w:rPr>
              <w:t>(</w:t>
            </w:r>
            <w:r w:rsidR="008F7606">
              <w:rPr>
                <w:sz w:val="20"/>
                <w:szCs w:val="20"/>
              </w:rPr>
              <w:t>2017</w:t>
            </w:r>
            <w:r w:rsidRPr="00FC6DE2">
              <w:rPr>
                <w:sz w:val="20"/>
                <w:szCs w:val="20"/>
              </w:rPr>
              <w:t>)</w:t>
            </w:r>
          </w:p>
        </w:tc>
        <w:tc>
          <w:tcPr>
            <w:tcW w:w="772" w:type="pct"/>
            <w:shd w:val="clear" w:color="auto" w:fill="auto"/>
            <w:vAlign w:val="center"/>
          </w:tcPr>
          <w:p w:rsidR="00EE5073" w:rsidRPr="00FC6DE2" w:rsidRDefault="00EE5073" w:rsidP="00407FF0">
            <w:pPr>
              <w:spacing w:after="0" w:line="240" w:lineRule="auto"/>
              <w:jc w:val="center"/>
              <w:rPr>
                <w:sz w:val="20"/>
                <w:szCs w:val="20"/>
              </w:rPr>
            </w:pPr>
            <w:r w:rsidRPr="00FC6DE2">
              <w:rPr>
                <w:sz w:val="20"/>
                <w:szCs w:val="20"/>
              </w:rPr>
              <w:t>zmniejszenie</w:t>
            </w:r>
          </w:p>
          <w:p w:rsidR="00EE5073" w:rsidRPr="00FC6DE2" w:rsidRDefault="00EE5073" w:rsidP="00407FF0">
            <w:pPr>
              <w:spacing w:after="0" w:line="240" w:lineRule="auto"/>
              <w:jc w:val="center"/>
              <w:rPr>
                <w:sz w:val="20"/>
                <w:szCs w:val="20"/>
              </w:rPr>
            </w:pPr>
            <w:r w:rsidRPr="00FC6DE2">
              <w:rPr>
                <w:sz w:val="20"/>
                <w:szCs w:val="20"/>
              </w:rPr>
              <w:t>dynamiki</w:t>
            </w:r>
          </w:p>
          <w:p w:rsidR="00EE5073" w:rsidRPr="00FC6DE2" w:rsidRDefault="00EE5073" w:rsidP="004805EF">
            <w:pPr>
              <w:spacing w:after="0" w:line="240" w:lineRule="auto"/>
              <w:jc w:val="center"/>
              <w:rPr>
                <w:sz w:val="20"/>
                <w:szCs w:val="20"/>
              </w:rPr>
            </w:pPr>
            <w:r w:rsidRPr="00FC6DE2">
              <w:rPr>
                <w:sz w:val="20"/>
                <w:szCs w:val="20"/>
              </w:rPr>
              <w:t>spadku</w:t>
            </w:r>
          </w:p>
        </w:tc>
        <w:tc>
          <w:tcPr>
            <w:tcW w:w="849" w:type="pct"/>
            <w:shd w:val="clear" w:color="auto" w:fill="auto"/>
            <w:tcMar>
              <w:top w:w="15" w:type="dxa"/>
              <w:left w:w="108" w:type="dxa"/>
              <w:bottom w:w="0" w:type="dxa"/>
              <w:right w:w="108" w:type="dxa"/>
            </w:tcMar>
            <w:vAlign w:val="center"/>
          </w:tcPr>
          <w:p w:rsidR="00EE5073" w:rsidRPr="00FC6DE2" w:rsidRDefault="00156BD4" w:rsidP="004805EF">
            <w:pPr>
              <w:spacing w:after="0" w:line="240" w:lineRule="auto"/>
              <w:jc w:val="center"/>
              <w:rPr>
                <w:sz w:val="20"/>
                <w:szCs w:val="20"/>
              </w:rPr>
            </w:pPr>
            <w:r>
              <w:rPr>
                <w:sz w:val="20"/>
                <w:szCs w:val="20"/>
              </w:rPr>
              <w:t>w</w:t>
            </w:r>
            <w:r w:rsidRPr="00156BD4">
              <w:rPr>
                <w:sz w:val="20"/>
                <w:szCs w:val="20"/>
              </w:rPr>
              <w:t>zrost w</w:t>
            </w:r>
            <w:r w:rsidR="00B040CE">
              <w:rPr>
                <w:sz w:val="20"/>
                <w:szCs w:val="20"/>
              </w:rPr>
              <w:t> </w:t>
            </w:r>
            <w:r w:rsidRPr="00156BD4">
              <w:rPr>
                <w:sz w:val="20"/>
                <w:szCs w:val="20"/>
              </w:rPr>
              <w:t>odniesieniu do wartości bazowej wskaźnika</w:t>
            </w:r>
          </w:p>
        </w:tc>
      </w:tr>
      <w:tr w:rsidR="00EE5073" w:rsidRPr="00FC6DE2" w:rsidTr="004805EF">
        <w:trPr>
          <w:trHeight w:val="320"/>
        </w:trPr>
        <w:tc>
          <w:tcPr>
            <w:tcW w:w="1928" w:type="pct"/>
            <w:shd w:val="clear" w:color="auto" w:fill="auto"/>
            <w:tcMar>
              <w:top w:w="15" w:type="dxa"/>
              <w:left w:w="108" w:type="dxa"/>
              <w:bottom w:w="0" w:type="dxa"/>
              <w:right w:w="108" w:type="dxa"/>
            </w:tcMar>
          </w:tcPr>
          <w:p w:rsidR="00EE5073" w:rsidRPr="00FC6DE2" w:rsidRDefault="00EE5073" w:rsidP="00EE5073">
            <w:pPr>
              <w:autoSpaceDE w:val="0"/>
              <w:autoSpaceDN w:val="0"/>
              <w:adjustRightInd w:val="0"/>
              <w:spacing w:after="0" w:line="240" w:lineRule="auto"/>
              <w:rPr>
                <w:rFonts w:cs="DINPro"/>
                <w:sz w:val="20"/>
                <w:szCs w:val="20"/>
                <w:lang w:eastAsia="pl-PL"/>
              </w:rPr>
            </w:pPr>
            <w:r w:rsidRPr="00FC6DE2">
              <w:rPr>
                <w:rFonts w:cs="DINPro"/>
                <w:sz w:val="20"/>
                <w:szCs w:val="20"/>
                <w:lang w:eastAsia="pl-PL"/>
              </w:rPr>
              <w:t xml:space="preserve">powierzchnia parków, </w:t>
            </w:r>
          </w:p>
          <w:p w:rsidR="00EE5073" w:rsidRPr="00FC6DE2" w:rsidRDefault="00EE5073" w:rsidP="00EE5073">
            <w:pPr>
              <w:autoSpaceDE w:val="0"/>
              <w:autoSpaceDN w:val="0"/>
              <w:adjustRightInd w:val="0"/>
              <w:spacing w:after="0" w:line="240" w:lineRule="auto"/>
              <w:rPr>
                <w:rFonts w:cs="DINPro"/>
                <w:sz w:val="20"/>
                <w:szCs w:val="20"/>
                <w:lang w:eastAsia="pl-PL"/>
              </w:rPr>
            </w:pPr>
            <w:r w:rsidRPr="00FC6DE2">
              <w:rPr>
                <w:rFonts w:cs="DINPro"/>
                <w:sz w:val="20"/>
                <w:szCs w:val="20"/>
                <w:lang w:eastAsia="pl-PL"/>
              </w:rPr>
              <w:t xml:space="preserve">zieleńców i terenów zieleni </w:t>
            </w:r>
          </w:p>
          <w:p w:rsidR="00EE5073" w:rsidRDefault="00EE5073" w:rsidP="00EE5073">
            <w:pPr>
              <w:autoSpaceDE w:val="0"/>
              <w:autoSpaceDN w:val="0"/>
              <w:adjustRightInd w:val="0"/>
              <w:spacing w:after="0" w:line="240" w:lineRule="auto"/>
              <w:rPr>
                <w:rFonts w:cs="DINPro"/>
                <w:sz w:val="20"/>
                <w:szCs w:val="20"/>
                <w:lang w:eastAsia="pl-PL"/>
              </w:rPr>
            </w:pPr>
            <w:r w:rsidRPr="00FC6DE2">
              <w:rPr>
                <w:rFonts w:cs="DINPro"/>
                <w:sz w:val="20"/>
                <w:szCs w:val="20"/>
                <w:lang w:eastAsia="pl-PL"/>
              </w:rPr>
              <w:t>osiedlowej w miastach</w:t>
            </w:r>
            <w:r w:rsidR="004805EF" w:rsidRPr="00FC6DE2">
              <w:rPr>
                <w:rFonts w:cs="DINPro"/>
                <w:sz w:val="20"/>
                <w:szCs w:val="20"/>
                <w:lang w:eastAsia="pl-PL"/>
              </w:rPr>
              <w:t xml:space="preserve"> w stosunku do</w:t>
            </w:r>
            <w:r w:rsidR="00B040CE">
              <w:rPr>
                <w:rFonts w:cs="DINPro"/>
                <w:sz w:val="20"/>
                <w:szCs w:val="20"/>
                <w:lang w:eastAsia="pl-PL"/>
              </w:rPr>
              <w:t> </w:t>
            </w:r>
            <w:r w:rsidR="004805EF" w:rsidRPr="00FC6DE2">
              <w:rPr>
                <w:rFonts w:cs="DINPro"/>
                <w:sz w:val="20"/>
                <w:szCs w:val="20"/>
                <w:lang w:eastAsia="pl-PL"/>
              </w:rPr>
              <w:t>powierzchni ogólnej</w:t>
            </w:r>
          </w:p>
          <w:p w:rsidR="00BC502F" w:rsidRPr="00FC6DE2" w:rsidRDefault="00BC502F" w:rsidP="00EE5073">
            <w:pPr>
              <w:autoSpaceDE w:val="0"/>
              <w:autoSpaceDN w:val="0"/>
              <w:adjustRightInd w:val="0"/>
              <w:spacing w:after="0" w:line="240" w:lineRule="auto"/>
              <w:rPr>
                <w:rFonts w:cs="DINPro"/>
                <w:sz w:val="20"/>
                <w:szCs w:val="20"/>
                <w:lang w:eastAsia="pl-PL"/>
              </w:rPr>
            </w:pPr>
            <w:r>
              <w:rPr>
                <w:rFonts w:cs="DINPro"/>
                <w:sz w:val="20"/>
                <w:szCs w:val="20"/>
                <w:lang w:eastAsia="pl-PL"/>
              </w:rPr>
              <w:t>(GUS)</w:t>
            </w:r>
          </w:p>
        </w:tc>
        <w:tc>
          <w:tcPr>
            <w:tcW w:w="769" w:type="pct"/>
            <w:shd w:val="clear" w:color="auto" w:fill="auto"/>
            <w:tcMar>
              <w:top w:w="15" w:type="dxa"/>
              <w:left w:w="108" w:type="dxa"/>
              <w:bottom w:w="0" w:type="dxa"/>
              <w:right w:w="108" w:type="dxa"/>
            </w:tcMar>
            <w:vAlign w:val="center"/>
          </w:tcPr>
          <w:p w:rsidR="00EE5073" w:rsidRPr="00FC6DE2" w:rsidRDefault="004805EF" w:rsidP="004805EF">
            <w:pPr>
              <w:spacing w:after="0" w:line="240" w:lineRule="auto"/>
              <w:jc w:val="center"/>
              <w:rPr>
                <w:sz w:val="20"/>
                <w:szCs w:val="20"/>
              </w:rPr>
            </w:pPr>
            <w:r w:rsidRPr="00FC6DE2">
              <w:rPr>
                <w:sz w:val="20"/>
                <w:szCs w:val="20"/>
              </w:rPr>
              <w:t>%</w:t>
            </w:r>
          </w:p>
        </w:tc>
        <w:tc>
          <w:tcPr>
            <w:tcW w:w="682" w:type="pct"/>
            <w:shd w:val="clear" w:color="auto" w:fill="auto"/>
            <w:tcMar>
              <w:top w:w="15" w:type="dxa"/>
              <w:left w:w="108" w:type="dxa"/>
              <w:bottom w:w="0" w:type="dxa"/>
              <w:right w:w="108" w:type="dxa"/>
            </w:tcMar>
            <w:vAlign w:val="center"/>
          </w:tcPr>
          <w:p w:rsidR="00EE5073" w:rsidRPr="00FC6DE2" w:rsidRDefault="00EE5073" w:rsidP="00407FF0">
            <w:pPr>
              <w:spacing w:after="0" w:line="240" w:lineRule="auto"/>
              <w:jc w:val="center"/>
              <w:rPr>
                <w:sz w:val="20"/>
                <w:szCs w:val="20"/>
              </w:rPr>
            </w:pPr>
            <w:r w:rsidRPr="00FC6DE2">
              <w:rPr>
                <w:sz w:val="20"/>
                <w:szCs w:val="20"/>
              </w:rPr>
              <w:t>2,3</w:t>
            </w:r>
            <w:r w:rsidRPr="00FC6DE2">
              <w:rPr>
                <w:rStyle w:val="Odwoanieprzypisudolnego"/>
                <w:sz w:val="20"/>
                <w:szCs w:val="20"/>
              </w:rPr>
              <w:footnoteReference w:id="83"/>
            </w:r>
          </w:p>
          <w:p w:rsidR="00EE5073" w:rsidRPr="00FC6DE2" w:rsidRDefault="00EE5073" w:rsidP="008F7606">
            <w:pPr>
              <w:spacing w:after="0" w:line="240" w:lineRule="auto"/>
              <w:jc w:val="center"/>
              <w:rPr>
                <w:sz w:val="20"/>
                <w:szCs w:val="20"/>
              </w:rPr>
            </w:pPr>
            <w:r w:rsidRPr="00FC6DE2">
              <w:rPr>
                <w:sz w:val="20"/>
                <w:szCs w:val="20"/>
              </w:rPr>
              <w:t>(</w:t>
            </w:r>
            <w:r w:rsidR="008F7606">
              <w:rPr>
                <w:sz w:val="20"/>
                <w:szCs w:val="20"/>
              </w:rPr>
              <w:t>2017</w:t>
            </w:r>
            <w:r w:rsidRPr="00FC6DE2">
              <w:rPr>
                <w:sz w:val="20"/>
                <w:szCs w:val="20"/>
              </w:rPr>
              <w:t>)</w:t>
            </w:r>
          </w:p>
        </w:tc>
        <w:tc>
          <w:tcPr>
            <w:tcW w:w="772" w:type="pct"/>
            <w:shd w:val="clear" w:color="auto" w:fill="auto"/>
            <w:vAlign w:val="center"/>
          </w:tcPr>
          <w:p w:rsidR="00EE5073" w:rsidRPr="00FC6DE2" w:rsidRDefault="00EE5073" w:rsidP="004805EF">
            <w:pPr>
              <w:spacing w:after="0" w:line="240" w:lineRule="auto"/>
              <w:jc w:val="center"/>
              <w:rPr>
                <w:sz w:val="20"/>
                <w:szCs w:val="20"/>
              </w:rPr>
            </w:pPr>
            <w:r w:rsidRPr="00FC6DE2">
              <w:rPr>
                <w:sz w:val="20"/>
                <w:szCs w:val="20"/>
              </w:rPr>
              <w:t xml:space="preserve">nie mniej niż 2,0 w </w:t>
            </w:r>
            <w:r w:rsidR="004805EF" w:rsidRPr="00FC6DE2">
              <w:rPr>
                <w:sz w:val="20"/>
                <w:szCs w:val="20"/>
              </w:rPr>
              <w:t>każdym województwie</w:t>
            </w:r>
          </w:p>
        </w:tc>
        <w:tc>
          <w:tcPr>
            <w:tcW w:w="849" w:type="pct"/>
            <w:shd w:val="clear" w:color="auto" w:fill="auto"/>
            <w:tcMar>
              <w:top w:w="15" w:type="dxa"/>
              <w:left w:w="108" w:type="dxa"/>
              <w:bottom w:w="0" w:type="dxa"/>
              <w:right w:w="108" w:type="dxa"/>
            </w:tcMar>
            <w:vAlign w:val="center"/>
          </w:tcPr>
          <w:p w:rsidR="00EE5073" w:rsidRPr="00FC6DE2" w:rsidRDefault="00156BD4" w:rsidP="00935790">
            <w:pPr>
              <w:spacing w:after="0" w:line="240" w:lineRule="auto"/>
              <w:jc w:val="center"/>
              <w:rPr>
                <w:sz w:val="20"/>
                <w:szCs w:val="20"/>
              </w:rPr>
            </w:pPr>
            <w:r w:rsidRPr="00156BD4">
              <w:rPr>
                <w:sz w:val="20"/>
                <w:szCs w:val="20"/>
              </w:rPr>
              <w:t>powyżej 2,3 w</w:t>
            </w:r>
            <w:r w:rsidR="00B040CE">
              <w:rPr>
                <w:sz w:val="20"/>
                <w:szCs w:val="20"/>
              </w:rPr>
              <w:t> </w:t>
            </w:r>
            <w:r w:rsidRPr="00156BD4">
              <w:rPr>
                <w:sz w:val="20"/>
                <w:szCs w:val="20"/>
              </w:rPr>
              <w:t>każdym województwie</w:t>
            </w:r>
          </w:p>
        </w:tc>
      </w:tr>
      <w:tr w:rsidR="00752754" w:rsidRPr="00FC6DE2" w:rsidTr="004805EF">
        <w:trPr>
          <w:trHeight w:val="320"/>
        </w:trPr>
        <w:tc>
          <w:tcPr>
            <w:tcW w:w="1928" w:type="pct"/>
            <w:shd w:val="clear" w:color="auto" w:fill="auto"/>
            <w:tcMar>
              <w:top w:w="15" w:type="dxa"/>
              <w:left w:w="108" w:type="dxa"/>
              <w:bottom w:w="0" w:type="dxa"/>
              <w:right w:w="108" w:type="dxa"/>
            </w:tcMar>
          </w:tcPr>
          <w:p w:rsidR="00752754" w:rsidRDefault="00752754" w:rsidP="00EE5073">
            <w:pPr>
              <w:autoSpaceDE w:val="0"/>
              <w:autoSpaceDN w:val="0"/>
              <w:adjustRightInd w:val="0"/>
              <w:spacing w:after="0" w:line="240" w:lineRule="auto"/>
              <w:rPr>
                <w:sz w:val="20"/>
                <w:szCs w:val="20"/>
              </w:rPr>
            </w:pPr>
            <w:r w:rsidRPr="00FC6DE2">
              <w:rPr>
                <w:sz w:val="20"/>
                <w:szCs w:val="20"/>
              </w:rPr>
              <w:t>dynamika emisji gazów cieplarnianych (1990=100)</w:t>
            </w:r>
          </w:p>
          <w:p w:rsidR="00BC502F" w:rsidRPr="00FC6DE2" w:rsidRDefault="00BC502F" w:rsidP="00EE5073">
            <w:pPr>
              <w:autoSpaceDE w:val="0"/>
              <w:autoSpaceDN w:val="0"/>
              <w:adjustRightInd w:val="0"/>
              <w:spacing w:after="0" w:line="240" w:lineRule="auto"/>
              <w:rPr>
                <w:rFonts w:cs="DINPro"/>
                <w:sz w:val="20"/>
                <w:szCs w:val="20"/>
                <w:lang w:eastAsia="pl-PL"/>
              </w:rPr>
            </w:pPr>
            <w:r>
              <w:rPr>
                <w:sz w:val="20"/>
                <w:szCs w:val="20"/>
              </w:rPr>
              <w:t>(KOB</w:t>
            </w:r>
            <w:r w:rsidR="00F82191">
              <w:rPr>
                <w:sz w:val="20"/>
                <w:szCs w:val="20"/>
              </w:rPr>
              <w:t>i</w:t>
            </w:r>
            <w:r>
              <w:rPr>
                <w:sz w:val="20"/>
                <w:szCs w:val="20"/>
              </w:rPr>
              <w:t>ZE)</w:t>
            </w:r>
          </w:p>
        </w:tc>
        <w:tc>
          <w:tcPr>
            <w:tcW w:w="769" w:type="pct"/>
            <w:shd w:val="clear" w:color="auto" w:fill="auto"/>
            <w:tcMar>
              <w:top w:w="15" w:type="dxa"/>
              <w:left w:w="108" w:type="dxa"/>
              <w:bottom w:w="0" w:type="dxa"/>
              <w:right w:w="108" w:type="dxa"/>
            </w:tcMar>
            <w:vAlign w:val="center"/>
          </w:tcPr>
          <w:p w:rsidR="00752754" w:rsidRPr="00FC6DE2" w:rsidRDefault="00752754" w:rsidP="00407FF0">
            <w:pPr>
              <w:spacing w:after="0" w:line="240" w:lineRule="auto"/>
              <w:jc w:val="center"/>
              <w:rPr>
                <w:sz w:val="20"/>
                <w:szCs w:val="20"/>
              </w:rPr>
            </w:pPr>
          </w:p>
        </w:tc>
        <w:tc>
          <w:tcPr>
            <w:tcW w:w="682" w:type="pct"/>
            <w:shd w:val="clear" w:color="auto" w:fill="auto"/>
            <w:tcMar>
              <w:top w:w="15" w:type="dxa"/>
              <w:left w:w="108" w:type="dxa"/>
              <w:bottom w:w="0" w:type="dxa"/>
              <w:right w:w="108" w:type="dxa"/>
            </w:tcMar>
            <w:vAlign w:val="center"/>
          </w:tcPr>
          <w:p w:rsidR="00752754" w:rsidRPr="00FC6DE2" w:rsidRDefault="00752754" w:rsidP="00225377">
            <w:pPr>
              <w:spacing w:after="0" w:line="240" w:lineRule="auto"/>
              <w:jc w:val="center"/>
              <w:rPr>
                <w:sz w:val="20"/>
                <w:szCs w:val="20"/>
              </w:rPr>
            </w:pPr>
            <w:r w:rsidRPr="00FC6DE2">
              <w:rPr>
                <w:sz w:val="20"/>
                <w:szCs w:val="20"/>
              </w:rPr>
              <w:t>84,9</w:t>
            </w:r>
          </w:p>
          <w:p w:rsidR="00752754" w:rsidRPr="00FC6DE2" w:rsidRDefault="00752754" w:rsidP="00407FF0">
            <w:pPr>
              <w:spacing w:after="0" w:line="240" w:lineRule="auto"/>
              <w:jc w:val="center"/>
              <w:rPr>
                <w:sz w:val="20"/>
                <w:szCs w:val="20"/>
              </w:rPr>
            </w:pPr>
            <w:r w:rsidRPr="00FC6DE2">
              <w:rPr>
                <w:sz w:val="20"/>
                <w:szCs w:val="20"/>
              </w:rPr>
              <w:t>(2016)</w:t>
            </w:r>
          </w:p>
        </w:tc>
        <w:tc>
          <w:tcPr>
            <w:tcW w:w="772" w:type="pct"/>
            <w:shd w:val="clear" w:color="auto" w:fill="auto"/>
            <w:vAlign w:val="center"/>
          </w:tcPr>
          <w:p w:rsidR="00752754" w:rsidRPr="00FC6DE2" w:rsidRDefault="00752754" w:rsidP="00900F7B">
            <w:pPr>
              <w:spacing w:after="0" w:line="240" w:lineRule="auto"/>
              <w:jc w:val="center"/>
              <w:rPr>
                <w:sz w:val="20"/>
                <w:szCs w:val="20"/>
              </w:rPr>
            </w:pPr>
            <w:r w:rsidRPr="00FC6DE2">
              <w:rPr>
                <w:sz w:val="20"/>
                <w:szCs w:val="20"/>
              </w:rPr>
              <w:t>82,9</w:t>
            </w:r>
            <w:r w:rsidRPr="00FC6DE2">
              <w:rPr>
                <w:rStyle w:val="Odwoanieprzypisudolnego"/>
                <w:sz w:val="20"/>
                <w:szCs w:val="20"/>
              </w:rPr>
              <w:footnoteReference w:id="84"/>
            </w:r>
          </w:p>
        </w:tc>
        <w:tc>
          <w:tcPr>
            <w:tcW w:w="849" w:type="pct"/>
            <w:shd w:val="clear" w:color="auto" w:fill="auto"/>
            <w:tcMar>
              <w:top w:w="15" w:type="dxa"/>
              <w:left w:w="108" w:type="dxa"/>
              <w:bottom w:w="0" w:type="dxa"/>
              <w:right w:w="108" w:type="dxa"/>
            </w:tcMar>
            <w:vAlign w:val="center"/>
          </w:tcPr>
          <w:p w:rsidR="00752754" w:rsidRPr="00FC6DE2" w:rsidRDefault="00752754" w:rsidP="00900F7B">
            <w:pPr>
              <w:spacing w:after="0" w:line="240" w:lineRule="auto"/>
              <w:jc w:val="center"/>
              <w:rPr>
                <w:sz w:val="20"/>
                <w:szCs w:val="20"/>
              </w:rPr>
            </w:pPr>
            <w:r w:rsidRPr="00FC6DE2">
              <w:rPr>
                <w:sz w:val="20"/>
                <w:szCs w:val="20"/>
              </w:rPr>
              <w:t>77,1</w:t>
            </w:r>
            <w:r w:rsidRPr="00FC6DE2">
              <w:rPr>
                <w:rStyle w:val="Odwoanieprzypisudolnego"/>
                <w:sz w:val="20"/>
                <w:szCs w:val="20"/>
              </w:rPr>
              <w:footnoteReference w:id="85"/>
            </w:r>
          </w:p>
        </w:tc>
      </w:tr>
      <w:tr w:rsidR="00E75693" w:rsidRPr="00FC6DE2" w:rsidTr="004805EF">
        <w:trPr>
          <w:trHeight w:val="320"/>
        </w:trPr>
        <w:tc>
          <w:tcPr>
            <w:tcW w:w="1928" w:type="pct"/>
            <w:shd w:val="clear" w:color="auto" w:fill="auto"/>
            <w:tcMar>
              <w:top w:w="15" w:type="dxa"/>
              <w:left w:w="108" w:type="dxa"/>
              <w:bottom w:w="0" w:type="dxa"/>
              <w:right w:w="108" w:type="dxa"/>
            </w:tcMar>
          </w:tcPr>
          <w:p w:rsidR="00E75693" w:rsidRDefault="00E75693" w:rsidP="00EE5073">
            <w:pPr>
              <w:autoSpaceDE w:val="0"/>
              <w:autoSpaceDN w:val="0"/>
              <w:adjustRightInd w:val="0"/>
              <w:spacing w:after="0" w:line="240" w:lineRule="auto"/>
              <w:rPr>
                <w:sz w:val="20"/>
                <w:szCs w:val="20"/>
              </w:rPr>
            </w:pPr>
            <w:r w:rsidRPr="00FC6DE2">
              <w:rPr>
                <w:sz w:val="20"/>
                <w:szCs w:val="20"/>
              </w:rPr>
              <w:t>długość linii brzegowej zabezpieczonej w</w:t>
            </w:r>
            <w:r w:rsidR="00B040CE">
              <w:rPr>
                <w:sz w:val="20"/>
                <w:szCs w:val="20"/>
              </w:rPr>
              <w:t> </w:t>
            </w:r>
            <w:r w:rsidRPr="00FC6DE2">
              <w:rPr>
                <w:sz w:val="20"/>
                <w:szCs w:val="20"/>
              </w:rPr>
              <w:t>ciągu roku przed zjawiskiem erozji i powodzi od strony morza</w:t>
            </w:r>
          </w:p>
          <w:p w:rsidR="00BC502F" w:rsidRPr="00FC6DE2" w:rsidRDefault="00BC502F" w:rsidP="00CD2F88">
            <w:pPr>
              <w:autoSpaceDE w:val="0"/>
              <w:autoSpaceDN w:val="0"/>
              <w:adjustRightInd w:val="0"/>
              <w:spacing w:after="0" w:line="240" w:lineRule="auto"/>
              <w:rPr>
                <w:sz w:val="20"/>
                <w:szCs w:val="20"/>
              </w:rPr>
            </w:pPr>
            <w:r>
              <w:rPr>
                <w:sz w:val="20"/>
                <w:szCs w:val="20"/>
              </w:rPr>
              <w:t>(</w:t>
            </w:r>
            <w:r w:rsidR="00CD2F88">
              <w:rPr>
                <w:sz w:val="20"/>
                <w:szCs w:val="20"/>
              </w:rPr>
              <w:t>MGMiŻŚ</w:t>
            </w:r>
            <w:r>
              <w:rPr>
                <w:sz w:val="20"/>
                <w:szCs w:val="20"/>
              </w:rPr>
              <w:t>)</w:t>
            </w:r>
          </w:p>
        </w:tc>
        <w:tc>
          <w:tcPr>
            <w:tcW w:w="769" w:type="pct"/>
            <w:shd w:val="clear" w:color="auto" w:fill="auto"/>
            <w:tcMar>
              <w:top w:w="15" w:type="dxa"/>
              <w:left w:w="108" w:type="dxa"/>
              <w:bottom w:w="0" w:type="dxa"/>
              <w:right w:w="108" w:type="dxa"/>
            </w:tcMar>
            <w:vAlign w:val="center"/>
          </w:tcPr>
          <w:p w:rsidR="00E75693" w:rsidRPr="00FC6DE2" w:rsidRDefault="00E75693" w:rsidP="00407FF0">
            <w:pPr>
              <w:spacing w:after="0" w:line="240" w:lineRule="auto"/>
              <w:jc w:val="center"/>
              <w:rPr>
                <w:sz w:val="20"/>
                <w:szCs w:val="20"/>
              </w:rPr>
            </w:pPr>
            <w:r w:rsidRPr="00FC6DE2">
              <w:rPr>
                <w:sz w:val="20"/>
                <w:szCs w:val="20"/>
              </w:rPr>
              <w:t>km</w:t>
            </w:r>
          </w:p>
        </w:tc>
        <w:tc>
          <w:tcPr>
            <w:tcW w:w="682" w:type="pct"/>
            <w:shd w:val="clear" w:color="auto" w:fill="auto"/>
            <w:tcMar>
              <w:top w:w="15" w:type="dxa"/>
              <w:left w:w="108" w:type="dxa"/>
              <w:bottom w:w="0" w:type="dxa"/>
              <w:right w:w="108" w:type="dxa"/>
            </w:tcMar>
            <w:vAlign w:val="center"/>
          </w:tcPr>
          <w:p w:rsidR="00E75693" w:rsidRPr="00FC6DE2" w:rsidRDefault="00E75693" w:rsidP="00407FF0">
            <w:pPr>
              <w:spacing w:after="0" w:line="240" w:lineRule="auto"/>
              <w:jc w:val="center"/>
              <w:rPr>
                <w:sz w:val="20"/>
                <w:szCs w:val="20"/>
              </w:rPr>
            </w:pPr>
            <w:r w:rsidRPr="00FC6DE2">
              <w:rPr>
                <w:rFonts w:cs="Arial"/>
                <w:sz w:val="20"/>
                <w:szCs w:val="20"/>
              </w:rPr>
              <w:t xml:space="preserve">7,6 </w:t>
            </w:r>
            <w:r w:rsidRPr="00FC6DE2">
              <w:rPr>
                <w:rFonts w:cs="Arial"/>
                <w:sz w:val="20"/>
                <w:szCs w:val="20"/>
              </w:rPr>
              <w:br/>
              <w:t>(2016)</w:t>
            </w:r>
          </w:p>
        </w:tc>
        <w:tc>
          <w:tcPr>
            <w:tcW w:w="772" w:type="pct"/>
            <w:shd w:val="clear" w:color="auto" w:fill="auto"/>
            <w:vAlign w:val="center"/>
          </w:tcPr>
          <w:p w:rsidR="00E75693" w:rsidRPr="00FC6DE2" w:rsidRDefault="00E75693" w:rsidP="00E75693">
            <w:pPr>
              <w:spacing w:after="0" w:line="240" w:lineRule="auto"/>
              <w:jc w:val="center"/>
              <w:rPr>
                <w:sz w:val="20"/>
                <w:szCs w:val="20"/>
              </w:rPr>
            </w:pPr>
            <w:r w:rsidRPr="00FC6DE2">
              <w:rPr>
                <w:sz w:val="20"/>
                <w:szCs w:val="20"/>
              </w:rPr>
              <w:t>nie mniej niż</w:t>
            </w:r>
          </w:p>
          <w:p w:rsidR="00E75693" w:rsidRPr="00FC6DE2" w:rsidRDefault="00E75693" w:rsidP="00E75693">
            <w:pPr>
              <w:spacing w:after="0" w:line="240" w:lineRule="auto"/>
              <w:jc w:val="center"/>
              <w:rPr>
                <w:sz w:val="20"/>
                <w:szCs w:val="20"/>
              </w:rPr>
            </w:pPr>
            <w:r w:rsidRPr="00FC6DE2">
              <w:rPr>
                <w:sz w:val="20"/>
                <w:szCs w:val="20"/>
              </w:rPr>
              <w:t>7,0</w:t>
            </w:r>
          </w:p>
        </w:tc>
        <w:tc>
          <w:tcPr>
            <w:tcW w:w="849" w:type="pct"/>
            <w:shd w:val="clear" w:color="auto" w:fill="auto"/>
            <w:tcMar>
              <w:top w:w="15" w:type="dxa"/>
              <w:left w:w="108" w:type="dxa"/>
              <w:bottom w:w="0" w:type="dxa"/>
              <w:right w:w="108" w:type="dxa"/>
            </w:tcMar>
            <w:vAlign w:val="center"/>
          </w:tcPr>
          <w:p w:rsidR="00E75693" w:rsidRPr="00FC6DE2" w:rsidRDefault="00E75693" w:rsidP="00E75693">
            <w:pPr>
              <w:spacing w:after="0"/>
              <w:jc w:val="center"/>
              <w:rPr>
                <w:rFonts w:cs="Arial"/>
                <w:sz w:val="20"/>
                <w:szCs w:val="20"/>
              </w:rPr>
            </w:pPr>
            <w:r w:rsidRPr="00FC6DE2">
              <w:rPr>
                <w:rFonts w:cs="Arial"/>
                <w:sz w:val="20"/>
                <w:szCs w:val="20"/>
              </w:rPr>
              <w:t>nie mniej niż</w:t>
            </w:r>
          </w:p>
          <w:p w:rsidR="00E75693" w:rsidRPr="00FC6DE2" w:rsidRDefault="00E75693" w:rsidP="00E75693">
            <w:pPr>
              <w:spacing w:after="0" w:line="240" w:lineRule="auto"/>
              <w:jc w:val="center"/>
              <w:rPr>
                <w:sz w:val="20"/>
                <w:szCs w:val="20"/>
              </w:rPr>
            </w:pPr>
            <w:r w:rsidRPr="00FC6DE2">
              <w:rPr>
                <w:rFonts w:cs="Arial"/>
                <w:sz w:val="20"/>
                <w:szCs w:val="20"/>
              </w:rPr>
              <w:t>8,0</w:t>
            </w:r>
          </w:p>
        </w:tc>
      </w:tr>
    </w:tbl>
    <w:p w:rsidR="00C841EA" w:rsidRDefault="00C841EA" w:rsidP="00DA0650">
      <w:pPr>
        <w:jc w:val="both"/>
      </w:pPr>
    </w:p>
    <w:p w:rsidR="0034680E" w:rsidRPr="001B46BB" w:rsidRDefault="0034680E" w:rsidP="00DC7E9C">
      <w:pPr>
        <w:pStyle w:val="Nagwek1"/>
        <w:numPr>
          <w:ilvl w:val="0"/>
          <w:numId w:val="1"/>
        </w:numPr>
        <w:spacing w:after="240"/>
      </w:pPr>
      <w:bookmarkStart w:id="46" w:name="_Toc535524151"/>
      <w:bookmarkStart w:id="47" w:name="_Toc13645428"/>
      <w:r w:rsidRPr="001B46BB">
        <w:t xml:space="preserve">Kierunki interwencji </w:t>
      </w:r>
      <w:r w:rsidR="00E86A6E">
        <w:t>PEP2030</w:t>
      </w:r>
      <w:bookmarkEnd w:id="46"/>
      <w:bookmarkEnd w:id="47"/>
    </w:p>
    <w:p w:rsidR="00602657" w:rsidRDefault="0034680E" w:rsidP="0034680E">
      <w:pPr>
        <w:tabs>
          <w:tab w:val="left" w:pos="2816"/>
        </w:tabs>
        <w:jc w:val="both"/>
      </w:pPr>
      <w:r>
        <w:t xml:space="preserve">Kierunki interwencji obejmują wszystkie obszary tematyczne polityki ochrony środowiska. Stanowią wiązki działań i projektów strategicznych przyczyniających się do realizacji celów </w:t>
      </w:r>
      <w:r w:rsidR="005F1E0D">
        <w:t xml:space="preserve">szczegółowych </w:t>
      </w:r>
      <w:r w:rsidR="00E86A6E">
        <w:t>PEP2030</w:t>
      </w:r>
      <w:r>
        <w:t>.</w:t>
      </w:r>
      <w:r w:rsidR="00307546">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530"/>
      </w:tblGrid>
      <w:tr w:rsidR="00FC6DE2" w:rsidRPr="00FC6DE2" w:rsidTr="00FC6DE2">
        <w:tc>
          <w:tcPr>
            <w:tcW w:w="2500" w:type="pct"/>
            <w:shd w:val="clear" w:color="auto" w:fill="A6A6A6"/>
          </w:tcPr>
          <w:p w:rsidR="00307546" w:rsidRPr="00FC6DE2" w:rsidRDefault="00307546" w:rsidP="00FC6DE2">
            <w:pPr>
              <w:spacing w:after="0" w:line="240" w:lineRule="auto"/>
              <w:rPr>
                <w:b/>
              </w:rPr>
            </w:pPr>
            <w:r w:rsidRPr="00FC6DE2">
              <w:rPr>
                <w:b/>
              </w:rPr>
              <w:t>Cele szczegółowe</w:t>
            </w:r>
          </w:p>
        </w:tc>
        <w:tc>
          <w:tcPr>
            <w:tcW w:w="2500" w:type="pct"/>
            <w:shd w:val="clear" w:color="auto" w:fill="A6A6A6"/>
          </w:tcPr>
          <w:p w:rsidR="00307546" w:rsidRPr="00FC6DE2" w:rsidRDefault="00307546" w:rsidP="00FC6DE2">
            <w:pPr>
              <w:spacing w:after="0" w:line="240" w:lineRule="auto"/>
              <w:rPr>
                <w:b/>
              </w:rPr>
            </w:pPr>
            <w:r w:rsidRPr="00FC6DE2">
              <w:rPr>
                <w:b/>
              </w:rPr>
              <w:t>Kierunki interwencji</w:t>
            </w:r>
          </w:p>
        </w:tc>
      </w:tr>
      <w:tr w:rsidR="00307546" w:rsidRPr="00FC6DE2" w:rsidTr="00FC6DE2">
        <w:tc>
          <w:tcPr>
            <w:tcW w:w="2500" w:type="pct"/>
            <w:vMerge w:val="restart"/>
            <w:shd w:val="clear" w:color="auto" w:fill="auto"/>
          </w:tcPr>
          <w:p w:rsidR="00307546" w:rsidRPr="00FC6DE2" w:rsidRDefault="00307546" w:rsidP="00FC6DE2">
            <w:pPr>
              <w:spacing w:after="0" w:line="240" w:lineRule="auto"/>
              <w:rPr>
                <w:i/>
              </w:rPr>
            </w:pPr>
            <w:r w:rsidRPr="00FC6DE2">
              <w:rPr>
                <w:i/>
              </w:rPr>
              <w:t>Środowisko i zdrowie. Poprawa jakości środowiska i bezpieczeństwa ekologicznego</w:t>
            </w:r>
            <w:r w:rsidRPr="00FC6DE2">
              <w:t xml:space="preserve"> </w:t>
            </w:r>
          </w:p>
        </w:tc>
        <w:tc>
          <w:tcPr>
            <w:tcW w:w="2500" w:type="pct"/>
            <w:shd w:val="clear" w:color="auto" w:fill="auto"/>
          </w:tcPr>
          <w:p w:rsidR="00307546" w:rsidRPr="00FC6DE2" w:rsidRDefault="00307546" w:rsidP="00FC6DE2">
            <w:pPr>
              <w:spacing w:after="0" w:line="240" w:lineRule="auto"/>
            </w:pPr>
            <w:r w:rsidRPr="00FC6DE2">
              <w:t>Zrównoważone gospodarowanie wodami,</w:t>
            </w:r>
            <w:r w:rsidR="004E2860" w:rsidRPr="00FC6DE2">
              <w:t xml:space="preserve"> w </w:t>
            </w:r>
            <w:r w:rsidRPr="00FC6DE2">
              <w:t>tym zapewnienie dostępu do czystej wody dla</w:t>
            </w:r>
            <w:r w:rsidR="00DB390C">
              <w:t> </w:t>
            </w:r>
            <w:r w:rsidRPr="00D66146">
              <w:t>społeczeństwa i gospodarki</w:t>
            </w:r>
            <w:r w:rsidR="00F02FD0" w:rsidRPr="002D2C68">
              <w:t xml:space="preserve"> </w:t>
            </w:r>
            <w:r w:rsidR="00F02FD0" w:rsidRPr="00091C42">
              <w:rPr>
                <w:spacing w:val="-2"/>
              </w:rPr>
              <w:t xml:space="preserve">oraz </w:t>
            </w:r>
            <w:r w:rsidR="00F02FD0" w:rsidRPr="00091C42">
              <w:t>osiągnięcie dobrego stanu wód</w:t>
            </w:r>
          </w:p>
        </w:tc>
      </w:tr>
      <w:tr w:rsidR="00307546" w:rsidRPr="00FC6DE2" w:rsidTr="00FC6DE2">
        <w:tc>
          <w:tcPr>
            <w:tcW w:w="2500" w:type="pct"/>
            <w:vMerge/>
            <w:shd w:val="clear" w:color="auto" w:fill="auto"/>
          </w:tcPr>
          <w:p w:rsidR="00307546" w:rsidRPr="00FC6DE2" w:rsidRDefault="00307546" w:rsidP="00FC6DE2">
            <w:pPr>
              <w:spacing w:after="0" w:line="240" w:lineRule="auto"/>
            </w:pPr>
          </w:p>
        </w:tc>
        <w:tc>
          <w:tcPr>
            <w:tcW w:w="2500" w:type="pct"/>
            <w:shd w:val="clear" w:color="auto" w:fill="auto"/>
          </w:tcPr>
          <w:p w:rsidR="00307546" w:rsidRPr="00FC6DE2" w:rsidRDefault="00307546" w:rsidP="00822166">
            <w:pPr>
              <w:spacing w:after="0" w:line="240" w:lineRule="auto"/>
            </w:pPr>
            <w:r w:rsidRPr="00FC6DE2">
              <w:t xml:space="preserve">Likwidacja źródeł emisji zanieczyszczeń </w:t>
            </w:r>
            <w:r w:rsidR="00DB390C">
              <w:t xml:space="preserve">do </w:t>
            </w:r>
            <w:r w:rsidRPr="00FC6DE2">
              <w:t>powietrza lub istotne zmniejszenie ich oddziaływania</w:t>
            </w:r>
          </w:p>
        </w:tc>
      </w:tr>
      <w:tr w:rsidR="004E2860" w:rsidRPr="00FC6DE2" w:rsidTr="00FC6DE2">
        <w:tc>
          <w:tcPr>
            <w:tcW w:w="2500" w:type="pct"/>
            <w:vMerge/>
            <w:shd w:val="clear" w:color="auto" w:fill="auto"/>
          </w:tcPr>
          <w:p w:rsidR="004E2860" w:rsidRPr="00FC6DE2" w:rsidRDefault="004E2860" w:rsidP="00FC6DE2">
            <w:pPr>
              <w:spacing w:after="0" w:line="240" w:lineRule="auto"/>
            </w:pPr>
          </w:p>
        </w:tc>
        <w:tc>
          <w:tcPr>
            <w:tcW w:w="2500" w:type="pct"/>
            <w:shd w:val="clear" w:color="auto" w:fill="auto"/>
          </w:tcPr>
          <w:p w:rsidR="004E2860" w:rsidRPr="00FC6DE2" w:rsidRDefault="004E2860" w:rsidP="00FC6DE2">
            <w:pPr>
              <w:spacing w:after="240" w:line="240" w:lineRule="auto"/>
            </w:pPr>
            <w:r w:rsidRPr="00FC6DE2">
              <w:t>Ochrona powierzchni ziemi, w tym gleb</w:t>
            </w:r>
          </w:p>
        </w:tc>
      </w:tr>
      <w:tr w:rsidR="00307546" w:rsidRPr="00FC6DE2" w:rsidTr="00FC6DE2">
        <w:tc>
          <w:tcPr>
            <w:tcW w:w="2500" w:type="pct"/>
            <w:vMerge/>
            <w:shd w:val="clear" w:color="auto" w:fill="auto"/>
          </w:tcPr>
          <w:p w:rsidR="00307546" w:rsidRPr="00FC6DE2" w:rsidRDefault="00307546" w:rsidP="00FC6DE2">
            <w:pPr>
              <w:spacing w:after="0" w:line="240" w:lineRule="auto"/>
            </w:pPr>
          </w:p>
        </w:tc>
        <w:tc>
          <w:tcPr>
            <w:tcW w:w="2500" w:type="pct"/>
            <w:shd w:val="clear" w:color="auto" w:fill="auto"/>
          </w:tcPr>
          <w:p w:rsidR="00307546" w:rsidRPr="00FC6DE2" w:rsidRDefault="00307546" w:rsidP="00FC6DE2">
            <w:pPr>
              <w:spacing w:after="240" w:line="240" w:lineRule="auto"/>
            </w:pPr>
            <w:r w:rsidRPr="00FC6DE2">
              <w:t>Przeciwdziałanie zagrożeniom środowiska oraz</w:t>
            </w:r>
            <w:r w:rsidR="00DB390C">
              <w:t> </w:t>
            </w:r>
            <w:r w:rsidRPr="00FC6DE2">
              <w:t>zapewnienie bezpieczeństwa biologicznego, jądrowego i ochrony radiologicznej</w:t>
            </w:r>
          </w:p>
        </w:tc>
      </w:tr>
      <w:tr w:rsidR="00307546" w:rsidRPr="00FC6DE2" w:rsidTr="00FC6DE2">
        <w:tc>
          <w:tcPr>
            <w:tcW w:w="2500" w:type="pct"/>
            <w:vMerge w:val="restart"/>
            <w:shd w:val="clear" w:color="auto" w:fill="auto"/>
          </w:tcPr>
          <w:p w:rsidR="00307546" w:rsidRPr="00FC6DE2" w:rsidRDefault="00307546" w:rsidP="00FC6DE2">
            <w:pPr>
              <w:spacing w:after="0" w:line="240" w:lineRule="auto"/>
              <w:rPr>
                <w:i/>
              </w:rPr>
            </w:pPr>
            <w:r w:rsidRPr="00FC6DE2">
              <w:rPr>
                <w:i/>
              </w:rPr>
              <w:t>Środowisko i gospodarka. Zrównoważone gospodarowanie zasobami środowiska</w:t>
            </w:r>
          </w:p>
        </w:tc>
        <w:tc>
          <w:tcPr>
            <w:tcW w:w="2500" w:type="pct"/>
            <w:shd w:val="clear" w:color="auto" w:fill="auto"/>
          </w:tcPr>
          <w:p w:rsidR="00307546" w:rsidRPr="00FC6DE2" w:rsidRDefault="000D42A3" w:rsidP="00731B70">
            <w:pPr>
              <w:spacing w:after="240" w:line="240" w:lineRule="auto"/>
            </w:pPr>
            <w:r w:rsidRPr="00EA6B5F">
              <w:t>Zarządzanie zasobami dziedzictwa przyrodniczego i kulturowego, w tym ochrona i</w:t>
            </w:r>
            <w:r w:rsidR="00DB390C">
              <w:t> </w:t>
            </w:r>
            <w:r w:rsidRPr="00EA6B5F">
              <w:t>popraw</w:t>
            </w:r>
            <w:r w:rsidR="00731B70">
              <w:t>a</w:t>
            </w:r>
            <w:r w:rsidRPr="00EA6B5F">
              <w:t xml:space="preserve"> stanu różnorodności biologicznej</w:t>
            </w:r>
            <w:r w:rsidR="00660C7F">
              <w:t xml:space="preserve"> i</w:t>
            </w:r>
            <w:r w:rsidR="00DB390C">
              <w:t> </w:t>
            </w:r>
            <w:r w:rsidRPr="00EA6B5F">
              <w:t>krajobrazu</w:t>
            </w:r>
          </w:p>
        </w:tc>
      </w:tr>
      <w:tr w:rsidR="004E2860" w:rsidRPr="00FC6DE2" w:rsidTr="00FC6DE2">
        <w:tc>
          <w:tcPr>
            <w:tcW w:w="2500" w:type="pct"/>
            <w:vMerge/>
            <w:shd w:val="clear" w:color="auto" w:fill="auto"/>
          </w:tcPr>
          <w:p w:rsidR="004E2860" w:rsidRPr="00FC6DE2" w:rsidRDefault="004E2860" w:rsidP="00FC6DE2">
            <w:pPr>
              <w:spacing w:after="0" w:line="240" w:lineRule="auto"/>
            </w:pPr>
          </w:p>
        </w:tc>
        <w:tc>
          <w:tcPr>
            <w:tcW w:w="2500" w:type="pct"/>
            <w:shd w:val="clear" w:color="auto" w:fill="auto"/>
          </w:tcPr>
          <w:p w:rsidR="004E2860" w:rsidRPr="00FC6DE2" w:rsidRDefault="004E2860" w:rsidP="00FC6DE2">
            <w:pPr>
              <w:spacing w:after="240" w:line="240" w:lineRule="auto"/>
            </w:pPr>
            <w:r w:rsidRPr="00FC6DE2">
              <w:t>Wspieranie wielofunkcyjnej i trwale zrównoważonej gospodarki leśnej</w:t>
            </w:r>
          </w:p>
        </w:tc>
      </w:tr>
      <w:tr w:rsidR="004E2860" w:rsidRPr="00FC6DE2" w:rsidTr="00FC6DE2">
        <w:tc>
          <w:tcPr>
            <w:tcW w:w="2500" w:type="pct"/>
            <w:vMerge/>
            <w:shd w:val="clear" w:color="auto" w:fill="auto"/>
          </w:tcPr>
          <w:p w:rsidR="004E2860" w:rsidRPr="00FC6DE2" w:rsidRDefault="004E2860" w:rsidP="00FC6DE2">
            <w:pPr>
              <w:spacing w:after="0" w:line="240" w:lineRule="auto"/>
            </w:pPr>
          </w:p>
        </w:tc>
        <w:tc>
          <w:tcPr>
            <w:tcW w:w="2500" w:type="pct"/>
            <w:shd w:val="clear" w:color="auto" w:fill="auto"/>
          </w:tcPr>
          <w:p w:rsidR="004E2860" w:rsidRPr="00FC6DE2" w:rsidRDefault="004E2860" w:rsidP="00FC6DE2">
            <w:pPr>
              <w:spacing w:after="240" w:line="240" w:lineRule="auto"/>
            </w:pPr>
            <w:r w:rsidRPr="00FC6DE2">
              <w:t>Gospodarka odpadami w kierunku gospodarki o obiegu zamkniętym</w:t>
            </w:r>
          </w:p>
        </w:tc>
      </w:tr>
      <w:tr w:rsidR="004E2860" w:rsidRPr="00FC6DE2" w:rsidTr="00FC6DE2">
        <w:tc>
          <w:tcPr>
            <w:tcW w:w="2500" w:type="pct"/>
            <w:vMerge/>
            <w:shd w:val="clear" w:color="auto" w:fill="auto"/>
          </w:tcPr>
          <w:p w:rsidR="004E2860" w:rsidRPr="00FC6DE2" w:rsidRDefault="004E2860" w:rsidP="00FC6DE2">
            <w:pPr>
              <w:spacing w:after="0" w:line="240" w:lineRule="auto"/>
            </w:pPr>
          </w:p>
        </w:tc>
        <w:tc>
          <w:tcPr>
            <w:tcW w:w="2500" w:type="pct"/>
            <w:shd w:val="clear" w:color="auto" w:fill="auto"/>
          </w:tcPr>
          <w:p w:rsidR="004E2860" w:rsidRPr="00FC6DE2" w:rsidRDefault="004E2860" w:rsidP="00DF37F2">
            <w:pPr>
              <w:spacing w:after="240" w:line="240" w:lineRule="auto"/>
            </w:pPr>
            <w:r w:rsidRPr="00FC6DE2">
              <w:t xml:space="preserve">Zarządzanie zasobami geologicznymi poprzez opracowanie i wdrożenie </w:t>
            </w:r>
            <w:r w:rsidR="00DF37F2">
              <w:t>p</w:t>
            </w:r>
            <w:r w:rsidRPr="00FC6DE2">
              <w:t xml:space="preserve">olityki </w:t>
            </w:r>
            <w:r w:rsidR="00DF37F2">
              <w:t>s</w:t>
            </w:r>
            <w:r w:rsidRPr="00FC6DE2">
              <w:t xml:space="preserve">urowcowej </w:t>
            </w:r>
            <w:r w:rsidR="00DF37F2">
              <w:t>p</w:t>
            </w:r>
            <w:r w:rsidRPr="00FC6DE2">
              <w:t>aństwa</w:t>
            </w:r>
          </w:p>
        </w:tc>
      </w:tr>
      <w:tr w:rsidR="00307546" w:rsidRPr="00FC6DE2" w:rsidTr="00FC6DE2">
        <w:tc>
          <w:tcPr>
            <w:tcW w:w="2500" w:type="pct"/>
            <w:vMerge/>
            <w:shd w:val="clear" w:color="auto" w:fill="auto"/>
          </w:tcPr>
          <w:p w:rsidR="00307546" w:rsidRPr="00FC6DE2" w:rsidRDefault="00307546" w:rsidP="00FC6DE2">
            <w:pPr>
              <w:spacing w:after="0" w:line="240" w:lineRule="auto"/>
            </w:pPr>
          </w:p>
        </w:tc>
        <w:tc>
          <w:tcPr>
            <w:tcW w:w="2500" w:type="pct"/>
            <w:shd w:val="clear" w:color="auto" w:fill="auto"/>
          </w:tcPr>
          <w:p w:rsidR="00307546" w:rsidRPr="00FC6DE2" w:rsidRDefault="00307546" w:rsidP="00FC6DE2">
            <w:pPr>
              <w:spacing w:after="0" w:line="240" w:lineRule="auto"/>
            </w:pPr>
            <w:r w:rsidRPr="00FC6DE2">
              <w:t>Wspieranie wdrażania ekoinnowacji oraz</w:t>
            </w:r>
            <w:r w:rsidR="00DB390C">
              <w:t> </w:t>
            </w:r>
            <w:r w:rsidRPr="00FC6DE2">
              <w:t>upowszechnianie najlepszych dostępnych technik BAT</w:t>
            </w:r>
          </w:p>
        </w:tc>
      </w:tr>
      <w:tr w:rsidR="006A19D2" w:rsidRPr="00FC6DE2" w:rsidTr="00091C42">
        <w:trPr>
          <w:trHeight w:val="265"/>
        </w:trPr>
        <w:tc>
          <w:tcPr>
            <w:tcW w:w="2500" w:type="pct"/>
            <w:vMerge w:val="restart"/>
            <w:shd w:val="clear" w:color="auto" w:fill="auto"/>
          </w:tcPr>
          <w:p w:rsidR="006A19D2" w:rsidRPr="00FC6DE2" w:rsidRDefault="006A19D2" w:rsidP="00FC6DE2">
            <w:pPr>
              <w:spacing w:after="0" w:line="240" w:lineRule="auto"/>
              <w:rPr>
                <w:i/>
              </w:rPr>
            </w:pPr>
            <w:r w:rsidRPr="00FC6DE2">
              <w:rPr>
                <w:i/>
              </w:rPr>
              <w:t>Środowisko i klimat. Łagodzenie zmian klimatu i</w:t>
            </w:r>
            <w:r w:rsidR="00DB390C">
              <w:rPr>
                <w:i/>
              </w:rPr>
              <w:t> </w:t>
            </w:r>
            <w:r w:rsidRPr="00FC6DE2">
              <w:rPr>
                <w:i/>
              </w:rPr>
              <w:t xml:space="preserve">adaptacja do nich oraz </w:t>
            </w:r>
            <w:r w:rsidR="00D75C12" w:rsidRPr="00D75C12">
              <w:rPr>
                <w:i/>
              </w:rPr>
              <w:t>zarządzanie ryzykiem</w:t>
            </w:r>
            <w:r w:rsidRPr="00FC6DE2">
              <w:rPr>
                <w:i/>
              </w:rPr>
              <w:t xml:space="preserve"> klęsk żywiołowych</w:t>
            </w:r>
          </w:p>
        </w:tc>
        <w:tc>
          <w:tcPr>
            <w:tcW w:w="2500" w:type="pct"/>
            <w:shd w:val="clear" w:color="auto" w:fill="auto"/>
          </w:tcPr>
          <w:p w:rsidR="006A19D2" w:rsidRPr="00FC6DE2" w:rsidRDefault="006A19D2" w:rsidP="00091C42">
            <w:pPr>
              <w:spacing w:after="240" w:line="240" w:lineRule="auto"/>
            </w:pPr>
            <w:r w:rsidRPr="00FC6DE2">
              <w:t>Przeciwdziałanie zmianom klimatu</w:t>
            </w:r>
          </w:p>
        </w:tc>
      </w:tr>
      <w:tr w:rsidR="006A19D2" w:rsidRPr="00FC6DE2" w:rsidTr="00091C42">
        <w:trPr>
          <w:trHeight w:val="271"/>
        </w:trPr>
        <w:tc>
          <w:tcPr>
            <w:tcW w:w="2500" w:type="pct"/>
            <w:vMerge/>
            <w:shd w:val="clear" w:color="auto" w:fill="auto"/>
          </w:tcPr>
          <w:p w:rsidR="006A19D2" w:rsidRPr="00FC6DE2" w:rsidRDefault="006A19D2" w:rsidP="00FC6DE2">
            <w:pPr>
              <w:spacing w:after="0" w:line="240" w:lineRule="auto"/>
              <w:rPr>
                <w:i/>
              </w:rPr>
            </w:pPr>
          </w:p>
        </w:tc>
        <w:tc>
          <w:tcPr>
            <w:tcW w:w="2500" w:type="pct"/>
            <w:shd w:val="clear" w:color="auto" w:fill="auto"/>
          </w:tcPr>
          <w:p w:rsidR="006A19D2" w:rsidRPr="006A19D2" w:rsidRDefault="006A19D2" w:rsidP="00D75C12">
            <w:pPr>
              <w:spacing w:after="240" w:line="240" w:lineRule="auto"/>
            </w:pPr>
            <w:r w:rsidRPr="00091C42">
              <w:t xml:space="preserve">Adaptacja do zmian klimatu </w:t>
            </w:r>
            <w:r w:rsidR="00D75C12">
              <w:t xml:space="preserve">i </w:t>
            </w:r>
            <w:r w:rsidR="00D75C12" w:rsidRPr="00D75C12">
              <w:t>zarządzanie ryzykiem</w:t>
            </w:r>
            <w:r w:rsidR="00D75C12" w:rsidRPr="00091C42">
              <w:t xml:space="preserve"> </w:t>
            </w:r>
            <w:r w:rsidRPr="00091C42">
              <w:t>klęsk żywiołowych</w:t>
            </w:r>
          </w:p>
        </w:tc>
      </w:tr>
      <w:tr w:rsidR="00FC6DE2" w:rsidRPr="00FC6DE2" w:rsidTr="00FC6DE2">
        <w:tc>
          <w:tcPr>
            <w:tcW w:w="2500" w:type="pct"/>
            <w:shd w:val="clear" w:color="auto" w:fill="A6A6A6"/>
          </w:tcPr>
          <w:p w:rsidR="00307546" w:rsidRPr="00FC6DE2" w:rsidRDefault="00307546" w:rsidP="00FC6DE2">
            <w:pPr>
              <w:spacing w:after="0" w:line="240" w:lineRule="auto"/>
              <w:rPr>
                <w:color w:val="FF0000"/>
              </w:rPr>
            </w:pPr>
            <w:r w:rsidRPr="00FC6DE2">
              <w:rPr>
                <w:b/>
              </w:rPr>
              <w:t>Cele horyzontalne</w:t>
            </w:r>
          </w:p>
        </w:tc>
        <w:tc>
          <w:tcPr>
            <w:tcW w:w="2500" w:type="pct"/>
            <w:shd w:val="clear" w:color="auto" w:fill="A6A6A6"/>
          </w:tcPr>
          <w:p w:rsidR="00307546" w:rsidRPr="00FC6DE2" w:rsidRDefault="00307546" w:rsidP="00FC6DE2">
            <w:pPr>
              <w:spacing w:after="0" w:line="240" w:lineRule="auto"/>
            </w:pPr>
            <w:r w:rsidRPr="00FC6DE2">
              <w:rPr>
                <w:b/>
              </w:rPr>
              <w:t>Kierunki interwencji</w:t>
            </w:r>
          </w:p>
        </w:tc>
      </w:tr>
      <w:tr w:rsidR="00307546" w:rsidRPr="00FC6DE2" w:rsidTr="00FC6DE2">
        <w:tc>
          <w:tcPr>
            <w:tcW w:w="2500" w:type="pct"/>
            <w:shd w:val="clear" w:color="auto" w:fill="auto"/>
          </w:tcPr>
          <w:p w:rsidR="00307546" w:rsidRPr="00FC6DE2" w:rsidRDefault="00307546" w:rsidP="00FC6DE2">
            <w:pPr>
              <w:spacing w:after="0" w:line="240" w:lineRule="auto"/>
              <w:rPr>
                <w:i/>
              </w:rPr>
            </w:pPr>
            <w:r w:rsidRPr="00FC6DE2">
              <w:rPr>
                <w:i/>
              </w:rPr>
              <w:t>Środowisko i edukacja. Rozwijanie kompetencji (wiedzy, umiejętności i postaw) ekologicznych społeczeństwa</w:t>
            </w:r>
          </w:p>
        </w:tc>
        <w:tc>
          <w:tcPr>
            <w:tcW w:w="2500" w:type="pct"/>
            <w:shd w:val="clear" w:color="auto" w:fill="auto"/>
          </w:tcPr>
          <w:p w:rsidR="00307546" w:rsidRPr="00FC6DE2" w:rsidRDefault="00307546" w:rsidP="00FC6DE2">
            <w:pPr>
              <w:spacing w:after="0" w:line="240" w:lineRule="auto"/>
            </w:pPr>
            <w:r w:rsidRPr="00FC6DE2">
              <w:t>Edukacja ekologiczna, w tym kształtowanie wzorców zrównoważonej konsumpcji</w:t>
            </w:r>
          </w:p>
        </w:tc>
      </w:tr>
      <w:tr w:rsidR="00307546" w:rsidRPr="00FC6DE2" w:rsidTr="00FC6DE2">
        <w:tc>
          <w:tcPr>
            <w:tcW w:w="2500" w:type="pct"/>
            <w:shd w:val="clear" w:color="auto" w:fill="auto"/>
          </w:tcPr>
          <w:p w:rsidR="00307546" w:rsidRPr="00FC6DE2" w:rsidRDefault="00307546" w:rsidP="00FC6DE2">
            <w:pPr>
              <w:spacing w:after="0" w:line="240" w:lineRule="auto"/>
              <w:rPr>
                <w:i/>
                <w:color w:val="FF0000"/>
              </w:rPr>
            </w:pPr>
            <w:r w:rsidRPr="00FC6DE2">
              <w:rPr>
                <w:i/>
              </w:rPr>
              <w:lastRenderedPageBreak/>
              <w:t>Środowisko i administracja. Poprawa efektywności funkcjonowania instrumentów ochrony środowiska</w:t>
            </w:r>
          </w:p>
        </w:tc>
        <w:tc>
          <w:tcPr>
            <w:tcW w:w="2500" w:type="pct"/>
            <w:shd w:val="clear" w:color="auto" w:fill="auto"/>
          </w:tcPr>
          <w:p w:rsidR="00307546" w:rsidRPr="00FC6DE2" w:rsidRDefault="00307546" w:rsidP="00FC6DE2">
            <w:pPr>
              <w:spacing w:after="0" w:line="240" w:lineRule="auto"/>
            </w:pPr>
            <w:r w:rsidRPr="00FC6DE2">
              <w:t>Usprawnienie systemu</w:t>
            </w:r>
            <w:r w:rsidRPr="00FC6DE2">
              <w:rPr>
                <w:color w:val="FF0000"/>
              </w:rPr>
              <w:t xml:space="preserve"> </w:t>
            </w:r>
            <w:r w:rsidRPr="00FC6DE2">
              <w:t>kontroli i zarządzania ochroną środowiska oraz doskonalenie systemu finansowania</w:t>
            </w:r>
          </w:p>
        </w:tc>
      </w:tr>
    </w:tbl>
    <w:p w:rsidR="00602657" w:rsidRDefault="00602657" w:rsidP="00602657">
      <w:pPr>
        <w:tabs>
          <w:tab w:val="left" w:pos="3029"/>
        </w:tabs>
      </w:pPr>
      <w:r>
        <w:tab/>
      </w:r>
    </w:p>
    <w:tbl>
      <w:tblPr>
        <w:tblW w:w="9498" w:type="dxa"/>
        <w:tblInd w:w="-176" w:type="dxa"/>
        <w:tblBorders>
          <w:top w:val="single" w:sz="4" w:space="0" w:color="auto"/>
          <w:bottom w:val="single" w:sz="4" w:space="0" w:color="auto"/>
        </w:tblBorders>
        <w:tblLook w:val="04A0" w:firstRow="1" w:lastRow="0" w:firstColumn="1" w:lastColumn="0" w:noHBand="0" w:noVBand="1"/>
      </w:tblPr>
      <w:tblGrid>
        <w:gridCol w:w="5671"/>
        <w:gridCol w:w="3827"/>
      </w:tblGrid>
      <w:tr w:rsidR="00FC5200" w:rsidRPr="00FC6DE2" w:rsidTr="00B3120F">
        <w:tc>
          <w:tcPr>
            <w:tcW w:w="5671" w:type="dxa"/>
            <w:vAlign w:val="center"/>
          </w:tcPr>
          <w:bookmarkStart w:id="48" w:name="_Toc535524152"/>
          <w:bookmarkStart w:id="49" w:name="_Toc13645429"/>
          <w:p w:rsidR="00FC5200" w:rsidRPr="00FC6DE2" w:rsidRDefault="00944F2D" w:rsidP="008C2DBB">
            <w:pPr>
              <w:pStyle w:val="Nagwek2"/>
              <w:ind w:left="460"/>
              <w:rPr>
                <w:rStyle w:val="Pogrubienie"/>
                <w:b/>
                <w:bCs w:val="0"/>
              </w:rPr>
            </w:pPr>
            <w:r>
              <w:rPr>
                <w:noProof/>
                <w:lang w:eastAsia="pl-PL"/>
              </w:rPr>
              <mc:AlternateContent>
                <mc:Choice Requires="wps">
                  <w:drawing>
                    <wp:anchor distT="0" distB="0" distL="114300" distR="114300" simplePos="0" relativeHeight="251648000" behindDoc="0" locked="0" layoutInCell="1" allowOverlap="1">
                      <wp:simplePos x="0" y="0"/>
                      <wp:positionH relativeFrom="column">
                        <wp:posOffset>-81915</wp:posOffset>
                      </wp:positionH>
                      <wp:positionV relativeFrom="paragraph">
                        <wp:posOffset>49530</wp:posOffset>
                      </wp:positionV>
                      <wp:extent cx="333375" cy="714375"/>
                      <wp:effectExtent l="0" t="0" r="0" b="0"/>
                      <wp:wrapNone/>
                      <wp:docPr id="144"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375" cy="714375"/>
                              </a:xfrm>
                              <a:prstGeom prst="rect">
                                <a:avLst/>
                              </a:prstGeom>
                              <a:noFill/>
                              <a:ln w="6350">
                                <a:noFill/>
                              </a:ln>
                              <a:effectLst/>
                            </wps:spPr>
                            <wps:txbx>
                              <w:txbxContent>
                                <w:p w:rsidR="003538AE" w:rsidRPr="00FC5200" w:rsidRDefault="003538AE">
                                  <w:pPr>
                                    <w:rPr>
                                      <w:sz w:val="44"/>
                                      <w:szCs w:val="44"/>
                                    </w:rPr>
                                  </w:pPr>
                                  <w:r w:rsidRPr="00FC5200">
                                    <w:rPr>
                                      <w:sz w:val="44"/>
                                      <w:szCs w:val="4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15" o:spid="_x0000_s1074" type="#_x0000_t202" style="position:absolute;left:0;text-align:left;margin-left:-6.45pt;margin-top:3.9pt;width:26.25pt;height:56.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" filled="f" stroked="f" strokeweight=".5pt">
                      <v:path arrowok="t"/>
                      <v:textbox>
                        <w:txbxContent>
                          <w:p w:rsidR="003538AE" w:rsidRPr="00FC5200" w:rsidRDefault="003538AE">
                            <w:pPr>
                              <w:rPr>
                                <w:sz w:val="44"/>
                                <w:szCs w:val="44"/>
                              </w:rPr>
                            </w:pPr>
                            <w:r w:rsidRPr="00FC5200">
                              <w:rPr>
                                <w:sz w:val="44"/>
                                <w:szCs w:val="44"/>
                              </w:rPr>
                              <w:t>1</w:t>
                            </w:r>
                          </w:p>
                        </w:txbxContent>
                      </v:textbox>
                    </v:shape>
                  </w:pict>
                </mc:Fallback>
              </mc:AlternateContent>
            </w:r>
            <w:bookmarkEnd w:id="48"/>
            <w:r w:rsidR="00FC5200" w:rsidRPr="00FC6DE2">
              <w:rPr>
                <w:rStyle w:val="Pogrubienie"/>
                <w:b/>
                <w:bCs w:val="0"/>
              </w:rPr>
              <w:t>Zrównoważone gospodarowanie wodami</w:t>
            </w:r>
            <w:r w:rsidR="008C2DBB" w:rsidRPr="00FC6DE2">
              <w:rPr>
                <w:rStyle w:val="Pogrubienie"/>
                <w:b/>
                <w:bCs w:val="0"/>
              </w:rPr>
              <w:t>,</w:t>
            </w:r>
            <w:r w:rsidR="00FC5200" w:rsidRPr="00FC6DE2">
              <w:rPr>
                <w:rStyle w:val="Pogrubienie"/>
                <w:b/>
                <w:bCs w:val="0"/>
              </w:rPr>
              <w:t xml:space="preserve"> w tym zapewnienie dostępu do czystej wody dla</w:t>
            </w:r>
            <w:r w:rsidR="00DB390C">
              <w:rPr>
                <w:rStyle w:val="Pogrubienie"/>
                <w:b/>
                <w:bCs w:val="0"/>
              </w:rPr>
              <w:t> </w:t>
            </w:r>
            <w:r w:rsidR="00FC5200" w:rsidRPr="00FC6DE2">
              <w:rPr>
                <w:rStyle w:val="Pogrubienie"/>
                <w:b/>
                <w:bCs w:val="0"/>
              </w:rPr>
              <w:t xml:space="preserve">społeczeństwa i </w:t>
            </w:r>
            <w:r w:rsidR="00FC5200" w:rsidRPr="00091C42">
              <w:rPr>
                <w:rStyle w:val="Pogrubienie"/>
                <w:b/>
                <w:bCs w:val="0"/>
                <w:color w:val="auto"/>
              </w:rPr>
              <w:t>gospodarki</w:t>
            </w:r>
            <w:r w:rsidR="00F02FD0" w:rsidRPr="00091C42">
              <w:rPr>
                <w:rStyle w:val="Pogrubienie"/>
                <w:b/>
                <w:bCs w:val="0"/>
                <w:color w:val="auto"/>
              </w:rPr>
              <w:t xml:space="preserve"> </w:t>
            </w:r>
            <w:r w:rsidR="00F02FD0" w:rsidRPr="00091C42">
              <w:rPr>
                <w:color w:val="auto"/>
                <w:spacing w:val="-2"/>
              </w:rPr>
              <w:t xml:space="preserve">oraz </w:t>
            </w:r>
            <w:r w:rsidR="00F02FD0" w:rsidRPr="00091C42">
              <w:rPr>
                <w:color w:val="auto"/>
              </w:rPr>
              <w:t>osiągnięcie dobrego stanu wód</w:t>
            </w:r>
            <w:bookmarkEnd w:id="49"/>
          </w:p>
        </w:tc>
        <w:tc>
          <w:tcPr>
            <w:tcW w:w="3827" w:type="dxa"/>
            <w:vAlign w:val="bottom"/>
          </w:tcPr>
          <w:p w:rsidR="001B2F43" w:rsidRDefault="00944F2D" w:rsidP="00033B64">
            <w:pPr>
              <w:spacing w:before="200" w:after="0" w:line="240" w:lineRule="auto"/>
              <w:rPr>
                <w:noProof/>
                <w:lang w:eastAsia="pl-PL"/>
              </w:rPr>
            </w:pPr>
            <w:r w:rsidRPr="000E4805">
              <w:rPr>
                <w:noProof/>
                <w:lang w:eastAsia="pl-PL"/>
              </w:rPr>
              <w:drawing>
                <wp:inline distT="0" distB="0" distL="0" distR="0">
                  <wp:extent cx="571500" cy="571500"/>
                  <wp:effectExtent l="0" t="0" r="0" b="0"/>
                  <wp:docPr id="6" name="Obraz 10" descr="2,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2,klOWfqWibGpC785HlX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0E4805">
              <w:rPr>
                <w:noProof/>
                <w:lang w:eastAsia="pl-PL"/>
              </w:rPr>
              <w:drawing>
                <wp:inline distT="0" distB="0" distL="0" distR="0">
                  <wp:extent cx="571500" cy="571500"/>
                  <wp:effectExtent l="0" t="0" r="0" b="0"/>
                  <wp:docPr id="7" name="Obraz 9" descr="6,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6,klOWfqWibGpC785HlX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0E4805">
              <w:rPr>
                <w:noProof/>
                <w:lang w:eastAsia="pl-PL"/>
              </w:rPr>
              <w:drawing>
                <wp:inline distT="0" distB="0" distL="0" distR="0">
                  <wp:extent cx="571500" cy="571500"/>
                  <wp:effectExtent l="0" t="0" r="0" b="0"/>
                  <wp:docPr id="8" name="Obraz 8" descr="11,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11,klOWfqWibGpC785HlX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0E4805">
              <w:rPr>
                <w:noProof/>
                <w:lang w:eastAsia="pl-PL"/>
              </w:rPr>
              <w:drawing>
                <wp:inline distT="0" distB="0" distL="0" distR="0">
                  <wp:extent cx="571500" cy="571500"/>
                  <wp:effectExtent l="0" t="0" r="0" b="0"/>
                  <wp:docPr id="9" name="Obraz 143" descr="12,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3" descr="12,klOWfqWibGpC785HlX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rsidR="00FC5200" w:rsidRPr="00FC6DE2" w:rsidRDefault="00944F2D" w:rsidP="00033B64">
            <w:pPr>
              <w:spacing w:before="200" w:after="0" w:line="240" w:lineRule="auto"/>
              <w:rPr>
                <w:sz w:val="24"/>
                <w:szCs w:val="24"/>
              </w:rPr>
            </w:pPr>
            <w:r w:rsidRPr="000E4805">
              <w:rPr>
                <w:noProof/>
                <w:lang w:eastAsia="pl-PL"/>
              </w:rPr>
              <w:drawing>
                <wp:inline distT="0" distB="0" distL="0" distR="0">
                  <wp:extent cx="581025" cy="571500"/>
                  <wp:effectExtent l="0" t="0" r="9525" b="0"/>
                  <wp:docPr id="10" name="Obraz 7" descr="news_13,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news_13,klOWfqWibGpC785HlX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1025" cy="571500"/>
                          </a:xfrm>
                          <a:prstGeom prst="rect">
                            <a:avLst/>
                          </a:prstGeom>
                          <a:noFill/>
                          <a:ln>
                            <a:noFill/>
                          </a:ln>
                        </pic:spPr>
                      </pic:pic>
                    </a:graphicData>
                  </a:graphic>
                </wp:inline>
              </w:drawing>
            </w:r>
            <w:r w:rsidRPr="000E4805">
              <w:rPr>
                <w:noProof/>
                <w:lang w:eastAsia="pl-PL"/>
              </w:rPr>
              <w:drawing>
                <wp:inline distT="0" distB="0" distL="0" distR="0">
                  <wp:extent cx="571500" cy="571500"/>
                  <wp:effectExtent l="0" t="0" r="0" b="0"/>
                  <wp:docPr id="11" name="Obraz 6" descr="14,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14,klOWfqWibGpC785HlX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0E4805">
              <w:rPr>
                <w:noProof/>
                <w:lang w:eastAsia="pl-PL"/>
              </w:rPr>
              <w:drawing>
                <wp:inline distT="0" distB="0" distL="0" distR="0">
                  <wp:extent cx="571500" cy="571500"/>
                  <wp:effectExtent l="0" t="0" r="0" b="0"/>
                  <wp:docPr id="12" name="Obraz 5" descr="15,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15,klOWfqWibGpC785HlX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rsidR="00FC5200" w:rsidRPr="00FC6DE2" w:rsidRDefault="00FC5200" w:rsidP="008C2DBB">
            <w:pPr>
              <w:spacing w:after="0" w:line="240" w:lineRule="auto"/>
              <w:rPr>
                <w:sz w:val="24"/>
                <w:szCs w:val="24"/>
              </w:rPr>
            </w:pPr>
          </w:p>
        </w:tc>
      </w:tr>
    </w:tbl>
    <w:p w:rsidR="00FC5200" w:rsidRDefault="00FC5200" w:rsidP="002B6B06"/>
    <w:p w:rsidR="002B6B06" w:rsidRDefault="00B63B96" w:rsidP="005A4B98">
      <w:pPr>
        <w:jc w:val="both"/>
      </w:pPr>
      <w:r w:rsidRPr="00B63B96">
        <w:t xml:space="preserve">Ze względu na </w:t>
      </w:r>
      <w:r>
        <w:t>konieczność osiągnięcia dobrego stanu wód, przewidywane zmiany klimatu oraz rosnąc</w:t>
      </w:r>
      <w:r w:rsidR="003A5155">
        <w:t xml:space="preserve">e oddziaływanie człowieka </w:t>
      </w:r>
      <w:r>
        <w:t>na środowisko, jakość oraz dostępność zasobów wód powierzchniowych i podziemnych będą jednym z najważniejszych środowiskowych uwarunkowań rozwoju społeczno</w:t>
      </w:r>
      <w:r w:rsidR="00082B6F">
        <w:t>-</w:t>
      </w:r>
      <w:r>
        <w:t>gospodarczego kraju. Jednocześnie gospodarowanie wodami musi odbywać się zgodnie z zasadą zwrotu kosztów za usługi wodne przy uwzględnieniu zasady „zanieczyszczający płaci”.</w:t>
      </w:r>
    </w:p>
    <w:p w:rsidR="00B63B96" w:rsidRDefault="00B63B96" w:rsidP="00B63B96">
      <w:pPr>
        <w:jc w:val="both"/>
      </w:pPr>
      <w:r>
        <w:t xml:space="preserve">Interwencja w tym obszarze polegać będzie </w:t>
      </w:r>
      <w:r w:rsidR="00797B76">
        <w:t xml:space="preserve">przede wszystkim </w:t>
      </w:r>
      <w:r>
        <w:t xml:space="preserve">na wdrożeniu </w:t>
      </w:r>
      <w:r w:rsidRPr="00F67933">
        <w:t>j</w:t>
      </w:r>
      <w:r>
        <w:t xml:space="preserve">ednolitej struktury zarządzania </w:t>
      </w:r>
      <w:r w:rsidRPr="00F67933">
        <w:t xml:space="preserve">gospodarką wodną w układzie zlewniowym, odpowiedzialnej za wszystkie działania związane z wodą, w tym przede wszystkim </w:t>
      </w:r>
      <w:r w:rsidR="006245EB">
        <w:t>za</w:t>
      </w:r>
      <w:r w:rsidRPr="00F67933">
        <w:t xml:space="preserve"> ochron</w:t>
      </w:r>
      <w:r w:rsidR="006245EB">
        <w:t>ę</w:t>
      </w:r>
      <w:r w:rsidRPr="00F67933">
        <w:t xml:space="preserve"> przed powodzią i suszą</w:t>
      </w:r>
      <w:r w:rsidR="00AA3D7A">
        <w:t>,</w:t>
      </w:r>
      <w:r w:rsidR="00DA14D2">
        <w:t xml:space="preserve"> jak również zaopatrzenie w wodę o odpowiedniej jakości i odprowadzenie ścieków</w:t>
      </w:r>
      <w:r w:rsidR="00797B76">
        <w:t>. Kontynuowane będ</w:t>
      </w:r>
      <w:r w:rsidR="009C7550">
        <w:t>ą:</w:t>
      </w:r>
      <w:r w:rsidR="00797B76">
        <w:t xml:space="preserve"> w</w:t>
      </w:r>
      <w:r w:rsidR="00797B76" w:rsidRPr="00C922A7">
        <w:t xml:space="preserve">sparcie realizacji przedsięwzięć mających na celu poprawę </w:t>
      </w:r>
      <w:r w:rsidR="00797B76">
        <w:t xml:space="preserve">jakości </w:t>
      </w:r>
      <w:r w:rsidR="00797B76" w:rsidRPr="00C922A7">
        <w:t>wód powierzchniowych i</w:t>
      </w:r>
      <w:r w:rsidR="00DB390C">
        <w:t> </w:t>
      </w:r>
      <w:r w:rsidR="00797B76" w:rsidRPr="00C922A7">
        <w:t xml:space="preserve">podziemnych zgodnie z wymogami dyrektyw </w:t>
      </w:r>
      <w:r w:rsidR="00DA14D2">
        <w:t>unijnych</w:t>
      </w:r>
      <w:r w:rsidR="00797B76">
        <w:t xml:space="preserve"> oraz b</w:t>
      </w:r>
      <w:r w:rsidR="00797B76" w:rsidRPr="00F67933">
        <w:t xml:space="preserve">udowa i modernizacja oczyszczalni ścieków na podstawie zaktualizowanego </w:t>
      </w:r>
      <w:r w:rsidR="00797B76" w:rsidRPr="009768FC">
        <w:rPr>
          <w:i/>
        </w:rPr>
        <w:t>Krajowego Programu Oczyszczania Ścieków Komunalnych</w:t>
      </w:r>
      <w:r w:rsidR="00797B76">
        <w:t xml:space="preserve"> w</w:t>
      </w:r>
      <w:r w:rsidR="00DB390C">
        <w:t> </w:t>
      </w:r>
      <w:r w:rsidR="00797B76">
        <w:t>aglomeracjach</w:t>
      </w:r>
      <w:r w:rsidR="00797B76" w:rsidRPr="00C922A7">
        <w:t>.</w:t>
      </w:r>
    </w:p>
    <w:p w:rsidR="00797B76" w:rsidRDefault="00797B76" w:rsidP="00B63B96">
      <w:pPr>
        <w:jc w:val="both"/>
      </w:pPr>
      <w:r>
        <w:t xml:space="preserve">Duży nacisk położony zostanie również na </w:t>
      </w:r>
      <w:r w:rsidRPr="00EE781A">
        <w:t>opracowani</w:t>
      </w:r>
      <w:r>
        <w:t>e</w:t>
      </w:r>
      <w:r w:rsidRPr="00EE781A">
        <w:t xml:space="preserve"> i aktualizacj</w:t>
      </w:r>
      <w:r>
        <w:t>ę</w:t>
      </w:r>
      <w:r w:rsidRPr="00EE781A">
        <w:t xml:space="preserve"> dokumentów strategicznych/planistycznych w zakresie gospodarowania wodami</w:t>
      </w:r>
      <w:r>
        <w:t xml:space="preserve"> oraz monitoring</w:t>
      </w:r>
      <w:r w:rsidR="005C1568">
        <w:t xml:space="preserve"> prowadzony zarówno w celu zapewnienia wiedzy niezbędnej do zrównoważonego gospodarowania wodami</w:t>
      </w:r>
      <w:r w:rsidR="00082B6F">
        <w:t>,</w:t>
      </w:r>
      <w:r w:rsidR="005C1568">
        <w:t xml:space="preserve"> jak </w:t>
      </w:r>
      <w:r w:rsidR="00AA3D7A">
        <w:t>i </w:t>
      </w:r>
      <w:r w:rsidR="005C1568">
        <w:t xml:space="preserve">na potrzeby przygotowania </w:t>
      </w:r>
      <w:r w:rsidR="00952B5F">
        <w:t>aktualizacji</w:t>
      </w:r>
      <w:r w:rsidR="00AA3D7A">
        <w:t xml:space="preserve"> </w:t>
      </w:r>
      <w:r w:rsidR="00DA14D2">
        <w:t xml:space="preserve">planów </w:t>
      </w:r>
      <w:r w:rsidR="005C1568">
        <w:t xml:space="preserve">gospodarowania wodami </w:t>
      </w:r>
      <w:r w:rsidR="00952B5F">
        <w:t xml:space="preserve">na obszarach dorzeczy </w:t>
      </w:r>
      <w:r w:rsidR="005C1568">
        <w:t>na</w:t>
      </w:r>
      <w:r w:rsidR="00DB390C">
        <w:t> </w:t>
      </w:r>
      <w:r w:rsidR="005C1568">
        <w:t>cykl wodny 2022</w:t>
      </w:r>
      <w:r w:rsidR="00082B6F">
        <w:t>–</w:t>
      </w:r>
      <w:r w:rsidR="005C1568">
        <w:t>2027.</w:t>
      </w:r>
    </w:p>
    <w:p w:rsidR="00952B5F" w:rsidRDefault="00952B5F" w:rsidP="00B63B96">
      <w:pPr>
        <w:jc w:val="both"/>
      </w:pPr>
      <w:r w:rsidRPr="00AA3D7A">
        <w:t>W aktualizacji planów gospodarowania wodami na obszarach dorzeczy uwzględniane będą działania dla poszczególnych jednolitych części wód powierzchniowych</w:t>
      </w:r>
      <w:r w:rsidR="00DB390C">
        <w:t>,</w:t>
      </w:r>
      <w:r w:rsidRPr="00AA3D7A">
        <w:t xml:space="preserve"> podziemnych i obszarów chronionych, które powinny zostać wdrożone w celu poprawy lub utrzymania </w:t>
      </w:r>
      <w:r w:rsidR="005776DB">
        <w:t xml:space="preserve">dobrego </w:t>
      </w:r>
      <w:r w:rsidRPr="00AA3D7A">
        <w:t>stanu wód. Wskazane również zostaną jednostki odpowiedzialne za ich realizację oraz terminy wykonania. W dokumentach ujęte zostaną także ważne/strategiczne dla kraju inwestycje, które</w:t>
      </w:r>
      <w:r w:rsidR="00DB390C">
        <w:t>,</w:t>
      </w:r>
      <w:r w:rsidRPr="00AA3D7A">
        <w:t xml:space="preserve"> mimo oddziaływania na stan wód</w:t>
      </w:r>
      <w:r w:rsidR="00DB390C">
        <w:t>,</w:t>
      </w:r>
      <w:r w:rsidRPr="00AA3D7A">
        <w:t xml:space="preserve"> powinny być realizowane ze względu na priorytet społeczny i zrównoważony rozwój.</w:t>
      </w:r>
    </w:p>
    <w:p w:rsidR="005C1568" w:rsidRDefault="005C1568" w:rsidP="00B63B96">
      <w:pPr>
        <w:jc w:val="both"/>
      </w:pPr>
      <w:r>
        <w:t xml:space="preserve">Na znaczeniu </w:t>
      </w:r>
      <w:r w:rsidR="001B46BB">
        <w:t>zyskają</w:t>
      </w:r>
      <w:r>
        <w:t xml:space="preserve"> również działania</w:t>
      </w:r>
      <w:r w:rsidRPr="00EE781A">
        <w:t>, obejmujące kształtowanie krajobrazów sprzyjających zatrzymywaniu wody</w:t>
      </w:r>
      <w:r>
        <w:t xml:space="preserve"> i ochron</w:t>
      </w:r>
      <w:r w:rsidR="00082B6F">
        <w:t>ę</w:t>
      </w:r>
      <w:r>
        <w:t xml:space="preserve"> wód morskich.</w:t>
      </w:r>
      <w:r w:rsidR="00A87062">
        <w:t xml:space="preserve"> </w:t>
      </w:r>
      <w:r w:rsidR="00A87062" w:rsidRPr="00A87062">
        <w:t>W oparciu o zaktualizowane akty prawne i dokumenty strategiczne podjęte zostaną m.in. działania w celu osiągnięcia dobrego stanu środowiska morskiego do 2020 r</w:t>
      </w:r>
      <w:r w:rsidR="00906DA3">
        <w:t>.</w:t>
      </w:r>
      <w:r w:rsidR="00A87062" w:rsidRPr="00A87062">
        <w:t xml:space="preserve">, w zakresie jedenastu wskaźników jakości dotyczących określania dobrego stanu środowiska morskiego, zgodnie z wymogami </w:t>
      </w:r>
      <w:r w:rsidR="00202C17">
        <w:t>DRSM</w:t>
      </w:r>
      <w:r w:rsidR="00A87062" w:rsidRPr="00A87062">
        <w:t>.</w:t>
      </w:r>
    </w:p>
    <w:p w:rsidR="00775169" w:rsidRDefault="00FC5200" w:rsidP="00B63B96">
      <w:pPr>
        <w:jc w:val="both"/>
      </w:pPr>
      <w:r>
        <w:lastRenderedPageBreak/>
        <w:t xml:space="preserve">Działania realizowane w ramach kierunku interwencji przyczyniają się do wdrażania </w:t>
      </w:r>
      <w:r w:rsidR="001014BC">
        <w:t>SDGs</w:t>
      </w:r>
      <w:r>
        <w:t xml:space="preserve"> nr: 2, 6, 11, </w:t>
      </w:r>
      <w:r w:rsidR="00F278ED">
        <w:t xml:space="preserve">12, </w:t>
      </w:r>
      <w:r>
        <w:t>13, 14, 15</w:t>
      </w:r>
      <w:r w:rsidR="00082B6F">
        <w:t>.</w:t>
      </w:r>
      <w:r w:rsidR="008D5199">
        <w:t xml:space="preserve"> </w:t>
      </w:r>
    </w:p>
    <w:tbl>
      <w:tblPr>
        <w:tblW w:w="0" w:type="auto"/>
        <w:tblLook w:val="04A0" w:firstRow="1" w:lastRow="0" w:firstColumn="1" w:lastColumn="0" w:noHBand="0" w:noVBand="1"/>
      </w:tblPr>
      <w:tblGrid>
        <w:gridCol w:w="4541"/>
        <w:gridCol w:w="2826"/>
        <w:gridCol w:w="1703"/>
      </w:tblGrid>
      <w:tr w:rsidR="00FC6DE2" w:rsidRPr="00FC6DE2" w:rsidTr="00FC6DE2">
        <w:trPr>
          <w:trHeight w:val="406"/>
        </w:trPr>
        <w:tc>
          <w:tcPr>
            <w:tcW w:w="7479" w:type="dxa"/>
            <w:gridSpan w:val="2"/>
            <w:tcBorders>
              <w:top w:val="thickThinLargeGap" w:sz="24" w:space="0" w:color="7F7F7F"/>
            </w:tcBorders>
            <w:shd w:val="clear" w:color="auto" w:fill="auto"/>
          </w:tcPr>
          <w:p w:rsidR="0006410A" w:rsidRPr="00FC6DE2" w:rsidRDefault="00944F2D" w:rsidP="00793A93">
            <w:pPr>
              <w:spacing w:before="120" w:after="0" w:line="240" w:lineRule="auto"/>
              <w:jc w:val="right"/>
              <w:rPr>
                <w:b/>
                <w:i/>
                <w:color w:val="7F7F7F"/>
              </w:rPr>
            </w:pPr>
            <w:r>
              <w:rPr>
                <w:noProof/>
                <w:lang w:eastAsia="pl-PL"/>
              </w:rPr>
              <mc:AlternateContent>
                <mc:Choice Requires="wpg">
                  <w:drawing>
                    <wp:anchor distT="0" distB="0" distL="114300" distR="114300" simplePos="0" relativeHeight="251660288" behindDoc="0" locked="0" layoutInCell="1" allowOverlap="1">
                      <wp:simplePos x="0" y="0"/>
                      <wp:positionH relativeFrom="column">
                        <wp:posOffset>4614545</wp:posOffset>
                      </wp:positionH>
                      <wp:positionV relativeFrom="paragraph">
                        <wp:posOffset>-15240</wp:posOffset>
                      </wp:positionV>
                      <wp:extent cx="1118870" cy="923925"/>
                      <wp:effectExtent l="0" t="0" r="24130" b="28575"/>
                      <wp:wrapNone/>
                      <wp:docPr id="198" name="Grupa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8870" cy="923925"/>
                                <a:chOff x="57150" y="0"/>
                                <a:chExt cx="1118870" cy="923925"/>
                              </a:xfrm>
                            </wpg:grpSpPr>
                            <pic:pic xmlns:pic="http://schemas.openxmlformats.org/drawingml/2006/picture">
                              <pic:nvPicPr>
                                <pic:cNvPr id="200" name="Obraz 200"/>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119269" y="174928"/>
                                  <a:ext cx="1001865" cy="580445"/>
                                </a:xfrm>
                                <a:prstGeom prst="ellipse">
                                  <a:avLst/>
                                </a:prstGeom>
                              </pic:spPr>
                            </pic:pic>
                            <wps:wsp>
                              <wps:cNvPr id="220" name="Łza 220"/>
                              <wps:cNvSpPr/>
                              <wps:spPr>
                                <a:xfrm>
                                  <a:off x="57150" y="0"/>
                                  <a:ext cx="1118870" cy="923925"/>
                                </a:xfrm>
                                <a:prstGeom prst="teardrop">
                                  <a:avLst/>
                                </a:prstGeom>
                                <a:no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0A07AE" id="Grupa 198" o:spid="_x0000_s1026" style="position:absolute;margin-left:363.35pt;margin-top:-1.2pt;width:88.1pt;height:72.75pt;z-index:251660288;mso-width-relative:margin;mso-height-relative:margin" coordorigin="571" coordsize="11188,9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00" o:spid="_x0000_s1027" type="#_x0000_t75" style="position:absolute;left:1192;top:1749;width:10019;height:5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GEafCAAAA3AAAAA8AAABkcnMvZG93bnJldi54bWxEj0FrwkAUhO8F/8PyhN7qxhasRFcRQRRv&#10;NaLXR/aZRLNvQ/bVRH99t1DocZiZb5j5sne1ulMbKs8GxqMEFHHubcWFgWO2eZuCCoJssfZMBh4U&#10;YLkYvMwxtb7jL7ofpFARwiFFA6VIk2od8pIchpFviKN38a1DibIttG2xi3BX6/ckmWiHFceFEhta&#10;l5TfDt/OwGU/ya6fguvtx0nOz7p7cpJdjXkd9qsZKKFe/sN/7Z01EInweyYeAb3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RhGnwgAAANwAAAAPAAAAAAAAAAAAAAAAAJ8C&#10;AABkcnMvZG93bnJldi54bWxQSwUGAAAAAAQABAD3AAAAjgMAAAAA&#10;">
                        <v:imagedata r:id="rId29" o:title=""/>
                        <v:path arrowok="t"/>
                      </v:shape>
                      <v:shape id="Łza 220" o:spid="_x0000_s1028" style="position:absolute;left:571;width:11189;height:9239;visibility:visible;mso-wrap-style:square;v-text-anchor:middle" coordsize="1118870,923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pDq8IA&#10;AADcAAAADwAAAGRycy9kb3ducmV2LnhtbERPTWuDQBC9F/Iflin0UuIaocGarBIC0p4CNYXS2+BO&#10;VOrOqrtN9N9nD4UeH+97X8ymF1eaXGdZwSaKQRDXVnfcKPg8l+sUhPPIGnvLpGAhB0W+ethjpu2N&#10;P+ha+UaEEHYZKmi9HzIpXd2SQRfZgThwFzsZ9AFOjdQT3kK46WUSx1tpsOPQ0OJAx5bqn+rXKBhf&#10;Tktp02e+ePOdaj1+vW6bN6WeHufDDoSn2f+L/9zvWkGShPnhTDgCMr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ykOrwgAAANwAAAAPAAAAAAAAAAAAAAAAAJgCAABkcnMvZG93&#10;bnJldi54bWxQSwUGAAAAAAQABAD1AAAAhwMAAAAA&#10;" path="m,461963c,206828,250468,,559435,r559435,l1118870,461963v,255135,-250468,461963,-559435,461963c250468,923926,,717098,,461963xe" filled="f" strokecolor="#7f7f7f" strokeweight="2pt">
                        <v:path arrowok="t" o:connecttype="custom" o:connectlocs="0,461963;559435,0;1118870,0;1118870,461963;559435,923926;0,461963" o:connectangles="0,0,0,0,0,0"/>
                      </v:shape>
                    </v:group>
                  </w:pict>
                </mc:Fallback>
              </mc:AlternateContent>
            </w:r>
            <w:r w:rsidR="00B02098">
              <w:rPr>
                <w:b/>
                <w:i/>
                <w:color w:val="7F7F7F"/>
              </w:rPr>
              <w:t xml:space="preserve"> </w:t>
            </w:r>
            <w:r w:rsidR="00793A93">
              <w:rPr>
                <w:b/>
                <w:i/>
                <w:color w:val="7F7F7F"/>
              </w:rPr>
              <w:t>P</w:t>
            </w:r>
            <w:r w:rsidR="0006410A" w:rsidRPr="00FC6DE2">
              <w:rPr>
                <w:b/>
                <w:i/>
                <w:color w:val="7F7F7F"/>
              </w:rPr>
              <w:t>rzykłady z województw:</w:t>
            </w:r>
            <w:r w:rsidR="00B02098">
              <w:rPr>
                <w:b/>
                <w:i/>
                <w:color w:val="7F7F7F"/>
              </w:rPr>
              <w:t xml:space="preserve">   </w:t>
            </w:r>
          </w:p>
        </w:tc>
        <w:tc>
          <w:tcPr>
            <w:tcW w:w="1733" w:type="dxa"/>
            <w:vMerge w:val="restart"/>
            <w:shd w:val="clear" w:color="auto" w:fill="auto"/>
          </w:tcPr>
          <w:p w:rsidR="0006410A" w:rsidRPr="00FC6DE2" w:rsidRDefault="0006410A" w:rsidP="00FC6DE2">
            <w:pPr>
              <w:spacing w:after="0" w:line="240" w:lineRule="auto"/>
              <w:jc w:val="center"/>
            </w:pPr>
          </w:p>
        </w:tc>
      </w:tr>
      <w:tr w:rsidR="0006410A" w:rsidRPr="00FC6DE2" w:rsidTr="00FC6DE2">
        <w:trPr>
          <w:trHeight w:val="1024"/>
        </w:trPr>
        <w:tc>
          <w:tcPr>
            <w:tcW w:w="7479" w:type="dxa"/>
            <w:gridSpan w:val="2"/>
            <w:shd w:val="clear" w:color="auto" w:fill="auto"/>
            <w:vAlign w:val="center"/>
          </w:tcPr>
          <w:p w:rsidR="0006410A" w:rsidRPr="00FC6DE2" w:rsidRDefault="0006410A" w:rsidP="00FC6DE2">
            <w:pPr>
              <w:spacing w:after="0" w:line="240" w:lineRule="auto"/>
              <w:jc w:val="center"/>
              <w:rPr>
                <w:i/>
              </w:rPr>
            </w:pPr>
            <w:r w:rsidRPr="00FC6DE2">
              <w:rPr>
                <w:b/>
                <w:i/>
                <w:color w:val="1F497D"/>
                <w:sz w:val="28"/>
                <w:szCs w:val="28"/>
              </w:rPr>
              <w:t xml:space="preserve">Opracowanie programu budowy indywidualnych </w:t>
            </w:r>
            <w:r w:rsidRPr="00FC6DE2">
              <w:rPr>
                <w:b/>
                <w:i/>
                <w:color w:val="1F497D"/>
                <w:sz w:val="28"/>
                <w:szCs w:val="28"/>
              </w:rPr>
              <w:br/>
              <w:t>systemów oczyszczania ścieków komunalnych</w:t>
            </w:r>
          </w:p>
        </w:tc>
        <w:tc>
          <w:tcPr>
            <w:tcW w:w="1733" w:type="dxa"/>
            <w:vMerge/>
            <w:shd w:val="clear" w:color="auto" w:fill="auto"/>
          </w:tcPr>
          <w:p w:rsidR="0006410A" w:rsidRPr="00FC6DE2" w:rsidRDefault="0006410A" w:rsidP="00FC6DE2">
            <w:pPr>
              <w:spacing w:after="0" w:line="240" w:lineRule="auto"/>
            </w:pPr>
          </w:p>
        </w:tc>
      </w:tr>
      <w:tr w:rsidR="0006410A" w:rsidRPr="00FC6DE2" w:rsidTr="00FC6DE2">
        <w:trPr>
          <w:trHeight w:val="4026"/>
        </w:trPr>
        <w:tc>
          <w:tcPr>
            <w:tcW w:w="9212" w:type="dxa"/>
            <w:gridSpan w:val="3"/>
            <w:shd w:val="clear" w:color="auto" w:fill="auto"/>
          </w:tcPr>
          <w:p w:rsidR="0006410A" w:rsidRPr="00FC6DE2" w:rsidRDefault="0006410A" w:rsidP="00FC6DE2">
            <w:pPr>
              <w:spacing w:before="120" w:after="120"/>
              <w:jc w:val="both"/>
            </w:pPr>
            <w:r w:rsidRPr="00FC6DE2">
              <w:rPr>
                <w:b/>
                <w:i/>
                <w:color w:val="1F497D"/>
              </w:rPr>
              <w:t>Cel projektu:</w:t>
            </w:r>
            <w:r w:rsidR="00B02098">
              <w:rPr>
                <w:i/>
                <w:color w:val="1F497D"/>
              </w:rPr>
              <w:t xml:space="preserve"> </w:t>
            </w:r>
            <w:r w:rsidRPr="00FC6DE2">
              <w:t>Właściwe gospodarowanie zasobami wodnymi poprzez oszczędzanie i zachowanie ich w jak najlepszym stanie.</w:t>
            </w:r>
          </w:p>
          <w:p w:rsidR="0006410A" w:rsidRPr="00FC6DE2" w:rsidRDefault="0006410A" w:rsidP="00FC6DE2">
            <w:pPr>
              <w:spacing w:before="120" w:after="120"/>
              <w:jc w:val="both"/>
            </w:pPr>
            <w:r w:rsidRPr="00FC6DE2">
              <w:rPr>
                <w:b/>
                <w:i/>
                <w:color w:val="1F497D"/>
              </w:rPr>
              <w:t>Oczekiwane efekty:</w:t>
            </w:r>
            <w:r w:rsidRPr="00FC6DE2">
              <w:t xml:space="preserve"> Projekt przyczyni się do likwidacji nieszczelnych szamb i zastąpienia ich indywidualnymi systemami oczyszczania ścieków komunalnych oraz wpłynie na poprawę jakości wód powierzchniowych i podziemnych, a także zdrowie mieszkańców.</w:t>
            </w:r>
          </w:p>
          <w:p w:rsidR="0006410A" w:rsidRPr="00FC6DE2" w:rsidRDefault="0006410A" w:rsidP="00FC6DE2">
            <w:pPr>
              <w:spacing w:before="120" w:after="120"/>
              <w:jc w:val="both"/>
              <w:rPr>
                <w:b/>
                <w:color w:val="1F497D"/>
              </w:rPr>
            </w:pPr>
            <w:r w:rsidRPr="00FC6DE2">
              <w:rPr>
                <w:b/>
                <w:i/>
                <w:color w:val="1F497D"/>
              </w:rPr>
              <w:t xml:space="preserve">Opis projektu: </w:t>
            </w:r>
            <w:r w:rsidRPr="00FC6DE2">
              <w:t>Układ osadniczy w województwie świętokrzyskim charakteryzuje się bardzo zróżnicowaną gęstością, od zabudowy zwartej do bardzo rozproszonej. Program budowy indywidualnych systemów oczyszczania ścieków komunalnych będzie jednym z instrumentów rozwiązywania problemów w zakresie gospodarki wodno-ściekowej na terenie województwa świętokrzyskiego. Program będzie zawierał koncepcję budowy przydomowych oczyszczalni ścieków, kryteria wyboru przedsięwzięć wraz z wykazem planowanych inwestycji w rozbiciu na poszczególne lata, sposoby zarządzania projektami oraz instrumenty finansowe realizacji tych inwestycji.</w:t>
            </w:r>
          </w:p>
        </w:tc>
      </w:tr>
      <w:tr w:rsidR="00FC6DE2" w:rsidRPr="00FC6DE2" w:rsidTr="00FC6DE2">
        <w:trPr>
          <w:trHeight w:val="414"/>
        </w:trPr>
        <w:tc>
          <w:tcPr>
            <w:tcW w:w="4606" w:type="dxa"/>
            <w:tcBorders>
              <w:bottom w:val="thinThickLargeGap" w:sz="24" w:space="0" w:color="7F7F7F"/>
            </w:tcBorders>
            <w:shd w:val="clear" w:color="auto" w:fill="auto"/>
            <w:vAlign w:val="center"/>
          </w:tcPr>
          <w:p w:rsidR="0006410A" w:rsidRPr="00FC6DE2" w:rsidRDefault="0006410A" w:rsidP="00FC6DE2">
            <w:pPr>
              <w:spacing w:after="0" w:line="240" w:lineRule="auto"/>
              <w:rPr>
                <w:b/>
                <w:i/>
                <w:color w:val="1F497D"/>
              </w:rPr>
            </w:pPr>
            <w:r w:rsidRPr="00FC6DE2">
              <w:rPr>
                <w:b/>
                <w:i/>
                <w:color w:val="1F497D"/>
              </w:rPr>
              <w:t xml:space="preserve">Realizacja projektu: </w:t>
            </w:r>
            <w:r w:rsidRPr="00FC6DE2">
              <w:t>2018-2030</w:t>
            </w:r>
          </w:p>
        </w:tc>
        <w:tc>
          <w:tcPr>
            <w:tcW w:w="4606" w:type="dxa"/>
            <w:gridSpan w:val="2"/>
            <w:tcBorders>
              <w:bottom w:val="thinThickLargeGap" w:sz="24" w:space="0" w:color="7F7F7F"/>
            </w:tcBorders>
            <w:shd w:val="clear" w:color="auto" w:fill="auto"/>
            <w:vAlign w:val="center"/>
          </w:tcPr>
          <w:p w:rsidR="0006410A" w:rsidRPr="00FC6DE2" w:rsidRDefault="0006410A" w:rsidP="00FC6DE2">
            <w:pPr>
              <w:spacing w:after="0" w:line="240" w:lineRule="auto"/>
              <w:jc w:val="right"/>
              <w:rPr>
                <w:b/>
                <w:i/>
                <w:color w:val="1F497D"/>
              </w:rPr>
            </w:pPr>
            <w:r w:rsidRPr="00FC6DE2">
              <w:rPr>
                <w:b/>
                <w:i/>
                <w:color w:val="1F497D"/>
              </w:rPr>
              <w:t xml:space="preserve">Szacunkowy koszt: </w:t>
            </w:r>
            <w:r w:rsidRPr="00FC6DE2">
              <w:rPr>
                <w:b/>
              </w:rPr>
              <w:t>351,5 mln zł</w:t>
            </w:r>
          </w:p>
        </w:tc>
      </w:tr>
    </w:tbl>
    <w:p w:rsidR="008D5199" w:rsidRDefault="008D5199" w:rsidP="00B63B96">
      <w:pPr>
        <w:jc w:val="both"/>
      </w:pPr>
    </w:p>
    <w:tbl>
      <w:tblPr>
        <w:tblW w:w="9226" w:type="dxa"/>
        <w:tblInd w:w="-176" w:type="dxa"/>
        <w:tblBorders>
          <w:top w:val="single" w:sz="4" w:space="0" w:color="auto"/>
          <w:bottom w:val="single" w:sz="4" w:space="0" w:color="auto"/>
        </w:tblBorders>
        <w:tblLook w:val="04A0" w:firstRow="1" w:lastRow="0" w:firstColumn="1" w:lastColumn="0" w:noHBand="0" w:noVBand="1"/>
      </w:tblPr>
      <w:tblGrid>
        <w:gridCol w:w="4772"/>
        <w:gridCol w:w="4454"/>
      </w:tblGrid>
      <w:tr w:rsidR="00FC5200" w:rsidRPr="00FC6DE2" w:rsidTr="008C2DBB">
        <w:trPr>
          <w:trHeight w:val="1329"/>
        </w:trPr>
        <w:tc>
          <w:tcPr>
            <w:tcW w:w="4772" w:type="dxa"/>
            <w:vAlign w:val="bottom"/>
          </w:tcPr>
          <w:bookmarkStart w:id="50" w:name="_Toc535524153"/>
          <w:bookmarkStart w:id="51" w:name="_Toc13645430"/>
          <w:p w:rsidR="00FC5200" w:rsidRPr="00FC6DE2" w:rsidRDefault="00944F2D" w:rsidP="008C2DBB">
            <w:pPr>
              <w:pStyle w:val="Nagwek2"/>
              <w:spacing w:before="0"/>
              <w:ind w:left="602"/>
              <w:rPr>
                <w:rStyle w:val="Pogrubienie"/>
                <w:b/>
                <w:bCs w:val="0"/>
              </w:rPr>
            </w:pPr>
            <w:r>
              <w:rPr>
                <w:noProof/>
                <w:lang w:eastAsia="pl-PL"/>
              </w:rPr>
              <mc:AlternateContent>
                <mc:Choice Requires="wps">
                  <w:drawing>
                    <wp:anchor distT="0" distB="0" distL="114300" distR="114300" simplePos="0" relativeHeight="251649024" behindDoc="0" locked="0" layoutInCell="1" allowOverlap="1">
                      <wp:simplePos x="0" y="0"/>
                      <wp:positionH relativeFrom="column">
                        <wp:posOffset>-71755</wp:posOffset>
                      </wp:positionH>
                      <wp:positionV relativeFrom="paragraph">
                        <wp:posOffset>-41275</wp:posOffset>
                      </wp:positionV>
                      <wp:extent cx="333375" cy="714375"/>
                      <wp:effectExtent l="0" t="0" r="0" b="0"/>
                      <wp:wrapNone/>
                      <wp:docPr id="143"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375" cy="714375"/>
                              </a:xfrm>
                              <a:prstGeom prst="rect">
                                <a:avLst/>
                              </a:prstGeom>
                              <a:noFill/>
                              <a:ln w="6350">
                                <a:noFill/>
                              </a:ln>
                              <a:effectLst/>
                            </wps:spPr>
                            <wps:txbx>
                              <w:txbxContent>
                                <w:p w:rsidR="003538AE" w:rsidRPr="00FC5200" w:rsidRDefault="003538AE" w:rsidP="00FC5200">
                                  <w:pPr>
                                    <w:rPr>
                                      <w:sz w:val="44"/>
                                      <w:szCs w:val="44"/>
                                    </w:rPr>
                                  </w:pPr>
                                  <w:r>
                                    <w:rPr>
                                      <w:sz w:val="44"/>
                                      <w:szCs w:val="4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16" o:spid="_x0000_s1075" type="#_x0000_t202" style="position:absolute;left:0;text-align:left;margin-left:-5.65pt;margin-top:-3.25pt;width:26.25pt;height:56.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" filled="f" stroked="f" strokeweight=".5pt">
                      <v:path arrowok="t"/>
                      <v:textbox>
                        <w:txbxContent>
                          <w:p w:rsidR="003538AE" w:rsidRPr="00FC5200" w:rsidRDefault="003538AE" w:rsidP="00FC5200">
                            <w:pPr>
                              <w:rPr>
                                <w:sz w:val="44"/>
                                <w:szCs w:val="44"/>
                              </w:rPr>
                            </w:pPr>
                            <w:r>
                              <w:rPr>
                                <w:sz w:val="44"/>
                                <w:szCs w:val="44"/>
                              </w:rPr>
                              <w:t>2</w:t>
                            </w:r>
                          </w:p>
                        </w:txbxContent>
                      </v:textbox>
                    </v:shape>
                  </w:pict>
                </mc:Fallback>
              </mc:AlternateContent>
            </w:r>
            <w:bookmarkEnd w:id="50"/>
            <w:r w:rsidR="00FC5200" w:rsidRPr="00FC6DE2">
              <w:rPr>
                <w:rStyle w:val="Pogrubienie"/>
                <w:b/>
                <w:bCs w:val="0"/>
              </w:rPr>
              <w:t xml:space="preserve">Likwidacja źródeł emisji zanieczyszczeń </w:t>
            </w:r>
            <w:r w:rsidR="00DB390C">
              <w:rPr>
                <w:rStyle w:val="Pogrubienie"/>
                <w:b/>
                <w:bCs w:val="0"/>
              </w:rPr>
              <w:t xml:space="preserve">do </w:t>
            </w:r>
            <w:r w:rsidR="00FC5200" w:rsidRPr="00FC6DE2">
              <w:rPr>
                <w:rStyle w:val="Pogrubienie"/>
                <w:b/>
                <w:bCs w:val="0"/>
              </w:rPr>
              <w:t>powietrza lub</w:t>
            </w:r>
            <w:r w:rsidR="00DB390C">
              <w:rPr>
                <w:rStyle w:val="Pogrubienie"/>
                <w:b/>
                <w:bCs w:val="0"/>
              </w:rPr>
              <w:t> </w:t>
            </w:r>
            <w:r w:rsidR="00FC5200" w:rsidRPr="00FC6DE2">
              <w:rPr>
                <w:rStyle w:val="Pogrubienie"/>
                <w:b/>
                <w:bCs w:val="0"/>
              </w:rPr>
              <w:t>istotne zmniejszenie ich oddziaływania</w:t>
            </w:r>
            <w:bookmarkEnd w:id="51"/>
          </w:p>
        </w:tc>
        <w:tc>
          <w:tcPr>
            <w:tcW w:w="4454" w:type="dxa"/>
            <w:vAlign w:val="bottom"/>
          </w:tcPr>
          <w:p w:rsidR="00FC5200" w:rsidRDefault="00944F2D" w:rsidP="008C2DBB">
            <w:pPr>
              <w:spacing w:after="0" w:line="240" w:lineRule="auto"/>
              <w:rPr>
                <w:noProof/>
                <w:lang w:eastAsia="pl-PL"/>
              </w:rPr>
            </w:pPr>
            <w:r w:rsidRPr="000E4805">
              <w:rPr>
                <w:noProof/>
                <w:lang w:eastAsia="pl-PL"/>
              </w:rPr>
              <w:drawing>
                <wp:inline distT="0" distB="0" distL="0" distR="0">
                  <wp:extent cx="552450" cy="571500"/>
                  <wp:effectExtent l="0" t="0" r="0" b="0"/>
                  <wp:docPr id="13" name="Obraz 14" descr="3,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3,klOWfqWibGpC785HlX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2450" cy="571500"/>
                          </a:xfrm>
                          <a:prstGeom prst="rect">
                            <a:avLst/>
                          </a:prstGeom>
                          <a:noFill/>
                          <a:ln>
                            <a:noFill/>
                          </a:ln>
                        </pic:spPr>
                      </pic:pic>
                    </a:graphicData>
                  </a:graphic>
                </wp:inline>
              </w:drawing>
            </w:r>
            <w:r w:rsidRPr="000E4805">
              <w:rPr>
                <w:noProof/>
                <w:lang w:eastAsia="pl-PL"/>
              </w:rPr>
              <w:drawing>
                <wp:inline distT="0" distB="0" distL="0" distR="0">
                  <wp:extent cx="571500" cy="571500"/>
                  <wp:effectExtent l="0" t="0" r="0" b="0"/>
                  <wp:docPr id="14" name="Obraz 13" descr="6,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6,klOWfqWibGpC785HlX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0E4805">
              <w:rPr>
                <w:noProof/>
                <w:lang w:eastAsia="pl-PL"/>
              </w:rPr>
              <w:drawing>
                <wp:inline distT="0" distB="0" distL="0" distR="0">
                  <wp:extent cx="571500" cy="571500"/>
                  <wp:effectExtent l="0" t="0" r="0" b="0"/>
                  <wp:docPr id="15" name="Obraz 12" descr="11,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11,klOWfqWibGpC785HlX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0E4805">
              <w:rPr>
                <w:noProof/>
                <w:lang w:eastAsia="pl-PL"/>
              </w:rPr>
              <w:drawing>
                <wp:inline distT="0" distB="0" distL="0" distR="0">
                  <wp:extent cx="571500" cy="571500"/>
                  <wp:effectExtent l="0" t="0" r="0" b="0"/>
                  <wp:docPr id="16" name="Obraz 11" descr="12,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12,klOWfqWibGpC785HlX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rsidR="001B2F43" w:rsidRPr="00FC6DE2" w:rsidRDefault="00944F2D" w:rsidP="008C2DBB">
            <w:pPr>
              <w:spacing w:after="0" w:line="240" w:lineRule="auto"/>
              <w:rPr>
                <w:sz w:val="24"/>
                <w:szCs w:val="24"/>
              </w:rPr>
            </w:pPr>
            <w:r w:rsidRPr="000E4805">
              <w:rPr>
                <w:noProof/>
                <w:lang w:eastAsia="pl-PL"/>
              </w:rPr>
              <w:drawing>
                <wp:inline distT="0" distB="0" distL="0" distR="0">
                  <wp:extent cx="581025" cy="571500"/>
                  <wp:effectExtent l="0" t="0" r="9525" b="0"/>
                  <wp:docPr id="17" name="Obraz 72" descr="news_13,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2" descr="news_13,klOWfqWibGpC785HlX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1025" cy="571500"/>
                          </a:xfrm>
                          <a:prstGeom prst="rect">
                            <a:avLst/>
                          </a:prstGeom>
                          <a:noFill/>
                          <a:ln>
                            <a:noFill/>
                          </a:ln>
                        </pic:spPr>
                      </pic:pic>
                    </a:graphicData>
                  </a:graphic>
                </wp:inline>
              </w:drawing>
            </w:r>
            <w:r w:rsidRPr="000E4805">
              <w:rPr>
                <w:noProof/>
                <w:lang w:eastAsia="pl-PL"/>
              </w:rPr>
              <w:drawing>
                <wp:inline distT="0" distB="0" distL="0" distR="0">
                  <wp:extent cx="571500" cy="571500"/>
                  <wp:effectExtent l="0" t="0" r="0" b="0"/>
                  <wp:docPr id="18" name="Obraz 114" descr="14,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4" descr="14,klOWfqWibGpC785HlX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0E4805">
              <w:rPr>
                <w:noProof/>
                <w:lang w:eastAsia="pl-PL"/>
              </w:rPr>
              <w:drawing>
                <wp:inline distT="0" distB="0" distL="0" distR="0">
                  <wp:extent cx="571500" cy="571500"/>
                  <wp:effectExtent l="0" t="0" r="0" b="0"/>
                  <wp:docPr id="19" name="Obraz 53" descr="15,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 descr="15,klOWfqWibGpC785HlX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rsidR="008C2DBB" w:rsidRPr="00FC6DE2" w:rsidRDefault="008C2DBB" w:rsidP="008C2DBB">
            <w:pPr>
              <w:spacing w:after="0" w:line="240" w:lineRule="auto"/>
              <w:rPr>
                <w:sz w:val="24"/>
                <w:szCs w:val="24"/>
              </w:rPr>
            </w:pPr>
          </w:p>
        </w:tc>
      </w:tr>
    </w:tbl>
    <w:p w:rsidR="00FC5200" w:rsidRDefault="00FC5200" w:rsidP="00602657"/>
    <w:p w:rsidR="002B6B06" w:rsidRDefault="00B61D52" w:rsidP="00490D8D">
      <w:pPr>
        <w:jc w:val="both"/>
      </w:pPr>
      <w:r>
        <w:t xml:space="preserve">Ochrona powietrza ma bardzo duże znaczenie z punktu widzenia ochrony środowiska i zapewnienia zdrowia </w:t>
      </w:r>
      <w:r w:rsidR="00487A17">
        <w:t>ludzi</w:t>
      </w:r>
      <w:r>
        <w:t xml:space="preserve">. Zanieczyszczenie powietrza </w:t>
      </w:r>
      <w:r w:rsidR="00082B6F">
        <w:t>wpływa</w:t>
      </w:r>
      <w:r>
        <w:t xml:space="preserve"> na skr</w:t>
      </w:r>
      <w:r w:rsidR="00082B6F">
        <w:t>ó</w:t>
      </w:r>
      <w:r>
        <w:t>c</w:t>
      </w:r>
      <w:r w:rsidR="00082B6F">
        <w:t>e</w:t>
      </w:r>
      <w:r>
        <w:t>nie średniej długości życia ludzi i wzrost kosztów leczenia. Do najważniejszych wyzwań w tym zakresie należy eliminacja tzw. niskiej emisji</w:t>
      </w:r>
      <w:r w:rsidR="00785042">
        <w:t xml:space="preserve"> oraz odpowiednie planowanie przestrzenne i ochrona korytarzy</w:t>
      </w:r>
      <w:r w:rsidR="00E44B14">
        <w:t xml:space="preserve"> i klinów</w:t>
      </w:r>
      <w:r w:rsidR="00785042">
        <w:t xml:space="preserve"> napowietrzających</w:t>
      </w:r>
      <w:r>
        <w:t>.</w:t>
      </w:r>
      <w:r w:rsidR="00785042">
        <w:t xml:space="preserve"> </w:t>
      </w:r>
    </w:p>
    <w:p w:rsidR="00870BC2" w:rsidRDefault="00E86A6E" w:rsidP="00870BC2">
      <w:pPr>
        <w:jc w:val="both"/>
      </w:pPr>
      <w:r>
        <w:t>PEP2030</w:t>
      </w:r>
      <w:r w:rsidR="00B61D52">
        <w:t xml:space="preserve"> zakłada wdrożenie </w:t>
      </w:r>
      <w:r w:rsidR="00B61D52" w:rsidRPr="00AE41C5">
        <w:t>pakiet</w:t>
      </w:r>
      <w:r w:rsidR="00B61D52">
        <w:t>u</w:t>
      </w:r>
      <w:r w:rsidR="00B61D52" w:rsidRPr="00AE41C5">
        <w:t xml:space="preserve"> działań związanych z przywracaniem dobrej jakości powietrza, w</w:t>
      </w:r>
      <w:r w:rsidR="00DB390C">
        <w:t> </w:t>
      </w:r>
      <w:r w:rsidR="00B61D52" w:rsidRPr="00AE41C5">
        <w:t xml:space="preserve">tym także </w:t>
      </w:r>
      <w:r w:rsidR="00082B6F">
        <w:t>l</w:t>
      </w:r>
      <w:r w:rsidR="00B61D52" w:rsidRPr="00AE41C5">
        <w:t>ikwidacj</w:t>
      </w:r>
      <w:r w:rsidR="00B61D52">
        <w:t>ę</w:t>
      </w:r>
      <w:r w:rsidR="00B61D52" w:rsidRPr="00AE41C5">
        <w:t xml:space="preserve"> źródeł niskiej emisji oraz wypełnienie r</w:t>
      </w:r>
      <w:r w:rsidR="00C93529">
        <w:t>ekomendacji dla Rady Ministrów</w:t>
      </w:r>
      <w:r w:rsidR="00420234">
        <w:t>,</w:t>
      </w:r>
      <w:r w:rsidR="00C93529">
        <w:t xml:space="preserve"> </w:t>
      </w:r>
      <w:r w:rsidR="00B61D52">
        <w:t xml:space="preserve">zawartych w </w:t>
      </w:r>
      <w:r w:rsidR="00B61D52" w:rsidRPr="009768FC">
        <w:rPr>
          <w:i/>
        </w:rPr>
        <w:t>Programie „Czyste Powietrze”</w:t>
      </w:r>
      <w:r w:rsidR="00B61D52" w:rsidRPr="00AE41C5">
        <w:t>.</w:t>
      </w:r>
      <w:r w:rsidR="00B61D52">
        <w:t xml:space="preserve"> </w:t>
      </w:r>
      <w:r w:rsidR="00C93529">
        <w:t>Właściwie zaprojektowane działania zmierzające do</w:t>
      </w:r>
      <w:r w:rsidR="00DB390C">
        <w:t> </w:t>
      </w:r>
      <w:r w:rsidR="00C93529">
        <w:t xml:space="preserve">poprawy jakości powietrza wymagają również lepszej współpracy na wszystkich szczeblach administracji państwowej i samorządowej. Dlatego </w:t>
      </w:r>
      <w:r w:rsidR="00082B6F">
        <w:t>gminy</w:t>
      </w:r>
      <w:r w:rsidR="00C93529" w:rsidRPr="00C93529">
        <w:t xml:space="preserve"> </w:t>
      </w:r>
      <w:r w:rsidR="00C93529">
        <w:t>objęte zostaną w</w:t>
      </w:r>
      <w:r w:rsidR="00C93529" w:rsidRPr="00C93529">
        <w:t>sparcie</w:t>
      </w:r>
      <w:r w:rsidR="00C93529">
        <w:t xml:space="preserve">m merytorycznym </w:t>
      </w:r>
      <w:r w:rsidR="00C93529" w:rsidRPr="00C93529">
        <w:t xml:space="preserve">w zakresie przygotowywania </w:t>
      </w:r>
      <w:r w:rsidR="00082B6F">
        <w:t>p</w:t>
      </w:r>
      <w:r w:rsidR="00C93529" w:rsidRPr="009768FC">
        <w:t xml:space="preserve">rogramów </w:t>
      </w:r>
      <w:r w:rsidR="00082B6F">
        <w:t>o</w:t>
      </w:r>
      <w:r w:rsidR="00C93529" w:rsidRPr="009768FC">
        <w:t xml:space="preserve">graniczania </w:t>
      </w:r>
      <w:r w:rsidR="00082B6F">
        <w:t>n</w:t>
      </w:r>
      <w:r w:rsidR="00C93529" w:rsidRPr="009768FC">
        <w:t xml:space="preserve">iskiej </w:t>
      </w:r>
      <w:r w:rsidR="00082B6F">
        <w:t>e</w:t>
      </w:r>
      <w:r w:rsidR="00C93529" w:rsidRPr="009768FC">
        <w:t>misji</w:t>
      </w:r>
      <w:r w:rsidR="00C93529" w:rsidRPr="00082B6F">
        <w:t xml:space="preserve"> </w:t>
      </w:r>
      <w:r w:rsidR="00C93529" w:rsidRPr="00C93529">
        <w:t>(PONE</w:t>
      </w:r>
      <w:r w:rsidR="00C93529">
        <w:t xml:space="preserve">) oraz </w:t>
      </w:r>
      <w:r w:rsidR="00490D8D">
        <w:t>w zakresie</w:t>
      </w:r>
      <w:r w:rsidR="00C93529" w:rsidRPr="00C93529">
        <w:t xml:space="preserve"> zarządzania wielokryterialnego emisjami</w:t>
      </w:r>
      <w:r w:rsidR="00C93529">
        <w:t xml:space="preserve">. </w:t>
      </w:r>
      <w:r w:rsidR="00420234">
        <w:t xml:space="preserve">W </w:t>
      </w:r>
      <w:r w:rsidR="00420234" w:rsidRPr="00E55EA2">
        <w:t xml:space="preserve">celu zapewnienia </w:t>
      </w:r>
      <w:r w:rsidR="00F3163F" w:rsidRPr="00141097">
        <w:t xml:space="preserve">szerszego dostępu do bieżącej </w:t>
      </w:r>
      <w:r w:rsidR="00F3163F" w:rsidRPr="00141097">
        <w:lastRenderedPageBreak/>
        <w:t>informacji o jakości powietrza oraz monitorowania skuteczności działań naprawczych będzie rozwijana sieć pomiarów jakości powietrza.</w:t>
      </w:r>
      <w:r w:rsidR="00F3163F">
        <w:t xml:space="preserve"> </w:t>
      </w:r>
      <w:r w:rsidR="00870BC2">
        <w:t xml:space="preserve">Istotną kwestią będzie również wspieranie przyłączania nowych odbiorców do sieci ciepłowniczych w przypadku, gdy jest to technicznie możliwe. Szczególny nacisk zostanie położony na modernizację istniejących oraz rozwój </w:t>
      </w:r>
      <w:r w:rsidR="002B73D7">
        <w:t xml:space="preserve">nowych </w:t>
      </w:r>
      <w:r w:rsidR="00870BC2">
        <w:t>sieci ciepłowniczych. Ponadto, ważnym działaniem uzupełniającym będzie wspieranie wykorzystania energii elektrycznej do celów grzewczych.</w:t>
      </w:r>
    </w:p>
    <w:p w:rsidR="00C93529" w:rsidRDefault="008C5EB6" w:rsidP="00870BC2">
      <w:pPr>
        <w:jc w:val="both"/>
      </w:pPr>
      <w:r>
        <w:t>Prowadzone będą również prace</w:t>
      </w:r>
      <w:r w:rsidR="00420234">
        <w:t>,</w:t>
      </w:r>
      <w:r>
        <w:t xml:space="preserve"> mające na celu dalsze ogranicz</w:t>
      </w:r>
      <w:r w:rsidR="002B73D7">
        <w:t>a</w:t>
      </w:r>
      <w:r>
        <w:t>nie emisji z transportu drogowego</w:t>
      </w:r>
      <w:r w:rsidR="00420234">
        <w:t xml:space="preserve">. Działania uzupełniające w tym obszarze zawarte są w </w:t>
      </w:r>
      <w:r w:rsidR="00420234" w:rsidRPr="009768FC">
        <w:rPr>
          <w:i/>
        </w:rPr>
        <w:t xml:space="preserve">Strategii </w:t>
      </w:r>
      <w:r w:rsidR="001143AE">
        <w:rPr>
          <w:i/>
        </w:rPr>
        <w:t xml:space="preserve">zrównoważonego </w:t>
      </w:r>
      <w:r w:rsidR="00420234" w:rsidRPr="009768FC">
        <w:rPr>
          <w:i/>
        </w:rPr>
        <w:t>rozwoju transportu</w:t>
      </w:r>
      <w:r w:rsidR="001143AE" w:rsidRPr="001143AE">
        <w:t xml:space="preserve"> </w:t>
      </w:r>
      <w:r w:rsidR="001143AE" w:rsidRPr="001143AE">
        <w:rPr>
          <w:i/>
        </w:rPr>
        <w:t>do 2030 roku</w:t>
      </w:r>
      <w:r w:rsidR="00420234">
        <w:t>.</w:t>
      </w:r>
    </w:p>
    <w:p w:rsidR="00FB1F18" w:rsidRPr="00E55EA2" w:rsidRDefault="00FB1F18" w:rsidP="00E55EA2">
      <w:pPr>
        <w:jc w:val="both"/>
      </w:pPr>
      <w:r>
        <w:t>W obszarze związanym z ochron</w:t>
      </w:r>
      <w:r w:rsidR="008C5EB6">
        <w:t>ą</w:t>
      </w:r>
      <w:r>
        <w:t xml:space="preserve"> powietrza prowadzone będą </w:t>
      </w:r>
      <w:r w:rsidR="00490D8D">
        <w:t xml:space="preserve">także </w:t>
      </w:r>
      <w:r w:rsidR="008C5EB6">
        <w:t>prace zmie</w:t>
      </w:r>
      <w:r w:rsidR="009C7550">
        <w:t>rzające do</w:t>
      </w:r>
      <w:r w:rsidR="002B73D7">
        <w:t> </w:t>
      </w:r>
      <w:r w:rsidR="009C7550">
        <w:t>uregulowania kwestii</w:t>
      </w:r>
      <w:r w:rsidR="008C5EB6">
        <w:t xml:space="preserve"> uciążliwości zapachow</w:t>
      </w:r>
      <w:r w:rsidR="00490D8D">
        <w:t>ej</w:t>
      </w:r>
      <w:r w:rsidR="008C5EB6">
        <w:t>.</w:t>
      </w:r>
    </w:p>
    <w:p w:rsidR="002B6B06" w:rsidRDefault="00B61D52" w:rsidP="00C93529">
      <w:pPr>
        <w:jc w:val="both"/>
      </w:pPr>
      <w:r>
        <w:t xml:space="preserve">Zaproponowane </w:t>
      </w:r>
      <w:r w:rsidR="00490D8D">
        <w:t xml:space="preserve">w </w:t>
      </w:r>
      <w:r w:rsidR="00E86A6E">
        <w:t>PEP2030</w:t>
      </w:r>
      <w:r w:rsidR="00490D8D">
        <w:t xml:space="preserve"> </w:t>
      </w:r>
      <w:r>
        <w:t xml:space="preserve">działania stanowią wypełnienie zobowiązań międzynarodowych Polski związanych </w:t>
      </w:r>
      <w:r w:rsidR="00420234">
        <w:t xml:space="preserve">z </w:t>
      </w:r>
      <w:r w:rsidRPr="00B13E4A">
        <w:rPr>
          <w:i/>
        </w:rPr>
        <w:t>Konwencją LRTAP</w:t>
      </w:r>
      <w:r>
        <w:t xml:space="preserve"> </w:t>
      </w:r>
      <w:r w:rsidRPr="0098046C">
        <w:rPr>
          <w:i/>
        </w:rPr>
        <w:t>w sprawie transgranicznego przenoszenia zanieczyszczeń na dalekie odległości</w:t>
      </w:r>
      <w:r>
        <w:t xml:space="preserve"> oraz dyrektyw Unii Europejskiej (CAFE, IED, MCP, NEC)</w:t>
      </w:r>
      <w:r w:rsidR="00A679F4" w:rsidRPr="00A679F4">
        <w:t>, a także konkluzji BAT dla dużych obiektów energetycznego spalania.</w:t>
      </w:r>
    </w:p>
    <w:p w:rsidR="00775169" w:rsidRDefault="00FC5200" w:rsidP="00C93529">
      <w:pPr>
        <w:jc w:val="both"/>
      </w:pPr>
      <w:r>
        <w:t xml:space="preserve">Działania realizowane w ramach kierunku interwencji przyczyniają się do wdrażania </w:t>
      </w:r>
      <w:r w:rsidR="001014BC">
        <w:t>SDGs</w:t>
      </w:r>
      <w:r w:rsidR="00307546">
        <w:t xml:space="preserve"> </w:t>
      </w:r>
      <w:r>
        <w:t>nr: 3, 6, 11, 12</w:t>
      </w:r>
      <w:r w:rsidR="001B2F43">
        <w:t>, 13, 14 i 15</w:t>
      </w:r>
      <w:r w:rsidR="00AA6A66">
        <w:t>.</w:t>
      </w:r>
    </w:p>
    <w:tbl>
      <w:tblPr>
        <w:tblW w:w="0" w:type="auto"/>
        <w:tblLook w:val="04A0" w:firstRow="1" w:lastRow="0" w:firstColumn="1" w:lastColumn="0" w:noHBand="0" w:noVBand="1"/>
      </w:tblPr>
      <w:tblGrid>
        <w:gridCol w:w="4540"/>
        <w:gridCol w:w="2826"/>
        <w:gridCol w:w="1704"/>
      </w:tblGrid>
      <w:tr w:rsidR="00FC6DE2" w:rsidRPr="00FC6DE2" w:rsidTr="00FC6DE2">
        <w:trPr>
          <w:trHeight w:val="406"/>
        </w:trPr>
        <w:tc>
          <w:tcPr>
            <w:tcW w:w="7479" w:type="dxa"/>
            <w:gridSpan w:val="2"/>
            <w:tcBorders>
              <w:top w:val="thickThinLargeGap" w:sz="24" w:space="0" w:color="7F7F7F"/>
            </w:tcBorders>
            <w:shd w:val="clear" w:color="auto" w:fill="auto"/>
          </w:tcPr>
          <w:p w:rsidR="00BF3554" w:rsidRPr="00FC6DE2" w:rsidRDefault="00944F2D" w:rsidP="00793A93">
            <w:pPr>
              <w:spacing w:before="120" w:after="0" w:line="240" w:lineRule="auto"/>
              <w:jc w:val="right"/>
              <w:rPr>
                <w:b/>
                <w:i/>
                <w:color w:val="7F7F7F"/>
              </w:rPr>
            </w:pPr>
            <w:r>
              <w:rPr>
                <w:noProof/>
                <w:lang w:eastAsia="pl-PL"/>
              </w:rPr>
              <mc:AlternateContent>
                <mc:Choice Requires="wps">
                  <w:drawing>
                    <wp:anchor distT="0" distB="0" distL="114300" distR="114300" simplePos="0" relativeHeight="251661312" behindDoc="0" locked="0" layoutInCell="1" allowOverlap="1">
                      <wp:simplePos x="0" y="0"/>
                      <wp:positionH relativeFrom="column">
                        <wp:posOffset>4643120</wp:posOffset>
                      </wp:positionH>
                      <wp:positionV relativeFrom="paragraph">
                        <wp:posOffset>-16510</wp:posOffset>
                      </wp:positionV>
                      <wp:extent cx="1118870" cy="923925"/>
                      <wp:effectExtent l="0" t="0" r="24130" b="28575"/>
                      <wp:wrapNone/>
                      <wp:docPr id="226" name="Łza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8870" cy="923925"/>
                              </a:xfrm>
                              <a:prstGeom prst="teardrop">
                                <a:avLst/>
                              </a:prstGeom>
                              <a:no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1567ECA" id="Łza 226" o:spid="_x0000_s1026" style="position:absolute;margin-left:365.6pt;margin-top:-1.3pt;width:88.1pt;height:7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1118870,923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" path="m,461963c,206828,250468,,559435,r559435,l1118870,461963v,255135,-250468,461963,-559435,461963c250468,923926,,717098,,461963xe" filled="f" strokecolor="#7f7f7f" strokeweight="2pt">
                      <v:path arrowok="t" o:connecttype="custom" o:connectlocs="0,461963;559435,0;1118870,0;1118870,461963;559435,923926;0,461963" o:connectangles="0,0,0,0,0,0"/>
                    </v:shape>
                  </w:pict>
                </mc:Fallback>
              </mc:AlternateContent>
            </w:r>
            <w:r w:rsidR="00B02098">
              <w:rPr>
                <w:b/>
                <w:i/>
                <w:color w:val="7F7F7F"/>
              </w:rPr>
              <w:t xml:space="preserve"> </w:t>
            </w:r>
            <w:r w:rsidR="00793A93">
              <w:rPr>
                <w:b/>
                <w:i/>
                <w:color w:val="7F7F7F"/>
              </w:rPr>
              <w:t>P</w:t>
            </w:r>
            <w:r w:rsidR="00BF3554" w:rsidRPr="00FC6DE2">
              <w:rPr>
                <w:b/>
                <w:i/>
                <w:color w:val="7F7F7F"/>
              </w:rPr>
              <w:t>rzykłady z województw:</w:t>
            </w:r>
            <w:r w:rsidR="00B02098">
              <w:rPr>
                <w:b/>
                <w:i/>
                <w:color w:val="7F7F7F"/>
              </w:rPr>
              <w:t xml:space="preserve">   </w:t>
            </w:r>
          </w:p>
        </w:tc>
        <w:tc>
          <w:tcPr>
            <w:tcW w:w="1733" w:type="dxa"/>
            <w:vMerge w:val="restart"/>
            <w:shd w:val="clear" w:color="auto" w:fill="auto"/>
          </w:tcPr>
          <w:p w:rsidR="00BF3554" w:rsidRPr="00FC6DE2" w:rsidRDefault="00944F2D" w:rsidP="00FC6DE2">
            <w:pPr>
              <w:spacing w:after="0" w:line="240" w:lineRule="auto"/>
              <w:jc w:val="center"/>
            </w:pPr>
            <w:r>
              <w:rPr>
                <w:noProof/>
                <w:lang w:eastAsia="pl-PL"/>
              </w:rPr>
              <w:drawing>
                <wp:anchor distT="0" distB="0" distL="114300" distR="114300" simplePos="0" relativeHeight="251659264" behindDoc="0" locked="0" layoutInCell="1" allowOverlap="1">
                  <wp:simplePos x="0" y="0"/>
                  <wp:positionH relativeFrom="column">
                    <wp:posOffset>60960</wp:posOffset>
                  </wp:positionH>
                  <wp:positionV relativeFrom="paragraph">
                    <wp:posOffset>181610</wp:posOffset>
                  </wp:positionV>
                  <wp:extent cx="856615" cy="445135"/>
                  <wp:effectExtent l="0" t="0" r="635" b="0"/>
                  <wp:wrapNone/>
                  <wp:docPr id="142" name="Obraz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56615" cy="4451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F3554" w:rsidRPr="00FC6DE2" w:rsidTr="00FC6DE2">
        <w:trPr>
          <w:trHeight w:val="1024"/>
        </w:trPr>
        <w:tc>
          <w:tcPr>
            <w:tcW w:w="7479" w:type="dxa"/>
            <w:gridSpan w:val="2"/>
            <w:shd w:val="clear" w:color="auto" w:fill="auto"/>
            <w:vAlign w:val="center"/>
          </w:tcPr>
          <w:p w:rsidR="00BF3554" w:rsidRPr="00FC6DE2" w:rsidRDefault="00BF3554" w:rsidP="00FC6DE2">
            <w:pPr>
              <w:spacing w:after="0" w:line="240" w:lineRule="auto"/>
              <w:jc w:val="center"/>
              <w:rPr>
                <w:b/>
                <w:i/>
                <w:color w:val="1F497D"/>
                <w:sz w:val="28"/>
                <w:szCs w:val="28"/>
              </w:rPr>
            </w:pPr>
            <w:r w:rsidRPr="00FC6DE2">
              <w:rPr>
                <w:b/>
                <w:i/>
                <w:color w:val="1F497D"/>
                <w:sz w:val="28"/>
                <w:szCs w:val="28"/>
              </w:rPr>
              <w:t xml:space="preserve">Wdrażanie programu ochrony powietrza </w:t>
            </w:r>
          </w:p>
          <w:p w:rsidR="00BF3554" w:rsidRPr="00FC6DE2" w:rsidRDefault="00BF3554" w:rsidP="00FC6DE2">
            <w:pPr>
              <w:spacing w:after="0" w:line="240" w:lineRule="auto"/>
              <w:jc w:val="center"/>
              <w:rPr>
                <w:i/>
              </w:rPr>
            </w:pPr>
            <w:r w:rsidRPr="00FC6DE2">
              <w:rPr>
                <w:b/>
                <w:i/>
                <w:color w:val="1F497D"/>
                <w:sz w:val="28"/>
                <w:szCs w:val="28"/>
              </w:rPr>
              <w:t>dla województwa małopolskiego</w:t>
            </w:r>
          </w:p>
        </w:tc>
        <w:tc>
          <w:tcPr>
            <w:tcW w:w="1733" w:type="dxa"/>
            <w:vMerge/>
            <w:shd w:val="clear" w:color="auto" w:fill="auto"/>
          </w:tcPr>
          <w:p w:rsidR="00BF3554" w:rsidRPr="00FC6DE2" w:rsidRDefault="00BF3554" w:rsidP="00FC6DE2">
            <w:pPr>
              <w:spacing w:after="0" w:line="240" w:lineRule="auto"/>
            </w:pPr>
          </w:p>
        </w:tc>
      </w:tr>
      <w:tr w:rsidR="00BF3554" w:rsidRPr="00FC6DE2" w:rsidTr="00FC6DE2">
        <w:trPr>
          <w:trHeight w:val="4026"/>
        </w:trPr>
        <w:tc>
          <w:tcPr>
            <w:tcW w:w="9212" w:type="dxa"/>
            <w:gridSpan w:val="3"/>
            <w:shd w:val="clear" w:color="auto" w:fill="auto"/>
          </w:tcPr>
          <w:p w:rsidR="00BF3554" w:rsidRPr="00FC6DE2" w:rsidRDefault="00BF3554" w:rsidP="00FC6DE2">
            <w:pPr>
              <w:spacing w:before="120" w:after="120"/>
              <w:jc w:val="both"/>
            </w:pPr>
            <w:r w:rsidRPr="00FC6DE2">
              <w:rPr>
                <w:b/>
                <w:i/>
                <w:color w:val="1F497D"/>
              </w:rPr>
              <w:t>Cel projektu:</w:t>
            </w:r>
            <w:r w:rsidR="00B02098">
              <w:rPr>
                <w:i/>
                <w:color w:val="1F497D"/>
              </w:rPr>
              <w:t xml:space="preserve"> </w:t>
            </w:r>
            <w:r w:rsidRPr="00FC6DE2">
              <w:t>Poprawa jakości powietrza na obszarze województwa małopolskiego. Osiągni</w:t>
            </w:r>
            <w:r w:rsidR="004A2630">
              <w:t>ę</w:t>
            </w:r>
            <w:r w:rsidRPr="00FC6DE2">
              <w:t>cie poziomów dopuszczalnych zanieczyszczeń w powietrzu.</w:t>
            </w:r>
          </w:p>
          <w:p w:rsidR="00BF3554" w:rsidRPr="00FC6DE2" w:rsidRDefault="00BF3554" w:rsidP="00FC6DE2">
            <w:pPr>
              <w:spacing w:before="120" w:after="120"/>
              <w:jc w:val="both"/>
            </w:pPr>
            <w:r w:rsidRPr="00FC6DE2">
              <w:rPr>
                <w:b/>
                <w:i/>
                <w:color w:val="1F497D"/>
              </w:rPr>
              <w:t>Oczekiwane efekty:</w:t>
            </w:r>
            <w:r w:rsidRPr="00FC6DE2">
              <w:t xml:space="preserve"> </w:t>
            </w:r>
            <w:r w:rsidR="00007B4B" w:rsidRPr="00007B4B">
              <w:t>Zwiększona świadomość mieszkańców Małopolski w zakresie sposobów ograniczenia emisji, zmniejszenie ubóstwa energetycznego, zlikwidowanie niskosprawnych urządzeń grzewczych, wyeliminowanie negatywnych efektów spalania odpadów.</w:t>
            </w:r>
          </w:p>
          <w:p w:rsidR="00007B4B" w:rsidRDefault="00BF3554" w:rsidP="00007B4B">
            <w:pPr>
              <w:spacing w:before="120" w:after="120"/>
              <w:jc w:val="both"/>
            </w:pPr>
            <w:r w:rsidRPr="00FC6DE2">
              <w:rPr>
                <w:b/>
                <w:i/>
                <w:color w:val="1F497D"/>
              </w:rPr>
              <w:t xml:space="preserve">Opis projektu: </w:t>
            </w:r>
            <w:r w:rsidR="00007B4B">
              <w:t>Założeniem Programu ochrony powietrza dla Województwa Małopolskiego jest osiągnięcie w Małopolsce dopuszczalnych poziomów zanieczyszczeń w powietrzu: pyłu PM10, PM2,5, benzo(a)pirenu, dwutlenku azotu i ozonu. Aktualny Program ochrony Powietrza został przyjęty uchwałą nr XXXII/451/17 Sejmiku Województwa Małopolskiego z dnia 23 stycznia 2017 r. W</w:t>
            </w:r>
            <w:r w:rsidR="002B73D7">
              <w:t> </w:t>
            </w:r>
            <w:r w:rsidR="00007B4B">
              <w:t>ramach wdrażania Programu ochrony powietrza powołano projekt LIFE-IP MALOPOLSKA pn.</w:t>
            </w:r>
            <w:r w:rsidR="002B73D7">
              <w:t> </w:t>
            </w:r>
            <w:r w:rsidR="00007B4B">
              <w:t>„Wdrażanie Programu ochrony powietrza dla województwa małopolskiego – Małopolska w zdrowej atmosferze”, angażujący 62 partnerów, w tym 55 gmin i którego koordynatorem jest Województwo Małopolskie. Główne działania projektu opierają się na działalności edukacyjnej, czyli m.in. stworzeniu sieci Eko-doradców w gminach, doradztwie w zakresie metod ograniczenia emisji zanieczyszczeń czy stworzeniu Centrum Kompetencji na poziomie regionalnym. Realizacja projektu obejmuje pomoc w zdobywaniu dofinansowań na wymianę starych kotłów na paliwo stałe, termomodernizację budynków, budowę systemów sieci ciepłowniczych czy montaż instalacji odnawialnych źródeł energii.</w:t>
            </w:r>
          </w:p>
          <w:p w:rsidR="00BF3554" w:rsidRPr="00FC6DE2" w:rsidRDefault="00BF3554" w:rsidP="00141097">
            <w:pPr>
              <w:spacing w:before="120" w:after="120"/>
              <w:jc w:val="both"/>
              <w:rPr>
                <w:b/>
                <w:color w:val="1F497D"/>
              </w:rPr>
            </w:pPr>
          </w:p>
        </w:tc>
      </w:tr>
      <w:tr w:rsidR="00FC6DE2" w:rsidRPr="00FC6DE2" w:rsidTr="00FC6DE2">
        <w:trPr>
          <w:trHeight w:val="414"/>
        </w:trPr>
        <w:tc>
          <w:tcPr>
            <w:tcW w:w="4606" w:type="dxa"/>
            <w:tcBorders>
              <w:bottom w:val="thinThickLargeGap" w:sz="24" w:space="0" w:color="7F7F7F"/>
            </w:tcBorders>
            <w:shd w:val="clear" w:color="auto" w:fill="auto"/>
            <w:vAlign w:val="center"/>
          </w:tcPr>
          <w:p w:rsidR="00BF3554" w:rsidRPr="00FC6DE2" w:rsidRDefault="00BF3554" w:rsidP="00141097">
            <w:pPr>
              <w:spacing w:after="0" w:line="240" w:lineRule="auto"/>
              <w:rPr>
                <w:b/>
                <w:i/>
                <w:color w:val="1F497D"/>
              </w:rPr>
            </w:pPr>
            <w:r w:rsidRPr="00FC6DE2">
              <w:rPr>
                <w:b/>
                <w:i/>
                <w:color w:val="1F497D"/>
              </w:rPr>
              <w:lastRenderedPageBreak/>
              <w:t xml:space="preserve">Realizacja projektu: </w:t>
            </w:r>
            <w:r w:rsidRPr="00FC6DE2">
              <w:t>201</w:t>
            </w:r>
            <w:r w:rsidR="00141097">
              <w:t>5</w:t>
            </w:r>
            <w:r w:rsidR="00D2495B">
              <w:t>–</w:t>
            </w:r>
            <w:r w:rsidRPr="00FC6DE2">
              <w:t>2023</w:t>
            </w:r>
          </w:p>
        </w:tc>
        <w:tc>
          <w:tcPr>
            <w:tcW w:w="4606" w:type="dxa"/>
            <w:gridSpan w:val="2"/>
            <w:tcBorders>
              <w:bottom w:val="thinThickLargeGap" w:sz="24" w:space="0" w:color="7F7F7F"/>
            </w:tcBorders>
            <w:shd w:val="clear" w:color="auto" w:fill="auto"/>
            <w:vAlign w:val="center"/>
          </w:tcPr>
          <w:p w:rsidR="00141097" w:rsidRDefault="00BF3554" w:rsidP="00FC6DE2">
            <w:pPr>
              <w:spacing w:after="0" w:line="240" w:lineRule="auto"/>
              <w:jc w:val="right"/>
              <w:rPr>
                <w:b/>
              </w:rPr>
            </w:pPr>
            <w:r w:rsidRPr="00FC6DE2">
              <w:rPr>
                <w:b/>
                <w:i/>
                <w:color w:val="1F497D"/>
              </w:rPr>
              <w:t xml:space="preserve">Szacunkowy koszt: </w:t>
            </w:r>
            <w:r w:rsidRPr="00FC6DE2">
              <w:rPr>
                <w:b/>
              </w:rPr>
              <w:t>5 mld zł</w:t>
            </w:r>
            <w:r w:rsidR="00141097">
              <w:rPr>
                <w:b/>
              </w:rPr>
              <w:t xml:space="preserve"> </w:t>
            </w:r>
          </w:p>
          <w:p w:rsidR="00BF3554" w:rsidRPr="00091C42" w:rsidRDefault="00141097" w:rsidP="00FC6DE2">
            <w:pPr>
              <w:spacing w:after="0" w:line="240" w:lineRule="auto"/>
              <w:jc w:val="right"/>
              <w:rPr>
                <w:i/>
                <w:color w:val="1F497D"/>
              </w:rPr>
            </w:pPr>
            <w:r w:rsidRPr="00091C42">
              <w:t>(w tym 70 mln zł na realizację projektu LIFE-IP)</w:t>
            </w:r>
          </w:p>
        </w:tc>
      </w:tr>
      <w:tr w:rsidR="00FC6DE2" w:rsidRPr="00FC6DE2" w:rsidTr="00FC6DE2">
        <w:trPr>
          <w:trHeight w:val="406"/>
        </w:trPr>
        <w:tc>
          <w:tcPr>
            <w:tcW w:w="7479" w:type="dxa"/>
            <w:gridSpan w:val="2"/>
            <w:tcBorders>
              <w:top w:val="thickThinLargeGap" w:sz="24" w:space="0" w:color="7F7F7F"/>
            </w:tcBorders>
            <w:shd w:val="clear" w:color="auto" w:fill="auto"/>
          </w:tcPr>
          <w:p w:rsidR="00BF3554" w:rsidRPr="00FC6DE2" w:rsidRDefault="00944F2D" w:rsidP="00793A93">
            <w:pPr>
              <w:spacing w:before="120" w:after="0" w:line="240" w:lineRule="auto"/>
              <w:jc w:val="right"/>
              <w:rPr>
                <w:b/>
                <w:i/>
                <w:color w:val="7F7F7F"/>
              </w:rPr>
            </w:pPr>
            <w:r>
              <w:rPr>
                <w:noProof/>
                <w:lang w:eastAsia="pl-PL"/>
              </w:rPr>
              <mc:AlternateContent>
                <mc:Choice Requires="wps">
                  <w:drawing>
                    <wp:anchor distT="0" distB="0" distL="114300" distR="114300" simplePos="0" relativeHeight="251662336" behindDoc="0" locked="0" layoutInCell="1" allowOverlap="1">
                      <wp:simplePos x="0" y="0"/>
                      <wp:positionH relativeFrom="column">
                        <wp:posOffset>4643120</wp:posOffset>
                      </wp:positionH>
                      <wp:positionV relativeFrom="paragraph">
                        <wp:posOffset>-16510</wp:posOffset>
                      </wp:positionV>
                      <wp:extent cx="1118870" cy="923925"/>
                      <wp:effectExtent l="0" t="0" r="24130" b="28575"/>
                      <wp:wrapNone/>
                      <wp:docPr id="228" name="Łza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8870" cy="923925"/>
                              </a:xfrm>
                              <a:prstGeom prst="teardrop">
                                <a:avLst/>
                              </a:prstGeom>
                              <a:no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D379C5D" id="Łza 228" o:spid="_x0000_s1026" style="position:absolute;margin-left:365.6pt;margin-top:-1.3pt;width:88.1pt;height:7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1118870,923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" path="m,461963c,206828,250468,,559435,r559435,l1118870,461963v,255135,-250468,461963,-559435,461963c250468,923926,,717098,,461963xe" filled="f" strokecolor="#7f7f7f" strokeweight="2pt">
                      <v:path arrowok="t" o:connecttype="custom" o:connectlocs="0,461963;559435,0;1118870,0;1118870,461963;559435,923926;0,461963" o:connectangles="0,0,0,0,0,0"/>
                    </v:shape>
                  </w:pict>
                </mc:Fallback>
              </mc:AlternateContent>
            </w:r>
            <w:r w:rsidR="00B02098">
              <w:rPr>
                <w:b/>
                <w:i/>
                <w:color w:val="7F7F7F"/>
              </w:rPr>
              <w:t xml:space="preserve"> </w:t>
            </w:r>
            <w:r w:rsidR="00793A93">
              <w:rPr>
                <w:b/>
                <w:i/>
                <w:color w:val="7F7F7F"/>
              </w:rPr>
              <w:t>P</w:t>
            </w:r>
            <w:r w:rsidR="00BF3554" w:rsidRPr="00FC6DE2">
              <w:rPr>
                <w:b/>
                <w:i/>
                <w:color w:val="7F7F7F"/>
              </w:rPr>
              <w:t>rzykłady z województw:</w:t>
            </w:r>
            <w:r w:rsidR="00B02098">
              <w:rPr>
                <w:b/>
                <w:i/>
                <w:color w:val="7F7F7F"/>
              </w:rPr>
              <w:t xml:space="preserve">   </w:t>
            </w:r>
          </w:p>
        </w:tc>
        <w:tc>
          <w:tcPr>
            <w:tcW w:w="1733" w:type="dxa"/>
            <w:vMerge w:val="restart"/>
            <w:shd w:val="clear" w:color="auto" w:fill="auto"/>
          </w:tcPr>
          <w:p w:rsidR="00BF3554" w:rsidRPr="00FC6DE2" w:rsidRDefault="00944F2D" w:rsidP="00FC6DE2">
            <w:pPr>
              <w:spacing w:after="0" w:line="240" w:lineRule="auto"/>
              <w:jc w:val="center"/>
            </w:pPr>
            <w:r>
              <w:rPr>
                <w:noProof/>
                <w:lang w:eastAsia="pl-PL"/>
              </w:rPr>
              <w:drawing>
                <wp:anchor distT="0" distB="2032" distL="114300" distR="114300" simplePos="0" relativeHeight="251663360" behindDoc="0" locked="0" layoutInCell="1" allowOverlap="1">
                  <wp:simplePos x="0" y="0"/>
                  <wp:positionH relativeFrom="column">
                    <wp:posOffset>-67945</wp:posOffset>
                  </wp:positionH>
                  <wp:positionV relativeFrom="paragraph">
                    <wp:posOffset>269875</wp:posOffset>
                  </wp:positionV>
                  <wp:extent cx="1066800" cy="284353"/>
                  <wp:effectExtent l="0" t="0" r="0" b="1905"/>
                  <wp:wrapNone/>
                  <wp:docPr id="141" name="Obraz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Obraz 2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66800" cy="283845"/>
                          </a:xfrm>
                          <a:prstGeom prst="ellipse">
                            <a:avLst/>
                          </a:prstGeom>
                        </pic:spPr>
                      </pic:pic>
                    </a:graphicData>
                  </a:graphic>
                  <wp14:sizeRelH relativeFrom="margin">
                    <wp14:pctWidth>0</wp14:pctWidth>
                  </wp14:sizeRelH>
                  <wp14:sizeRelV relativeFrom="margin">
                    <wp14:pctHeight>0</wp14:pctHeight>
                  </wp14:sizeRelV>
                </wp:anchor>
              </w:drawing>
            </w:r>
          </w:p>
        </w:tc>
      </w:tr>
      <w:tr w:rsidR="00BF3554" w:rsidRPr="00FC6DE2" w:rsidTr="00FC6DE2">
        <w:trPr>
          <w:trHeight w:val="1024"/>
        </w:trPr>
        <w:tc>
          <w:tcPr>
            <w:tcW w:w="7479" w:type="dxa"/>
            <w:gridSpan w:val="2"/>
            <w:shd w:val="clear" w:color="auto" w:fill="auto"/>
            <w:vAlign w:val="center"/>
          </w:tcPr>
          <w:p w:rsidR="00BF3554" w:rsidRPr="00FC6DE2" w:rsidRDefault="006312CA" w:rsidP="00FC6DE2">
            <w:pPr>
              <w:spacing w:after="0" w:line="240" w:lineRule="auto"/>
              <w:jc w:val="center"/>
              <w:rPr>
                <w:i/>
              </w:rPr>
            </w:pPr>
            <w:r w:rsidRPr="00FC6DE2">
              <w:rPr>
                <w:b/>
                <w:i/>
                <w:color w:val="1F497D"/>
                <w:sz w:val="28"/>
                <w:szCs w:val="28"/>
              </w:rPr>
              <w:t xml:space="preserve">Pakiet inwestycji dotyczących ochrony powietrza </w:t>
            </w:r>
            <w:r w:rsidRPr="00FC6DE2">
              <w:rPr>
                <w:b/>
                <w:i/>
                <w:color w:val="1F497D"/>
                <w:sz w:val="28"/>
                <w:szCs w:val="28"/>
              </w:rPr>
              <w:br/>
              <w:t>na terenie Mazowsza</w:t>
            </w:r>
          </w:p>
        </w:tc>
        <w:tc>
          <w:tcPr>
            <w:tcW w:w="1733" w:type="dxa"/>
            <w:vMerge/>
            <w:shd w:val="clear" w:color="auto" w:fill="auto"/>
          </w:tcPr>
          <w:p w:rsidR="00BF3554" w:rsidRPr="00FC6DE2" w:rsidRDefault="00BF3554" w:rsidP="00FC6DE2">
            <w:pPr>
              <w:spacing w:after="0" w:line="240" w:lineRule="auto"/>
            </w:pPr>
          </w:p>
        </w:tc>
      </w:tr>
      <w:tr w:rsidR="00BF3554" w:rsidRPr="00FC6DE2" w:rsidTr="00FC6DE2">
        <w:trPr>
          <w:trHeight w:val="3703"/>
        </w:trPr>
        <w:tc>
          <w:tcPr>
            <w:tcW w:w="9212" w:type="dxa"/>
            <w:gridSpan w:val="3"/>
            <w:shd w:val="clear" w:color="auto" w:fill="auto"/>
          </w:tcPr>
          <w:p w:rsidR="00BF3554" w:rsidRPr="00FC6DE2" w:rsidRDefault="00BF3554" w:rsidP="00FC6DE2">
            <w:pPr>
              <w:spacing w:before="120" w:after="120"/>
              <w:jc w:val="both"/>
            </w:pPr>
            <w:r w:rsidRPr="00FC6DE2">
              <w:rPr>
                <w:b/>
                <w:i/>
                <w:color w:val="1F497D"/>
              </w:rPr>
              <w:t>Cel projektu:</w:t>
            </w:r>
            <w:r w:rsidR="00B02098">
              <w:rPr>
                <w:i/>
                <w:color w:val="1F497D"/>
              </w:rPr>
              <w:t xml:space="preserve"> </w:t>
            </w:r>
            <w:r w:rsidR="006312CA" w:rsidRPr="00FC6DE2">
              <w:t>Poprawa warunków życia społeczności lokalnych poprzez realizację działań mających na celu osiągnięcie poziomów dopuszczalnych i docelowych substancji w powietrzu.</w:t>
            </w:r>
          </w:p>
          <w:p w:rsidR="00BF3554" w:rsidRPr="00FC6DE2" w:rsidRDefault="00BF3554" w:rsidP="00FC6DE2">
            <w:pPr>
              <w:spacing w:before="120" w:after="120"/>
              <w:jc w:val="both"/>
            </w:pPr>
            <w:r w:rsidRPr="00FC6DE2">
              <w:rPr>
                <w:b/>
                <w:i/>
                <w:color w:val="1F497D"/>
              </w:rPr>
              <w:t>Oczekiwane efekty:</w:t>
            </w:r>
            <w:r w:rsidRPr="00FC6DE2">
              <w:t xml:space="preserve"> </w:t>
            </w:r>
            <w:r w:rsidR="006312CA" w:rsidRPr="00FC6DE2">
              <w:t>Ograniczenie niskiej emisj</w:t>
            </w:r>
            <w:r w:rsidR="005E5E50">
              <w:t>i</w:t>
            </w:r>
            <w:r w:rsidR="006312CA" w:rsidRPr="00FC6DE2">
              <w:t xml:space="preserve"> związanej z ogrzewaniem budynków</w:t>
            </w:r>
            <w:r w:rsidR="002B73D7">
              <w:t>.</w:t>
            </w:r>
            <w:r w:rsidR="006312CA" w:rsidRPr="00FC6DE2">
              <w:t xml:space="preserve"> </w:t>
            </w:r>
          </w:p>
          <w:p w:rsidR="006312CA" w:rsidRPr="00FC6DE2" w:rsidRDefault="00BF3554" w:rsidP="00FC6DE2">
            <w:pPr>
              <w:spacing w:before="120" w:after="120" w:line="240" w:lineRule="auto"/>
              <w:jc w:val="both"/>
            </w:pPr>
            <w:r w:rsidRPr="00FC6DE2">
              <w:rPr>
                <w:b/>
                <w:i/>
                <w:color w:val="1F497D"/>
              </w:rPr>
              <w:t xml:space="preserve">Opis projektu: </w:t>
            </w:r>
            <w:r w:rsidR="006312CA" w:rsidRPr="00FC6DE2">
              <w:t xml:space="preserve">W celu osiągnięcia standardów jakości powietrza, Sejmik Województwa Mazowieckiego podjął uchwały w sprawie programów ochrony powietrza oraz uchwałę w sprawie ograniczeń i zakazów w zakresie eksploatacji instalacji, w których następuje spalanie paliw tzw. uchwałę „antysmogową”. Analizy przeprowadzone w ramach ww. uchwał wykazały, że główną przyczyną występowania przekroczeń jest niska emisja powierzchniowa związana z ogrzewaniem domów mieszkalnych i budynków użyteczności publicznej. </w:t>
            </w:r>
          </w:p>
          <w:p w:rsidR="00BF3554" w:rsidRPr="00FC6DE2" w:rsidRDefault="006312CA" w:rsidP="002B73D7">
            <w:pPr>
              <w:spacing w:before="120" w:after="120" w:line="240" w:lineRule="auto"/>
              <w:jc w:val="both"/>
              <w:rPr>
                <w:b/>
                <w:color w:val="1F497D"/>
              </w:rPr>
            </w:pPr>
            <w:r w:rsidRPr="00FC6DE2">
              <w:t>W celu poprawy jakości powietrza wiele gmin jako priorytetowe zadania traktuje inwestycje związane z ograniczaniem emisji powierzchniowej.</w:t>
            </w:r>
            <w:r w:rsidR="00B02098">
              <w:t xml:space="preserve"> </w:t>
            </w:r>
            <w:r w:rsidRPr="00FC6DE2">
              <w:t>Dzięki temu mieszkańcy obszarów narażonych na</w:t>
            </w:r>
            <w:r w:rsidR="002B73D7">
              <w:t> </w:t>
            </w:r>
            <w:r w:rsidRPr="00FC6DE2">
              <w:t xml:space="preserve">przekroczenia będą mogli oddychać powietrzem spełniającym wymagane standardy. Projekty zgłaszane i realizowane są lub będą indywidualnie przez gminy bądź przedsiębiorstwa, </w:t>
            </w:r>
            <w:r w:rsidR="002B73D7">
              <w:t xml:space="preserve">wypełniające </w:t>
            </w:r>
            <w:r w:rsidRPr="00FC6DE2">
              <w:t>zadania w zakresie ochrony powietrza na terenach gmin w województwie mazowieckim.</w:t>
            </w:r>
          </w:p>
        </w:tc>
      </w:tr>
      <w:tr w:rsidR="00FC6DE2" w:rsidRPr="00FC6DE2" w:rsidTr="000133F6">
        <w:trPr>
          <w:trHeight w:val="87"/>
        </w:trPr>
        <w:tc>
          <w:tcPr>
            <w:tcW w:w="4606" w:type="dxa"/>
            <w:tcBorders>
              <w:bottom w:val="thinThickLargeGap" w:sz="24" w:space="0" w:color="7F7F7F"/>
            </w:tcBorders>
            <w:shd w:val="clear" w:color="auto" w:fill="auto"/>
            <w:vAlign w:val="center"/>
          </w:tcPr>
          <w:p w:rsidR="00BF3554" w:rsidRPr="00FC6DE2" w:rsidRDefault="00BF3554" w:rsidP="00900F7B">
            <w:pPr>
              <w:spacing w:after="0" w:line="240" w:lineRule="auto"/>
              <w:rPr>
                <w:b/>
                <w:i/>
                <w:color w:val="1F497D"/>
              </w:rPr>
            </w:pPr>
            <w:r w:rsidRPr="00FC6DE2">
              <w:rPr>
                <w:b/>
                <w:i/>
                <w:color w:val="1F497D"/>
              </w:rPr>
              <w:t xml:space="preserve">Realizacja projektu: </w:t>
            </w:r>
            <w:r w:rsidR="006312CA" w:rsidRPr="00FC6DE2">
              <w:t>2017</w:t>
            </w:r>
            <w:r w:rsidR="00D2495B">
              <w:t>–</w:t>
            </w:r>
            <w:r w:rsidR="006312CA" w:rsidRPr="00FC6DE2">
              <w:t>2027</w:t>
            </w:r>
          </w:p>
        </w:tc>
        <w:tc>
          <w:tcPr>
            <w:tcW w:w="4606" w:type="dxa"/>
            <w:gridSpan w:val="2"/>
            <w:tcBorders>
              <w:bottom w:val="thinThickLargeGap" w:sz="24" w:space="0" w:color="7F7F7F"/>
            </w:tcBorders>
            <w:shd w:val="clear" w:color="auto" w:fill="auto"/>
            <w:vAlign w:val="center"/>
          </w:tcPr>
          <w:p w:rsidR="00BF3554" w:rsidRPr="00FC6DE2" w:rsidRDefault="00BF3554" w:rsidP="00FC6DE2">
            <w:pPr>
              <w:spacing w:after="0" w:line="240" w:lineRule="auto"/>
              <w:jc w:val="right"/>
              <w:rPr>
                <w:b/>
                <w:i/>
                <w:color w:val="1F497D"/>
              </w:rPr>
            </w:pPr>
            <w:r w:rsidRPr="00FC6DE2">
              <w:rPr>
                <w:b/>
                <w:i/>
                <w:color w:val="1F497D"/>
              </w:rPr>
              <w:t xml:space="preserve">Szacunkowy koszt: </w:t>
            </w:r>
            <w:r w:rsidR="006312CA" w:rsidRPr="00FC6DE2">
              <w:rPr>
                <w:b/>
              </w:rPr>
              <w:t>11</w:t>
            </w:r>
            <w:r w:rsidR="00B02098">
              <w:rPr>
                <w:b/>
              </w:rPr>
              <w:t xml:space="preserve"> </w:t>
            </w:r>
            <w:r w:rsidR="006312CA" w:rsidRPr="00FC6DE2">
              <w:rPr>
                <w:b/>
              </w:rPr>
              <w:t>mld zł</w:t>
            </w:r>
          </w:p>
        </w:tc>
      </w:tr>
    </w:tbl>
    <w:p w:rsidR="00BF3554" w:rsidRPr="00DA0650" w:rsidRDefault="00BF3554" w:rsidP="00E57FA4"/>
    <w:tbl>
      <w:tblPr>
        <w:tblW w:w="9356" w:type="dxa"/>
        <w:tblInd w:w="-176" w:type="dxa"/>
        <w:tblBorders>
          <w:top w:val="single" w:sz="4" w:space="0" w:color="auto"/>
          <w:bottom w:val="single" w:sz="4" w:space="0" w:color="auto"/>
        </w:tblBorders>
        <w:tblLook w:val="04A0" w:firstRow="1" w:lastRow="0" w:firstColumn="1" w:lastColumn="0" w:noHBand="0" w:noVBand="1"/>
      </w:tblPr>
      <w:tblGrid>
        <w:gridCol w:w="5387"/>
        <w:gridCol w:w="3969"/>
      </w:tblGrid>
      <w:tr w:rsidR="004E2860" w:rsidRPr="00FC6DE2" w:rsidTr="00DA0650">
        <w:trPr>
          <w:trHeight w:val="1416"/>
        </w:trPr>
        <w:tc>
          <w:tcPr>
            <w:tcW w:w="5387" w:type="dxa"/>
            <w:vAlign w:val="center"/>
          </w:tcPr>
          <w:p w:rsidR="004E2860" w:rsidRPr="00FC6DE2" w:rsidRDefault="004E2860" w:rsidP="00DA0650">
            <w:pPr>
              <w:pStyle w:val="Nagwek2"/>
              <w:ind w:firstLine="743"/>
              <w:rPr>
                <w:rStyle w:val="Pogrubienie"/>
                <w:b/>
                <w:bCs w:val="0"/>
              </w:rPr>
            </w:pPr>
            <w:bookmarkStart w:id="52" w:name="_Toc535524154"/>
          </w:p>
          <w:bookmarkStart w:id="53" w:name="_Toc13645431"/>
          <w:bookmarkEnd w:id="52"/>
          <w:p w:rsidR="004E2860" w:rsidRPr="00FC6DE2" w:rsidRDefault="00944F2D" w:rsidP="00DA0650">
            <w:pPr>
              <w:pStyle w:val="Nagwek2"/>
              <w:ind w:firstLine="743"/>
              <w:rPr>
                <w:rStyle w:val="Pogrubienie"/>
                <w:b/>
                <w:bCs w:val="0"/>
              </w:rPr>
            </w:pPr>
            <w:r>
              <w:rPr>
                <w:noProof/>
                <w:lang w:eastAsia="pl-PL"/>
              </w:rPr>
              <mc:AlternateContent>
                <mc:Choice Requires="wps">
                  <w:drawing>
                    <wp:anchor distT="0" distB="0" distL="114300" distR="114300" simplePos="0" relativeHeight="251656192" behindDoc="0" locked="0" layoutInCell="1" allowOverlap="1">
                      <wp:simplePos x="0" y="0"/>
                      <wp:positionH relativeFrom="column">
                        <wp:posOffset>-12700</wp:posOffset>
                      </wp:positionH>
                      <wp:positionV relativeFrom="paragraph">
                        <wp:posOffset>-99695</wp:posOffset>
                      </wp:positionV>
                      <wp:extent cx="333375" cy="714375"/>
                      <wp:effectExtent l="0" t="0" r="0" b="0"/>
                      <wp:wrapNone/>
                      <wp:docPr id="140" name="Pole tekstow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375" cy="714375"/>
                              </a:xfrm>
                              <a:prstGeom prst="rect">
                                <a:avLst/>
                              </a:prstGeom>
                              <a:noFill/>
                              <a:ln w="6350">
                                <a:noFill/>
                              </a:ln>
                              <a:effectLst/>
                            </wps:spPr>
                            <wps:txbx>
                              <w:txbxContent>
                                <w:p w:rsidR="003538AE" w:rsidRPr="00FC5200" w:rsidRDefault="003538AE" w:rsidP="004E2860">
                                  <w:pPr>
                                    <w:rPr>
                                      <w:sz w:val="44"/>
                                      <w:szCs w:val="44"/>
                                    </w:rPr>
                                  </w:pPr>
                                  <w:r>
                                    <w:rPr>
                                      <w:sz w:val="44"/>
                                      <w:szCs w:val="4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57" o:spid="_x0000_s1076" type="#_x0000_t202" style="position:absolute;left:0;text-align:left;margin-left:-1pt;margin-top:-7.85pt;width:26.25pt;height:56.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" filled="f" stroked="f" strokeweight=".5pt">
                      <v:path arrowok="t"/>
                      <v:textbox>
                        <w:txbxContent>
                          <w:p w:rsidR="003538AE" w:rsidRPr="00FC5200" w:rsidRDefault="003538AE" w:rsidP="004E2860">
                            <w:pPr>
                              <w:rPr>
                                <w:sz w:val="44"/>
                                <w:szCs w:val="44"/>
                              </w:rPr>
                            </w:pPr>
                            <w:r>
                              <w:rPr>
                                <w:sz w:val="44"/>
                                <w:szCs w:val="44"/>
                              </w:rPr>
                              <w:t>3</w:t>
                            </w:r>
                          </w:p>
                        </w:txbxContent>
                      </v:textbox>
                    </v:shape>
                  </w:pict>
                </mc:Fallback>
              </mc:AlternateContent>
            </w:r>
            <w:r w:rsidR="004E2860" w:rsidRPr="00FC6DE2">
              <w:rPr>
                <w:rStyle w:val="Pogrubienie"/>
                <w:b/>
                <w:bCs w:val="0"/>
              </w:rPr>
              <w:t>Ochrona powierzchni ziemi, w tym gleb</w:t>
            </w:r>
            <w:bookmarkEnd w:id="53"/>
          </w:p>
        </w:tc>
        <w:tc>
          <w:tcPr>
            <w:tcW w:w="3969" w:type="dxa"/>
            <w:vAlign w:val="bottom"/>
          </w:tcPr>
          <w:p w:rsidR="004E2860" w:rsidRPr="00FC6DE2" w:rsidRDefault="00944F2D" w:rsidP="00DA0650">
            <w:pPr>
              <w:spacing w:before="200" w:after="0" w:line="240" w:lineRule="auto"/>
              <w:rPr>
                <w:sz w:val="24"/>
                <w:szCs w:val="24"/>
              </w:rPr>
            </w:pPr>
            <w:r w:rsidRPr="000E4805">
              <w:rPr>
                <w:noProof/>
                <w:lang w:eastAsia="pl-PL"/>
              </w:rPr>
              <w:drawing>
                <wp:inline distT="0" distB="0" distL="0" distR="0">
                  <wp:extent cx="552450" cy="571500"/>
                  <wp:effectExtent l="0" t="0" r="0" b="0"/>
                  <wp:docPr id="20" name="Obraz 56" descr="3,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6" descr="3,klOWfqWibGpC785HlX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2450" cy="571500"/>
                          </a:xfrm>
                          <a:prstGeom prst="rect">
                            <a:avLst/>
                          </a:prstGeom>
                          <a:noFill/>
                          <a:ln>
                            <a:noFill/>
                          </a:ln>
                        </pic:spPr>
                      </pic:pic>
                    </a:graphicData>
                  </a:graphic>
                </wp:inline>
              </w:drawing>
            </w:r>
            <w:r w:rsidRPr="000E4805">
              <w:rPr>
                <w:noProof/>
                <w:lang w:eastAsia="pl-PL"/>
              </w:rPr>
              <w:drawing>
                <wp:inline distT="0" distB="0" distL="0" distR="0">
                  <wp:extent cx="571500" cy="571500"/>
                  <wp:effectExtent l="0" t="0" r="0" b="0"/>
                  <wp:docPr id="21" name="Obraz 55" descr="6,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5" descr="6,klOWfqWibGpC785HlX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0E4805">
              <w:rPr>
                <w:noProof/>
                <w:lang w:eastAsia="pl-PL"/>
              </w:rPr>
              <w:drawing>
                <wp:inline distT="0" distB="0" distL="0" distR="0">
                  <wp:extent cx="571500" cy="571500"/>
                  <wp:effectExtent l="0" t="0" r="0" b="0"/>
                  <wp:docPr id="22" name="Obraz 54" descr="12,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4" descr="12,klOWfqWibGpC785HlX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0E4805">
              <w:rPr>
                <w:noProof/>
                <w:lang w:eastAsia="pl-PL"/>
              </w:rPr>
              <w:drawing>
                <wp:inline distT="0" distB="0" distL="0" distR="0">
                  <wp:extent cx="571500" cy="571500"/>
                  <wp:effectExtent l="0" t="0" r="0" b="0"/>
                  <wp:docPr id="23" name="Obraz 53" descr="15,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 descr="15,klOWfqWibGpC785HlX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rsidR="004E2860" w:rsidRPr="00FC6DE2" w:rsidRDefault="004E2860" w:rsidP="00DA0650">
            <w:pPr>
              <w:spacing w:after="0" w:line="240" w:lineRule="auto"/>
              <w:rPr>
                <w:sz w:val="24"/>
                <w:szCs w:val="24"/>
              </w:rPr>
            </w:pPr>
          </w:p>
        </w:tc>
      </w:tr>
    </w:tbl>
    <w:p w:rsidR="004E2860" w:rsidRPr="00602657" w:rsidRDefault="004E2860" w:rsidP="004E2860"/>
    <w:p w:rsidR="004E2860" w:rsidRPr="00DF0853" w:rsidRDefault="004E2860" w:rsidP="004E2860">
      <w:pPr>
        <w:autoSpaceDE w:val="0"/>
        <w:autoSpaceDN w:val="0"/>
        <w:adjustRightInd w:val="0"/>
        <w:jc w:val="both"/>
      </w:pPr>
      <w:r w:rsidRPr="00DF0853">
        <w:lastRenderedPageBreak/>
        <w:t>Wśród zidentyfikowanych licznych zagrożeń dla gleb kwestia zanieczyszczenia gleb oraz</w:t>
      </w:r>
      <w:r w:rsidR="00FE5117">
        <w:t> </w:t>
      </w:r>
      <w:r w:rsidRPr="00DF0853">
        <w:t xml:space="preserve">problematyka utraty zawartości materii organicznej i erozji </w:t>
      </w:r>
      <w:r>
        <w:t>mają z</w:t>
      </w:r>
      <w:r w:rsidRPr="00DF0853">
        <w:t xml:space="preserve"> punktu widzenia ochrony środowiska w Polsce </w:t>
      </w:r>
      <w:r>
        <w:t>wysoki</w:t>
      </w:r>
      <w:r w:rsidRPr="00DF0853">
        <w:t xml:space="preserve"> priorytet. </w:t>
      </w:r>
    </w:p>
    <w:p w:rsidR="004E2860" w:rsidRPr="00443005" w:rsidRDefault="004E2860" w:rsidP="004E2860">
      <w:pPr>
        <w:autoSpaceDE w:val="0"/>
        <w:autoSpaceDN w:val="0"/>
        <w:adjustRightInd w:val="0"/>
        <w:jc w:val="both"/>
      </w:pPr>
      <w:r w:rsidRPr="005A4B98">
        <w:t>Gleba jest podstawowym zasobem produkcyjnym rolnictwa, toteż dobry stan polskich gleb stanowi potencjał dla produkcji żywności wysokiej jakości. Ochrona produktywności gruntów rolnych i</w:t>
      </w:r>
      <w:r w:rsidR="00FE5117">
        <w:t> </w:t>
      </w:r>
      <w:r w:rsidRPr="005A4B98">
        <w:t>leśnych będzie polegała przed</w:t>
      </w:r>
      <w:r w:rsidR="00FE5117">
        <w:t>e</w:t>
      </w:r>
      <w:r w:rsidRPr="005A4B98">
        <w:t xml:space="preserve"> wszystkim na </w:t>
      </w:r>
      <w:r w:rsidRPr="00DF0853">
        <w:t>zapobieganiu wyłącz</w:t>
      </w:r>
      <w:r>
        <w:t>ani</w:t>
      </w:r>
      <w:r w:rsidR="00FE5117">
        <w:t>u</w:t>
      </w:r>
      <w:r w:rsidRPr="00DF0853">
        <w:t xml:space="preserve"> gleb z użytkowania rolniczego i leśnego</w:t>
      </w:r>
      <w:r w:rsidRPr="005A4B98">
        <w:t>, zapobieganiu erozji gleb i utracie zawartości materii organicznej w glebach.</w:t>
      </w:r>
      <w:r w:rsidR="00981735">
        <w:t xml:space="preserve"> </w:t>
      </w:r>
      <w:r w:rsidR="00981735" w:rsidRPr="00981735">
        <w:t xml:space="preserve">Ochrona gleb przed erozją powinna polegać m.in. na utrzymaniu zadrzewień i zakrzaczeń śródpolnych, </w:t>
      </w:r>
      <w:r w:rsidR="00D475D0">
        <w:t>czy stosowaniu odpowiedniego</w:t>
      </w:r>
      <w:r w:rsidR="00981735" w:rsidRPr="00981735">
        <w:t xml:space="preserve"> kierunku orki tj. prostopadle do kierunku spływu wód.</w:t>
      </w:r>
    </w:p>
    <w:p w:rsidR="004E2860" w:rsidRDefault="004E2860" w:rsidP="004E2860">
      <w:pPr>
        <w:autoSpaceDE w:val="0"/>
        <w:autoSpaceDN w:val="0"/>
        <w:adjustRightInd w:val="0"/>
        <w:jc w:val="both"/>
      </w:pPr>
      <w:r w:rsidRPr="00DF0853">
        <w:t xml:space="preserve">Zanieczyszczenie gleby i ziemi substancjami </w:t>
      </w:r>
      <w:r>
        <w:t xml:space="preserve">mającymi </w:t>
      </w:r>
      <w:r w:rsidRPr="00DF0853">
        <w:t>negatywne oddziaływanie na zdrowie ludzi i</w:t>
      </w:r>
      <w:r>
        <w:t> </w:t>
      </w:r>
      <w:r w:rsidRPr="00DF0853">
        <w:t xml:space="preserve">stan środowiska </w:t>
      </w:r>
      <w:r>
        <w:t xml:space="preserve">jest </w:t>
      </w:r>
      <w:r w:rsidRPr="00DF0853">
        <w:t>skutkiem prowadzenia ró</w:t>
      </w:r>
      <w:r>
        <w:t>żnych rodzajów działalności gospodarczej. Ma również wpływ</w:t>
      </w:r>
      <w:r w:rsidRPr="00DF0853">
        <w:t xml:space="preserve"> na funkcje pełnione przez powierzchnię ziemi, w tym sposób zagospodarowania gruntów. </w:t>
      </w:r>
    </w:p>
    <w:p w:rsidR="004E2860" w:rsidRPr="005A4B98" w:rsidRDefault="004E2860" w:rsidP="004E2860">
      <w:pPr>
        <w:autoSpaceDE w:val="0"/>
        <w:autoSpaceDN w:val="0"/>
        <w:adjustRightInd w:val="0"/>
        <w:jc w:val="both"/>
      </w:pPr>
      <w:r>
        <w:t xml:space="preserve">W </w:t>
      </w:r>
      <w:r w:rsidR="00E86A6E">
        <w:t>PEP2030</w:t>
      </w:r>
      <w:r>
        <w:t xml:space="preserve"> zaplanowano działania mające na celu zidentyfikowanie gleb zanieczyszczonych oraz</w:t>
      </w:r>
      <w:r w:rsidR="00FE5117">
        <w:t> </w:t>
      </w:r>
      <w:r>
        <w:t xml:space="preserve">wsparcie ich remediacji. Będzie ona polegała na poddaniu terenów zanieczyszczonych </w:t>
      </w:r>
      <w:r w:rsidRPr="00DF0853">
        <w:t>działaniom</w:t>
      </w:r>
      <w:r>
        <w:t>,</w:t>
      </w:r>
      <w:r w:rsidRPr="00DF0853">
        <w:t xml:space="preserve"> mającym na celu usunięcie lub zmniejszenie ilości substancji </w:t>
      </w:r>
      <w:r>
        <w:t>szkodliwych</w:t>
      </w:r>
      <w:r w:rsidRPr="00DF0853">
        <w:t>, ich kontrolowanie oraz ograniczenie rozprzestrz</w:t>
      </w:r>
      <w:r>
        <w:t>eniania się.</w:t>
      </w:r>
    </w:p>
    <w:p w:rsidR="004E2860" w:rsidRDefault="004E2860" w:rsidP="004E2860">
      <w:pPr>
        <w:jc w:val="both"/>
      </w:pPr>
      <w:r>
        <w:t xml:space="preserve">Istotna z punktu widzenia ochrony gleb jest również </w:t>
      </w:r>
      <w:r w:rsidRPr="009E4696">
        <w:t>zasad</w:t>
      </w:r>
      <w:r>
        <w:t xml:space="preserve">a </w:t>
      </w:r>
      <w:r w:rsidRPr="009E4696">
        <w:t>pierwszeństwa wtórnego użytkowania przestrzeni w procesach inwestycyjnych</w:t>
      </w:r>
      <w:r>
        <w:t xml:space="preserve">, która </w:t>
      </w:r>
      <w:r w:rsidRPr="00DF0853">
        <w:t>służy m.in. ograniczeniu</w:t>
      </w:r>
      <w:r w:rsidRPr="00DF0853">
        <w:rPr>
          <w:rFonts w:cs="DINPro"/>
          <w:color w:val="000000"/>
        </w:rPr>
        <w:t xml:space="preserve"> zasklepi</w:t>
      </w:r>
      <w:r>
        <w:rPr>
          <w:rFonts w:cs="DINPro"/>
          <w:color w:val="000000"/>
        </w:rPr>
        <w:t>ania</w:t>
      </w:r>
      <w:r w:rsidRPr="00DF0853">
        <w:rPr>
          <w:rFonts w:cs="DINPro"/>
          <w:color w:val="000000"/>
        </w:rPr>
        <w:t xml:space="preserve"> powierzchni</w:t>
      </w:r>
      <w:r>
        <w:rPr>
          <w:rFonts w:cs="DINPro"/>
          <w:color w:val="000000"/>
        </w:rPr>
        <w:t>, które prowadzi do nieprzepuszczania wód opadowych i powietrza</w:t>
      </w:r>
      <w:r w:rsidRPr="00DF0853">
        <w:t xml:space="preserve">. Czynnikami sprawczymi zasklepienia gleb </w:t>
      </w:r>
      <w:r>
        <w:t xml:space="preserve">są </w:t>
      </w:r>
      <w:r w:rsidRPr="00DF0853">
        <w:t xml:space="preserve">przekształcenia ich dotychczasowych funkcji. </w:t>
      </w:r>
      <w:r>
        <w:t>Kluczowe</w:t>
      </w:r>
      <w:r w:rsidRPr="00DF0853">
        <w:t xml:space="preserve"> znaczenie dla ochrony gleb należy przypisać zasadom planowania przestrzennego</w:t>
      </w:r>
      <w:r>
        <w:t>,</w:t>
      </w:r>
      <w:r w:rsidRPr="00DF0853">
        <w:t xml:space="preserve"> </w:t>
      </w:r>
      <w:r>
        <w:t>umożliwiającym</w:t>
      </w:r>
      <w:r w:rsidRPr="00DF0853">
        <w:t xml:space="preserve"> ponowne wykorzystani</w:t>
      </w:r>
      <w:r>
        <w:t>e</w:t>
      </w:r>
      <w:r w:rsidRPr="00DF0853">
        <w:t xml:space="preserve"> obszarów poprzemysłowych</w:t>
      </w:r>
      <w:r>
        <w:t xml:space="preserve">. </w:t>
      </w:r>
    </w:p>
    <w:p w:rsidR="004E2860" w:rsidRPr="00602657" w:rsidRDefault="004E2860" w:rsidP="00C93529">
      <w:pPr>
        <w:jc w:val="both"/>
      </w:pPr>
      <w:r w:rsidRPr="005A4B98">
        <w:t xml:space="preserve">Działania realizowane w ramach kierunku interwencji przyczyniają się do wdrażania </w:t>
      </w:r>
      <w:r w:rsidR="001014BC">
        <w:t>SDGs</w:t>
      </w:r>
      <w:r>
        <w:t xml:space="preserve"> </w:t>
      </w:r>
      <w:r w:rsidRPr="005A4B98">
        <w:t>nr: 3, 6, 12, 15</w:t>
      </w:r>
      <w:r>
        <w:t>.</w:t>
      </w:r>
    </w:p>
    <w:tbl>
      <w:tblPr>
        <w:tblW w:w="9356" w:type="dxa"/>
        <w:tblInd w:w="-176" w:type="dxa"/>
        <w:tblBorders>
          <w:top w:val="single" w:sz="4" w:space="0" w:color="auto"/>
          <w:bottom w:val="single" w:sz="4" w:space="0" w:color="auto"/>
        </w:tblBorders>
        <w:tblLook w:val="04A0" w:firstRow="1" w:lastRow="0" w:firstColumn="1" w:lastColumn="0" w:noHBand="0" w:noVBand="1"/>
      </w:tblPr>
      <w:tblGrid>
        <w:gridCol w:w="5671"/>
        <w:gridCol w:w="3685"/>
      </w:tblGrid>
      <w:tr w:rsidR="00424AD3" w:rsidRPr="00FC6DE2" w:rsidTr="005A4B98">
        <w:tc>
          <w:tcPr>
            <w:tcW w:w="5671" w:type="dxa"/>
            <w:vAlign w:val="center"/>
          </w:tcPr>
          <w:bookmarkStart w:id="54" w:name="_Toc535524155"/>
          <w:bookmarkStart w:id="55" w:name="_Toc13645432"/>
          <w:p w:rsidR="00424AD3" w:rsidRPr="00FC6DE2" w:rsidRDefault="00944F2D" w:rsidP="008C2DBB">
            <w:pPr>
              <w:pStyle w:val="Nagwek2"/>
              <w:ind w:left="602"/>
              <w:rPr>
                <w:rStyle w:val="Pogrubienie"/>
                <w:b/>
                <w:bCs w:val="0"/>
              </w:rPr>
            </w:pPr>
            <w:r>
              <w:rPr>
                <w:noProof/>
                <w:lang w:eastAsia="pl-PL"/>
              </w:rPr>
              <mc:AlternateContent>
                <mc:Choice Requires="wps">
                  <w:drawing>
                    <wp:anchor distT="0" distB="0" distL="114300" distR="114300" simplePos="0" relativeHeight="251650048" behindDoc="0" locked="0" layoutInCell="1" allowOverlap="1">
                      <wp:simplePos x="0" y="0"/>
                      <wp:positionH relativeFrom="column">
                        <wp:posOffset>-13970</wp:posOffset>
                      </wp:positionH>
                      <wp:positionV relativeFrom="paragraph">
                        <wp:posOffset>-42545</wp:posOffset>
                      </wp:positionV>
                      <wp:extent cx="333375" cy="714375"/>
                      <wp:effectExtent l="0" t="0" r="0" b="0"/>
                      <wp:wrapNone/>
                      <wp:docPr id="139" name="Pole tekstowe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375" cy="714375"/>
                              </a:xfrm>
                              <a:prstGeom prst="rect">
                                <a:avLst/>
                              </a:prstGeom>
                              <a:noFill/>
                              <a:ln w="6350">
                                <a:noFill/>
                              </a:ln>
                              <a:effectLst/>
                            </wps:spPr>
                            <wps:txbx>
                              <w:txbxContent>
                                <w:p w:rsidR="003538AE" w:rsidRPr="00FC5200" w:rsidRDefault="003538AE" w:rsidP="00424AD3">
                                  <w:pPr>
                                    <w:rPr>
                                      <w:sz w:val="44"/>
                                      <w:szCs w:val="44"/>
                                    </w:rPr>
                                  </w:pPr>
                                  <w:r>
                                    <w:rPr>
                                      <w:sz w:val="44"/>
                                      <w:szCs w:val="4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52" o:spid="_x0000_s1077" type="#_x0000_t202" style="position:absolute;left:0;text-align:left;margin-left:-1.1pt;margin-top:-3.35pt;width:26.25pt;height:56.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" filled="f" stroked="f" strokeweight=".5pt">
                      <v:path arrowok="t"/>
                      <v:textbox>
                        <w:txbxContent>
                          <w:p w:rsidR="003538AE" w:rsidRPr="00FC5200" w:rsidRDefault="003538AE" w:rsidP="00424AD3">
                            <w:pPr>
                              <w:rPr>
                                <w:sz w:val="44"/>
                                <w:szCs w:val="44"/>
                              </w:rPr>
                            </w:pPr>
                            <w:r>
                              <w:rPr>
                                <w:sz w:val="44"/>
                                <w:szCs w:val="44"/>
                              </w:rPr>
                              <w:t>4</w:t>
                            </w:r>
                          </w:p>
                        </w:txbxContent>
                      </v:textbox>
                    </v:shape>
                  </w:pict>
                </mc:Fallback>
              </mc:AlternateContent>
            </w:r>
            <w:bookmarkEnd w:id="54"/>
            <w:r w:rsidR="00424AD3" w:rsidRPr="00FC6DE2">
              <w:rPr>
                <w:rStyle w:val="Pogrubienie"/>
                <w:b/>
                <w:bCs w:val="0"/>
              </w:rPr>
              <w:t>Przeciwdziałanie zagrożeniom środowiska oraz zapewnienie bezpieczeństwa</w:t>
            </w:r>
            <w:r w:rsidR="00B02098">
              <w:rPr>
                <w:rStyle w:val="Pogrubienie"/>
                <w:b/>
                <w:bCs w:val="0"/>
              </w:rPr>
              <w:t xml:space="preserve"> </w:t>
            </w:r>
            <w:r w:rsidR="00424AD3" w:rsidRPr="00FC6DE2">
              <w:rPr>
                <w:rStyle w:val="Pogrubienie"/>
                <w:b/>
                <w:bCs w:val="0"/>
              </w:rPr>
              <w:t>biologicznego, jądrowego i ochrony radiologicznej</w:t>
            </w:r>
            <w:bookmarkEnd w:id="55"/>
          </w:p>
        </w:tc>
        <w:tc>
          <w:tcPr>
            <w:tcW w:w="3685" w:type="dxa"/>
            <w:vAlign w:val="bottom"/>
          </w:tcPr>
          <w:p w:rsidR="00424AD3" w:rsidRPr="00FC6DE2" w:rsidRDefault="00944F2D" w:rsidP="00033B64">
            <w:pPr>
              <w:spacing w:before="200" w:after="0" w:line="240" w:lineRule="auto"/>
              <w:rPr>
                <w:sz w:val="24"/>
                <w:szCs w:val="24"/>
              </w:rPr>
            </w:pPr>
            <w:r w:rsidRPr="000E4805">
              <w:rPr>
                <w:noProof/>
                <w:lang w:eastAsia="pl-PL"/>
              </w:rPr>
              <w:drawing>
                <wp:inline distT="0" distB="0" distL="0" distR="0">
                  <wp:extent cx="552450" cy="571500"/>
                  <wp:effectExtent l="0" t="0" r="0" b="0"/>
                  <wp:docPr id="24" name="Obraz 51" descr="3,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1" descr="3,klOWfqWibGpC785HlX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2450" cy="571500"/>
                          </a:xfrm>
                          <a:prstGeom prst="rect">
                            <a:avLst/>
                          </a:prstGeom>
                          <a:noFill/>
                          <a:ln>
                            <a:noFill/>
                          </a:ln>
                        </pic:spPr>
                      </pic:pic>
                    </a:graphicData>
                  </a:graphic>
                </wp:inline>
              </w:drawing>
            </w:r>
            <w:r w:rsidRPr="000E4805">
              <w:rPr>
                <w:noProof/>
                <w:lang w:eastAsia="pl-PL"/>
              </w:rPr>
              <w:drawing>
                <wp:inline distT="0" distB="0" distL="0" distR="0">
                  <wp:extent cx="571500" cy="571500"/>
                  <wp:effectExtent l="0" t="0" r="0" b="0"/>
                  <wp:docPr id="25" name="Obraz 48" descr="12,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8" descr="12,klOWfqWibGpC785HlX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0E4805">
              <w:rPr>
                <w:noProof/>
                <w:lang w:eastAsia="pl-PL"/>
              </w:rPr>
              <w:drawing>
                <wp:inline distT="0" distB="0" distL="0" distR="0">
                  <wp:extent cx="571500" cy="571500"/>
                  <wp:effectExtent l="0" t="0" r="0" b="0"/>
                  <wp:docPr id="26" name="Obraz 114" descr="14,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4" descr="14,klOWfqWibGpC785HlX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0E4805">
              <w:rPr>
                <w:noProof/>
                <w:lang w:eastAsia="pl-PL"/>
              </w:rPr>
              <w:drawing>
                <wp:inline distT="0" distB="0" distL="0" distR="0">
                  <wp:extent cx="571500" cy="571500"/>
                  <wp:effectExtent l="0" t="0" r="0" b="0"/>
                  <wp:docPr id="27" name="Obraz 17" descr="15,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15,klOWfqWibGpC785HlX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rsidR="00424AD3" w:rsidRPr="00FC6DE2" w:rsidRDefault="00424AD3" w:rsidP="008C2DBB">
            <w:pPr>
              <w:spacing w:after="0" w:line="240" w:lineRule="auto"/>
              <w:rPr>
                <w:sz w:val="24"/>
                <w:szCs w:val="24"/>
              </w:rPr>
            </w:pPr>
          </w:p>
        </w:tc>
      </w:tr>
    </w:tbl>
    <w:p w:rsidR="00602657" w:rsidRPr="00602657" w:rsidRDefault="00602657" w:rsidP="00602657"/>
    <w:p w:rsidR="00214DA5" w:rsidRDefault="00214DA5" w:rsidP="00214DA5">
      <w:pPr>
        <w:jc w:val="both"/>
      </w:pPr>
      <w:r>
        <w:t xml:space="preserve">Rozwój infrastruktury drogowej i wzrost liczby </w:t>
      </w:r>
      <w:r w:rsidR="00BC7B7D">
        <w:t xml:space="preserve">poruszających </w:t>
      </w:r>
      <w:r w:rsidR="00AA6A66">
        <w:t>się po</w:t>
      </w:r>
      <w:r>
        <w:t xml:space="preserve"> niej samochodów powoduje, że zwiększa się uciążliwość hałasu. </w:t>
      </w:r>
      <w:r w:rsidRPr="00214DA5">
        <w:t>Hałas jest czynnikiem stresogennym i stanowi istotne zagrożenie dla</w:t>
      </w:r>
      <w:r w:rsidR="00FE5117">
        <w:t> </w:t>
      </w:r>
      <w:r w:rsidRPr="00214DA5">
        <w:t>zdrowia</w:t>
      </w:r>
      <w:r>
        <w:t xml:space="preserve"> </w:t>
      </w:r>
      <w:r w:rsidR="00487A17">
        <w:t>ludzi</w:t>
      </w:r>
      <w:r w:rsidR="00AA3D7A">
        <w:t>. M</w:t>
      </w:r>
      <w:r w:rsidR="00DA14D2">
        <w:t>a również wpływ na dobrostan zwierząt</w:t>
      </w:r>
      <w:r>
        <w:t xml:space="preserve">. </w:t>
      </w:r>
    </w:p>
    <w:p w:rsidR="00214DA5" w:rsidRDefault="00214DA5" w:rsidP="00214DA5">
      <w:pPr>
        <w:jc w:val="both"/>
      </w:pPr>
      <w:r>
        <w:t xml:space="preserve">W wyniku realizacji działań zaplanowanych w </w:t>
      </w:r>
      <w:r w:rsidR="00E86A6E">
        <w:t>PEP2030</w:t>
      </w:r>
      <w:r>
        <w:t xml:space="preserve"> zdiagnozowane zostaną aktualne problemy dotyczące określenia optymalnych, z punktu widzenia interesu środowiska i zrównoważonego rozwoju, akustycznych standardów jakości środowiska. O ile wyniki diagnozy wykażą taką potrzebę, zostaną dokonane zmiany wartości dopuszczalnych poziomów hałasu w środowisku. </w:t>
      </w:r>
    </w:p>
    <w:p w:rsidR="0008556C" w:rsidRDefault="0008556C" w:rsidP="00214DA5">
      <w:pPr>
        <w:jc w:val="both"/>
      </w:pPr>
      <w:r>
        <w:rPr>
          <w:color w:val="000000"/>
        </w:rPr>
        <w:lastRenderedPageBreak/>
        <w:t>E</w:t>
      </w:r>
      <w:r w:rsidRPr="00C16CFC">
        <w:rPr>
          <w:color w:val="000000"/>
        </w:rPr>
        <w:t xml:space="preserve">misja sztucznie wytwarzanych </w:t>
      </w:r>
      <w:r>
        <w:rPr>
          <w:color w:val="000000"/>
        </w:rPr>
        <w:t>pól elektromagnetycznych (PEM)</w:t>
      </w:r>
      <w:r w:rsidRPr="00C16CFC">
        <w:rPr>
          <w:color w:val="000000"/>
        </w:rPr>
        <w:t xml:space="preserve"> w środowisku utrzymuje się na</w:t>
      </w:r>
      <w:r w:rsidR="00FE5117">
        <w:rPr>
          <w:color w:val="000000"/>
        </w:rPr>
        <w:t> </w:t>
      </w:r>
      <w:r w:rsidRPr="00C16CFC">
        <w:rPr>
          <w:color w:val="000000"/>
        </w:rPr>
        <w:t xml:space="preserve">bardzo niskim poziomie, stanowiącym jedynie kilka </w:t>
      </w:r>
      <w:r>
        <w:rPr>
          <w:color w:val="000000"/>
        </w:rPr>
        <w:t xml:space="preserve">procent wartości dopuszczalnej. Jednak </w:t>
      </w:r>
      <w:r w:rsidRPr="00C16CFC">
        <w:rPr>
          <w:color w:val="000000"/>
        </w:rPr>
        <w:t>ze</w:t>
      </w:r>
      <w:r w:rsidR="00FE5117">
        <w:rPr>
          <w:color w:val="000000"/>
        </w:rPr>
        <w:t> </w:t>
      </w:r>
      <w:r w:rsidRPr="00C16CFC">
        <w:rPr>
          <w:color w:val="000000"/>
        </w:rPr>
        <w:t xml:space="preserve">względu na stale rosnącą </w:t>
      </w:r>
      <w:r w:rsidR="0008568C">
        <w:rPr>
          <w:color w:val="000000"/>
        </w:rPr>
        <w:t>liczbę</w:t>
      </w:r>
      <w:r w:rsidR="0008568C" w:rsidRPr="00C16CFC">
        <w:rPr>
          <w:color w:val="000000"/>
        </w:rPr>
        <w:t xml:space="preserve"> </w:t>
      </w:r>
      <w:r w:rsidRPr="00C16CFC">
        <w:rPr>
          <w:color w:val="000000"/>
        </w:rPr>
        <w:t>źródeł PEM, głównie stacji bazowych telefonii komórkowej</w:t>
      </w:r>
      <w:r w:rsidR="0008568C">
        <w:rPr>
          <w:color w:val="000000"/>
        </w:rPr>
        <w:t>,</w:t>
      </w:r>
      <w:r w:rsidRPr="00C16CFC">
        <w:rPr>
          <w:color w:val="000000"/>
        </w:rPr>
        <w:t xml:space="preserve"> i</w:t>
      </w:r>
      <w:r w:rsidR="00CF3D41">
        <w:rPr>
          <w:color w:val="000000"/>
        </w:rPr>
        <w:t> </w:t>
      </w:r>
      <w:r w:rsidRPr="00C16CFC">
        <w:rPr>
          <w:color w:val="000000"/>
        </w:rPr>
        <w:t>pojawiające się obawy społeczeństwa związane z </w:t>
      </w:r>
      <w:r>
        <w:rPr>
          <w:color w:val="000000"/>
        </w:rPr>
        <w:t xml:space="preserve">ich </w:t>
      </w:r>
      <w:r w:rsidR="00202C17">
        <w:rPr>
          <w:color w:val="000000"/>
        </w:rPr>
        <w:t xml:space="preserve">potencjalnym </w:t>
      </w:r>
      <w:r w:rsidRPr="00C16CFC">
        <w:rPr>
          <w:color w:val="000000"/>
        </w:rPr>
        <w:t xml:space="preserve">wpływem na zdrowie, </w:t>
      </w:r>
      <w:r>
        <w:rPr>
          <w:color w:val="000000"/>
        </w:rPr>
        <w:t>poziom</w:t>
      </w:r>
      <w:r w:rsidRPr="00C16CFC">
        <w:rPr>
          <w:color w:val="000000"/>
        </w:rPr>
        <w:t xml:space="preserve"> PEM w</w:t>
      </w:r>
      <w:r w:rsidR="00CF3D41">
        <w:rPr>
          <w:color w:val="000000"/>
        </w:rPr>
        <w:t> </w:t>
      </w:r>
      <w:r w:rsidRPr="00C16CFC">
        <w:rPr>
          <w:color w:val="000000"/>
        </w:rPr>
        <w:t xml:space="preserve">środowisku </w:t>
      </w:r>
      <w:r>
        <w:rPr>
          <w:color w:val="000000"/>
        </w:rPr>
        <w:t>będzie w dalszym ciągu monitorowany.</w:t>
      </w:r>
    </w:p>
    <w:p w:rsidR="00424AD3" w:rsidRDefault="005835FC" w:rsidP="005835FC">
      <w:pPr>
        <w:jc w:val="both"/>
      </w:pPr>
      <w:r>
        <w:t>Ponadto</w:t>
      </w:r>
      <w:r w:rsidR="00F12BB6">
        <w:t>,</w:t>
      </w:r>
      <w:r>
        <w:t xml:space="preserve"> p</w:t>
      </w:r>
      <w:r w:rsidR="00214DA5">
        <w:t>roponowane działania i zadania zapewnią dostęp do aktualnych wyników badań dotyczących</w:t>
      </w:r>
      <w:r w:rsidR="00202C17">
        <w:t xml:space="preserve"> potencjalnych</w:t>
      </w:r>
      <w:r w:rsidR="00214DA5">
        <w:t xml:space="preserve"> skutków oddziaływa</w:t>
      </w:r>
      <w:r w:rsidR="00BC7B7D">
        <w:t>nia</w:t>
      </w:r>
      <w:r w:rsidR="00214DA5">
        <w:t xml:space="preserve"> pól elektromagnetycznych oraz </w:t>
      </w:r>
      <w:r w:rsidR="00214DA5" w:rsidRPr="008A0CE9">
        <w:t>stosowanych instrumentów zapewniających ochronę.</w:t>
      </w:r>
      <w:r w:rsidR="00214DA5">
        <w:t xml:space="preserve"> To z kolei pozwoli określić działania niezbędne dla zapewnienia odpowiedniego poziomu ochrony przed </w:t>
      </w:r>
      <w:r w:rsidR="00202C17">
        <w:t xml:space="preserve">potencjalnymi </w:t>
      </w:r>
      <w:r w:rsidR="00214DA5">
        <w:t>skutkami oddziaływania pól elektromagnetycznych. Podniesione zostaną kwalifikacje kadr zajmujących się ochroną środowiska przed hałasem i</w:t>
      </w:r>
      <w:r w:rsidR="00C66F79">
        <w:t> </w:t>
      </w:r>
      <w:r w:rsidR="00214DA5">
        <w:t>oddziaływaniem pól elektromagnetycznych.</w:t>
      </w:r>
    </w:p>
    <w:p w:rsidR="00424AD3" w:rsidRDefault="00B97140" w:rsidP="005835FC">
      <w:pPr>
        <w:jc w:val="both"/>
      </w:pPr>
      <w:r>
        <w:t xml:space="preserve">Istotnym elementem bezpieczeństwa ekologicznego jest </w:t>
      </w:r>
      <w:r w:rsidR="005835FC">
        <w:t xml:space="preserve">również </w:t>
      </w:r>
      <w:r>
        <w:t xml:space="preserve">zapewnienie bezpieczeństwa jądrowego i ochrony radiologicznej, </w:t>
      </w:r>
      <w:r w:rsidR="00FC67E8" w:rsidRPr="00FC67E8">
        <w:t>szczególnie w kontekście planów budowy jądrowych bloków energetycznych</w:t>
      </w:r>
      <w:r w:rsidR="00FC67E8">
        <w:t xml:space="preserve">, </w:t>
      </w:r>
      <w:r>
        <w:t xml:space="preserve">wyrażające się w braku zagrożenia negatywnymi skutkami promieniowania jonizującego dla środowiska i społeczeństwa. </w:t>
      </w:r>
      <w:r w:rsidR="00F12BB6">
        <w:t>Z</w:t>
      </w:r>
      <w:r>
        <w:t xml:space="preserve">adania </w:t>
      </w:r>
      <w:r w:rsidR="00F12BB6">
        <w:t xml:space="preserve">realizowane w tym obszarze </w:t>
      </w:r>
      <w:r>
        <w:t xml:space="preserve">ukierunkowane </w:t>
      </w:r>
      <w:r w:rsidR="00873F09">
        <w:t>będą</w:t>
      </w:r>
      <w:r>
        <w:t xml:space="preserve"> na wzmocnienie efektywności organów państwowych w sprawowaniu nadzoru nad</w:t>
      </w:r>
      <w:r w:rsidR="00C66F79">
        <w:t> </w:t>
      </w:r>
      <w:r>
        <w:t>bezpiecznym wykorzystaniem promieniowania jonizującego</w:t>
      </w:r>
      <w:r w:rsidR="00443C9D" w:rsidRPr="00443C9D">
        <w:t xml:space="preserve"> oraz przygotowanie</w:t>
      </w:r>
      <w:r w:rsidR="00C66F79">
        <w:t xml:space="preserve"> </w:t>
      </w:r>
      <w:r w:rsidR="00443C9D" w:rsidRPr="00443C9D">
        <w:t>i</w:t>
      </w:r>
      <w:r w:rsidR="00C66F79">
        <w:t> </w:t>
      </w:r>
      <w:r w:rsidR="00443C9D" w:rsidRPr="00443C9D">
        <w:t>budowę nowego składowiska odpadów promieniotwórczych nisko- i średnioaktywnych</w:t>
      </w:r>
      <w:r w:rsidR="00F12BB6">
        <w:t>.</w:t>
      </w:r>
    </w:p>
    <w:p w:rsidR="00D834BD" w:rsidRDefault="00D834BD" w:rsidP="00D243D8">
      <w:pPr>
        <w:jc w:val="both"/>
        <w:rPr>
          <w:shd w:val="clear" w:color="auto" w:fill="FFFFFF"/>
        </w:rPr>
      </w:pPr>
      <w:r w:rsidRPr="00F550FE">
        <w:rPr>
          <w:shd w:val="clear" w:color="auto" w:fill="FFFFFF"/>
        </w:rPr>
        <w:t xml:space="preserve">W związku z tym, że zastosowanie produktów nowoczesnej biotechnologii w wielu dziedzinach codziennego życia może rodzić niebezpieczeństwo dla zdrowia ludzi i dla środowiska naturalnego, zadaniem administracji rządowej jest przede wszystkim </w:t>
      </w:r>
      <w:r w:rsidR="00F550FE" w:rsidRPr="00FD55B4">
        <w:rPr>
          <w:shd w:val="clear" w:color="auto" w:fill="FFFFFF"/>
        </w:rPr>
        <w:t>regulacja</w:t>
      </w:r>
      <w:r w:rsidR="008C7EC0" w:rsidRPr="00F550FE">
        <w:rPr>
          <w:shd w:val="clear" w:color="auto" w:fill="FFFFFF"/>
        </w:rPr>
        <w:t xml:space="preserve"> </w:t>
      </w:r>
      <w:r w:rsidRPr="00F550FE">
        <w:rPr>
          <w:shd w:val="clear" w:color="auto" w:fill="FFFFFF"/>
        </w:rPr>
        <w:t>warunków prowadzenia działalności, której przedmiotem są organizmy genetycznie zmodyfikowane.</w:t>
      </w:r>
      <w:r w:rsidRPr="00D834BD">
        <w:rPr>
          <w:shd w:val="clear" w:color="auto" w:fill="FFFFFF"/>
        </w:rPr>
        <w:t> </w:t>
      </w:r>
    </w:p>
    <w:p w:rsidR="00C66F79" w:rsidRDefault="005D5DB5" w:rsidP="00D243D8">
      <w:pPr>
        <w:jc w:val="both"/>
      </w:pPr>
      <w:r>
        <w:t>Kontynuowane i wspierane będą działania w ramach Programu Monitoringu Wód Morskich, ponieważ potencjalnie poziom podwodnego hałasu w Bałtyku może mieć negatywne skutki na</w:t>
      </w:r>
      <w:r w:rsidR="00C66F79">
        <w:t> </w:t>
      </w:r>
      <w:r w:rsidR="004F717C">
        <w:t>zamieszkujące go ssaki i ryby.</w:t>
      </w:r>
      <w:r w:rsidR="00E91C69">
        <w:t xml:space="preserve"> </w:t>
      </w:r>
    </w:p>
    <w:p w:rsidR="00775169" w:rsidRDefault="00873F09" w:rsidP="00D243D8">
      <w:pPr>
        <w:jc w:val="both"/>
      </w:pPr>
      <w:r>
        <w:t xml:space="preserve">Działania realizowane w ramach kierunku interwencji przyczyniają się do wdrażania </w:t>
      </w:r>
      <w:r w:rsidR="001014BC">
        <w:t>SDGs</w:t>
      </w:r>
      <w:r w:rsidR="00307546">
        <w:t xml:space="preserve"> </w:t>
      </w:r>
      <w:r>
        <w:t>nr: 3, 12,</w:t>
      </w:r>
      <w:r w:rsidR="004F717C">
        <w:t xml:space="preserve"> 14 i</w:t>
      </w:r>
      <w:r>
        <w:t xml:space="preserve"> 15</w:t>
      </w:r>
      <w:r w:rsidR="008C1089">
        <w:t>.</w:t>
      </w:r>
    </w:p>
    <w:p w:rsidR="008C1089" w:rsidRDefault="008C1089" w:rsidP="00D243D8">
      <w:pPr>
        <w:jc w:val="both"/>
      </w:pPr>
    </w:p>
    <w:tbl>
      <w:tblPr>
        <w:tblW w:w="9356" w:type="dxa"/>
        <w:tblInd w:w="-176" w:type="dxa"/>
        <w:tblBorders>
          <w:top w:val="single" w:sz="4" w:space="0" w:color="auto"/>
          <w:bottom w:val="single" w:sz="4" w:space="0" w:color="auto"/>
        </w:tblBorders>
        <w:tblLook w:val="04A0" w:firstRow="1" w:lastRow="0" w:firstColumn="1" w:lastColumn="0" w:noHBand="0" w:noVBand="1"/>
      </w:tblPr>
      <w:tblGrid>
        <w:gridCol w:w="5671"/>
        <w:gridCol w:w="3685"/>
      </w:tblGrid>
      <w:tr w:rsidR="002E2139" w:rsidRPr="00FC6DE2" w:rsidTr="002E2139">
        <w:tc>
          <w:tcPr>
            <w:tcW w:w="5671" w:type="dxa"/>
            <w:vAlign w:val="center"/>
          </w:tcPr>
          <w:bookmarkStart w:id="56" w:name="_Toc535524156"/>
          <w:bookmarkStart w:id="57" w:name="_Toc13645433"/>
          <w:p w:rsidR="002E2139" w:rsidRPr="00FC6DE2" w:rsidRDefault="00944F2D" w:rsidP="00731B70">
            <w:pPr>
              <w:pStyle w:val="Nagwek2"/>
              <w:ind w:left="602"/>
              <w:rPr>
                <w:rStyle w:val="Pogrubienie"/>
                <w:b/>
                <w:bCs w:val="0"/>
              </w:rPr>
            </w:pPr>
            <w:r>
              <w:rPr>
                <w:noProof/>
                <w:lang w:eastAsia="pl-PL"/>
              </w:rPr>
              <mc:AlternateContent>
                <mc:Choice Requires="wps">
                  <w:drawing>
                    <wp:anchor distT="0" distB="0" distL="114300" distR="114300" simplePos="0" relativeHeight="251669504" behindDoc="0" locked="0" layoutInCell="1" allowOverlap="1">
                      <wp:simplePos x="0" y="0"/>
                      <wp:positionH relativeFrom="column">
                        <wp:posOffset>-48260</wp:posOffset>
                      </wp:positionH>
                      <wp:positionV relativeFrom="paragraph">
                        <wp:posOffset>47625</wp:posOffset>
                      </wp:positionV>
                      <wp:extent cx="333375" cy="714375"/>
                      <wp:effectExtent l="0" t="0" r="0" b="0"/>
                      <wp:wrapNone/>
                      <wp:docPr id="138" name="Pole tekstowe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375" cy="714375"/>
                              </a:xfrm>
                              <a:prstGeom prst="rect">
                                <a:avLst/>
                              </a:prstGeom>
                              <a:noFill/>
                              <a:ln w="6350">
                                <a:noFill/>
                              </a:ln>
                              <a:effectLst/>
                            </wps:spPr>
                            <wps:txbx>
                              <w:txbxContent>
                                <w:p w:rsidR="003538AE" w:rsidRPr="00FC5200" w:rsidRDefault="003538AE" w:rsidP="002E251F">
                                  <w:pPr>
                                    <w:rPr>
                                      <w:sz w:val="44"/>
                                      <w:szCs w:val="44"/>
                                    </w:rPr>
                                  </w:pPr>
                                  <w:r>
                                    <w:rPr>
                                      <w:sz w:val="44"/>
                                      <w:szCs w:val="4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74" o:spid="_x0000_s1078" type="#_x0000_t202" style="position:absolute;left:0;text-align:left;margin-left:-3.8pt;margin-top:3.75pt;width:26.25pt;height:5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" filled="f" stroked="f" strokeweight=".5pt">
                      <v:path arrowok="t"/>
                      <v:textbox>
                        <w:txbxContent>
                          <w:p w:rsidR="003538AE" w:rsidRPr="00FC5200" w:rsidRDefault="003538AE" w:rsidP="002E251F">
                            <w:pPr>
                              <w:rPr>
                                <w:sz w:val="44"/>
                                <w:szCs w:val="44"/>
                              </w:rPr>
                            </w:pPr>
                            <w:r>
                              <w:rPr>
                                <w:sz w:val="44"/>
                                <w:szCs w:val="44"/>
                              </w:rPr>
                              <w:t>5</w:t>
                            </w:r>
                          </w:p>
                        </w:txbxContent>
                      </v:textbox>
                    </v:shape>
                  </w:pict>
                </mc:Fallback>
              </mc:AlternateContent>
            </w:r>
            <w:bookmarkEnd w:id="56"/>
            <w:r w:rsidR="000D42A3" w:rsidRPr="000D42A3">
              <w:rPr>
                <w:noProof/>
              </w:rPr>
              <w:t>Zarządzanie zasobami dziedzictwa przyrodniczego i kulturowego, w tym ochrona i popraw</w:t>
            </w:r>
            <w:r w:rsidR="00731B70">
              <w:rPr>
                <w:noProof/>
              </w:rPr>
              <w:t>a</w:t>
            </w:r>
            <w:r w:rsidR="000D42A3" w:rsidRPr="000D42A3">
              <w:rPr>
                <w:noProof/>
              </w:rPr>
              <w:t xml:space="preserve"> stanu różnorodności biologicznej</w:t>
            </w:r>
            <w:r w:rsidR="00660C7F">
              <w:rPr>
                <w:noProof/>
              </w:rPr>
              <w:t xml:space="preserve"> i</w:t>
            </w:r>
            <w:r w:rsidR="000D42A3" w:rsidRPr="000D42A3">
              <w:rPr>
                <w:noProof/>
              </w:rPr>
              <w:t xml:space="preserve"> krajobrazu</w:t>
            </w:r>
            <w:bookmarkEnd w:id="57"/>
          </w:p>
        </w:tc>
        <w:tc>
          <w:tcPr>
            <w:tcW w:w="3685" w:type="dxa"/>
            <w:vAlign w:val="bottom"/>
          </w:tcPr>
          <w:p w:rsidR="002E2139" w:rsidRPr="00FC6DE2" w:rsidRDefault="00944F2D" w:rsidP="00033B64">
            <w:pPr>
              <w:spacing w:before="200" w:after="0" w:line="240" w:lineRule="auto"/>
              <w:rPr>
                <w:sz w:val="24"/>
                <w:szCs w:val="24"/>
              </w:rPr>
            </w:pPr>
            <w:r w:rsidRPr="000E4805">
              <w:rPr>
                <w:noProof/>
                <w:lang w:eastAsia="pl-PL"/>
              </w:rPr>
              <w:drawing>
                <wp:inline distT="0" distB="0" distL="0" distR="0">
                  <wp:extent cx="571500" cy="571500"/>
                  <wp:effectExtent l="0" t="0" r="0" b="0"/>
                  <wp:docPr id="28" name="Obraz 81" descr="6,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1" descr="6,klOWfqWibGpC785HlX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0E4805">
              <w:rPr>
                <w:noProof/>
                <w:lang w:eastAsia="pl-PL"/>
              </w:rPr>
              <w:drawing>
                <wp:inline distT="0" distB="0" distL="0" distR="0">
                  <wp:extent cx="571500" cy="571500"/>
                  <wp:effectExtent l="0" t="0" r="0" b="0"/>
                  <wp:docPr id="29" name="Obraz 80" descr="11,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0" descr="11,klOWfqWibGpC785HlX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0E4805">
              <w:rPr>
                <w:noProof/>
                <w:lang w:eastAsia="pl-PL"/>
              </w:rPr>
              <w:drawing>
                <wp:inline distT="0" distB="0" distL="0" distR="0">
                  <wp:extent cx="571500" cy="571500"/>
                  <wp:effectExtent l="0" t="0" r="0" b="0"/>
                  <wp:docPr id="30" name="Obraz 114" descr="14,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4" descr="14,klOWfqWibGpC785HlX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0E4805">
              <w:rPr>
                <w:noProof/>
                <w:lang w:eastAsia="pl-PL"/>
              </w:rPr>
              <w:drawing>
                <wp:inline distT="0" distB="0" distL="0" distR="0">
                  <wp:extent cx="571500" cy="571500"/>
                  <wp:effectExtent l="0" t="0" r="0" b="0"/>
                  <wp:docPr id="31" name="Obraz 79" descr="15,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9" descr="15,klOWfqWibGpC785HlX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rsidR="002E2139" w:rsidRPr="00FC6DE2" w:rsidRDefault="002E2139" w:rsidP="008C2DBB">
            <w:pPr>
              <w:spacing w:after="0" w:line="240" w:lineRule="auto"/>
              <w:rPr>
                <w:sz w:val="24"/>
                <w:szCs w:val="24"/>
              </w:rPr>
            </w:pPr>
          </w:p>
        </w:tc>
      </w:tr>
    </w:tbl>
    <w:p w:rsidR="002E2139" w:rsidRDefault="002E2139" w:rsidP="00DC4E6A">
      <w:pPr>
        <w:jc w:val="both"/>
      </w:pPr>
    </w:p>
    <w:p w:rsidR="002E2139" w:rsidRDefault="002E2139" w:rsidP="00DC4E6A">
      <w:pPr>
        <w:jc w:val="both"/>
      </w:pPr>
      <w:r w:rsidRPr="00D86076">
        <w:t xml:space="preserve">Polska cechuje się </w:t>
      </w:r>
      <w:r>
        <w:t>wartościowymi zasobami</w:t>
      </w:r>
      <w:r w:rsidRPr="00D86076">
        <w:t xml:space="preserve"> </w:t>
      </w:r>
      <w:r>
        <w:t>przyrodniczymi</w:t>
      </w:r>
      <w:r w:rsidRPr="00D86076">
        <w:t>, w tym dużą różnorodnością biologiczną. Niemniej jednak</w:t>
      </w:r>
      <w:r w:rsidR="00FF2291">
        <w:t xml:space="preserve"> niezbędne jest przeciwdziałanie czynnikom i zjawiskom negatywnie oddziałującym na stan różnorodności biologicznej, do których należą w szczególności: przekształcenia i degradacja </w:t>
      </w:r>
      <w:r w:rsidR="00FF2291">
        <w:lastRenderedPageBreak/>
        <w:t>siedlisk, zmiany użytkowania terenu, nadmierna eksploatacja zasobów naturalnych, zanieczyszczenia środowiska czy rozprzestrzenianie się inwazyjnych gatunków obcych. Różnorodność biologiczna stanowi dziedzictwo, a jej zachowanie jest warunkiem zapewnienia dostępu do bogactwa przyrody dla przyszłych pokoleń. Zaburzenie stabilności ekosystemów może doprowadzić do</w:t>
      </w:r>
      <w:r w:rsidR="00C66F79">
        <w:t> </w:t>
      </w:r>
      <w:r w:rsidR="00FF2291">
        <w:t>wielopłaszczyznowych negatywnych skutków dla gospodarki i społeczeństwa.</w:t>
      </w:r>
    </w:p>
    <w:p w:rsidR="00756937" w:rsidRDefault="00756937" w:rsidP="00DC4E6A">
      <w:pPr>
        <w:jc w:val="both"/>
      </w:pPr>
      <w:r>
        <w:t>Skuteczna ochrona zasobów różnorodności biologicznej</w:t>
      </w:r>
      <w:r w:rsidR="00FC18A0">
        <w:t xml:space="preserve"> i krajobrazu</w:t>
      </w:r>
      <w:r>
        <w:t xml:space="preserve"> wymaga o</w:t>
      </w:r>
      <w:r w:rsidRPr="00756937">
        <w:t>biektywn</w:t>
      </w:r>
      <w:r>
        <w:t>ej</w:t>
      </w:r>
      <w:r w:rsidRPr="00756937">
        <w:t xml:space="preserve"> ocen</w:t>
      </w:r>
      <w:r>
        <w:t>y</w:t>
      </w:r>
      <w:r w:rsidRPr="00756937">
        <w:t xml:space="preserve"> i</w:t>
      </w:r>
      <w:r w:rsidR="00C66F79">
        <w:t> </w:t>
      </w:r>
      <w:r w:rsidRPr="00756937">
        <w:t>weryfikacj</w:t>
      </w:r>
      <w:r w:rsidR="005A3FC2">
        <w:t>i</w:t>
      </w:r>
      <w:r w:rsidRPr="00756937">
        <w:t xml:space="preserve"> powierzchni chronionych</w:t>
      </w:r>
      <w:r w:rsidR="00033B64">
        <w:t>. Działania zaplanowane</w:t>
      </w:r>
      <w:r w:rsidR="00C66F79" w:rsidRPr="00C66F79">
        <w:t xml:space="preserve"> do realizacji</w:t>
      </w:r>
      <w:r w:rsidR="00033B64">
        <w:t xml:space="preserve"> w ramach </w:t>
      </w:r>
      <w:r w:rsidR="00E86A6E">
        <w:t>PEP2030</w:t>
      </w:r>
      <w:r w:rsidR="00033B64">
        <w:t xml:space="preserve"> będą ukierunkowane przede wszystkim na zahamowanie spadku różnorodności biologicznej</w:t>
      </w:r>
      <w:r w:rsidR="00EA3955" w:rsidRPr="00EA3955">
        <w:t xml:space="preserve"> i ochronę siedlisk</w:t>
      </w:r>
      <w:r w:rsidR="00FC18A0">
        <w:t xml:space="preserve"> oraz cennych krajobrazów</w:t>
      </w:r>
      <w:r w:rsidR="000D42A3">
        <w:t xml:space="preserve">, </w:t>
      </w:r>
      <w:r w:rsidR="000D42A3" w:rsidRPr="000D42A3">
        <w:t>a także na zwalczanie przestępczości w tym zakresie</w:t>
      </w:r>
      <w:r w:rsidR="00033B64">
        <w:t xml:space="preserve">. Wsparcie uzyskają przedsięwzięcia </w:t>
      </w:r>
      <w:r w:rsidR="00033B64" w:rsidRPr="00033B64">
        <w:t>związan</w:t>
      </w:r>
      <w:r w:rsidR="00033B64">
        <w:t>e</w:t>
      </w:r>
      <w:r w:rsidR="00033B64" w:rsidRPr="00033B64">
        <w:t xml:space="preserve"> z zachowaniem różnorodności biologicznej</w:t>
      </w:r>
      <w:r w:rsidR="00033B64">
        <w:t xml:space="preserve">, rozwojem zielonej </w:t>
      </w:r>
      <w:r w:rsidR="00C77578">
        <w:t>i</w:t>
      </w:r>
      <w:r w:rsidR="00C66F79">
        <w:t> </w:t>
      </w:r>
      <w:r w:rsidR="00C77578">
        <w:t xml:space="preserve">błękitnej </w:t>
      </w:r>
      <w:r w:rsidR="00033B64">
        <w:t xml:space="preserve">infrastruktury oraz </w:t>
      </w:r>
      <w:r w:rsidR="00033B64" w:rsidRPr="00033B64">
        <w:t>projekt</w:t>
      </w:r>
      <w:r w:rsidR="00033B64">
        <w:t xml:space="preserve">y </w:t>
      </w:r>
      <w:r w:rsidR="00033B64" w:rsidRPr="00033B64">
        <w:t>dotycząc</w:t>
      </w:r>
      <w:r w:rsidR="00033B64">
        <w:t>e</w:t>
      </w:r>
      <w:r w:rsidR="00033B64" w:rsidRPr="00033B64">
        <w:t xml:space="preserve"> ochrony </w:t>
      </w:r>
      <w:r w:rsidR="00033B64" w:rsidRPr="009768FC">
        <w:rPr>
          <w:i/>
        </w:rPr>
        <w:t>in-situ</w:t>
      </w:r>
      <w:r w:rsidR="00033B64" w:rsidRPr="00033B64">
        <w:t xml:space="preserve"> lub </w:t>
      </w:r>
      <w:r w:rsidR="00033B64" w:rsidRPr="009768FC">
        <w:rPr>
          <w:i/>
        </w:rPr>
        <w:t>ex-situ</w:t>
      </w:r>
      <w:r w:rsidR="00033B64" w:rsidRPr="00033B64">
        <w:t xml:space="preserve"> zagrożonych gatunków i</w:t>
      </w:r>
      <w:r w:rsidR="00C66F79">
        <w:t> </w:t>
      </w:r>
      <w:r w:rsidR="00033B64" w:rsidRPr="00033B64">
        <w:t>siedlisk przyrodniczych</w:t>
      </w:r>
      <w:r w:rsidR="00033B64">
        <w:t xml:space="preserve">. </w:t>
      </w:r>
      <w:r w:rsidR="00CD2EF1">
        <w:t>Ochrona morskiej przyrody zapewniona będzie w ramach sieci</w:t>
      </w:r>
      <w:r w:rsidR="00CD2EF1" w:rsidRPr="00CD2EF1">
        <w:t xml:space="preserve"> Natura 2000,</w:t>
      </w:r>
      <w:r w:rsidR="00CD2EF1">
        <w:t xml:space="preserve"> obejmującej obszary morskie,</w:t>
      </w:r>
      <w:r w:rsidR="00CD2EF1" w:rsidRPr="00CD2EF1">
        <w:t xml:space="preserve"> </w:t>
      </w:r>
      <w:r w:rsidR="00CD2EF1">
        <w:t>oraz poprzez ochronę</w:t>
      </w:r>
      <w:r w:rsidR="00CD2EF1" w:rsidRPr="00CD2EF1">
        <w:t xml:space="preserve"> gatunkową, a także ochron</w:t>
      </w:r>
      <w:r w:rsidR="00CD2EF1">
        <w:t>ę</w:t>
      </w:r>
      <w:r w:rsidR="00CD2EF1" w:rsidRPr="00CD2EF1">
        <w:t xml:space="preserve"> wynikającą z</w:t>
      </w:r>
      <w:r w:rsidR="00C66F79">
        <w:t> </w:t>
      </w:r>
      <w:r w:rsidR="00CD2EF1" w:rsidRPr="00CD2EF1">
        <w:t>porozumień międzynarodowych.</w:t>
      </w:r>
    </w:p>
    <w:p w:rsidR="00541AA6" w:rsidRDefault="003A7089" w:rsidP="00DC4E6A">
      <w:pPr>
        <w:jc w:val="both"/>
      </w:pPr>
      <w:r w:rsidRPr="005A4B98">
        <w:t xml:space="preserve">Działania realizowane w ramach kierunku interwencji przyczyniają się do wdrażania </w:t>
      </w:r>
      <w:r w:rsidR="001014BC">
        <w:t>SDGs</w:t>
      </w:r>
      <w:r w:rsidR="00307546">
        <w:t xml:space="preserve"> </w:t>
      </w:r>
      <w:r w:rsidRPr="005A4B98">
        <w:t xml:space="preserve">nr: </w:t>
      </w:r>
      <w:r>
        <w:t>6, 11</w:t>
      </w:r>
      <w:r w:rsidR="005D5DB5">
        <w:t>, 14</w:t>
      </w:r>
      <w:r>
        <w:t xml:space="preserve"> i 15</w:t>
      </w:r>
      <w:r w:rsidR="00CF7044">
        <w:t>.</w:t>
      </w:r>
    </w:p>
    <w:p w:rsidR="00A52FCE" w:rsidRDefault="00A52FCE" w:rsidP="00DC4E6A">
      <w:pPr>
        <w:jc w:val="both"/>
      </w:pPr>
    </w:p>
    <w:tbl>
      <w:tblPr>
        <w:tblW w:w="0" w:type="auto"/>
        <w:tblLook w:val="04A0" w:firstRow="1" w:lastRow="0" w:firstColumn="1" w:lastColumn="0" w:noHBand="0" w:noVBand="1"/>
      </w:tblPr>
      <w:tblGrid>
        <w:gridCol w:w="4543"/>
        <w:gridCol w:w="2825"/>
        <w:gridCol w:w="1702"/>
      </w:tblGrid>
      <w:tr w:rsidR="00FC6DE2" w:rsidRPr="00FC6DE2" w:rsidTr="00FC6DE2">
        <w:trPr>
          <w:trHeight w:val="406"/>
        </w:trPr>
        <w:tc>
          <w:tcPr>
            <w:tcW w:w="7479" w:type="dxa"/>
            <w:gridSpan w:val="2"/>
            <w:tcBorders>
              <w:top w:val="thickThinLargeGap" w:sz="24" w:space="0" w:color="7F7F7F"/>
            </w:tcBorders>
            <w:shd w:val="clear" w:color="auto" w:fill="auto"/>
          </w:tcPr>
          <w:p w:rsidR="00541AA6" w:rsidRPr="00FC6DE2" w:rsidRDefault="00944F2D" w:rsidP="00C25F09">
            <w:pPr>
              <w:spacing w:before="120" w:after="0" w:line="240" w:lineRule="auto"/>
              <w:jc w:val="right"/>
              <w:rPr>
                <w:b/>
                <w:i/>
                <w:color w:val="7F7F7F"/>
              </w:rPr>
            </w:pPr>
            <w:r>
              <w:rPr>
                <w:noProof/>
                <w:lang w:eastAsia="pl-PL"/>
              </w:rPr>
              <mc:AlternateContent>
                <mc:Choice Requires="wps">
                  <w:drawing>
                    <wp:anchor distT="0" distB="0" distL="114300" distR="114300" simplePos="0" relativeHeight="251664384" behindDoc="0" locked="0" layoutInCell="1" allowOverlap="1">
                      <wp:simplePos x="0" y="0"/>
                      <wp:positionH relativeFrom="column">
                        <wp:posOffset>4643120</wp:posOffset>
                      </wp:positionH>
                      <wp:positionV relativeFrom="paragraph">
                        <wp:posOffset>-16510</wp:posOffset>
                      </wp:positionV>
                      <wp:extent cx="1118870" cy="923925"/>
                      <wp:effectExtent l="0" t="0" r="24130" b="28575"/>
                      <wp:wrapNone/>
                      <wp:docPr id="237" name="Łza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8870" cy="923925"/>
                              </a:xfrm>
                              <a:prstGeom prst="teardrop">
                                <a:avLst/>
                              </a:prstGeom>
                              <a:no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E2A0E57" id="Łza 237" o:spid="_x0000_s1026" style="position:absolute;margin-left:365.6pt;margin-top:-1.3pt;width:88.1pt;height:7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1118870,923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" path="m,461963c,206828,250468,,559435,r559435,l1118870,461963v,255135,-250468,461963,-559435,461963c250468,923926,,717098,,461963xe" filled="f" strokecolor="#7f7f7f" strokeweight="2pt">
                      <v:path arrowok="t" o:connecttype="custom" o:connectlocs="0,461963;559435,0;1118870,0;1118870,461963;559435,923926;0,461963" o:connectangles="0,0,0,0,0,0"/>
                    </v:shape>
                  </w:pict>
                </mc:Fallback>
              </mc:AlternateContent>
            </w:r>
            <w:r w:rsidR="00B02098">
              <w:rPr>
                <w:b/>
                <w:i/>
                <w:color w:val="7F7F7F"/>
              </w:rPr>
              <w:t xml:space="preserve"> </w:t>
            </w:r>
            <w:r w:rsidR="00C25F09">
              <w:rPr>
                <w:b/>
                <w:i/>
                <w:color w:val="7F7F7F"/>
              </w:rPr>
              <w:t>P</w:t>
            </w:r>
            <w:r w:rsidR="00541AA6" w:rsidRPr="00FC6DE2">
              <w:rPr>
                <w:b/>
                <w:i/>
                <w:color w:val="7F7F7F"/>
              </w:rPr>
              <w:t>rzykłady z województw:</w:t>
            </w:r>
            <w:r w:rsidR="00B02098">
              <w:rPr>
                <w:b/>
                <w:i/>
                <w:color w:val="7F7F7F"/>
              </w:rPr>
              <w:t xml:space="preserve">   </w:t>
            </w:r>
          </w:p>
        </w:tc>
        <w:tc>
          <w:tcPr>
            <w:tcW w:w="1733" w:type="dxa"/>
            <w:vMerge w:val="restart"/>
            <w:shd w:val="clear" w:color="auto" w:fill="auto"/>
          </w:tcPr>
          <w:p w:rsidR="00541AA6" w:rsidRPr="00FC6DE2" w:rsidRDefault="00944F2D" w:rsidP="00FC6DE2">
            <w:pPr>
              <w:spacing w:after="0" w:line="240" w:lineRule="auto"/>
              <w:jc w:val="center"/>
            </w:pPr>
            <w:r>
              <w:rPr>
                <w:noProof/>
                <w:lang w:eastAsia="pl-PL"/>
              </w:rPr>
              <w:drawing>
                <wp:anchor distT="0" distB="0" distL="114300" distR="114300" simplePos="0" relativeHeight="251665408" behindDoc="0" locked="0" layoutInCell="1" allowOverlap="1">
                  <wp:simplePos x="0" y="0"/>
                  <wp:positionH relativeFrom="column">
                    <wp:posOffset>-1270</wp:posOffset>
                  </wp:positionH>
                  <wp:positionV relativeFrom="paragraph">
                    <wp:posOffset>154940</wp:posOffset>
                  </wp:positionV>
                  <wp:extent cx="959485" cy="504825"/>
                  <wp:effectExtent l="0" t="0" r="0" b="9525"/>
                  <wp:wrapNone/>
                  <wp:docPr id="137" name="Obraz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59485" cy="5048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41AA6" w:rsidRPr="00FC6DE2" w:rsidTr="00FC6DE2">
        <w:trPr>
          <w:trHeight w:val="1024"/>
        </w:trPr>
        <w:tc>
          <w:tcPr>
            <w:tcW w:w="7479" w:type="dxa"/>
            <w:gridSpan w:val="2"/>
            <w:shd w:val="clear" w:color="auto" w:fill="auto"/>
            <w:vAlign w:val="center"/>
          </w:tcPr>
          <w:p w:rsidR="00541AA6" w:rsidRPr="00FC6DE2" w:rsidRDefault="00541AA6" w:rsidP="00FC6DE2">
            <w:pPr>
              <w:spacing w:after="0" w:line="240" w:lineRule="auto"/>
              <w:jc w:val="center"/>
              <w:rPr>
                <w:i/>
              </w:rPr>
            </w:pPr>
            <w:r w:rsidRPr="00FC6DE2">
              <w:rPr>
                <w:b/>
                <w:i/>
                <w:color w:val="1F497D"/>
                <w:sz w:val="28"/>
                <w:szCs w:val="28"/>
              </w:rPr>
              <w:t>Ochrona różnorodności biologicznej, krajobrazowej i</w:t>
            </w:r>
            <w:r w:rsidR="00C66F79">
              <w:rPr>
                <w:b/>
                <w:i/>
                <w:color w:val="1F497D"/>
                <w:sz w:val="28"/>
                <w:szCs w:val="28"/>
              </w:rPr>
              <w:t> </w:t>
            </w:r>
            <w:r w:rsidRPr="00FC6DE2">
              <w:rPr>
                <w:b/>
                <w:i/>
                <w:color w:val="1F497D"/>
                <w:sz w:val="28"/>
                <w:szCs w:val="28"/>
              </w:rPr>
              <w:t>geologicznej województwa świętokrzyskiego</w:t>
            </w:r>
          </w:p>
        </w:tc>
        <w:tc>
          <w:tcPr>
            <w:tcW w:w="1733" w:type="dxa"/>
            <w:vMerge/>
            <w:shd w:val="clear" w:color="auto" w:fill="auto"/>
          </w:tcPr>
          <w:p w:rsidR="00541AA6" w:rsidRPr="00FC6DE2" w:rsidRDefault="00541AA6" w:rsidP="00FC6DE2">
            <w:pPr>
              <w:spacing w:after="0" w:line="240" w:lineRule="auto"/>
            </w:pPr>
          </w:p>
        </w:tc>
      </w:tr>
      <w:tr w:rsidR="00541AA6" w:rsidRPr="00FC6DE2" w:rsidTr="00FC6DE2">
        <w:trPr>
          <w:trHeight w:val="3703"/>
        </w:trPr>
        <w:tc>
          <w:tcPr>
            <w:tcW w:w="9212" w:type="dxa"/>
            <w:gridSpan w:val="3"/>
            <w:shd w:val="clear" w:color="auto" w:fill="auto"/>
          </w:tcPr>
          <w:p w:rsidR="00541AA6" w:rsidRPr="00FC6DE2" w:rsidRDefault="00541AA6" w:rsidP="00FC6DE2">
            <w:pPr>
              <w:tabs>
                <w:tab w:val="left" w:pos="206"/>
                <w:tab w:val="left" w:pos="347"/>
              </w:tabs>
              <w:spacing w:before="120" w:after="0" w:line="240" w:lineRule="auto"/>
              <w:jc w:val="both"/>
            </w:pPr>
            <w:r w:rsidRPr="00FC6DE2">
              <w:rPr>
                <w:b/>
                <w:i/>
                <w:color w:val="1F497D"/>
              </w:rPr>
              <w:t>Cel projektu:</w:t>
            </w:r>
            <w:r w:rsidR="00B02098">
              <w:rPr>
                <w:i/>
                <w:color w:val="1F497D"/>
              </w:rPr>
              <w:t xml:space="preserve"> </w:t>
            </w:r>
            <w:r w:rsidRPr="00FC6DE2">
              <w:t>Zachowanie lub przywrócenie właściwego stanu siedlisk i gatunków, przeciwdziałanie zagrożeniom dla różnorodności biologicznej i geologicznej oraz</w:t>
            </w:r>
            <w:r w:rsidR="00B02098">
              <w:t xml:space="preserve"> </w:t>
            </w:r>
            <w:r w:rsidRPr="00FC6DE2">
              <w:t>zarządzanie zasobami przyrody i</w:t>
            </w:r>
            <w:r w:rsidR="00C66F79">
              <w:t> </w:t>
            </w:r>
            <w:r w:rsidRPr="00FC6DE2">
              <w:t>krajobrazem zarówno na obszarach chronionych, jak i użytkowanych gospodarczo</w:t>
            </w:r>
            <w:r w:rsidR="00C66F79">
              <w:t>.</w:t>
            </w:r>
          </w:p>
          <w:p w:rsidR="00541AA6" w:rsidRPr="00FC6DE2" w:rsidRDefault="00541AA6" w:rsidP="00FC6DE2">
            <w:pPr>
              <w:spacing w:before="120" w:after="120"/>
              <w:jc w:val="both"/>
            </w:pPr>
            <w:r w:rsidRPr="00FC6DE2">
              <w:rPr>
                <w:b/>
                <w:i/>
                <w:color w:val="1F497D"/>
              </w:rPr>
              <w:t>Oczekiwane efekty:</w:t>
            </w:r>
            <w:r w:rsidRPr="00FC6DE2">
              <w:t xml:space="preserve"> Pogłębianie i udostępnianie wiedzy o zasobach przyrodniczych i walorach krajobrazowych województwa</w:t>
            </w:r>
            <w:r w:rsidR="00C66F79">
              <w:t>.</w:t>
            </w:r>
          </w:p>
          <w:p w:rsidR="00541AA6" w:rsidRPr="00FC6DE2" w:rsidRDefault="00541AA6" w:rsidP="00FC6DE2">
            <w:pPr>
              <w:spacing w:before="120" w:after="120"/>
              <w:jc w:val="both"/>
            </w:pPr>
            <w:r w:rsidRPr="00FC6DE2">
              <w:rPr>
                <w:b/>
                <w:i/>
                <w:color w:val="1F497D"/>
              </w:rPr>
              <w:t xml:space="preserve">Opis projektu: </w:t>
            </w:r>
            <w:r w:rsidRPr="00FC6DE2">
              <w:t xml:space="preserve">Województwo świętokrzyskie ma największy udział powierzchni obszarów prawnie chronionych w Polsce. Tereny te stanowią cenny potencjał turystyczny i rekreacyjny regionu, jednak wymagają starań w celu utrzymania swoich walorów przyrodniczych. Najważniejszym problemem ochrony przyrody jest obecnie degradacja siedlisk naturalnych i półnaturalnych, która częściowo może być spowodowana prognozowanym ocieplaniem się klimatu, np.: migracje gatunków, w tym obcych inwazyjnych, wysychanie i ograniczenie powierzchni terenów wodno-błotnych, wzrastająca liczba zjawisk ekstremalnych </w:t>
            </w:r>
            <w:r w:rsidR="00C66F79">
              <w:t>–</w:t>
            </w:r>
            <w:r w:rsidRPr="00FC6DE2">
              <w:t xml:space="preserve"> powodzi i susz, zmiany reżimu hydrologicznego wpływające na okres wegetacyjny.</w:t>
            </w:r>
          </w:p>
        </w:tc>
      </w:tr>
      <w:tr w:rsidR="00FC6DE2" w:rsidRPr="00FC6DE2" w:rsidTr="00FC6DE2">
        <w:trPr>
          <w:trHeight w:val="414"/>
        </w:trPr>
        <w:tc>
          <w:tcPr>
            <w:tcW w:w="4606" w:type="dxa"/>
            <w:tcBorders>
              <w:bottom w:val="thinThickLargeGap" w:sz="24" w:space="0" w:color="7F7F7F"/>
            </w:tcBorders>
            <w:shd w:val="clear" w:color="auto" w:fill="auto"/>
            <w:vAlign w:val="center"/>
          </w:tcPr>
          <w:p w:rsidR="00541AA6" w:rsidRPr="00FC6DE2" w:rsidRDefault="00541AA6" w:rsidP="00FC6DE2">
            <w:pPr>
              <w:spacing w:after="0" w:line="240" w:lineRule="auto"/>
              <w:rPr>
                <w:b/>
                <w:i/>
                <w:color w:val="1F497D"/>
              </w:rPr>
            </w:pPr>
            <w:r w:rsidRPr="00FC6DE2">
              <w:rPr>
                <w:b/>
                <w:i/>
                <w:color w:val="1F497D"/>
              </w:rPr>
              <w:t xml:space="preserve">Realizacja projektu: </w:t>
            </w:r>
            <w:r w:rsidR="00E91C69" w:rsidRPr="00091C42">
              <w:t xml:space="preserve">do </w:t>
            </w:r>
            <w:r w:rsidRPr="00091C42">
              <w:t>2030</w:t>
            </w:r>
          </w:p>
        </w:tc>
        <w:tc>
          <w:tcPr>
            <w:tcW w:w="4606" w:type="dxa"/>
            <w:gridSpan w:val="2"/>
            <w:tcBorders>
              <w:bottom w:val="thinThickLargeGap" w:sz="24" w:space="0" w:color="7F7F7F"/>
            </w:tcBorders>
            <w:shd w:val="clear" w:color="auto" w:fill="auto"/>
            <w:vAlign w:val="center"/>
          </w:tcPr>
          <w:p w:rsidR="00541AA6" w:rsidRPr="00FC6DE2" w:rsidRDefault="00541AA6" w:rsidP="00FC6DE2">
            <w:pPr>
              <w:spacing w:after="0" w:line="240" w:lineRule="auto"/>
              <w:jc w:val="right"/>
              <w:rPr>
                <w:b/>
                <w:i/>
                <w:color w:val="1F497D"/>
              </w:rPr>
            </w:pPr>
            <w:r w:rsidRPr="00FC6DE2">
              <w:rPr>
                <w:b/>
                <w:i/>
                <w:color w:val="1F497D"/>
              </w:rPr>
              <w:t xml:space="preserve">Szacunkowy koszt: </w:t>
            </w:r>
            <w:r w:rsidRPr="00FC6DE2">
              <w:rPr>
                <w:b/>
              </w:rPr>
              <w:t>6 mln zł</w:t>
            </w:r>
          </w:p>
        </w:tc>
      </w:tr>
      <w:tr w:rsidR="00FC6DE2" w:rsidRPr="00FC6DE2" w:rsidTr="00FC6DE2">
        <w:trPr>
          <w:trHeight w:val="406"/>
        </w:trPr>
        <w:tc>
          <w:tcPr>
            <w:tcW w:w="7479" w:type="dxa"/>
            <w:gridSpan w:val="2"/>
            <w:tcBorders>
              <w:top w:val="thickThinLargeGap" w:sz="24" w:space="0" w:color="7F7F7F"/>
            </w:tcBorders>
            <w:shd w:val="clear" w:color="auto" w:fill="auto"/>
          </w:tcPr>
          <w:p w:rsidR="00B100E2" w:rsidRPr="00FC6DE2" w:rsidRDefault="00944F2D" w:rsidP="00C25F09">
            <w:pPr>
              <w:spacing w:before="120" w:after="0" w:line="240" w:lineRule="auto"/>
              <w:jc w:val="right"/>
              <w:rPr>
                <w:b/>
                <w:i/>
                <w:color w:val="7F7F7F"/>
              </w:rPr>
            </w:pPr>
            <w:r>
              <w:rPr>
                <w:noProof/>
                <w:lang w:eastAsia="pl-PL"/>
              </w:rPr>
              <mc:AlternateContent>
                <mc:Choice Requires="wps">
                  <w:drawing>
                    <wp:anchor distT="0" distB="0" distL="114300" distR="114300" simplePos="0" relativeHeight="251666432" behindDoc="0" locked="0" layoutInCell="1" allowOverlap="1">
                      <wp:simplePos x="0" y="0"/>
                      <wp:positionH relativeFrom="column">
                        <wp:posOffset>4643120</wp:posOffset>
                      </wp:positionH>
                      <wp:positionV relativeFrom="paragraph">
                        <wp:posOffset>-16510</wp:posOffset>
                      </wp:positionV>
                      <wp:extent cx="1118870" cy="923925"/>
                      <wp:effectExtent l="0" t="0" r="24130" b="28575"/>
                      <wp:wrapNone/>
                      <wp:docPr id="240" name="Łza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8870" cy="923925"/>
                              </a:xfrm>
                              <a:prstGeom prst="teardrop">
                                <a:avLst/>
                              </a:prstGeom>
                              <a:no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7028F02" id="Łza 240" o:spid="_x0000_s1026" style="position:absolute;margin-left:365.6pt;margin-top:-1.3pt;width:88.1pt;height:7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1118870,923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" path="m,461963c,206828,250468,,559435,r559435,l1118870,461963v,255135,-250468,461963,-559435,461963c250468,923926,,717098,,461963xe" filled="f" strokecolor="#7f7f7f" strokeweight="2pt">
                      <v:path arrowok="t" o:connecttype="custom" o:connectlocs="0,461963;559435,0;1118870,0;1118870,461963;559435,923926;0,461963" o:connectangles="0,0,0,0,0,0"/>
                    </v:shape>
                  </w:pict>
                </mc:Fallback>
              </mc:AlternateContent>
            </w:r>
            <w:r w:rsidR="00B02098">
              <w:rPr>
                <w:b/>
                <w:i/>
                <w:color w:val="7F7F7F"/>
              </w:rPr>
              <w:t xml:space="preserve"> </w:t>
            </w:r>
            <w:r w:rsidR="00C25F09">
              <w:rPr>
                <w:b/>
                <w:i/>
                <w:color w:val="7F7F7F"/>
              </w:rPr>
              <w:t>P</w:t>
            </w:r>
            <w:r w:rsidR="00B100E2" w:rsidRPr="00FC6DE2">
              <w:rPr>
                <w:b/>
                <w:i/>
                <w:color w:val="7F7F7F"/>
              </w:rPr>
              <w:t>rzykłady z województw:</w:t>
            </w:r>
            <w:r w:rsidR="00B02098">
              <w:rPr>
                <w:b/>
                <w:i/>
                <w:color w:val="7F7F7F"/>
              </w:rPr>
              <w:t xml:space="preserve">   </w:t>
            </w:r>
          </w:p>
        </w:tc>
        <w:tc>
          <w:tcPr>
            <w:tcW w:w="1733" w:type="dxa"/>
            <w:vMerge w:val="restart"/>
            <w:shd w:val="clear" w:color="auto" w:fill="auto"/>
          </w:tcPr>
          <w:p w:rsidR="00B100E2" w:rsidRPr="00FC6DE2" w:rsidRDefault="00944F2D" w:rsidP="00FC6DE2">
            <w:pPr>
              <w:spacing w:after="0" w:line="240" w:lineRule="auto"/>
              <w:jc w:val="center"/>
            </w:pPr>
            <w:r>
              <w:rPr>
                <w:noProof/>
                <w:lang w:eastAsia="pl-PL"/>
              </w:rPr>
              <w:drawing>
                <wp:anchor distT="0" distB="0" distL="114300" distR="114300" simplePos="0" relativeHeight="251667456" behindDoc="0" locked="0" layoutInCell="1" allowOverlap="1">
                  <wp:simplePos x="0" y="0"/>
                  <wp:positionH relativeFrom="column">
                    <wp:posOffset>-1270</wp:posOffset>
                  </wp:positionH>
                  <wp:positionV relativeFrom="paragraph">
                    <wp:posOffset>154940</wp:posOffset>
                  </wp:positionV>
                  <wp:extent cx="959485" cy="504825"/>
                  <wp:effectExtent l="0" t="0" r="0" b="9525"/>
                  <wp:wrapNone/>
                  <wp:docPr id="136" name="Obraz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59485" cy="5048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100E2" w:rsidRPr="00FC6DE2" w:rsidTr="00FC6DE2">
        <w:trPr>
          <w:trHeight w:val="1024"/>
        </w:trPr>
        <w:tc>
          <w:tcPr>
            <w:tcW w:w="7479" w:type="dxa"/>
            <w:gridSpan w:val="2"/>
            <w:shd w:val="clear" w:color="auto" w:fill="auto"/>
            <w:vAlign w:val="center"/>
          </w:tcPr>
          <w:p w:rsidR="00B100E2" w:rsidRPr="00FC6DE2" w:rsidRDefault="00B100E2" w:rsidP="00FC6DE2">
            <w:pPr>
              <w:spacing w:after="0" w:line="240" w:lineRule="auto"/>
              <w:jc w:val="center"/>
              <w:rPr>
                <w:i/>
              </w:rPr>
            </w:pPr>
            <w:r w:rsidRPr="00FC6DE2">
              <w:rPr>
                <w:b/>
                <w:i/>
                <w:color w:val="1F497D"/>
                <w:sz w:val="28"/>
                <w:szCs w:val="28"/>
              </w:rPr>
              <w:t>Renaturyzacja śródlądowej delty rzeki Nidy</w:t>
            </w:r>
          </w:p>
        </w:tc>
        <w:tc>
          <w:tcPr>
            <w:tcW w:w="1733" w:type="dxa"/>
            <w:vMerge/>
            <w:shd w:val="clear" w:color="auto" w:fill="auto"/>
          </w:tcPr>
          <w:p w:rsidR="00B100E2" w:rsidRPr="00FC6DE2" w:rsidRDefault="00B100E2" w:rsidP="00FC6DE2">
            <w:pPr>
              <w:spacing w:after="0" w:line="240" w:lineRule="auto"/>
            </w:pPr>
          </w:p>
        </w:tc>
      </w:tr>
      <w:tr w:rsidR="00B100E2" w:rsidRPr="00FC6DE2" w:rsidTr="00FC6DE2">
        <w:trPr>
          <w:trHeight w:val="3703"/>
        </w:trPr>
        <w:tc>
          <w:tcPr>
            <w:tcW w:w="9212" w:type="dxa"/>
            <w:gridSpan w:val="3"/>
            <w:shd w:val="clear" w:color="auto" w:fill="auto"/>
          </w:tcPr>
          <w:p w:rsidR="00B100E2" w:rsidRPr="00FC6DE2" w:rsidRDefault="00B100E2" w:rsidP="00FC6DE2">
            <w:pPr>
              <w:tabs>
                <w:tab w:val="left" w:pos="206"/>
                <w:tab w:val="left" w:pos="347"/>
              </w:tabs>
              <w:spacing w:before="120" w:after="0" w:line="240" w:lineRule="auto"/>
              <w:jc w:val="both"/>
            </w:pPr>
            <w:r w:rsidRPr="00FC6DE2">
              <w:rPr>
                <w:b/>
                <w:i/>
                <w:color w:val="1F497D"/>
              </w:rPr>
              <w:lastRenderedPageBreak/>
              <w:t>Cel projektu:</w:t>
            </w:r>
            <w:r w:rsidR="00B02098">
              <w:rPr>
                <w:i/>
                <w:color w:val="1F497D"/>
              </w:rPr>
              <w:t xml:space="preserve"> </w:t>
            </w:r>
            <w:r w:rsidR="002856AD" w:rsidRPr="00FC6DE2">
              <w:t xml:space="preserve">Poprawa warunków wodnych śródlądowej delty Nidy, </w:t>
            </w:r>
            <w:r w:rsidR="00C66F79">
              <w:t>która</w:t>
            </w:r>
            <w:r w:rsidR="002856AD" w:rsidRPr="00FC6DE2">
              <w:t xml:space="preserve"> przyczyni się do</w:t>
            </w:r>
            <w:r w:rsidR="00C66F79">
              <w:t> </w:t>
            </w:r>
            <w:r w:rsidR="002856AD" w:rsidRPr="00FC6DE2">
              <w:t>przywrócenia unikatowych waloró</w:t>
            </w:r>
            <w:r w:rsidR="00D31029">
              <w:t>w przyrodniczych, w rozumieniu dyrektywy s</w:t>
            </w:r>
            <w:r w:rsidR="002856AD" w:rsidRPr="00FC6DE2">
              <w:t>iedliskowej</w:t>
            </w:r>
            <w:r w:rsidR="00D31029">
              <w:rPr>
                <w:rStyle w:val="Odwoanieprzypisudolnego"/>
              </w:rPr>
              <w:footnoteReference w:id="86"/>
            </w:r>
            <w:r w:rsidR="002856AD" w:rsidRPr="00FC6DE2">
              <w:t xml:space="preserve"> i</w:t>
            </w:r>
            <w:r w:rsidR="00C66F79">
              <w:t> </w:t>
            </w:r>
            <w:r w:rsidR="001E0144">
              <w:t>p</w:t>
            </w:r>
            <w:r w:rsidR="002856AD" w:rsidRPr="00FC6DE2">
              <w:t>tasiej</w:t>
            </w:r>
            <w:r w:rsidR="001E0144">
              <w:rPr>
                <w:rStyle w:val="Odwoanieprzypisudolnego"/>
              </w:rPr>
              <w:footnoteReference w:id="87"/>
            </w:r>
            <w:r w:rsidR="002856AD" w:rsidRPr="00FC6DE2">
              <w:t>.</w:t>
            </w:r>
          </w:p>
          <w:p w:rsidR="002856AD" w:rsidRPr="00FC6DE2" w:rsidRDefault="00B100E2" w:rsidP="00FC6DE2">
            <w:pPr>
              <w:spacing w:before="120" w:after="120" w:line="240" w:lineRule="auto"/>
              <w:jc w:val="both"/>
            </w:pPr>
            <w:r w:rsidRPr="00FC6DE2">
              <w:rPr>
                <w:b/>
                <w:i/>
                <w:color w:val="1F497D"/>
              </w:rPr>
              <w:t>Oczekiwane efekty:</w:t>
            </w:r>
            <w:r w:rsidR="002856AD" w:rsidRPr="00FC6DE2">
              <w:t xml:space="preserve"> Odtworzenia siedlisk łąkowych do właściwego stanu ochrony, w tym utworzenie optymalnych warunków siedliskowych dla wybranych ptaków</w:t>
            </w:r>
            <w:r w:rsidR="00C66F79">
              <w:t>,</w:t>
            </w:r>
            <w:r w:rsidRPr="00FC6DE2">
              <w:t xml:space="preserve"> </w:t>
            </w:r>
            <w:r w:rsidR="002856AD" w:rsidRPr="00FC6DE2">
              <w:t>a także odtworzenie lub restytucja populacji wybranych gatunków objętych ścisłą ochroną gatunkową</w:t>
            </w:r>
            <w:r w:rsidR="00C66F79">
              <w:t>.</w:t>
            </w:r>
          </w:p>
          <w:p w:rsidR="00B100E2" w:rsidRPr="00FC6DE2" w:rsidRDefault="00B100E2" w:rsidP="00FC6DE2">
            <w:pPr>
              <w:spacing w:before="120" w:after="120" w:line="240" w:lineRule="auto"/>
              <w:jc w:val="both"/>
            </w:pPr>
            <w:r w:rsidRPr="00FC6DE2">
              <w:rPr>
                <w:b/>
                <w:i/>
                <w:color w:val="1F497D"/>
              </w:rPr>
              <w:t xml:space="preserve">Opis projektu: </w:t>
            </w:r>
            <w:r w:rsidR="002856AD" w:rsidRPr="00FC6DE2">
              <w:t>Obszar śródlądowej delty rzeki Nidy został wybrany jako miejsce realizacji projektu z</w:t>
            </w:r>
            <w:r w:rsidR="00C66F79">
              <w:t> </w:t>
            </w:r>
            <w:r w:rsidR="002856AD" w:rsidRPr="00FC6DE2">
              <w:t>uwagi na istotne zagrożenie dla występujących tutaj siedlisk, powstałe wskutek osuszenia i</w:t>
            </w:r>
            <w:r w:rsidR="00C66F79">
              <w:t> </w:t>
            </w:r>
            <w:r w:rsidR="002856AD" w:rsidRPr="00FC6DE2">
              <w:t>regulacji środkowego odcinka doliny Nidy, będących wynikiem błędnie przeprowadzonych prac melioracyjnych. Porzucenie użytkowania rolno-pasterskiego śródlądowej delty rzeki Nidy uruchomiło procesy sukcesji i wywołało niekorzystne zmiany w składzie siedlisk, prowadząc jednocześnie do ustępowania typowych dla siedlisk gatunków roślin. Osuszenie terenu i zanik lokalnych zbiorników powoduje utratę siedlisk lęgowych dla ptaków. Nadmierna stagnacja wód oraz</w:t>
            </w:r>
            <w:r w:rsidR="00C66F79">
              <w:t> </w:t>
            </w:r>
            <w:r w:rsidR="002856AD" w:rsidRPr="00FC6DE2">
              <w:t>zabagnienie prowadzi natomiast do zniekształceń lasów łęgowych i przeobrażenia ich w olsy. Utrzymanie zmienności siedlisk wymaga podjęcia zabiegów ochrony czynnej, polegających na</w:t>
            </w:r>
            <w:r w:rsidR="00E12E3A">
              <w:t> </w:t>
            </w:r>
            <w:r w:rsidR="002856AD" w:rsidRPr="00FC6DE2">
              <w:t>przywróceniu naturalnych stosunków wodnych oraz przywróceniu i utrzymywaniu dawnych form użytkowania</w:t>
            </w:r>
            <w:r w:rsidR="00E12E3A">
              <w:t>,</w:t>
            </w:r>
            <w:r w:rsidR="002856AD" w:rsidRPr="00FC6DE2">
              <w:t xml:space="preserve"> takich jak wypas i koszenie.</w:t>
            </w:r>
          </w:p>
        </w:tc>
      </w:tr>
      <w:tr w:rsidR="00FC6DE2" w:rsidRPr="00FC6DE2" w:rsidTr="00FC6DE2">
        <w:trPr>
          <w:trHeight w:val="414"/>
        </w:trPr>
        <w:tc>
          <w:tcPr>
            <w:tcW w:w="4606" w:type="dxa"/>
            <w:tcBorders>
              <w:bottom w:val="thinThickLargeGap" w:sz="24" w:space="0" w:color="7F7F7F"/>
            </w:tcBorders>
            <w:shd w:val="clear" w:color="auto" w:fill="auto"/>
            <w:vAlign w:val="center"/>
          </w:tcPr>
          <w:p w:rsidR="00B100E2" w:rsidRPr="00FC6DE2" w:rsidRDefault="00B100E2" w:rsidP="00FC6DE2">
            <w:pPr>
              <w:spacing w:after="0" w:line="240" w:lineRule="auto"/>
              <w:rPr>
                <w:b/>
                <w:i/>
                <w:color w:val="1F497D"/>
              </w:rPr>
            </w:pPr>
            <w:r w:rsidRPr="00FC6DE2">
              <w:rPr>
                <w:b/>
                <w:i/>
                <w:color w:val="1F497D"/>
              </w:rPr>
              <w:t xml:space="preserve">Realizacja projektu: </w:t>
            </w:r>
            <w:r w:rsidRPr="00FC6DE2">
              <w:t>20</w:t>
            </w:r>
            <w:r w:rsidR="00DF7CF0" w:rsidRPr="00FC6DE2">
              <w:t>17</w:t>
            </w:r>
            <w:r w:rsidR="00E12E3A">
              <w:t>–</w:t>
            </w:r>
            <w:r w:rsidRPr="00FC6DE2">
              <w:t>202</w:t>
            </w:r>
            <w:r w:rsidR="002856AD" w:rsidRPr="00FC6DE2">
              <w:t>4</w:t>
            </w:r>
          </w:p>
        </w:tc>
        <w:tc>
          <w:tcPr>
            <w:tcW w:w="4606" w:type="dxa"/>
            <w:gridSpan w:val="2"/>
            <w:tcBorders>
              <w:bottom w:val="thinThickLargeGap" w:sz="24" w:space="0" w:color="7F7F7F"/>
            </w:tcBorders>
            <w:shd w:val="clear" w:color="auto" w:fill="auto"/>
            <w:vAlign w:val="center"/>
          </w:tcPr>
          <w:p w:rsidR="00B100E2" w:rsidRPr="00FC6DE2" w:rsidRDefault="00B100E2" w:rsidP="00FC6DE2">
            <w:pPr>
              <w:spacing w:after="0" w:line="240" w:lineRule="auto"/>
              <w:jc w:val="right"/>
              <w:rPr>
                <w:b/>
                <w:i/>
                <w:color w:val="1F497D"/>
              </w:rPr>
            </w:pPr>
            <w:r w:rsidRPr="00FC6DE2">
              <w:rPr>
                <w:b/>
                <w:i/>
                <w:color w:val="1F497D"/>
              </w:rPr>
              <w:t xml:space="preserve">Szacunkowy koszt: </w:t>
            </w:r>
            <w:r w:rsidR="002856AD" w:rsidRPr="00FC6DE2">
              <w:rPr>
                <w:b/>
              </w:rPr>
              <w:t xml:space="preserve">5 </w:t>
            </w:r>
            <w:r w:rsidRPr="00FC6DE2">
              <w:rPr>
                <w:b/>
              </w:rPr>
              <w:t xml:space="preserve">mln </w:t>
            </w:r>
            <w:r w:rsidR="002856AD" w:rsidRPr="00FC6DE2">
              <w:rPr>
                <w:b/>
              </w:rPr>
              <w:t>EURO</w:t>
            </w:r>
          </w:p>
        </w:tc>
      </w:tr>
    </w:tbl>
    <w:p w:rsidR="00541AA6" w:rsidRDefault="00541AA6" w:rsidP="00DC4E6A">
      <w:pPr>
        <w:jc w:val="both"/>
      </w:pPr>
    </w:p>
    <w:p w:rsidR="00B100E2" w:rsidRDefault="00B100E2" w:rsidP="00DC4E6A">
      <w:pPr>
        <w:jc w:val="both"/>
      </w:pPr>
    </w:p>
    <w:tbl>
      <w:tblPr>
        <w:tblW w:w="10065" w:type="dxa"/>
        <w:tblInd w:w="-176" w:type="dxa"/>
        <w:tblBorders>
          <w:top w:val="single" w:sz="4" w:space="0" w:color="auto"/>
          <w:bottom w:val="single" w:sz="4" w:space="0" w:color="auto"/>
        </w:tblBorders>
        <w:tblLook w:val="04A0" w:firstRow="1" w:lastRow="0" w:firstColumn="1" w:lastColumn="0" w:noHBand="0" w:noVBand="1"/>
      </w:tblPr>
      <w:tblGrid>
        <w:gridCol w:w="5529"/>
        <w:gridCol w:w="4536"/>
      </w:tblGrid>
      <w:tr w:rsidR="003070C4" w:rsidRPr="00FC6DE2" w:rsidTr="003070C4">
        <w:tc>
          <w:tcPr>
            <w:tcW w:w="5529" w:type="dxa"/>
            <w:vAlign w:val="bottom"/>
          </w:tcPr>
          <w:bookmarkStart w:id="58" w:name="_Toc535524157"/>
          <w:p w:rsidR="003070C4" w:rsidRPr="00FC6DE2" w:rsidRDefault="00944F2D" w:rsidP="008C2DBB">
            <w:pPr>
              <w:spacing w:after="240" w:line="240" w:lineRule="auto"/>
              <w:ind w:left="602"/>
              <w:rPr>
                <w:rFonts w:ascii="Cambria" w:eastAsia="Times New Roman" w:hAnsi="Cambria"/>
                <w:b/>
                <w:color w:val="000000"/>
                <w:szCs w:val="26"/>
              </w:rPr>
            </w:pPr>
            <w:r>
              <w:rPr>
                <w:noProof/>
                <w:lang w:eastAsia="pl-PL"/>
              </w:rPr>
              <mc:AlternateContent>
                <mc:Choice Requires="wps">
                  <w:drawing>
                    <wp:anchor distT="0" distB="0" distL="114300" distR="114300" simplePos="0" relativeHeight="251651072" behindDoc="0" locked="0" layoutInCell="1" allowOverlap="1">
                      <wp:simplePos x="0" y="0"/>
                      <wp:positionH relativeFrom="column">
                        <wp:posOffset>-77470</wp:posOffset>
                      </wp:positionH>
                      <wp:positionV relativeFrom="paragraph">
                        <wp:posOffset>-138430</wp:posOffset>
                      </wp:positionV>
                      <wp:extent cx="333375" cy="714375"/>
                      <wp:effectExtent l="0" t="0" r="0" b="0"/>
                      <wp:wrapNone/>
                      <wp:docPr id="135" name="Pole tekstowe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375" cy="714375"/>
                              </a:xfrm>
                              <a:prstGeom prst="rect">
                                <a:avLst/>
                              </a:prstGeom>
                              <a:noFill/>
                              <a:ln w="6350">
                                <a:noFill/>
                              </a:ln>
                              <a:effectLst/>
                            </wps:spPr>
                            <wps:txbx>
                              <w:txbxContent>
                                <w:p w:rsidR="003538AE" w:rsidRPr="00FC5200" w:rsidRDefault="003538AE" w:rsidP="008C2DBB">
                                  <w:pPr>
                                    <w:rPr>
                                      <w:sz w:val="44"/>
                                      <w:szCs w:val="44"/>
                                    </w:rPr>
                                  </w:pPr>
                                  <w:r>
                                    <w:rPr>
                                      <w:sz w:val="44"/>
                                      <w:szCs w:val="4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left:0;text-align:left;margin-left:-6.1pt;margin-top:-10.9pt;width:26.25pt;height:56.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" filled="f" stroked="f" strokeweight=".5pt">
                      <v:path arrowok="t"/>
                      <v:textbox>
                        <w:txbxContent>
                          <w:p w:rsidR="003538AE" w:rsidRPr="00FC5200" w:rsidRDefault="003538AE" w:rsidP="008C2DBB">
                            <w:pPr>
                              <w:rPr>
                                <w:sz w:val="44"/>
                                <w:szCs w:val="44"/>
                              </w:rPr>
                            </w:pPr>
                            <w:r>
                              <w:rPr>
                                <w:sz w:val="44"/>
                                <w:szCs w:val="44"/>
                              </w:rPr>
                              <w:t>6</w:t>
                            </w:r>
                          </w:p>
                        </w:txbxContent>
                      </v:textbox>
                    </v:shape>
                  </w:pict>
                </mc:Fallback>
              </mc:AlternateContent>
            </w:r>
            <w:bookmarkStart w:id="59" w:name="_Toc13645434"/>
            <w:bookmarkEnd w:id="58"/>
            <w:r w:rsidR="00A33847" w:rsidRPr="00FC6DE2">
              <w:rPr>
                <w:rStyle w:val="Nagwek2Znak"/>
                <w:rFonts w:eastAsia="Calibri"/>
              </w:rPr>
              <w:t>Ws</w:t>
            </w:r>
            <w:r w:rsidR="003070C4" w:rsidRPr="00FC6DE2">
              <w:rPr>
                <w:rStyle w:val="Nagwek2Znak"/>
                <w:rFonts w:eastAsia="Calibri"/>
              </w:rPr>
              <w:t>pieranie wielofunkcyjnej i trwale zrównoważonej gospodarki leśnej</w:t>
            </w:r>
            <w:bookmarkEnd w:id="59"/>
          </w:p>
        </w:tc>
        <w:tc>
          <w:tcPr>
            <w:tcW w:w="4536" w:type="dxa"/>
            <w:vAlign w:val="bottom"/>
          </w:tcPr>
          <w:p w:rsidR="003070C4" w:rsidRPr="00FC6DE2" w:rsidRDefault="00944F2D" w:rsidP="00033B64">
            <w:pPr>
              <w:spacing w:before="200" w:after="0" w:line="240" w:lineRule="auto"/>
              <w:rPr>
                <w:sz w:val="24"/>
                <w:szCs w:val="24"/>
              </w:rPr>
            </w:pPr>
            <w:r w:rsidRPr="000E4805">
              <w:rPr>
                <w:noProof/>
                <w:lang w:eastAsia="pl-PL"/>
              </w:rPr>
              <w:drawing>
                <wp:inline distT="0" distB="0" distL="0" distR="0">
                  <wp:extent cx="571500" cy="571500"/>
                  <wp:effectExtent l="0" t="0" r="0" b="0"/>
                  <wp:docPr id="32" name="Obraz 73" descr="6,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3" descr="6,klOWfqWibGpC785HlX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0E4805">
              <w:rPr>
                <w:noProof/>
                <w:lang w:eastAsia="pl-PL"/>
              </w:rPr>
              <w:drawing>
                <wp:inline distT="0" distB="0" distL="0" distR="0">
                  <wp:extent cx="581025" cy="571500"/>
                  <wp:effectExtent l="0" t="0" r="9525" b="0"/>
                  <wp:docPr id="33" name="Obraz 72" descr="news_13,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2" descr="news_13,klOWfqWibGpC785HlX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1025" cy="571500"/>
                          </a:xfrm>
                          <a:prstGeom prst="rect">
                            <a:avLst/>
                          </a:prstGeom>
                          <a:noFill/>
                          <a:ln>
                            <a:noFill/>
                          </a:ln>
                        </pic:spPr>
                      </pic:pic>
                    </a:graphicData>
                  </a:graphic>
                </wp:inline>
              </w:drawing>
            </w:r>
            <w:r w:rsidRPr="000E4805">
              <w:rPr>
                <w:noProof/>
                <w:lang w:eastAsia="pl-PL"/>
              </w:rPr>
              <w:drawing>
                <wp:inline distT="0" distB="0" distL="0" distR="0">
                  <wp:extent cx="571500" cy="571500"/>
                  <wp:effectExtent l="0" t="0" r="0" b="0"/>
                  <wp:docPr id="34" name="Obraz 71" descr="15,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1" descr="15,klOWfqWibGpC785HlX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rsidR="003070C4" w:rsidRPr="00FC6DE2" w:rsidRDefault="003070C4" w:rsidP="008C2DBB">
            <w:pPr>
              <w:spacing w:after="0" w:line="240" w:lineRule="auto"/>
              <w:rPr>
                <w:sz w:val="24"/>
                <w:szCs w:val="24"/>
              </w:rPr>
            </w:pPr>
          </w:p>
        </w:tc>
      </w:tr>
    </w:tbl>
    <w:p w:rsidR="00DC4E6A" w:rsidRDefault="00DC4E6A" w:rsidP="00602657"/>
    <w:p w:rsidR="00725581" w:rsidRDefault="00725581" w:rsidP="00725581">
      <w:pPr>
        <w:jc w:val="both"/>
      </w:pPr>
      <w:r w:rsidRPr="00687EEA">
        <w:t>Prowadzenie wielofunkcyjnej i trwale zrównoważonej gospodarki leśnej umożliwia zachowanie równowagi między świadczonymi przez lasy funkcjami: przyrodniczymi (ochronnymi), społecznymi i</w:t>
      </w:r>
      <w:r w:rsidR="00C8572A">
        <w:t> </w:t>
      </w:r>
      <w:r w:rsidRPr="00687EEA">
        <w:t>gospodarczymi</w:t>
      </w:r>
      <w:r>
        <w:t>.</w:t>
      </w:r>
      <w:r w:rsidRPr="00687EEA">
        <w:t xml:space="preserve"> </w:t>
      </w:r>
      <w:r>
        <w:t>Równocześnie s</w:t>
      </w:r>
      <w:r w:rsidRPr="00687EEA">
        <w:t xml:space="preserve">twarza </w:t>
      </w:r>
      <w:r w:rsidR="00C8572A">
        <w:t xml:space="preserve">ono </w:t>
      </w:r>
      <w:r w:rsidRPr="00687EEA">
        <w:t>warunki do zachowania bogactwa przyrodniczego lasów przy jedoczesnym korzystaniu z ich zasobów w celu zaspokojenia potrzeb społecznych i</w:t>
      </w:r>
      <w:r w:rsidR="00C8572A">
        <w:t> </w:t>
      </w:r>
      <w:r w:rsidRPr="00687EEA">
        <w:t>gospodarczych.</w:t>
      </w:r>
      <w:r>
        <w:t xml:space="preserve"> </w:t>
      </w:r>
      <w:r w:rsidRPr="00EB12A6">
        <w:t xml:space="preserve">Lasy są </w:t>
      </w:r>
      <w:r w:rsidR="0029188E">
        <w:t xml:space="preserve">również </w:t>
      </w:r>
      <w:r w:rsidRPr="00EB12A6">
        <w:t>miejscem realizacji gospodarki łowieckiej.</w:t>
      </w:r>
    </w:p>
    <w:p w:rsidR="00725581" w:rsidRPr="00EB12A6" w:rsidRDefault="00725581" w:rsidP="00725581">
      <w:pPr>
        <w:jc w:val="both"/>
      </w:pPr>
      <w:r w:rsidRPr="00EB12A6">
        <w:t>Lasy posiadają duży potencjał do łagodzenia zmian klimatu, który można zwiększać poprzez prowadzenie dodatkowych działań w sektorze leśnym. Działania takie przyczyniają się również do</w:t>
      </w:r>
      <w:r w:rsidR="00C8572A">
        <w:t> </w:t>
      </w:r>
      <w:r w:rsidRPr="00EB12A6">
        <w:t>wzrostu różnorodności</w:t>
      </w:r>
      <w:r w:rsidR="006117E7">
        <w:t xml:space="preserve"> biologicznej</w:t>
      </w:r>
      <w:r w:rsidRPr="00EB12A6">
        <w:t xml:space="preserve">. </w:t>
      </w:r>
      <w:r>
        <w:t xml:space="preserve">W ramach działań przewidzianych do realizacji w </w:t>
      </w:r>
      <w:r w:rsidRPr="0029188E">
        <w:rPr>
          <w:i/>
        </w:rPr>
        <w:t>Polityce ekologicznej państwa</w:t>
      </w:r>
      <w:r>
        <w:t xml:space="preserve"> planuje się wdrożenie</w:t>
      </w:r>
      <w:r w:rsidRPr="00EB12A6">
        <w:t xml:space="preserve"> system</w:t>
      </w:r>
      <w:r>
        <w:t>u</w:t>
      </w:r>
      <w:r w:rsidRPr="00EB12A6">
        <w:t xml:space="preserve"> </w:t>
      </w:r>
      <w:r w:rsidR="0029188E">
        <w:t xml:space="preserve">mającego </w:t>
      </w:r>
      <w:r w:rsidRPr="00EB12A6">
        <w:t>na celu zwiększenie sekwestracji węgla. System dodatkowych działa</w:t>
      </w:r>
      <w:r w:rsidR="0029188E">
        <w:t xml:space="preserve">ń </w:t>
      </w:r>
      <w:r w:rsidRPr="00EB12A6">
        <w:t>związanych z prowadzoną</w:t>
      </w:r>
      <w:r w:rsidR="0029188E">
        <w:t xml:space="preserve"> zrównoważoną gospodarką leśną zakłada m.in. </w:t>
      </w:r>
      <w:r>
        <w:t>opracowan</w:t>
      </w:r>
      <w:r w:rsidR="0029188E">
        <w:t>ie</w:t>
      </w:r>
      <w:r>
        <w:t xml:space="preserve"> </w:t>
      </w:r>
      <w:r w:rsidRPr="00EB12A6">
        <w:t>wieloletn</w:t>
      </w:r>
      <w:r>
        <w:t>i</w:t>
      </w:r>
      <w:r w:rsidR="0029188E">
        <w:t>ch</w:t>
      </w:r>
      <w:r w:rsidRPr="00EB12A6">
        <w:t xml:space="preserve"> program</w:t>
      </w:r>
      <w:r w:rsidR="0029188E">
        <w:t>ów</w:t>
      </w:r>
      <w:r w:rsidRPr="00EB12A6">
        <w:t xml:space="preserve"> przebudowy składu gatunkowego drzewostanów oraz program</w:t>
      </w:r>
      <w:r w:rsidR="0029188E">
        <w:t>ów</w:t>
      </w:r>
      <w:r w:rsidRPr="00EB12A6">
        <w:t xml:space="preserve"> kształtowania ich struktury wielopiętrowej. </w:t>
      </w:r>
    </w:p>
    <w:p w:rsidR="00DC4E6A" w:rsidRDefault="00725581" w:rsidP="00725581">
      <w:pPr>
        <w:jc w:val="both"/>
      </w:pPr>
      <w:r w:rsidRPr="00725581">
        <w:lastRenderedPageBreak/>
        <w:t xml:space="preserve">Realizacja zadań </w:t>
      </w:r>
      <w:r>
        <w:t xml:space="preserve">w obszarze gospodarki leśnej </w:t>
      </w:r>
      <w:r w:rsidRPr="00725581">
        <w:t>przyczyni się do wykorzystania możliwości produkcyjnych lasu w celu systematycznego zwiększania podaży drewna, przy jednoczesnym zachowaniu zasad ochrony bogactwa przyrodniczego oraz udostępnianiu lasów dla społeczeństwa.</w:t>
      </w:r>
    </w:p>
    <w:p w:rsidR="00725581" w:rsidRDefault="00725581" w:rsidP="00725581">
      <w:pPr>
        <w:jc w:val="both"/>
      </w:pPr>
      <w:r w:rsidRPr="005A4B98">
        <w:t xml:space="preserve">Działania realizowane w ramach kierunku interwencji przyczyniają się do wdrażania </w:t>
      </w:r>
      <w:r w:rsidR="001014BC">
        <w:t>SDGs</w:t>
      </w:r>
      <w:r w:rsidR="00307546">
        <w:t xml:space="preserve"> </w:t>
      </w:r>
      <w:r w:rsidRPr="005A4B98">
        <w:t xml:space="preserve">nr: </w:t>
      </w:r>
      <w:r>
        <w:t>6, 13 i 15.</w:t>
      </w:r>
    </w:p>
    <w:p w:rsidR="00A52FCE" w:rsidRDefault="00A52FCE" w:rsidP="00725581">
      <w:pPr>
        <w:jc w:val="both"/>
      </w:pPr>
    </w:p>
    <w:tbl>
      <w:tblPr>
        <w:tblW w:w="9356" w:type="dxa"/>
        <w:tblInd w:w="-176" w:type="dxa"/>
        <w:tblBorders>
          <w:top w:val="single" w:sz="4" w:space="0" w:color="auto"/>
          <w:bottom w:val="single" w:sz="4" w:space="0" w:color="auto"/>
        </w:tblBorders>
        <w:tblLook w:val="04A0" w:firstRow="1" w:lastRow="0" w:firstColumn="1" w:lastColumn="0" w:noHBand="0" w:noVBand="1"/>
      </w:tblPr>
      <w:tblGrid>
        <w:gridCol w:w="4962"/>
        <w:gridCol w:w="4394"/>
      </w:tblGrid>
      <w:tr w:rsidR="004E2860" w:rsidRPr="00FC6DE2" w:rsidTr="00DA0650">
        <w:tc>
          <w:tcPr>
            <w:tcW w:w="4962" w:type="dxa"/>
            <w:vAlign w:val="center"/>
          </w:tcPr>
          <w:bookmarkStart w:id="60" w:name="_Toc535524158"/>
          <w:bookmarkStart w:id="61" w:name="_Toc13645435"/>
          <w:p w:rsidR="004E2860" w:rsidRPr="00FC6DE2" w:rsidRDefault="00944F2D" w:rsidP="00DA0650">
            <w:pPr>
              <w:pStyle w:val="Nagwek2"/>
              <w:ind w:left="602"/>
              <w:rPr>
                <w:rStyle w:val="Pogrubienie"/>
                <w:b/>
                <w:bCs w:val="0"/>
              </w:rPr>
            </w:pPr>
            <w:r>
              <w:rPr>
                <w:noProof/>
                <w:lang w:eastAsia="pl-PL"/>
              </w:rPr>
              <mc:AlternateContent>
                <mc:Choice Requires="wps">
                  <w:drawing>
                    <wp:anchor distT="0" distB="0" distL="114300" distR="114300" simplePos="0" relativeHeight="251658240" behindDoc="0" locked="0" layoutInCell="1" allowOverlap="1">
                      <wp:simplePos x="0" y="0"/>
                      <wp:positionH relativeFrom="column">
                        <wp:posOffset>-46990</wp:posOffset>
                      </wp:positionH>
                      <wp:positionV relativeFrom="paragraph">
                        <wp:posOffset>-168910</wp:posOffset>
                      </wp:positionV>
                      <wp:extent cx="333375" cy="714375"/>
                      <wp:effectExtent l="0" t="0" r="0" b="0"/>
                      <wp:wrapNone/>
                      <wp:docPr id="134" name="Pole tekstowe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375" cy="714375"/>
                              </a:xfrm>
                              <a:prstGeom prst="rect">
                                <a:avLst/>
                              </a:prstGeom>
                              <a:noFill/>
                              <a:ln w="6350">
                                <a:noFill/>
                              </a:ln>
                              <a:effectLst/>
                            </wps:spPr>
                            <wps:txbx>
                              <w:txbxContent>
                                <w:p w:rsidR="003538AE" w:rsidRPr="00FC5200" w:rsidRDefault="003538AE" w:rsidP="004E2860">
                                  <w:pPr>
                                    <w:spacing w:before="240"/>
                                    <w:rPr>
                                      <w:sz w:val="44"/>
                                      <w:szCs w:val="44"/>
                                    </w:rPr>
                                  </w:pPr>
                                  <w:r>
                                    <w:rPr>
                                      <w:sz w:val="44"/>
                                      <w:szCs w:val="4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92" o:spid="_x0000_s1080" type="#_x0000_t202" style="position:absolute;left:0;text-align:left;margin-left:-3.7pt;margin-top:-13.3pt;width:26.25pt;height:5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" filled="f" stroked="f" strokeweight=".5pt">
                      <v:path arrowok="t"/>
                      <v:textbox>
                        <w:txbxContent>
                          <w:p w:rsidR="003538AE" w:rsidRPr="00FC5200" w:rsidRDefault="003538AE" w:rsidP="004E2860">
                            <w:pPr>
                              <w:spacing w:before="240"/>
                              <w:rPr>
                                <w:sz w:val="44"/>
                                <w:szCs w:val="44"/>
                              </w:rPr>
                            </w:pPr>
                            <w:r>
                              <w:rPr>
                                <w:sz w:val="44"/>
                                <w:szCs w:val="44"/>
                              </w:rPr>
                              <w:t>7</w:t>
                            </w:r>
                          </w:p>
                        </w:txbxContent>
                      </v:textbox>
                    </v:shape>
                  </w:pict>
                </mc:Fallback>
              </mc:AlternateContent>
            </w:r>
            <w:bookmarkEnd w:id="60"/>
            <w:r w:rsidR="004E2860" w:rsidRPr="00FC6DE2">
              <w:rPr>
                <w:rStyle w:val="Pogrubienie"/>
                <w:b/>
                <w:bCs w:val="0"/>
              </w:rPr>
              <w:t>Gospodarka odpadami w kierunku gospodarki o obiegu zamkniętym</w:t>
            </w:r>
            <w:bookmarkEnd w:id="61"/>
          </w:p>
        </w:tc>
        <w:tc>
          <w:tcPr>
            <w:tcW w:w="4394" w:type="dxa"/>
            <w:vAlign w:val="center"/>
          </w:tcPr>
          <w:p w:rsidR="004E2860" w:rsidRPr="00FC6DE2" w:rsidRDefault="00944F2D" w:rsidP="00DA0650">
            <w:pPr>
              <w:spacing w:before="200" w:after="0" w:line="240" w:lineRule="auto"/>
              <w:rPr>
                <w:sz w:val="24"/>
                <w:szCs w:val="24"/>
              </w:rPr>
            </w:pPr>
            <w:r w:rsidRPr="000E4805">
              <w:rPr>
                <w:noProof/>
                <w:lang w:eastAsia="pl-PL"/>
              </w:rPr>
              <w:drawing>
                <wp:inline distT="0" distB="0" distL="0" distR="0">
                  <wp:extent cx="571500" cy="571500"/>
                  <wp:effectExtent l="0" t="0" r="0" b="0"/>
                  <wp:docPr id="35" name="Obraz 90" descr="6,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0" descr="6,klOWfqWibGpC785HlX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0E4805">
              <w:rPr>
                <w:noProof/>
                <w:lang w:eastAsia="pl-PL"/>
              </w:rPr>
              <w:drawing>
                <wp:inline distT="0" distB="0" distL="0" distR="0">
                  <wp:extent cx="571500" cy="571500"/>
                  <wp:effectExtent l="0" t="0" r="0" b="0"/>
                  <wp:docPr id="36" name="Obraz 89" descr="11,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9" descr="11,klOWfqWibGpC785HlX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0E4805">
              <w:rPr>
                <w:noProof/>
                <w:lang w:eastAsia="pl-PL"/>
              </w:rPr>
              <w:drawing>
                <wp:inline distT="0" distB="0" distL="0" distR="0">
                  <wp:extent cx="571500" cy="571500"/>
                  <wp:effectExtent l="0" t="0" r="0" b="0"/>
                  <wp:docPr id="37" name="Obraz 88" descr="12,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8" descr="12,klOWfqWibGpC785HlX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0E4805">
              <w:rPr>
                <w:noProof/>
                <w:lang w:eastAsia="pl-PL"/>
              </w:rPr>
              <w:drawing>
                <wp:inline distT="0" distB="0" distL="0" distR="0">
                  <wp:extent cx="571500" cy="571500"/>
                  <wp:effectExtent l="0" t="0" r="0" b="0"/>
                  <wp:docPr id="38" name="Obraz 114" descr="14,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4" descr="14,klOWfqWibGpC785HlX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rsidR="004E2860" w:rsidRPr="00FC6DE2" w:rsidRDefault="004E2860" w:rsidP="00DA0650">
            <w:pPr>
              <w:spacing w:after="0" w:line="240" w:lineRule="auto"/>
              <w:rPr>
                <w:sz w:val="24"/>
                <w:szCs w:val="24"/>
              </w:rPr>
            </w:pPr>
          </w:p>
        </w:tc>
      </w:tr>
    </w:tbl>
    <w:p w:rsidR="004E2860" w:rsidRPr="00602657" w:rsidRDefault="004E2860" w:rsidP="004E2860"/>
    <w:p w:rsidR="004E2860" w:rsidRDefault="004E2860" w:rsidP="004E2860">
      <w:pPr>
        <w:jc w:val="both"/>
      </w:pPr>
      <w:r>
        <w:t xml:space="preserve">Działania na rzecz pełnego wdrożenia w Polsce hierarchii sposobów postępowania z odpadami wpisują się w koncepcję gospodarki o obiegu zamkniętym. Zgodnie z jej założeniami przede wszystkim należy zapewnić realizację działań znajdujących się najwyżej w hierarchii sposobów postępowania z odpadami, a więc zapobiegać ich wytwarzaniu oraz stworzyć niezbędną infrastrukturę do selektywnego zbierania odpadów u źródła, tak aby zapewnić ich </w:t>
      </w:r>
      <w:r w:rsidR="001E0144">
        <w:t xml:space="preserve">przygotowanie do </w:t>
      </w:r>
      <w:r>
        <w:t>ponowne</w:t>
      </w:r>
      <w:r w:rsidR="001E0144">
        <w:t>go</w:t>
      </w:r>
      <w:r>
        <w:t xml:space="preserve"> użyci</w:t>
      </w:r>
      <w:r w:rsidR="001E0144">
        <w:t>a</w:t>
      </w:r>
      <w:r>
        <w:t xml:space="preserve"> lub efektywny recykling.</w:t>
      </w:r>
      <w:r w:rsidR="00D3551F">
        <w:t xml:space="preserve"> Działania te będą wspierały ochronę klimatu poprzez zmniejszanie emisji gazów cieplarnianych z sektora gospodarowania odpadami, przede wszystkim ze składowisk odpadów.</w:t>
      </w:r>
    </w:p>
    <w:p w:rsidR="004E2860" w:rsidRDefault="004E2860" w:rsidP="004E2860">
      <w:pPr>
        <w:jc w:val="both"/>
      </w:pPr>
      <w:r>
        <w:t xml:space="preserve">Podstawowym instrumentem wdrażania </w:t>
      </w:r>
      <w:r w:rsidR="00E86A6E">
        <w:t>PEP2030</w:t>
      </w:r>
      <w:r>
        <w:t xml:space="preserve"> w tym obszarze jest </w:t>
      </w:r>
      <w:r w:rsidRPr="002C3B29">
        <w:rPr>
          <w:i/>
        </w:rPr>
        <w:t>Krajowy plan gospodarki odpadami 2022</w:t>
      </w:r>
      <w:r>
        <w:t xml:space="preserve"> (K</w:t>
      </w:r>
      <w:r w:rsidR="00D9193C">
        <w:t>pgo</w:t>
      </w:r>
      <w:r>
        <w:t xml:space="preserve"> 2022). Został on opracowany dla osiągnięcia celów w gospodarce odpadami, wdrażania hierarchii sposobów postępowania z odpadami oraz zasady samowystarczalności i</w:t>
      </w:r>
      <w:r w:rsidR="00C8572A">
        <w:t> </w:t>
      </w:r>
      <w:r>
        <w:t>bliskości, a także utworzenia i utrzymania zintegrowanej i wystarczającej sieci instalacji gospodarowania odpadami. K</w:t>
      </w:r>
      <w:r w:rsidR="00D9193C">
        <w:t>pgo</w:t>
      </w:r>
      <w:r>
        <w:t xml:space="preserve"> 2022 określa kierunki działań w zakresie zapobiegania powstawaniu odpadów oraz kształtowania systemu gospodarki odpadami. Kierunki te znajdują odzwierciedlenie w opracowywanych na poziomie regionalnym wojewódzkich planach gospodarki odpadami (w tym planach inwestycyjnych).</w:t>
      </w:r>
    </w:p>
    <w:p w:rsidR="004E2860" w:rsidRDefault="004E2860" w:rsidP="004E2860">
      <w:pPr>
        <w:jc w:val="both"/>
      </w:pPr>
      <w:r>
        <w:t xml:space="preserve">Wspierane będą przede wszystkim </w:t>
      </w:r>
      <w:r w:rsidRPr="00357AED">
        <w:t>inwestycj</w:t>
      </w:r>
      <w:r>
        <w:t xml:space="preserve">e </w:t>
      </w:r>
      <w:r w:rsidRPr="00357AED">
        <w:t>związan</w:t>
      </w:r>
      <w:r>
        <w:t>e</w:t>
      </w:r>
      <w:r w:rsidRPr="00357AED">
        <w:t xml:space="preserve"> z recyklingiem odpadów</w:t>
      </w:r>
      <w:r>
        <w:t xml:space="preserve">, </w:t>
      </w:r>
      <w:r w:rsidRPr="00357AED">
        <w:t>przeróbką i</w:t>
      </w:r>
      <w:r w:rsidR="00C8572A">
        <w:t> </w:t>
      </w:r>
      <w:r w:rsidRPr="00357AED">
        <w:t>wykorzystaniem surowców z wtórnego obiegu</w:t>
      </w:r>
      <w:r>
        <w:t xml:space="preserve">, </w:t>
      </w:r>
      <w:r w:rsidRPr="00357AED">
        <w:t>przedsięwzię</w:t>
      </w:r>
      <w:r>
        <w:t>cia</w:t>
      </w:r>
      <w:r w:rsidRPr="00357AED">
        <w:t xml:space="preserve"> w zakresie wdrażania gospodarki odpadami o obiegu zamkniętym na poziomie gminnym</w:t>
      </w:r>
      <w:r>
        <w:t xml:space="preserve"> oraz </w:t>
      </w:r>
      <w:r w:rsidRPr="00357AED">
        <w:t>prac</w:t>
      </w:r>
      <w:r>
        <w:t>e</w:t>
      </w:r>
      <w:r w:rsidRPr="00357AED">
        <w:t xml:space="preserve"> badawczo-rozwojow</w:t>
      </w:r>
      <w:r>
        <w:t>e</w:t>
      </w:r>
      <w:r w:rsidRPr="00357AED">
        <w:t xml:space="preserve"> i</w:t>
      </w:r>
      <w:r>
        <w:t> </w:t>
      </w:r>
      <w:r w:rsidRPr="00357AED">
        <w:t>wdrożeniow</w:t>
      </w:r>
      <w:r>
        <w:t>e</w:t>
      </w:r>
      <w:r w:rsidRPr="00357AED">
        <w:t xml:space="preserve"> </w:t>
      </w:r>
      <w:r>
        <w:t>związane z</w:t>
      </w:r>
      <w:r w:rsidRPr="00357AED">
        <w:t xml:space="preserve"> innowacyjn</w:t>
      </w:r>
      <w:r>
        <w:t>ymi technologiami</w:t>
      </w:r>
      <w:r w:rsidRPr="00357AED">
        <w:t xml:space="preserve"> środowiskowy</w:t>
      </w:r>
      <w:r>
        <w:t>mi</w:t>
      </w:r>
      <w:r w:rsidR="00C8572A">
        <w:t>,</w:t>
      </w:r>
      <w:r w:rsidRPr="00357AED">
        <w:t xml:space="preserve"> dotyczący</w:t>
      </w:r>
      <w:r>
        <w:t>mi</w:t>
      </w:r>
      <w:r w:rsidRPr="00357AED">
        <w:t xml:space="preserve"> wykorzystania surowców wtórnych i gospodarki odpadami</w:t>
      </w:r>
      <w:r w:rsidR="00BC2328">
        <w:t xml:space="preserve">, </w:t>
      </w:r>
      <w:r w:rsidR="00BC2328" w:rsidRPr="00BC2328">
        <w:t xml:space="preserve">realizowane </w:t>
      </w:r>
      <w:r w:rsidR="00BC2328">
        <w:t xml:space="preserve">m.in. </w:t>
      </w:r>
      <w:r w:rsidR="00BC2328" w:rsidRPr="00BC2328">
        <w:t>przez podmioty tworzące system nauki i szkolnictwa wyższego oraz ich konsorcja z przemysłem</w:t>
      </w:r>
      <w:r>
        <w:t xml:space="preserve">. </w:t>
      </w:r>
    </w:p>
    <w:p w:rsidR="00B13751" w:rsidRDefault="00E9527E" w:rsidP="004E2860">
      <w:pPr>
        <w:jc w:val="both"/>
      </w:pPr>
      <w:r>
        <w:t>W związku z przyjęciem</w:t>
      </w:r>
      <w:r w:rsidR="004E2860">
        <w:t xml:space="preserve"> pakietu odpadowego dokonana zostanie t</w:t>
      </w:r>
      <w:r w:rsidR="004E2860" w:rsidRPr="006F32B6">
        <w:t>ranspozycj</w:t>
      </w:r>
      <w:r w:rsidR="004E2860">
        <w:t>a jego postanowień do</w:t>
      </w:r>
      <w:r w:rsidR="00C8572A">
        <w:t> </w:t>
      </w:r>
      <w:r w:rsidR="004E2860">
        <w:t>polskiego porządku prawnego, w tym także aktualizacja K</w:t>
      </w:r>
      <w:r w:rsidR="00D9193C">
        <w:t>pgo</w:t>
      </w:r>
      <w:r w:rsidR="004E2860">
        <w:t xml:space="preserve"> 2022.</w:t>
      </w:r>
    </w:p>
    <w:p w:rsidR="003009FB" w:rsidRDefault="003009FB" w:rsidP="004E2860">
      <w:pPr>
        <w:jc w:val="both"/>
      </w:pPr>
      <w:r w:rsidRPr="003009FB">
        <w:t xml:space="preserve">Wsparcie będzie nakierowane między innymi na uszczelnienie systemu zbierania, transportu, przetwarzania i unieszkodliwiania odpadów, w szczególności z tworzyw sztucznych tak, aby zapobiegać przedostawaniu się ich z lądu do wód, w tym morskich. Zapobieganie zanieczyszczeniu wód, w tym morskich, odpadami </w:t>
      </w:r>
      <w:r w:rsidR="001E0144">
        <w:t>tworzyw sztucznych</w:t>
      </w:r>
      <w:r w:rsidRPr="003009FB">
        <w:t xml:space="preserve"> będzie wspierane również dzięki modernizacji oczyszczalni ścieków komunalnych pod kątem pełnego wdrożenia w nich podejścia gospodarki o</w:t>
      </w:r>
      <w:r w:rsidR="00C8572A">
        <w:t> </w:t>
      </w:r>
      <w:r w:rsidRPr="003009FB">
        <w:t>obiegu zamkniętym.</w:t>
      </w:r>
    </w:p>
    <w:p w:rsidR="00C8572A" w:rsidRDefault="00B13751" w:rsidP="004E2860">
      <w:pPr>
        <w:jc w:val="both"/>
      </w:pPr>
      <w:r>
        <w:lastRenderedPageBreak/>
        <w:t xml:space="preserve">Wspierane będą </w:t>
      </w:r>
      <w:r w:rsidR="003009FB">
        <w:t xml:space="preserve">także </w:t>
      </w:r>
      <w:r>
        <w:t xml:space="preserve">działania edukacyjne, mające na celu zmniejszenie ilości </w:t>
      </w:r>
      <w:r w:rsidR="001E0144">
        <w:t>tworzyw sztucznych</w:t>
      </w:r>
      <w:r>
        <w:t xml:space="preserve"> docierając</w:t>
      </w:r>
      <w:r w:rsidR="001E0144">
        <w:t>ych</w:t>
      </w:r>
      <w:r>
        <w:t xml:space="preserve"> do wód morskich</w:t>
      </w:r>
      <w:r w:rsidR="00C8572A">
        <w:t xml:space="preserve"> oraz </w:t>
      </w:r>
      <w:r w:rsidR="003009FB">
        <w:t xml:space="preserve">działania </w:t>
      </w:r>
      <w:r w:rsidR="00C8572A">
        <w:t xml:space="preserve">ukierunkowane na </w:t>
      </w:r>
      <w:r>
        <w:t>unowocześnienie portowych urządzeń do odbioru odpadów w celu zapewnienia, aby odpady wytwarzane na statkach lub zebrane na morzu (np. stare sieci rybackie) dostarczano na ląd i właściwie nimi gospodarowano (segregacja, recykling, unieszkodliwienie).</w:t>
      </w:r>
    </w:p>
    <w:p w:rsidR="004E2860" w:rsidRPr="005A4B98" w:rsidRDefault="004E2860" w:rsidP="004E2860">
      <w:pPr>
        <w:jc w:val="both"/>
      </w:pPr>
      <w:r w:rsidRPr="005A4B98">
        <w:t xml:space="preserve">Działania realizowane w ramach kierunku interwencji przyczyniają się do wdrażania </w:t>
      </w:r>
      <w:r w:rsidR="001014BC">
        <w:t>SDGs</w:t>
      </w:r>
      <w:r>
        <w:t xml:space="preserve"> </w:t>
      </w:r>
      <w:r w:rsidRPr="005A4B98">
        <w:t>nr</w:t>
      </w:r>
      <w:r w:rsidR="00C8572A">
        <w:t>:</w:t>
      </w:r>
      <w:r>
        <w:t xml:space="preserve"> 6, 11</w:t>
      </w:r>
      <w:r w:rsidR="00B13751">
        <w:t>,</w:t>
      </w:r>
      <w:r>
        <w:t xml:space="preserve"> 12</w:t>
      </w:r>
      <w:r w:rsidR="00B13751">
        <w:t xml:space="preserve"> i 14</w:t>
      </w:r>
      <w:r>
        <w:t>.</w:t>
      </w:r>
    </w:p>
    <w:p w:rsidR="004E2860" w:rsidRPr="005A4B98" w:rsidRDefault="004E2860" w:rsidP="00725581">
      <w:pPr>
        <w:jc w:val="both"/>
      </w:pPr>
    </w:p>
    <w:tbl>
      <w:tblPr>
        <w:tblW w:w="9356" w:type="dxa"/>
        <w:tblInd w:w="-176" w:type="dxa"/>
        <w:tblBorders>
          <w:top w:val="single" w:sz="4" w:space="0" w:color="auto"/>
          <w:bottom w:val="single" w:sz="4" w:space="0" w:color="auto"/>
        </w:tblBorders>
        <w:tblLook w:val="04A0" w:firstRow="1" w:lastRow="0" w:firstColumn="1" w:lastColumn="0" w:noHBand="0" w:noVBand="1"/>
      </w:tblPr>
      <w:tblGrid>
        <w:gridCol w:w="5387"/>
        <w:gridCol w:w="3969"/>
      </w:tblGrid>
      <w:tr w:rsidR="004E2860" w:rsidRPr="00FC6DE2" w:rsidTr="00DA0650">
        <w:trPr>
          <w:trHeight w:val="1274"/>
        </w:trPr>
        <w:tc>
          <w:tcPr>
            <w:tcW w:w="5387" w:type="dxa"/>
            <w:vAlign w:val="center"/>
          </w:tcPr>
          <w:bookmarkStart w:id="62" w:name="_Toc535524159"/>
          <w:bookmarkStart w:id="63" w:name="_Toc13645436"/>
          <w:p w:rsidR="004E2860" w:rsidRPr="00FC6DE2" w:rsidRDefault="00944F2D" w:rsidP="00DA0650">
            <w:pPr>
              <w:pStyle w:val="Nagwek2"/>
              <w:ind w:left="602"/>
              <w:rPr>
                <w:rStyle w:val="Pogrubienie"/>
                <w:b/>
                <w:bCs w:val="0"/>
              </w:rPr>
            </w:pPr>
            <w:r>
              <w:rPr>
                <w:noProof/>
                <w:lang w:eastAsia="pl-PL"/>
              </w:rPr>
              <mc:AlternateContent>
                <mc:Choice Requires="wps">
                  <w:drawing>
                    <wp:anchor distT="0" distB="0" distL="114300" distR="114300" simplePos="0" relativeHeight="251657216" behindDoc="0" locked="0" layoutInCell="1" allowOverlap="1">
                      <wp:simplePos x="0" y="0"/>
                      <wp:positionH relativeFrom="column">
                        <wp:posOffset>-78105</wp:posOffset>
                      </wp:positionH>
                      <wp:positionV relativeFrom="paragraph">
                        <wp:posOffset>-45085</wp:posOffset>
                      </wp:positionV>
                      <wp:extent cx="333375" cy="714375"/>
                      <wp:effectExtent l="0" t="0" r="0" b="0"/>
                      <wp:wrapNone/>
                      <wp:docPr id="133" name="Pole tekstowe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375" cy="714375"/>
                              </a:xfrm>
                              <a:prstGeom prst="rect">
                                <a:avLst/>
                              </a:prstGeom>
                              <a:noFill/>
                              <a:ln w="6350">
                                <a:noFill/>
                              </a:ln>
                              <a:effectLst/>
                            </wps:spPr>
                            <wps:txbx>
                              <w:txbxContent>
                                <w:p w:rsidR="003538AE" w:rsidRPr="00FC5200" w:rsidRDefault="003538AE" w:rsidP="004E2860">
                                  <w:pPr>
                                    <w:rPr>
                                      <w:sz w:val="44"/>
                                      <w:szCs w:val="44"/>
                                    </w:rPr>
                                  </w:pPr>
                                  <w:r>
                                    <w:rPr>
                                      <w:sz w:val="44"/>
                                      <w:szCs w:val="44"/>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60" o:spid="_x0000_s1081" type="#_x0000_t202" style="position:absolute;left:0;text-align:left;margin-left:-6.15pt;margin-top:-3.55pt;width:26.25pt;height:56.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" filled="f" stroked="f" strokeweight=".5pt">
                      <v:path arrowok="t"/>
                      <v:textbox>
                        <w:txbxContent>
                          <w:p w:rsidR="003538AE" w:rsidRPr="00FC5200" w:rsidRDefault="003538AE" w:rsidP="004E2860">
                            <w:pPr>
                              <w:rPr>
                                <w:sz w:val="44"/>
                                <w:szCs w:val="44"/>
                              </w:rPr>
                            </w:pPr>
                            <w:r>
                              <w:rPr>
                                <w:sz w:val="44"/>
                                <w:szCs w:val="44"/>
                              </w:rPr>
                              <w:t>8</w:t>
                            </w:r>
                          </w:p>
                        </w:txbxContent>
                      </v:textbox>
                    </v:shape>
                  </w:pict>
                </mc:Fallback>
              </mc:AlternateContent>
            </w:r>
            <w:bookmarkEnd w:id="62"/>
            <w:r w:rsidR="004E2860" w:rsidRPr="00FC6DE2">
              <w:rPr>
                <w:rStyle w:val="Pogrubienie"/>
                <w:b/>
                <w:bCs w:val="0"/>
              </w:rPr>
              <w:t>Zarządzanie zasobami geologicznymi poprzez opracowanie i wdrożenie polityki surowcowej państwa</w:t>
            </w:r>
            <w:bookmarkEnd w:id="63"/>
          </w:p>
        </w:tc>
        <w:tc>
          <w:tcPr>
            <w:tcW w:w="3969" w:type="dxa"/>
            <w:vAlign w:val="bottom"/>
          </w:tcPr>
          <w:p w:rsidR="004E2860" w:rsidRPr="00FC6DE2" w:rsidRDefault="00944F2D" w:rsidP="00DA0650">
            <w:pPr>
              <w:spacing w:before="200" w:after="0" w:line="240" w:lineRule="auto"/>
              <w:rPr>
                <w:sz w:val="24"/>
                <w:szCs w:val="24"/>
              </w:rPr>
            </w:pPr>
            <w:r w:rsidRPr="000E4805">
              <w:rPr>
                <w:noProof/>
                <w:lang w:eastAsia="pl-PL"/>
              </w:rPr>
              <w:drawing>
                <wp:inline distT="0" distB="0" distL="0" distR="0">
                  <wp:extent cx="571500" cy="571500"/>
                  <wp:effectExtent l="0" t="0" r="0" b="0"/>
                  <wp:docPr id="39" name="Obraz 59" descr="7,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9" descr="7,klOWfqWibGpC785HlX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0E4805">
              <w:rPr>
                <w:noProof/>
                <w:lang w:eastAsia="pl-PL"/>
              </w:rPr>
              <w:drawing>
                <wp:inline distT="0" distB="0" distL="0" distR="0">
                  <wp:extent cx="571500" cy="571500"/>
                  <wp:effectExtent l="0" t="0" r="0" b="0"/>
                  <wp:docPr id="40" name="Obraz 58" descr="12,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8" descr="12,klOWfqWibGpC785HlX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rsidR="004E2860" w:rsidRPr="00FC6DE2" w:rsidRDefault="004E2860" w:rsidP="00DA0650">
            <w:pPr>
              <w:spacing w:after="0" w:line="240" w:lineRule="auto"/>
              <w:rPr>
                <w:sz w:val="24"/>
                <w:szCs w:val="24"/>
              </w:rPr>
            </w:pPr>
          </w:p>
        </w:tc>
      </w:tr>
    </w:tbl>
    <w:p w:rsidR="004E2860" w:rsidRPr="00602657" w:rsidRDefault="004E2860" w:rsidP="004E2860"/>
    <w:p w:rsidR="004E2860" w:rsidRDefault="004E2860" w:rsidP="004E2860">
      <w:pPr>
        <w:jc w:val="both"/>
      </w:pPr>
      <w:r w:rsidRPr="005A4B98">
        <w:t>Dotychczasow</w:t>
      </w:r>
      <w:r>
        <w:t>a</w:t>
      </w:r>
      <w:r w:rsidRPr="005A4B98">
        <w:t xml:space="preserve"> wiedza i doświadczenia w zakresie </w:t>
      </w:r>
      <w:r>
        <w:t>surowców</w:t>
      </w:r>
      <w:r w:rsidRPr="005A4B98">
        <w:t xml:space="preserve"> </w:t>
      </w:r>
      <w:r>
        <w:t xml:space="preserve">oraz </w:t>
      </w:r>
      <w:r w:rsidRPr="005A4B98">
        <w:t xml:space="preserve">aktualna sytuacja na rynkach pozwalają na stwierdzenie, że </w:t>
      </w:r>
      <w:r>
        <w:t>obecny</w:t>
      </w:r>
      <w:r w:rsidRPr="005A4B98">
        <w:t xml:space="preserve"> system</w:t>
      </w:r>
      <w:r>
        <w:t xml:space="preserve"> zarządzania surowcami</w:t>
      </w:r>
      <w:r w:rsidRPr="005A4B98">
        <w:t xml:space="preserve"> u</w:t>
      </w:r>
      <w:r>
        <w:t>trudni</w:t>
      </w:r>
      <w:r w:rsidRPr="005A4B98">
        <w:t xml:space="preserve">a efektywne gospodarowanie </w:t>
      </w:r>
      <w:r>
        <w:t xml:space="preserve">nimi. </w:t>
      </w:r>
      <w:r w:rsidRPr="005A4B98">
        <w:t>Zagadnienia niezbędne do usystematyzowania i usprawnienia obecnie funkcjonujących narzędzi, a przede wszystkim do zintegrowania działań, wykraczają poza właściwoś</w:t>
      </w:r>
      <w:r>
        <w:t>ć</w:t>
      </w:r>
      <w:r w:rsidRPr="005A4B98">
        <w:t xml:space="preserve"> jednego d</w:t>
      </w:r>
      <w:r>
        <w:t xml:space="preserve">ziału administracji rządowej, przez co </w:t>
      </w:r>
      <w:r w:rsidRPr="005A4B98">
        <w:t>wymagają ścisłej współpracy wszystkich resortów.</w:t>
      </w:r>
    </w:p>
    <w:p w:rsidR="004E2860" w:rsidRDefault="004E2860" w:rsidP="004E2860">
      <w:pPr>
        <w:jc w:val="both"/>
      </w:pPr>
      <w:r w:rsidRPr="00DC4E6A">
        <w:t>Budowa sprawnego i efektywnego systemu zarządzania i gospodarowania wszystkimi rodzajami surowców mineralnych</w:t>
      </w:r>
      <w:r>
        <w:t>, w tym surowców wtórnych,</w:t>
      </w:r>
      <w:r w:rsidRPr="00DC4E6A">
        <w:t xml:space="preserve"> w całym łańcuchu wartości oraz posiadanymi przez Polskę zasobami wymaga opracowania </w:t>
      </w:r>
      <w:r w:rsidR="00FC4DF2">
        <w:t>spójnej</w:t>
      </w:r>
      <w:r w:rsidRPr="00DC4E6A">
        <w:t xml:space="preserve"> </w:t>
      </w:r>
      <w:r w:rsidR="00FC4DF2" w:rsidRPr="00DC4E6A">
        <w:t xml:space="preserve">polityki </w:t>
      </w:r>
      <w:r w:rsidRPr="00DC4E6A">
        <w:t>krajowej</w:t>
      </w:r>
      <w:r>
        <w:t xml:space="preserve">, </w:t>
      </w:r>
      <w:r w:rsidRPr="00DC4E6A">
        <w:t xml:space="preserve">tj. </w:t>
      </w:r>
      <w:r w:rsidRPr="009768FC">
        <w:rPr>
          <w:i/>
        </w:rPr>
        <w:t xml:space="preserve">Polityki </w:t>
      </w:r>
      <w:r>
        <w:rPr>
          <w:i/>
        </w:rPr>
        <w:t>S</w:t>
      </w:r>
      <w:r w:rsidRPr="009768FC">
        <w:rPr>
          <w:i/>
        </w:rPr>
        <w:t xml:space="preserve">urowcowej </w:t>
      </w:r>
      <w:r>
        <w:rPr>
          <w:i/>
        </w:rPr>
        <w:t>P</w:t>
      </w:r>
      <w:r w:rsidRPr="009768FC">
        <w:rPr>
          <w:i/>
        </w:rPr>
        <w:t>aństwa</w:t>
      </w:r>
      <w:r>
        <w:t>,</w:t>
      </w:r>
      <w:r w:rsidRPr="00DC4E6A">
        <w:t xml:space="preserve"> analizującej wszelkie aspekty interdyscyplinarnego sektora gospodarki</w:t>
      </w:r>
      <w:r>
        <w:t>,</w:t>
      </w:r>
      <w:r w:rsidRPr="00DC4E6A">
        <w:t xml:space="preserve"> jakim jest gospodarka surowcowa</w:t>
      </w:r>
      <w:r>
        <w:t>,</w:t>
      </w:r>
      <w:r w:rsidRPr="00DC4E6A">
        <w:t xml:space="preserve"> oraz wskazującej najistotniejsze problemy </w:t>
      </w:r>
      <w:r>
        <w:t xml:space="preserve">i potrzeby w tym zakresie. </w:t>
      </w:r>
      <w:r w:rsidRPr="009768FC">
        <w:rPr>
          <w:i/>
        </w:rPr>
        <w:t xml:space="preserve">Polityka </w:t>
      </w:r>
      <w:r w:rsidR="002142D4">
        <w:rPr>
          <w:i/>
        </w:rPr>
        <w:t>S</w:t>
      </w:r>
      <w:r w:rsidRPr="009768FC">
        <w:rPr>
          <w:i/>
        </w:rPr>
        <w:t xml:space="preserve">urowcowa </w:t>
      </w:r>
      <w:r w:rsidR="002142D4">
        <w:rPr>
          <w:i/>
        </w:rPr>
        <w:t>P</w:t>
      </w:r>
      <w:r w:rsidRPr="009768FC">
        <w:rPr>
          <w:i/>
        </w:rPr>
        <w:t>aństwa</w:t>
      </w:r>
      <w:r w:rsidRPr="00DC4E6A">
        <w:t xml:space="preserve"> pozwoli także na wypr</w:t>
      </w:r>
      <w:r>
        <w:t>acowanie efektywnych narzędzi dla</w:t>
      </w:r>
      <w:r w:rsidR="00C8572A">
        <w:t> </w:t>
      </w:r>
      <w:r w:rsidRPr="00DC4E6A">
        <w:t>zrównoważone</w:t>
      </w:r>
      <w:r>
        <w:t>go</w:t>
      </w:r>
      <w:r w:rsidRPr="00DC4E6A">
        <w:t xml:space="preserve"> zarządzani</w:t>
      </w:r>
      <w:r>
        <w:t>a</w:t>
      </w:r>
      <w:r w:rsidRPr="00DC4E6A">
        <w:t xml:space="preserve"> zasobami surowców na poziomie krajowym z uwzględnieniem interesów przemysłu. Tym samym</w:t>
      </w:r>
      <w:r>
        <w:t>,</w:t>
      </w:r>
      <w:r w:rsidRPr="00DC4E6A">
        <w:t xml:space="preserve"> zwiększy stabilność podaży surowców wykorzystywanych przez</w:t>
      </w:r>
      <w:r w:rsidR="00C8572A">
        <w:t> </w:t>
      </w:r>
      <w:r w:rsidRPr="00DC4E6A">
        <w:t>przemysł na rynku krajowym, jak również pozwoli na zwiększenie wolumenu eksportowego</w:t>
      </w:r>
      <w:r>
        <w:t>.</w:t>
      </w:r>
    </w:p>
    <w:p w:rsidR="004E2860" w:rsidRDefault="004E2860" w:rsidP="004E2860">
      <w:pPr>
        <w:jc w:val="both"/>
      </w:pPr>
      <w:r w:rsidRPr="005A4B98">
        <w:t xml:space="preserve">Działania realizowane w ramach kierunku interwencji przyczyniają się do wdrażania </w:t>
      </w:r>
      <w:r w:rsidR="001014BC">
        <w:t>SDGs</w:t>
      </w:r>
      <w:r>
        <w:t xml:space="preserve"> </w:t>
      </w:r>
      <w:r w:rsidRPr="005A4B98">
        <w:t xml:space="preserve">nr: </w:t>
      </w:r>
      <w:r>
        <w:t>7 i 12.</w:t>
      </w:r>
    </w:p>
    <w:p w:rsidR="00602657" w:rsidRPr="00602657" w:rsidRDefault="00602657" w:rsidP="002E2139">
      <w:pPr>
        <w:jc w:val="both"/>
      </w:pPr>
    </w:p>
    <w:tbl>
      <w:tblPr>
        <w:tblW w:w="9356" w:type="dxa"/>
        <w:tblInd w:w="-176" w:type="dxa"/>
        <w:tblBorders>
          <w:top w:val="single" w:sz="4" w:space="0" w:color="auto"/>
          <w:bottom w:val="single" w:sz="4" w:space="0" w:color="auto"/>
        </w:tblBorders>
        <w:tblLook w:val="04A0" w:firstRow="1" w:lastRow="0" w:firstColumn="1" w:lastColumn="0" w:noHBand="0" w:noVBand="1"/>
      </w:tblPr>
      <w:tblGrid>
        <w:gridCol w:w="5813"/>
        <w:gridCol w:w="3543"/>
      </w:tblGrid>
      <w:tr w:rsidR="00024BE9" w:rsidRPr="00FC6DE2" w:rsidTr="00024BE9">
        <w:tc>
          <w:tcPr>
            <w:tcW w:w="5813" w:type="dxa"/>
            <w:vAlign w:val="center"/>
          </w:tcPr>
          <w:bookmarkStart w:id="64" w:name="_Toc535524160"/>
          <w:bookmarkStart w:id="65" w:name="_Toc13645437"/>
          <w:p w:rsidR="00024BE9" w:rsidRPr="00FC6DE2" w:rsidRDefault="00944F2D" w:rsidP="008C2DBB">
            <w:pPr>
              <w:pStyle w:val="Nagwek2"/>
              <w:ind w:left="602"/>
              <w:rPr>
                <w:rStyle w:val="Pogrubienie"/>
                <w:b/>
                <w:bCs w:val="0"/>
              </w:rPr>
            </w:pPr>
            <w:r>
              <w:rPr>
                <w:noProof/>
                <w:lang w:eastAsia="pl-PL"/>
              </w:rPr>
              <mc:AlternateContent>
                <mc:Choice Requires="wps">
                  <w:drawing>
                    <wp:anchor distT="0" distB="0" distL="114300" distR="114300" simplePos="0" relativeHeight="251652096" behindDoc="0" locked="0" layoutInCell="1" allowOverlap="1">
                      <wp:simplePos x="0" y="0"/>
                      <wp:positionH relativeFrom="column">
                        <wp:posOffset>-48260</wp:posOffset>
                      </wp:positionH>
                      <wp:positionV relativeFrom="paragraph">
                        <wp:posOffset>-182245</wp:posOffset>
                      </wp:positionV>
                      <wp:extent cx="333375" cy="714375"/>
                      <wp:effectExtent l="0" t="0" r="0" b="0"/>
                      <wp:wrapNone/>
                      <wp:docPr id="132" name="Pole tekstowe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375" cy="714375"/>
                              </a:xfrm>
                              <a:prstGeom prst="rect">
                                <a:avLst/>
                              </a:prstGeom>
                              <a:noFill/>
                              <a:ln w="6350">
                                <a:noFill/>
                              </a:ln>
                              <a:effectLst/>
                            </wps:spPr>
                            <wps:txbx>
                              <w:txbxContent>
                                <w:p w:rsidR="003538AE" w:rsidRPr="00FC5200" w:rsidRDefault="003538AE" w:rsidP="008C2DBB">
                                  <w:pPr>
                                    <w:spacing w:before="240"/>
                                    <w:rPr>
                                      <w:sz w:val="44"/>
                                      <w:szCs w:val="44"/>
                                    </w:rPr>
                                  </w:pPr>
                                  <w:r>
                                    <w:rPr>
                                      <w:sz w:val="44"/>
                                      <w:szCs w:val="44"/>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78" o:spid="_x0000_s1082" type="#_x0000_t202" style="position:absolute;left:0;text-align:left;margin-left:-3.8pt;margin-top:-14.35pt;width:26.25pt;height:56.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" filled="f" stroked="f" strokeweight=".5pt">
                      <v:path arrowok="t"/>
                      <v:textbox>
                        <w:txbxContent>
                          <w:p w:rsidR="003538AE" w:rsidRPr="00FC5200" w:rsidRDefault="003538AE" w:rsidP="008C2DBB">
                            <w:pPr>
                              <w:spacing w:before="240"/>
                              <w:rPr>
                                <w:sz w:val="44"/>
                                <w:szCs w:val="44"/>
                              </w:rPr>
                            </w:pPr>
                            <w:r>
                              <w:rPr>
                                <w:sz w:val="44"/>
                                <w:szCs w:val="44"/>
                              </w:rPr>
                              <w:t>9</w:t>
                            </w:r>
                          </w:p>
                        </w:txbxContent>
                      </v:textbox>
                    </v:shape>
                  </w:pict>
                </mc:Fallback>
              </mc:AlternateContent>
            </w:r>
            <w:bookmarkEnd w:id="64"/>
            <w:r w:rsidR="00024BE9" w:rsidRPr="00FC6DE2">
              <w:rPr>
                <w:rStyle w:val="Pogrubienie"/>
                <w:b/>
                <w:bCs w:val="0"/>
              </w:rPr>
              <w:t>Wspieranie wdrażania ekoinnowacji oraz upowszechnianie najlepszych dostępnych technik BAT</w:t>
            </w:r>
            <w:bookmarkEnd w:id="65"/>
          </w:p>
        </w:tc>
        <w:tc>
          <w:tcPr>
            <w:tcW w:w="3543" w:type="dxa"/>
            <w:vAlign w:val="bottom"/>
          </w:tcPr>
          <w:p w:rsidR="00024BE9" w:rsidRPr="00FC6DE2" w:rsidRDefault="00944F2D" w:rsidP="00033B64">
            <w:pPr>
              <w:spacing w:before="200" w:after="0" w:line="240" w:lineRule="auto"/>
              <w:rPr>
                <w:sz w:val="24"/>
                <w:szCs w:val="24"/>
              </w:rPr>
            </w:pPr>
            <w:r w:rsidRPr="000E4805">
              <w:rPr>
                <w:noProof/>
                <w:lang w:eastAsia="pl-PL"/>
              </w:rPr>
              <w:drawing>
                <wp:inline distT="0" distB="0" distL="0" distR="0">
                  <wp:extent cx="571500" cy="571500"/>
                  <wp:effectExtent l="0" t="0" r="0" b="0"/>
                  <wp:docPr id="41" name="Obraz 77" descr="7,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7" descr="7,klOWfqWibGpC785HlX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0E4805">
              <w:rPr>
                <w:noProof/>
                <w:lang w:eastAsia="pl-PL"/>
              </w:rPr>
              <w:drawing>
                <wp:inline distT="0" distB="0" distL="0" distR="0">
                  <wp:extent cx="590550" cy="561975"/>
                  <wp:effectExtent l="0" t="0" r="0" b="9525"/>
                  <wp:docPr id="42"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0550" cy="561975"/>
                          </a:xfrm>
                          <a:prstGeom prst="rect">
                            <a:avLst/>
                          </a:prstGeom>
                          <a:noFill/>
                          <a:ln>
                            <a:noFill/>
                          </a:ln>
                        </pic:spPr>
                      </pic:pic>
                    </a:graphicData>
                  </a:graphic>
                </wp:inline>
              </w:drawing>
            </w:r>
            <w:r w:rsidRPr="00FC6DE2">
              <w:rPr>
                <w:noProof/>
                <w:sz w:val="24"/>
                <w:szCs w:val="24"/>
                <w:lang w:eastAsia="pl-PL"/>
              </w:rPr>
              <w:drawing>
                <wp:inline distT="0" distB="0" distL="0" distR="0">
                  <wp:extent cx="571500" cy="571500"/>
                  <wp:effectExtent l="0" t="0" r="0" b="0"/>
                  <wp:docPr id="43" name="Obraz 75" descr="12,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5" descr="12,klOWfqWibGpC785HlX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rsidR="00024BE9" w:rsidRPr="00FC6DE2" w:rsidRDefault="00024BE9" w:rsidP="00033B64">
            <w:pPr>
              <w:spacing w:before="200" w:after="0" w:line="240" w:lineRule="auto"/>
              <w:rPr>
                <w:sz w:val="24"/>
                <w:szCs w:val="24"/>
              </w:rPr>
            </w:pPr>
          </w:p>
        </w:tc>
      </w:tr>
    </w:tbl>
    <w:p w:rsidR="002B6B06" w:rsidRDefault="002B6B06" w:rsidP="00602657"/>
    <w:p w:rsidR="00087B6C" w:rsidRDefault="000C30BF" w:rsidP="00AD6237">
      <w:pPr>
        <w:jc w:val="both"/>
      </w:pPr>
      <w:r>
        <w:t xml:space="preserve">Trendy </w:t>
      </w:r>
      <w:r w:rsidR="006117E7">
        <w:t xml:space="preserve">gospodarcze </w:t>
      </w:r>
      <w:r>
        <w:t>krajów wysokorozwiniętych pokazują, że budowanie przewagi konkurencyjnej opartej na wynikach prac badawczo</w:t>
      </w:r>
      <w:r w:rsidR="006117E7">
        <w:t>-</w:t>
      </w:r>
      <w:r>
        <w:t>rozwojowych oraz postępie naukowo</w:t>
      </w:r>
      <w:r w:rsidR="006117E7">
        <w:t>-</w:t>
      </w:r>
      <w:r>
        <w:t>technicznym może zagwarantować trwały zrównoważony rozwój.</w:t>
      </w:r>
      <w:r w:rsidR="00AD6237">
        <w:t xml:space="preserve"> Wysoka innowacyjność technologii środowiskowych </w:t>
      </w:r>
      <w:r w:rsidR="00AD6237">
        <w:lastRenderedPageBreak/>
        <w:t>poprawia konkurencyjność gospodarek oraz minimalizuje negatywny wpływ działalności człowieka na</w:t>
      </w:r>
      <w:r w:rsidR="00C8572A">
        <w:t> </w:t>
      </w:r>
      <w:r w:rsidR="00AD6237">
        <w:t>środowisko.</w:t>
      </w:r>
      <w:r w:rsidR="007329AB">
        <w:t xml:space="preserve"> Jednocześnie niska pozycja Polski w europejskim rankingu ekoinnowacyjności świadczy o</w:t>
      </w:r>
      <w:r w:rsidR="00377093">
        <w:t> </w:t>
      </w:r>
      <w:r w:rsidR="007329AB">
        <w:t xml:space="preserve">występowaniu barier we wdrażaniu innowacji w kraju. </w:t>
      </w:r>
    </w:p>
    <w:p w:rsidR="007329AB" w:rsidRDefault="007329AB" w:rsidP="007329AB">
      <w:pPr>
        <w:jc w:val="both"/>
      </w:pPr>
      <w:r>
        <w:t xml:space="preserve">W </w:t>
      </w:r>
      <w:r w:rsidR="00E86A6E">
        <w:t>PEP2030</w:t>
      </w:r>
      <w:r w:rsidR="00CE6E08">
        <w:t>,</w:t>
      </w:r>
      <w:r>
        <w:t xml:space="preserve"> w obszarze związanym z wdrażaniem ekoinnowacji</w:t>
      </w:r>
      <w:r w:rsidR="00BC7B7D">
        <w:t>,</w:t>
      </w:r>
      <w:r>
        <w:t xml:space="preserve"> planuje się działania mające na celu p</w:t>
      </w:r>
      <w:r w:rsidRPr="007329AB">
        <w:t>romocj</w:t>
      </w:r>
      <w:r>
        <w:t xml:space="preserve">ę </w:t>
      </w:r>
      <w:r w:rsidRPr="007329AB">
        <w:t xml:space="preserve">polskich technologii środowiskowych i wspieranie rozwoju tego sektora </w:t>
      </w:r>
      <w:r w:rsidR="003665E8">
        <w:t xml:space="preserve">z udziałem polskich technologii </w:t>
      </w:r>
      <w:r w:rsidRPr="007329AB">
        <w:t>w kraju i za</w:t>
      </w:r>
      <w:r w:rsidR="00377093">
        <w:t xml:space="preserve"> </w:t>
      </w:r>
      <w:r w:rsidRPr="007329AB">
        <w:t>granicą</w:t>
      </w:r>
      <w:r w:rsidR="003665E8">
        <w:t>, także w kontekście procesu umiędzynarodowienia innowacyjnych przedsiębiorstw</w:t>
      </w:r>
      <w:r w:rsidR="00CE6E08">
        <w:t>. Wdrażany</w:t>
      </w:r>
      <w:r w:rsidR="00704C74">
        <w:t xml:space="preserve"> oraz promowany wśród przedsiębiorców</w:t>
      </w:r>
      <w:r w:rsidR="00CE6E08">
        <w:t xml:space="preserve"> </w:t>
      </w:r>
      <w:r w:rsidR="003665E8">
        <w:t xml:space="preserve">i administracji publicznej </w:t>
      </w:r>
      <w:r w:rsidR="00CE6E08">
        <w:t xml:space="preserve">będzie również </w:t>
      </w:r>
      <w:r w:rsidR="00704C74">
        <w:t>System weryfikacji technologii ś</w:t>
      </w:r>
      <w:r w:rsidR="00CE6E08" w:rsidRPr="00CE6E08">
        <w:t xml:space="preserve">rodowiskowych </w:t>
      </w:r>
      <w:r w:rsidR="00F26815">
        <w:t>(</w:t>
      </w:r>
      <w:r w:rsidR="00CE6E08" w:rsidRPr="00CE6E08">
        <w:t>ETV</w:t>
      </w:r>
      <w:r w:rsidR="00F26815">
        <w:t>)</w:t>
      </w:r>
      <w:r w:rsidR="00CE6E08">
        <w:t>, którego celem</w:t>
      </w:r>
      <w:r w:rsidR="00CE6E08">
        <w:rPr>
          <w:b/>
          <w:i/>
        </w:rPr>
        <w:t xml:space="preserve"> </w:t>
      </w:r>
      <w:r w:rsidR="00CE6E08" w:rsidRPr="00CE6E08">
        <w:t>jest dostarczenie niezależnych i wiarygodnych informacji o innowacyjnych technologiach środowiskowych przez</w:t>
      </w:r>
      <w:r w:rsidR="00C8572A">
        <w:t> </w:t>
      </w:r>
      <w:r w:rsidR="00CE6E08" w:rsidRPr="00CE6E08">
        <w:t>zweryfikowanie, czy deklaracje sprawności przedstawiane przez twórców i</w:t>
      </w:r>
      <w:r w:rsidR="00F26815">
        <w:t> </w:t>
      </w:r>
      <w:r w:rsidR="00CE6E08" w:rsidRPr="00CE6E08">
        <w:t>producentów technologii są kompletne, rzetelne i oparte na wiarygodnych wynikach badań</w:t>
      </w:r>
      <w:r w:rsidR="00CE6E08">
        <w:t xml:space="preserve">. </w:t>
      </w:r>
      <w:r w:rsidR="00F26815">
        <w:t xml:space="preserve">Dzięki temu </w:t>
      </w:r>
      <w:r w:rsidR="003665E8">
        <w:t xml:space="preserve">nowy </w:t>
      </w:r>
      <w:r w:rsidR="00F26815">
        <w:t>produkt wyróżnia się na rynku i zyskuje przewagę konkurencyjną</w:t>
      </w:r>
      <w:r w:rsidR="003665E8">
        <w:t>, zwiększają się szanse jego wdrożenia</w:t>
      </w:r>
      <w:r w:rsidR="00F26815">
        <w:t xml:space="preserve">. </w:t>
      </w:r>
      <w:r w:rsidR="00CB2B83">
        <w:t xml:space="preserve">Wspierane będą również </w:t>
      </w:r>
      <w:r w:rsidR="00CB2B83" w:rsidRPr="00CB2B83">
        <w:t>prac</w:t>
      </w:r>
      <w:r w:rsidR="00CB2B83">
        <w:t>e</w:t>
      </w:r>
      <w:r w:rsidR="00CB2B83" w:rsidRPr="00CB2B83">
        <w:t xml:space="preserve"> badawczo-rozwojow</w:t>
      </w:r>
      <w:r w:rsidR="00CB2B83">
        <w:t>e</w:t>
      </w:r>
      <w:r w:rsidR="00CB2B83" w:rsidRPr="00CB2B83">
        <w:t xml:space="preserve"> i wdrożeniow</w:t>
      </w:r>
      <w:r w:rsidR="00CB2B83">
        <w:t>e</w:t>
      </w:r>
      <w:r w:rsidR="00CB2B83" w:rsidRPr="00CB2B83">
        <w:t xml:space="preserve"> w zakresie innowacyjnych technologii środowiskowych</w:t>
      </w:r>
      <w:r w:rsidR="00BC2328">
        <w:t xml:space="preserve">, </w:t>
      </w:r>
      <w:r w:rsidR="00BC2328" w:rsidRPr="00BC2328">
        <w:t>realizowane</w:t>
      </w:r>
      <w:r w:rsidR="00BC2328">
        <w:t xml:space="preserve"> m.in. przez</w:t>
      </w:r>
      <w:r w:rsidR="00BC2328" w:rsidRPr="00BC2328">
        <w:t xml:space="preserve"> podmioty tworzące system nauki i szkolnictwa wyższego oraz ich konsorcja z przemysłem.</w:t>
      </w:r>
      <w:r w:rsidR="003665E8">
        <w:t xml:space="preserve"> </w:t>
      </w:r>
      <w:r w:rsidR="00BC2328">
        <w:t>Prowadzone będą prace na rzecz powszechniejszego wykorzystania ETV przez sektor finansów publicznych w zielonych zamówieniach publicznych.</w:t>
      </w:r>
    </w:p>
    <w:p w:rsidR="007A0718" w:rsidRDefault="007A0718" w:rsidP="007329AB">
      <w:pPr>
        <w:jc w:val="both"/>
      </w:pPr>
      <w:r>
        <w:t>Jednocześnie w polityce środowiskowej przewidziano w</w:t>
      </w:r>
      <w:r w:rsidRPr="007A0718">
        <w:t xml:space="preserve">sparcie </w:t>
      </w:r>
      <w:r w:rsidR="00314D04">
        <w:t xml:space="preserve">merytoryczne </w:t>
      </w:r>
      <w:r w:rsidR="00C8572A">
        <w:t xml:space="preserve">dla </w:t>
      </w:r>
      <w:r w:rsidRPr="007A0718">
        <w:t>przedsiębiorców w</w:t>
      </w:r>
      <w:r w:rsidR="00C8572A">
        <w:t> </w:t>
      </w:r>
      <w:r w:rsidRPr="007A0718">
        <w:t>realizacji inwestycji związanych z dostosowywaniem instalacji do konkluzji BAT</w:t>
      </w:r>
      <w:r w:rsidR="00C310AA">
        <w:t>.</w:t>
      </w:r>
    </w:p>
    <w:p w:rsidR="00DB2B6E" w:rsidRPr="005A4B98" w:rsidRDefault="00DB2B6E" w:rsidP="00DB2B6E">
      <w:pPr>
        <w:jc w:val="both"/>
      </w:pPr>
      <w:r w:rsidRPr="005A4B98">
        <w:t xml:space="preserve">Działania realizowane w ramach kierunku interwencji przyczyniają się do wdrażania </w:t>
      </w:r>
      <w:r w:rsidR="001014BC">
        <w:t>SDGs</w:t>
      </w:r>
      <w:r w:rsidR="00307546">
        <w:t xml:space="preserve"> </w:t>
      </w:r>
      <w:r w:rsidRPr="005A4B98">
        <w:t xml:space="preserve">nr: </w:t>
      </w:r>
      <w:r>
        <w:t>7, 9 i 12.</w:t>
      </w:r>
    </w:p>
    <w:p w:rsidR="00602657" w:rsidRPr="00602657" w:rsidRDefault="00602657" w:rsidP="00602657"/>
    <w:tbl>
      <w:tblPr>
        <w:tblW w:w="9356" w:type="dxa"/>
        <w:tblInd w:w="-176" w:type="dxa"/>
        <w:tblBorders>
          <w:top w:val="single" w:sz="4" w:space="0" w:color="auto"/>
          <w:bottom w:val="single" w:sz="4" w:space="0" w:color="auto"/>
        </w:tblBorders>
        <w:tblLook w:val="04A0" w:firstRow="1" w:lastRow="0" w:firstColumn="1" w:lastColumn="0" w:noHBand="0" w:noVBand="1"/>
      </w:tblPr>
      <w:tblGrid>
        <w:gridCol w:w="5246"/>
        <w:gridCol w:w="4110"/>
      </w:tblGrid>
      <w:tr w:rsidR="007A6C6A" w:rsidRPr="00FC6DE2" w:rsidTr="007A6C6A">
        <w:tc>
          <w:tcPr>
            <w:tcW w:w="5246" w:type="dxa"/>
            <w:vAlign w:val="center"/>
          </w:tcPr>
          <w:bookmarkStart w:id="66" w:name="_Toc535524161"/>
          <w:bookmarkStart w:id="67" w:name="_Toc13645438"/>
          <w:p w:rsidR="007A6C6A" w:rsidRPr="00FC6DE2" w:rsidRDefault="00944F2D" w:rsidP="006A19D2">
            <w:pPr>
              <w:pStyle w:val="Nagwek2"/>
              <w:ind w:left="602"/>
              <w:rPr>
                <w:rStyle w:val="Pogrubienie"/>
                <w:b/>
                <w:bCs w:val="0"/>
              </w:rPr>
            </w:pPr>
            <w:r>
              <w:rPr>
                <w:noProof/>
                <w:lang w:eastAsia="pl-PL"/>
              </w:rPr>
              <mc:AlternateContent>
                <mc:Choice Requires="wps">
                  <w:drawing>
                    <wp:anchor distT="0" distB="0" distL="114300" distR="114300" simplePos="0" relativeHeight="251653120" behindDoc="0" locked="0" layoutInCell="1" allowOverlap="1">
                      <wp:simplePos x="0" y="0"/>
                      <wp:positionH relativeFrom="column">
                        <wp:posOffset>-187960</wp:posOffset>
                      </wp:positionH>
                      <wp:positionV relativeFrom="paragraph">
                        <wp:posOffset>-168910</wp:posOffset>
                      </wp:positionV>
                      <wp:extent cx="476250" cy="714375"/>
                      <wp:effectExtent l="0" t="0" r="0" b="0"/>
                      <wp:wrapNone/>
                      <wp:docPr id="131" name="Pole tekstowe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250" cy="714375"/>
                              </a:xfrm>
                              <a:prstGeom prst="rect">
                                <a:avLst/>
                              </a:prstGeom>
                              <a:noFill/>
                              <a:ln w="6350">
                                <a:noFill/>
                              </a:ln>
                              <a:effectLst/>
                            </wps:spPr>
                            <wps:txbx>
                              <w:txbxContent>
                                <w:p w:rsidR="003538AE" w:rsidRPr="00FC5200" w:rsidRDefault="003538AE" w:rsidP="00187C3D">
                                  <w:pPr>
                                    <w:spacing w:before="240"/>
                                    <w:rPr>
                                      <w:sz w:val="44"/>
                                      <w:szCs w:val="44"/>
                                    </w:rPr>
                                  </w:pPr>
                                  <w:r>
                                    <w:rPr>
                                      <w:sz w:val="44"/>
                                      <w:szCs w:val="44"/>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97" o:spid="_x0000_s1083" type="#_x0000_t202" style="position:absolute;left:0;text-align:left;margin-left:-14.8pt;margin-top:-13.3pt;width:37.5pt;height:56.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" filled="f" stroked="f" strokeweight=".5pt">
                      <v:path arrowok="t"/>
                      <v:textbox>
                        <w:txbxContent>
                          <w:p w:rsidR="003538AE" w:rsidRPr="00FC5200" w:rsidRDefault="003538AE" w:rsidP="00187C3D">
                            <w:pPr>
                              <w:spacing w:before="240"/>
                              <w:rPr>
                                <w:sz w:val="44"/>
                                <w:szCs w:val="44"/>
                              </w:rPr>
                            </w:pPr>
                            <w:r>
                              <w:rPr>
                                <w:sz w:val="44"/>
                                <w:szCs w:val="44"/>
                              </w:rPr>
                              <w:t>10</w:t>
                            </w:r>
                          </w:p>
                        </w:txbxContent>
                      </v:textbox>
                    </v:shape>
                  </w:pict>
                </mc:Fallback>
              </mc:AlternateContent>
            </w:r>
            <w:bookmarkEnd w:id="66"/>
            <w:r w:rsidR="007A6C6A" w:rsidRPr="00FC6DE2">
              <w:rPr>
                <w:rStyle w:val="Pogrubienie"/>
                <w:b/>
                <w:bCs w:val="0"/>
              </w:rPr>
              <w:t>Prz</w:t>
            </w:r>
            <w:r w:rsidR="00187C3D" w:rsidRPr="00FC6DE2">
              <w:rPr>
                <w:rStyle w:val="Pogrubienie"/>
                <w:b/>
                <w:bCs w:val="0"/>
              </w:rPr>
              <w:t>eciwdziałanie zmianom klimatu</w:t>
            </w:r>
            <w:bookmarkEnd w:id="67"/>
          </w:p>
        </w:tc>
        <w:tc>
          <w:tcPr>
            <w:tcW w:w="4110" w:type="dxa"/>
            <w:vAlign w:val="bottom"/>
          </w:tcPr>
          <w:p w:rsidR="007A6C6A" w:rsidRPr="00FC6DE2" w:rsidRDefault="00944F2D" w:rsidP="007B3188">
            <w:pPr>
              <w:spacing w:before="200" w:after="0" w:line="240" w:lineRule="auto"/>
              <w:rPr>
                <w:sz w:val="24"/>
                <w:szCs w:val="24"/>
              </w:rPr>
            </w:pPr>
            <w:r w:rsidRPr="000E4805">
              <w:rPr>
                <w:noProof/>
                <w:lang w:eastAsia="pl-PL"/>
              </w:rPr>
              <w:drawing>
                <wp:inline distT="0" distB="0" distL="0" distR="0">
                  <wp:extent cx="571500" cy="571500"/>
                  <wp:effectExtent l="0" t="0" r="0" b="0"/>
                  <wp:docPr id="44" name="Obraz 96" descr="2,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6" descr="2,klOWfqWibGpC785HlX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0E4805">
              <w:rPr>
                <w:noProof/>
                <w:lang w:eastAsia="pl-PL"/>
              </w:rPr>
              <w:drawing>
                <wp:inline distT="0" distB="0" distL="0" distR="0">
                  <wp:extent cx="571500" cy="571500"/>
                  <wp:effectExtent l="0" t="0" r="0" b="0"/>
                  <wp:docPr id="45" name="Obraz 95" descr="11,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5" descr="11,klOWfqWibGpC785HlX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0E4805">
              <w:rPr>
                <w:noProof/>
                <w:lang w:eastAsia="pl-PL"/>
              </w:rPr>
              <w:drawing>
                <wp:inline distT="0" distB="0" distL="0" distR="0">
                  <wp:extent cx="581025" cy="571500"/>
                  <wp:effectExtent l="0" t="0" r="9525" b="0"/>
                  <wp:docPr id="46" name="Obraz 94" descr="news_13,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4" descr="news_13,klOWfqWibGpC785HlX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1025" cy="571500"/>
                          </a:xfrm>
                          <a:prstGeom prst="rect">
                            <a:avLst/>
                          </a:prstGeom>
                          <a:noFill/>
                          <a:ln>
                            <a:noFill/>
                          </a:ln>
                        </pic:spPr>
                      </pic:pic>
                    </a:graphicData>
                  </a:graphic>
                </wp:inline>
              </w:drawing>
            </w:r>
            <w:r w:rsidRPr="000E4805">
              <w:rPr>
                <w:noProof/>
                <w:lang w:eastAsia="pl-PL"/>
              </w:rPr>
              <w:drawing>
                <wp:inline distT="0" distB="0" distL="0" distR="0">
                  <wp:extent cx="571500" cy="571500"/>
                  <wp:effectExtent l="0" t="0" r="0" b="0"/>
                  <wp:docPr id="47" name="Obraz 114" descr="14,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4" descr="14,klOWfqWibGpC785HlX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FC6DE2">
              <w:rPr>
                <w:noProof/>
                <w:sz w:val="24"/>
                <w:szCs w:val="24"/>
                <w:lang w:eastAsia="pl-PL"/>
              </w:rPr>
              <w:drawing>
                <wp:inline distT="0" distB="0" distL="0" distR="0">
                  <wp:extent cx="571500" cy="571500"/>
                  <wp:effectExtent l="0" t="0" r="0" b="0"/>
                  <wp:docPr id="48" name="Obraz 93" descr="15,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3" descr="15,klOWfqWibGpC785HlX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rsidR="007A6C6A" w:rsidRPr="00FC6DE2" w:rsidRDefault="007A6C6A" w:rsidP="007B3188">
            <w:pPr>
              <w:spacing w:before="200" w:after="0" w:line="240" w:lineRule="auto"/>
              <w:rPr>
                <w:sz w:val="24"/>
                <w:szCs w:val="24"/>
              </w:rPr>
            </w:pPr>
          </w:p>
        </w:tc>
      </w:tr>
    </w:tbl>
    <w:p w:rsidR="007A6C6A" w:rsidRDefault="007A6C6A" w:rsidP="00602657"/>
    <w:p w:rsidR="00A014FE" w:rsidRDefault="00A014FE" w:rsidP="00A014FE">
      <w:pPr>
        <w:jc w:val="both"/>
      </w:pPr>
      <w:r>
        <w:t xml:space="preserve">Występujące w ostatnich kilku dekadach skutki zmieniającego się klimatu, zwłaszcza wzrost </w:t>
      </w:r>
      <w:r w:rsidR="00A936C1">
        <w:t xml:space="preserve">średniej rocznej </w:t>
      </w:r>
      <w:r>
        <w:t>temperatury, częstotliwości i nasilenia pogodowych zjawisk ekstremalnych, pogłębiają się. Stanowią tym samym zagrożenie dla rozwoju społecznego i gospodarczego</w:t>
      </w:r>
      <w:r w:rsidR="00A936C1">
        <w:t xml:space="preserve"> oraz dla zasobów przyrody</w:t>
      </w:r>
      <w:r>
        <w:t>. Konieczne jest zatem podjęcie dalszych działań ograniczających emisję gazów cieplarnianych (mitygacja) oraz równolegle także działań na rzecz dostosowania się (adaptacji) do</w:t>
      </w:r>
      <w:r w:rsidR="00C8572A">
        <w:t> </w:t>
      </w:r>
      <w:r>
        <w:t xml:space="preserve">prognozowanych skutków zmian klimatu. </w:t>
      </w:r>
    </w:p>
    <w:p w:rsidR="00A014FE" w:rsidRDefault="00A014FE" w:rsidP="00A014FE">
      <w:pPr>
        <w:jc w:val="both"/>
      </w:pPr>
      <w:r>
        <w:t>W zakresie działań dotyczących ograniczania emisji G</w:t>
      </w:r>
      <w:r w:rsidR="00CD5B71">
        <w:t>HG</w:t>
      </w:r>
      <w:r>
        <w:t xml:space="preserve">, </w:t>
      </w:r>
      <w:r w:rsidR="00E86A6E">
        <w:t>PEP2030</w:t>
      </w:r>
      <w:r>
        <w:t xml:space="preserve"> jako priorytety ustanawia</w:t>
      </w:r>
      <w:r w:rsidRPr="00CC3CE8">
        <w:t xml:space="preserve"> </w:t>
      </w:r>
      <w:r>
        <w:t>realizację:</w:t>
      </w:r>
    </w:p>
    <w:p w:rsidR="00A014FE" w:rsidRDefault="00A014FE" w:rsidP="000E0CED">
      <w:pPr>
        <w:pStyle w:val="Akapitzlist"/>
        <w:numPr>
          <w:ilvl w:val="0"/>
          <w:numId w:val="94"/>
        </w:numPr>
        <w:jc w:val="both"/>
      </w:pPr>
      <w:r>
        <w:t>celów polityki klimatycznej UE do 2030 r</w:t>
      </w:r>
      <w:r w:rsidR="00906DA3">
        <w:t>.</w:t>
      </w:r>
      <w:r w:rsidR="00C8572A">
        <w:t>,</w:t>
      </w:r>
    </w:p>
    <w:p w:rsidR="00A014FE" w:rsidRDefault="00A014FE" w:rsidP="000E0CED">
      <w:pPr>
        <w:pStyle w:val="Akapitzlist"/>
        <w:numPr>
          <w:ilvl w:val="0"/>
          <w:numId w:val="94"/>
        </w:numPr>
        <w:jc w:val="both"/>
      </w:pPr>
      <w:r>
        <w:t xml:space="preserve">postanowień </w:t>
      </w:r>
      <w:r w:rsidRPr="00B13E4A">
        <w:rPr>
          <w:i/>
        </w:rPr>
        <w:t>Porozumienia paryskiego</w:t>
      </w:r>
      <w:r>
        <w:t>.</w:t>
      </w:r>
    </w:p>
    <w:p w:rsidR="00A014FE" w:rsidRDefault="00A014FE" w:rsidP="00A014FE">
      <w:pPr>
        <w:jc w:val="both"/>
      </w:pPr>
      <w:r>
        <w:lastRenderedPageBreak/>
        <w:t xml:space="preserve">UE zobowiązała się do redukcji emisji </w:t>
      </w:r>
      <w:r w:rsidR="00E048E8">
        <w:t>GHG</w:t>
      </w:r>
      <w:r>
        <w:t xml:space="preserve"> o 40% względem poziomu w 1990 r., w rozłożeniu na</w:t>
      </w:r>
      <w:r w:rsidR="00C8572A">
        <w:t> </w:t>
      </w:r>
      <w:r>
        <w:t xml:space="preserve">sektory objęte unijnym systemem handlu emisjami (EU ETS) i pozostałe sektory tzw. non-ETS (cel dla Polski </w:t>
      </w:r>
      <w:r w:rsidR="000E0CED">
        <w:t>–</w:t>
      </w:r>
      <w:r>
        <w:t>7% względem 2005 r. zapisany w ESR). W związku z tym konieczne jest określenie podejścia do</w:t>
      </w:r>
      <w:r w:rsidRPr="003F4C60">
        <w:t xml:space="preserve"> redukcji emisji gazów cieplarnianych z</w:t>
      </w:r>
      <w:r>
        <w:t>właszcza z </w:t>
      </w:r>
      <w:r w:rsidRPr="003F4C60">
        <w:t xml:space="preserve">sektorów nieobjętych systemem </w:t>
      </w:r>
      <w:r>
        <w:t xml:space="preserve">EU ETS, które oceni możliwy potencjał redukcyjny poszczególnych sektorów oraz zidentyfikuje konkretne działania i ich wpływ na redukcję emisji </w:t>
      </w:r>
      <w:r w:rsidR="00E048E8">
        <w:t>GHG</w:t>
      </w:r>
      <w:r>
        <w:t xml:space="preserve"> do 2030 r.</w:t>
      </w:r>
    </w:p>
    <w:p w:rsidR="00A014FE" w:rsidRDefault="00A014FE" w:rsidP="00A014FE">
      <w:pPr>
        <w:jc w:val="both"/>
      </w:pPr>
      <w:r>
        <w:t xml:space="preserve">W zakresie wdrażania </w:t>
      </w:r>
      <w:r w:rsidRPr="006847F7">
        <w:rPr>
          <w:i/>
        </w:rPr>
        <w:t>Porozumienia paryskiego</w:t>
      </w:r>
      <w:r>
        <w:t xml:space="preserve">, w myśl którego </w:t>
      </w:r>
      <w:r w:rsidRPr="00C4574C">
        <w:t xml:space="preserve">redukcja emisji </w:t>
      </w:r>
      <w:r w:rsidR="00E048E8">
        <w:t>GHG</w:t>
      </w:r>
      <w:r>
        <w:t xml:space="preserve"> powinna uwzględniać </w:t>
      </w:r>
      <w:r w:rsidRPr="00C4574C">
        <w:t xml:space="preserve">specyfikę gospodarczą danego </w:t>
      </w:r>
      <w:r>
        <w:t>kraju, podejmowane będą działania zmierzające do</w:t>
      </w:r>
      <w:r w:rsidR="00C8572A">
        <w:t> </w:t>
      </w:r>
      <w:r>
        <w:t xml:space="preserve">efektywnego </w:t>
      </w:r>
      <w:r w:rsidRPr="00512382">
        <w:t>zmniejszeni</w:t>
      </w:r>
      <w:r>
        <w:t>a</w:t>
      </w:r>
      <w:r w:rsidRPr="00512382">
        <w:t xml:space="preserve"> koncentracji</w:t>
      </w:r>
      <w:r>
        <w:t xml:space="preserve"> </w:t>
      </w:r>
      <w:r w:rsidR="00E048E8">
        <w:t>GHG</w:t>
      </w:r>
      <w:r>
        <w:rPr>
          <w:vertAlign w:val="subscript"/>
        </w:rPr>
        <w:t xml:space="preserve"> </w:t>
      </w:r>
      <w:r w:rsidRPr="00512382">
        <w:t>w</w:t>
      </w:r>
      <w:r>
        <w:t> </w:t>
      </w:r>
      <w:r w:rsidRPr="00512382">
        <w:t>atmosferze</w:t>
      </w:r>
      <w:r>
        <w:t xml:space="preserve">, uwzględniające działania w sektorach gospodarki odpowiedzialnych za emisje </w:t>
      </w:r>
      <w:r w:rsidR="00E048E8">
        <w:t>GHG</w:t>
      </w:r>
      <w:r>
        <w:t>. W związku z tym podejmowane będą działania dotyczące m.in. wprowadzania innowacyjnych technologii</w:t>
      </w:r>
      <w:r w:rsidR="00C8572A">
        <w:t>,</w:t>
      </w:r>
      <w:r>
        <w:t xml:space="preserve"> wykorzystania dostępnych źródeł energii, w tym rozwój geotermii, czy też realizacji koncepcji </w:t>
      </w:r>
      <w:r w:rsidR="00EB0EFB">
        <w:t>L</w:t>
      </w:r>
      <w:r>
        <w:t xml:space="preserve">eśnych </w:t>
      </w:r>
      <w:r w:rsidR="00EB0EFB">
        <w:t>G</w:t>
      </w:r>
      <w:r>
        <w:t xml:space="preserve">ospodarstw </w:t>
      </w:r>
      <w:r w:rsidR="00EB0EFB">
        <w:t>W</w:t>
      </w:r>
      <w:r>
        <w:t xml:space="preserve">ęglowych. Wspierane będą m.in. inwestycje </w:t>
      </w:r>
      <w:r w:rsidRPr="003F4C60">
        <w:t>związan</w:t>
      </w:r>
      <w:r>
        <w:t>e</w:t>
      </w:r>
      <w:r w:rsidRPr="003F4C60">
        <w:t xml:space="preserve"> z</w:t>
      </w:r>
      <w:r>
        <w:t>e</w:t>
      </w:r>
      <w:r w:rsidRPr="003F4C60">
        <w:t xml:space="preserve"> wzrostem produkcji energii ze źródeł odnawialnych</w:t>
      </w:r>
      <w:r w:rsidRPr="00A25F39">
        <w:t>.</w:t>
      </w:r>
      <w:r>
        <w:t xml:space="preserve"> Należy też mieć na uwadze rozwój technologii magazynowania energii, </w:t>
      </w:r>
      <w:r w:rsidR="00422864" w:rsidRPr="0072405D">
        <w:t>wykorzystując różne formy nośników energii obejmujące magazynowanie energii elektrycznej, magazynowanie energii w formie gazowej, paliw ciekłych, stałych oraz rozwój hybrydowych instalacji OZE</w:t>
      </w:r>
      <w:r>
        <w:t xml:space="preserve">. </w:t>
      </w:r>
      <w:r w:rsidR="00EE1C20">
        <w:t>Powinno dążyć się do tego, aby z</w:t>
      </w:r>
      <w:r w:rsidR="00EE1C20" w:rsidRPr="00EE1C20">
        <w:t>akres wsparcia b</w:t>
      </w:r>
      <w:r w:rsidR="00EE1C20">
        <w:t>ył</w:t>
      </w:r>
      <w:r w:rsidR="00EE1C20" w:rsidRPr="00EE1C20">
        <w:t xml:space="preserve"> systematycznie dostosowywa</w:t>
      </w:r>
      <w:r w:rsidR="00EE1C20">
        <w:t>ny do kosztów generowania i</w:t>
      </w:r>
      <w:r w:rsidR="00EE1C20" w:rsidRPr="00EE1C20">
        <w:t xml:space="preserve"> magazynowania energii oraz</w:t>
      </w:r>
      <w:r w:rsidR="00C8572A">
        <w:t> </w:t>
      </w:r>
      <w:r w:rsidR="00EE1C20" w:rsidRPr="00EE1C20">
        <w:t>do rzeczywistych potrze</w:t>
      </w:r>
      <w:r w:rsidR="00CF652F">
        <w:t xml:space="preserve">b w zakresie jej pozyskiwania. </w:t>
      </w:r>
      <w:r w:rsidR="00EE1C20" w:rsidRPr="00EE1C20">
        <w:t>Wsparcie powinno uwzględniać też ograniczane koszty zewnętrzne.</w:t>
      </w:r>
      <w:r w:rsidR="00EE1C20">
        <w:t xml:space="preserve"> </w:t>
      </w:r>
      <w:r w:rsidRPr="00A45DD4">
        <w:t xml:space="preserve">Polska posiada </w:t>
      </w:r>
      <w:r>
        <w:t xml:space="preserve">ponadto </w:t>
      </w:r>
      <w:r w:rsidRPr="00A45DD4">
        <w:t xml:space="preserve">duży potencjał w ograniczaniu </w:t>
      </w:r>
      <w:r w:rsidR="00BC7B7D">
        <w:t>koncentracji</w:t>
      </w:r>
      <w:r w:rsidRPr="00A45DD4">
        <w:t xml:space="preserve"> CO</w:t>
      </w:r>
      <w:r w:rsidRPr="009768FC">
        <w:rPr>
          <w:vertAlign w:val="subscript"/>
        </w:rPr>
        <w:t>2</w:t>
      </w:r>
      <w:r>
        <w:t xml:space="preserve"> w atmosferze poprzez m.in. </w:t>
      </w:r>
      <w:r w:rsidRPr="00A45DD4">
        <w:t xml:space="preserve">intensyfikację </w:t>
      </w:r>
      <w:r w:rsidR="00BC7B7D">
        <w:t xml:space="preserve">działań zmierzających do </w:t>
      </w:r>
      <w:r w:rsidRPr="00A45DD4">
        <w:t>magazynowania węgla w</w:t>
      </w:r>
      <w:r w:rsidR="00C8572A">
        <w:t> </w:t>
      </w:r>
      <w:r w:rsidR="00BC7B7D">
        <w:t>produktach</w:t>
      </w:r>
      <w:r w:rsidRPr="00A45DD4">
        <w:t xml:space="preserve"> z drewna</w:t>
      </w:r>
      <w:r w:rsidR="000E0CED">
        <w:t xml:space="preserve"> i</w:t>
      </w:r>
      <w:r w:rsidRPr="00A45DD4">
        <w:t xml:space="preserve"> </w:t>
      </w:r>
      <w:r w:rsidR="00BC7B7D">
        <w:t>rozwój energooszczędnego budownictwa drewnianego.</w:t>
      </w:r>
    </w:p>
    <w:p w:rsidR="00A014FE" w:rsidRDefault="000E0CED" w:rsidP="00A014FE">
      <w:pPr>
        <w:jc w:val="both"/>
      </w:pPr>
      <w:r>
        <w:t>D</w:t>
      </w:r>
      <w:r w:rsidR="00A014FE">
        <w:t xml:space="preserve">ziałania podejmowane w ramach wdrażania realizacji celów polityki klimatycznej </w:t>
      </w:r>
      <w:r w:rsidR="006A367F">
        <w:t xml:space="preserve">UE </w:t>
      </w:r>
      <w:r w:rsidR="00A014FE">
        <w:t xml:space="preserve">i </w:t>
      </w:r>
      <w:r w:rsidR="00A014FE" w:rsidRPr="00B13E4A">
        <w:rPr>
          <w:i/>
        </w:rPr>
        <w:t>Porozumienia paryskiego</w:t>
      </w:r>
      <w:r w:rsidR="00A014FE">
        <w:t xml:space="preserve"> będą spójne i często tożsame, gdyż będzie im przyświecał ten sam cel redukcyjny.</w:t>
      </w:r>
    </w:p>
    <w:p w:rsidR="00A014FE" w:rsidRDefault="00A014FE" w:rsidP="00A014FE">
      <w:pPr>
        <w:jc w:val="both"/>
      </w:pPr>
      <w:r w:rsidRPr="00A25F39">
        <w:t>Prowadzone będą również prace nad opracowaniem polityki redukcji emisji gazów cieplarnianych z sektorów nieobjętych systemem handlu uprawnieniami do emisji w perspektywie roku 2030, co wiąże się z koniecznością realizacji celu redukcyjnego wynikającego z rozporządzenia ESR</w:t>
      </w:r>
      <w:r w:rsidR="000E0CED">
        <w:t>.</w:t>
      </w:r>
      <w:r>
        <w:t xml:space="preserve"> Kluczowe w tym zakresie będzie opracowanie analizy potencjału redukcyjnego emisji gazów cieplarnianych w poszczególnych sektorach non-ETS w perspektywie roku 2030 wraz z identyfikacją możliwych do podjęcia działań w tych sektorach oraz efektów tych działań, tj. skwantyfikowanego wpływu na redukcję emisji gazów cieplarnianych. </w:t>
      </w:r>
    </w:p>
    <w:p w:rsidR="00A52FCE" w:rsidRDefault="005F7E00" w:rsidP="005F7E00">
      <w:pPr>
        <w:jc w:val="both"/>
      </w:pPr>
      <w:r w:rsidRPr="005A4B98">
        <w:t xml:space="preserve">Działania realizowane w ramach kierunku interwencji przyczyniają się do wdrażania </w:t>
      </w:r>
      <w:r w:rsidR="001014BC">
        <w:t>SDGs</w:t>
      </w:r>
      <w:r w:rsidR="00307546">
        <w:t xml:space="preserve"> </w:t>
      </w:r>
      <w:r w:rsidRPr="005A4B98">
        <w:t>nr</w:t>
      </w:r>
      <w:r w:rsidR="00C8572A">
        <w:t>:</w:t>
      </w:r>
      <w:r>
        <w:t xml:space="preserve"> 2, 11, 13</w:t>
      </w:r>
      <w:r w:rsidR="004F0A5C">
        <w:t>, 14</w:t>
      </w:r>
      <w:r>
        <w:t xml:space="preserve"> i 15.</w:t>
      </w:r>
    </w:p>
    <w:p w:rsidR="00A52FCE" w:rsidRDefault="00A52FCE" w:rsidP="005F7E00">
      <w:pPr>
        <w:jc w:val="both"/>
      </w:pPr>
    </w:p>
    <w:tbl>
      <w:tblPr>
        <w:tblW w:w="9356" w:type="dxa"/>
        <w:tblInd w:w="-176" w:type="dxa"/>
        <w:tblBorders>
          <w:top w:val="single" w:sz="4" w:space="0" w:color="auto"/>
          <w:bottom w:val="single" w:sz="4" w:space="0" w:color="auto"/>
        </w:tblBorders>
        <w:tblLook w:val="04A0" w:firstRow="1" w:lastRow="0" w:firstColumn="1" w:lastColumn="0" w:noHBand="0" w:noVBand="1"/>
      </w:tblPr>
      <w:tblGrid>
        <w:gridCol w:w="5246"/>
        <w:gridCol w:w="4110"/>
      </w:tblGrid>
      <w:tr w:rsidR="003A0409" w:rsidRPr="00FC6DE2" w:rsidTr="00871559">
        <w:tc>
          <w:tcPr>
            <w:tcW w:w="5246" w:type="dxa"/>
            <w:vAlign w:val="center"/>
          </w:tcPr>
          <w:bookmarkStart w:id="68" w:name="_Toc535524162"/>
          <w:bookmarkStart w:id="69" w:name="_Toc13645439"/>
          <w:p w:rsidR="003A0409" w:rsidRPr="00FC6DE2" w:rsidRDefault="00944F2D" w:rsidP="00D75C12">
            <w:pPr>
              <w:pStyle w:val="Nagwek2"/>
              <w:ind w:left="602"/>
              <w:rPr>
                <w:rStyle w:val="Pogrubienie"/>
                <w:b/>
                <w:bCs w:val="0"/>
              </w:rPr>
            </w:pPr>
            <w:r>
              <w:rPr>
                <w:noProof/>
                <w:lang w:eastAsia="pl-PL"/>
              </w:rPr>
              <w:lastRenderedPageBreak/>
              <mc:AlternateContent>
                <mc:Choice Requires="wps">
                  <w:drawing>
                    <wp:anchor distT="0" distB="0" distL="114300" distR="114300" simplePos="0" relativeHeight="251668480" behindDoc="0" locked="0" layoutInCell="1" allowOverlap="1">
                      <wp:simplePos x="0" y="0"/>
                      <wp:positionH relativeFrom="column">
                        <wp:posOffset>-187960</wp:posOffset>
                      </wp:positionH>
                      <wp:positionV relativeFrom="paragraph">
                        <wp:posOffset>-168910</wp:posOffset>
                      </wp:positionV>
                      <wp:extent cx="476250" cy="714375"/>
                      <wp:effectExtent l="0" t="0" r="0" b="0"/>
                      <wp:wrapNone/>
                      <wp:docPr id="130" name="Pole tekstowe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250" cy="714375"/>
                              </a:xfrm>
                              <a:prstGeom prst="rect">
                                <a:avLst/>
                              </a:prstGeom>
                              <a:noFill/>
                              <a:ln w="6350">
                                <a:noFill/>
                              </a:ln>
                              <a:effectLst/>
                            </wps:spPr>
                            <wps:txbx>
                              <w:txbxContent>
                                <w:p w:rsidR="003538AE" w:rsidRPr="00FC5200" w:rsidRDefault="003538AE" w:rsidP="003A0409">
                                  <w:pPr>
                                    <w:spacing w:before="240"/>
                                    <w:rPr>
                                      <w:sz w:val="44"/>
                                      <w:szCs w:val="44"/>
                                    </w:rPr>
                                  </w:pPr>
                                  <w:r>
                                    <w:rPr>
                                      <w:sz w:val="44"/>
                                      <w:szCs w:val="44"/>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left:0;text-align:left;margin-left:-14.8pt;margin-top:-13.3pt;width:37.5pt;height:5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" filled="f" stroked="f" strokeweight=".5pt">
                      <v:path arrowok="t"/>
                      <v:textbox>
                        <w:txbxContent>
                          <w:p w:rsidR="003538AE" w:rsidRPr="00FC5200" w:rsidRDefault="003538AE" w:rsidP="003A0409">
                            <w:pPr>
                              <w:spacing w:before="240"/>
                              <w:rPr>
                                <w:sz w:val="44"/>
                                <w:szCs w:val="44"/>
                              </w:rPr>
                            </w:pPr>
                            <w:r>
                              <w:rPr>
                                <w:sz w:val="44"/>
                                <w:szCs w:val="44"/>
                              </w:rPr>
                              <w:t>11</w:t>
                            </w:r>
                          </w:p>
                        </w:txbxContent>
                      </v:textbox>
                    </v:shape>
                  </w:pict>
                </mc:Fallback>
              </mc:AlternateContent>
            </w:r>
            <w:bookmarkEnd w:id="68"/>
            <w:r w:rsidR="00E646C7" w:rsidRPr="00E646C7">
              <w:rPr>
                <w:rStyle w:val="Pogrubienie"/>
                <w:b/>
                <w:bCs w:val="0"/>
              </w:rPr>
              <w:t xml:space="preserve">Adaptacja do zmian klimatu </w:t>
            </w:r>
            <w:r w:rsidR="00D75C12">
              <w:rPr>
                <w:rStyle w:val="Pogrubienie"/>
                <w:b/>
                <w:bCs w:val="0"/>
              </w:rPr>
              <w:t>i</w:t>
            </w:r>
            <w:r w:rsidR="00C8572A">
              <w:rPr>
                <w:rStyle w:val="Pogrubienie"/>
                <w:b/>
                <w:bCs w:val="0"/>
              </w:rPr>
              <w:t> </w:t>
            </w:r>
            <w:r w:rsidR="00D75C12" w:rsidRPr="00D75C12">
              <w:rPr>
                <w:rStyle w:val="Pogrubienie"/>
                <w:b/>
                <w:bCs w:val="0"/>
              </w:rPr>
              <w:t>zarządzanie ryzykiem</w:t>
            </w:r>
            <w:r w:rsidR="00D75C12" w:rsidRPr="00E646C7">
              <w:rPr>
                <w:rStyle w:val="Pogrubienie"/>
                <w:b/>
                <w:bCs w:val="0"/>
              </w:rPr>
              <w:t xml:space="preserve"> </w:t>
            </w:r>
            <w:r w:rsidR="00E646C7" w:rsidRPr="00E646C7">
              <w:rPr>
                <w:rStyle w:val="Pogrubienie"/>
                <w:b/>
                <w:bCs w:val="0"/>
              </w:rPr>
              <w:t>klęsk żywiołowych</w:t>
            </w:r>
            <w:bookmarkEnd w:id="69"/>
          </w:p>
        </w:tc>
        <w:tc>
          <w:tcPr>
            <w:tcW w:w="4110" w:type="dxa"/>
            <w:vAlign w:val="bottom"/>
          </w:tcPr>
          <w:p w:rsidR="003A0409" w:rsidRPr="00FC6DE2" w:rsidRDefault="00944F2D" w:rsidP="00871559">
            <w:pPr>
              <w:spacing w:before="200" w:after="0" w:line="240" w:lineRule="auto"/>
              <w:rPr>
                <w:sz w:val="24"/>
                <w:szCs w:val="24"/>
              </w:rPr>
            </w:pPr>
            <w:r w:rsidRPr="000E4805">
              <w:rPr>
                <w:noProof/>
                <w:lang w:eastAsia="pl-PL"/>
              </w:rPr>
              <w:drawing>
                <wp:inline distT="0" distB="0" distL="0" distR="0">
                  <wp:extent cx="571500" cy="571500"/>
                  <wp:effectExtent l="0" t="0" r="0" b="0"/>
                  <wp:docPr id="49" name="Obraz 96" descr="2,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6" descr="2,klOWfqWibGpC785HlX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0E4805">
              <w:rPr>
                <w:noProof/>
                <w:lang w:eastAsia="pl-PL"/>
              </w:rPr>
              <w:drawing>
                <wp:inline distT="0" distB="0" distL="0" distR="0">
                  <wp:extent cx="571500" cy="571500"/>
                  <wp:effectExtent l="0" t="0" r="0" b="0"/>
                  <wp:docPr id="50" name="Obraz 95" descr="11,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5" descr="11,klOWfqWibGpC785HlX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0E4805">
              <w:rPr>
                <w:noProof/>
                <w:lang w:eastAsia="pl-PL"/>
              </w:rPr>
              <w:drawing>
                <wp:inline distT="0" distB="0" distL="0" distR="0">
                  <wp:extent cx="581025" cy="571500"/>
                  <wp:effectExtent l="0" t="0" r="9525" b="0"/>
                  <wp:docPr id="51" name="Obraz 94" descr="news_13,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4" descr="news_13,klOWfqWibGpC785HlX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1025" cy="571500"/>
                          </a:xfrm>
                          <a:prstGeom prst="rect">
                            <a:avLst/>
                          </a:prstGeom>
                          <a:noFill/>
                          <a:ln>
                            <a:noFill/>
                          </a:ln>
                        </pic:spPr>
                      </pic:pic>
                    </a:graphicData>
                  </a:graphic>
                </wp:inline>
              </w:drawing>
            </w:r>
            <w:r w:rsidRPr="000E4805">
              <w:rPr>
                <w:noProof/>
                <w:lang w:eastAsia="pl-PL"/>
              </w:rPr>
              <w:drawing>
                <wp:inline distT="0" distB="0" distL="0" distR="0">
                  <wp:extent cx="571500" cy="571500"/>
                  <wp:effectExtent l="0" t="0" r="0" b="0"/>
                  <wp:docPr id="52" name="Obraz 114" descr="14,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4" descr="14,klOWfqWibGpC785HlX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FC6DE2">
              <w:rPr>
                <w:noProof/>
                <w:sz w:val="24"/>
                <w:szCs w:val="24"/>
                <w:lang w:eastAsia="pl-PL"/>
              </w:rPr>
              <w:drawing>
                <wp:inline distT="0" distB="0" distL="0" distR="0">
                  <wp:extent cx="571500" cy="571500"/>
                  <wp:effectExtent l="0" t="0" r="0" b="0"/>
                  <wp:docPr id="53" name="Obraz 93" descr="15,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3" descr="15,klOWfqWibGpC785HlX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rsidR="003A0409" w:rsidRPr="00FC6DE2" w:rsidRDefault="003A0409" w:rsidP="00871559">
            <w:pPr>
              <w:spacing w:before="200" w:after="0" w:line="240" w:lineRule="auto"/>
              <w:rPr>
                <w:sz w:val="24"/>
                <w:szCs w:val="24"/>
              </w:rPr>
            </w:pPr>
          </w:p>
        </w:tc>
      </w:tr>
    </w:tbl>
    <w:p w:rsidR="00A52FCE" w:rsidRDefault="00A52FCE" w:rsidP="005F7E00">
      <w:pPr>
        <w:jc w:val="both"/>
      </w:pPr>
    </w:p>
    <w:p w:rsidR="006B2036" w:rsidRPr="00E0094A" w:rsidRDefault="00E646C7" w:rsidP="00E646C7">
      <w:pPr>
        <w:jc w:val="both"/>
      </w:pPr>
      <w:r>
        <w:t xml:space="preserve">Drugim komponentem polityki klimatycznej jest adaptacja do zmian klimatu, czyli podejmowanie inicjatyw i korzystanie ze środków służących zmniejszeniu podatności naturalnych i ludzkich systemów na zaistniałe lub oczekiwane skutki zmian klimatu. </w:t>
      </w:r>
      <w:r w:rsidRPr="00935790">
        <w:t>Działania adaptacyjne będą polegały na</w:t>
      </w:r>
      <w:r w:rsidR="00F154D7">
        <w:t> </w:t>
      </w:r>
      <w:r w:rsidRPr="00935790">
        <w:t xml:space="preserve">opracowaniu i wdrożeniu dokumentów strategicznych/planistycznych w zakresie gospodarowania wodami, wsparciu </w:t>
      </w:r>
      <w:r w:rsidRPr="00E310B4">
        <w:t>opracowania i</w:t>
      </w:r>
      <w:r w:rsidRPr="00640E66">
        <w:t> wdrażania planów adaptacji do zmian klimatu dla obszarów zurbanizowanych, budowie niezbędnej infrastruktury przeciwpowodziowej i obiektów małej retencji</w:t>
      </w:r>
      <w:r w:rsidRPr="008C50DE">
        <w:t xml:space="preserve"> </w:t>
      </w:r>
      <w:r w:rsidR="00F154D7">
        <w:t>(</w:t>
      </w:r>
      <w:r w:rsidRPr="00D47A50">
        <w:rPr>
          <w:rFonts w:cs="Arial"/>
        </w:rPr>
        <w:t>tam</w:t>
      </w:r>
      <w:r w:rsidR="003538AE">
        <w:rPr>
          <w:rFonts w:cs="Arial"/>
        </w:rPr>
        <w:t>,</w:t>
      </w:r>
      <w:r w:rsidRPr="00D47A50">
        <w:rPr>
          <w:rFonts w:cs="Arial"/>
        </w:rPr>
        <w:t xml:space="preserve"> gdzie to uzasadnione ekonomicznie, ekologicznie oraz społecznie</w:t>
      </w:r>
      <w:r w:rsidR="00F154D7">
        <w:rPr>
          <w:rFonts w:cs="Arial"/>
        </w:rPr>
        <w:t>),</w:t>
      </w:r>
      <w:r w:rsidRPr="00D47A50">
        <w:rPr>
          <w:rFonts w:cs="Arial"/>
        </w:rPr>
        <w:t xml:space="preserve"> renaturyzacji rzek i ich dolin, renaturyzacji mokradeł</w:t>
      </w:r>
      <w:r w:rsidRPr="00935790">
        <w:t xml:space="preserve"> oraz realizacji inwestycji mających na celu ochronę</w:t>
      </w:r>
      <w:r w:rsidRPr="00E310B4">
        <w:t xml:space="preserve"> wybrzeża</w:t>
      </w:r>
      <w:r w:rsidRPr="00640E66">
        <w:t xml:space="preserve">, </w:t>
      </w:r>
      <w:r w:rsidRPr="00D47A50">
        <w:rPr>
          <w:rFonts w:cs="Arial"/>
        </w:rPr>
        <w:t>połączonych z</w:t>
      </w:r>
      <w:r w:rsidR="00F154D7">
        <w:rPr>
          <w:rFonts w:cs="Arial"/>
        </w:rPr>
        <w:t> </w:t>
      </w:r>
      <w:r w:rsidRPr="00D47A50">
        <w:rPr>
          <w:rFonts w:cs="Arial"/>
        </w:rPr>
        <w:t>renaturyzacją wybranych fragmentów</w:t>
      </w:r>
      <w:r w:rsidR="00D3766D">
        <w:rPr>
          <w:rFonts w:cs="Arial"/>
        </w:rPr>
        <w:t xml:space="preserve"> wybrzeża</w:t>
      </w:r>
      <w:r w:rsidR="002049D3" w:rsidRPr="002049D3">
        <w:t xml:space="preserve"> </w:t>
      </w:r>
      <w:r w:rsidR="00F154D7">
        <w:t>(</w:t>
      </w:r>
      <w:r w:rsidR="002049D3" w:rsidRPr="002049D3">
        <w:rPr>
          <w:rFonts w:cs="Arial"/>
        </w:rPr>
        <w:t>wszędzie tam</w:t>
      </w:r>
      <w:r w:rsidR="002049D3">
        <w:rPr>
          <w:rFonts w:cs="Arial"/>
        </w:rPr>
        <w:t>,</w:t>
      </w:r>
      <w:r w:rsidR="002049D3" w:rsidRPr="002049D3">
        <w:rPr>
          <w:rFonts w:cs="Arial"/>
        </w:rPr>
        <w:t xml:space="preserve"> gdzie </w:t>
      </w:r>
      <w:r w:rsidR="002049D3">
        <w:rPr>
          <w:rFonts w:cs="Arial"/>
        </w:rPr>
        <w:t xml:space="preserve">jest </w:t>
      </w:r>
      <w:r w:rsidR="002049D3" w:rsidRPr="002049D3">
        <w:rPr>
          <w:rFonts w:cs="Arial"/>
        </w:rPr>
        <w:t>to uzasadnione, celowe i</w:t>
      </w:r>
      <w:r w:rsidR="00F154D7">
        <w:rPr>
          <w:rFonts w:cs="Arial"/>
        </w:rPr>
        <w:t> </w:t>
      </w:r>
      <w:r w:rsidR="002049D3" w:rsidRPr="002049D3">
        <w:rPr>
          <w:rFonts w:cs="Arial"/>
        </w:rPr>
        <w:t>możliwe</w:t>
      </w:r>
      <w:r w:rsidR="00F154D7">
        <w:rPr>
          <w:rFonts w:cs="Arial"/>
        </w:rPr>
        <w:t>)</w:t>
      </w:r>
      <w:r w:rsidR="00D3766D">
        <w:rPr>
          <w:rFonts w:cs="Arial"/>
        </w:rPr>
        <w:t xml:space="preserve"> oraz</w:t>
      </w:r>
      <w:r w:rsidR="00F154D7">
        <w:rPr>
          <w:rFonts w:cs="Arial"/>
        </w:rPr>
        <w:t xml:space="preserve"> na</w:t>
      </w:r>
      <w:r w:rsidR="00D3766D">
        <w:rPr>
          <w:rFonts w:cs="Arial"/>
        </w:rPr>
        <w:t xml:space="preserve"> rozwoju zielonej i </w:t>
      </w:r>
      <w:r w:rsidRPr="00D47A50">
        <w:rPr>
          <w:rFonts w:cs="Arial"/>
        </w:rPr>
        <w:t>niebieskiej infrastruktury na terenach zurbanizowanych</w:t>
      </w:r>
      <w:r w:rsidRPr="00935790">
        <w:t xml:space="preserve">. Działania ukierunkowane będą również na zarządzanie wodami opadowymi na obszarach zurbanizowanych poprzez różne formy retencji i rozwój infrastruktury zieleni, </w:t>
      </w:r>
      <w:r w:rsidRPr="00640E66">
        <w:t>ograniczenie zajmowania gruntów oraz zasklepiania gleby.</w:t>
      </w:r>
      <w:r w:rsidRPr="00A75BC2">
        <w:t xml:space="preserve"> Należy również zwrócić szczególną uwagę na </w:t>
      </w:r>
      <w:r w:rsidR="00974DA5" w:rsidRPr="00C16323">
        <w:t xml:space="preserve">zagospodarowanie terenu oraz warunki zabudowy </w:t>
      </w:r>
      <w:r w:rsidRPr="001B7AC2">
        <w:t>obszar</w:t>
      </w:r>
      <w:r w:rsidR="00974DA5" w:rsidRPr="006B2036">
        <w:t>ów, które są</w:t>
      </w:r>
      <w:r w:rsidRPr="006B2036">
        <w:t xml:space="preserve"> narażon</w:t>
      </w:r>
      <w:r w:rsidR="00974DA5" w:rsidRPr="006B2036">
        <w:t>e</w:t>
      </w:r>
      <w:r w:rsidRPr="006B2036">
        <w:t xml:space="preserve"> na występowanie powodzi, podtopień oraz erozję brzegów morskich. </w:t>
      </w:r>
      <w:r w:rsidR="00A224BA" w:rsidRPr="0029757A">
        <w:rPr>
          <w:rFonts w:eastAsia="Times New Roman"/>
          <w:lang w:eastAsia="pl-PL"/>
        </w:rPr>
        <w:t>Do obszarów s</w:t>
      </w:r>
      <w:r w:rsidR="006B2036" w:rsidRPr="00AC3C2A">
        <w:rPr>
          <w:rFonts w:eastAsia="Times New Roman"/>
          <w:lang w:eastAsia="pl-PL"/>
        </w:rPr>
        <w:t>zczególnie zagrożonych powodzią</w:t>
      </w:r>
      <w:r w:rsidR="00A224BA" w:rsidRPr="0029757A">
        <w:rPr>
          <w:rFonts w:eastAsia="Times New Roman"/>
          <w:lang w:eastAsia="pl-PL"/>
        </w:rPr>
        <w:t xml:space="preserve"> zalicza się pas techniczny. </w:t>
      </w:r>
      <w:r w:rsidRPr="00A75BC2">
        <w:t xml:space="preserve">Biorąc pod uwagę powyższe czynniki, </w:t>
      </w:r>
      <w:r w:rsidR="00F154D7">
        <w:t xml:space="preserve">należy skupić się na </w:t>
      </w:r>
      <w:r w:rsidR="00A224BA" w:rsidRPr="0029757A">
        <w:t>ochron</w:t>
      </w:r>
      <w:r w:rsidR="00F154D7">
        <w:t>ie</w:t>
      </w:r>
      <w:r w:rsidR="00A224BA" w:rsidRPr="0029757A">
        <w:t xml:space="preserve"> szczególnie wrażliwych terenów, </w:t>
      </w:r>
      <w:r w:rsidRPr="006B2036">
        <w:t>w tym pas</w:t>
      </w:r>
      <w:r w:rsidR="00A224BA" w:rsidRPr="006B2036">
        <w:t>a</w:t>
      </w:r>
      <w:r w:rsidRPr="006B2036">
        <w:t xml:space="preserve"> wydmow</w:t>
      </w:r>
      <w:r w:rsidR="00A224BA" w:rsidRPr="006B2036">
        <w:t>ego</w:t>
      </w:r>
      <w:r w:rsidR="006B2036">
        <w:t xml:space="preserve"> i obszarów osuwisk</w:t>
      </w:r>
      <w:r w:rsidR="00A224BA" w:rsidRPr="006B2036">
        <w:t xml:space="preserve"> przed nadmierną i nieuzasadnioną presją inwestycyjną</w:t>
      </w:r>
      <w:r w:rsidRPr="006B2036">
        <w:t>.</w:t>
      </w:r>
    </w:p>
    <w:p w:rsidR="005C01FD" w:rsidRPr="00935790" w:rsidRDefault="00E646C7" w:rsidP="00E646C7">
      <w:pPr>
        <w:jc w:val="both"/>
      </w:pPr>
      <w:r>
        <w:t>D</w:t>
      </w:r>
      <w:r w:rsidRPr="00CC1603">
        <w:t xml:space="preserve">ziałania </w:t>
      </w:r>
      <w:r>
        <w:t xml:space="preserve">adaptacyjne </w:t>
      </w:r>
      <w:r w:rsidRPr="00CC1603">
        <w:t xml:space="preserve">będą prowadzone </w:t>
      </w:r>
      <w:r>
        <w:t xml:space="preserve">także </w:t>
      </w:r>
      <w:r w:rsidRPr="00CC1603">
        <w:t>na obszarach wiejskich</w:t>
      </w:r>
      <w:r w:rsidR="00442E83">
        <w:t>.</w:t>
      </w:r>
      <w:r w:rsidRPr="00CC1603">
        <w:t xml:space="preserve"> </w:t>
      </w:r>
      <w:r w:rsidR="00442E83">
        <w:t>B</w:t>
      </w:r>
      <w:r w:rsidRPr="00CC1603">
        <w:t xml:space="preserve">ędą one miały na celu </w:t>
      </w:r>
      <w:r w:rsidR="00442E83" w:rsidRPr="00442E83">
        <w:t>w</w:t>
      </w:r>
      <w:r w:rsidR="00442E83">
        <w:t> </w:t>
      </w:r>
      <w:r w:rsidR="00442E83" w:rsidRPr="00442E83">
        <w:t xml:space="preserve">szczególności </w:t>
      </w:r>
      <w:r w:rsidRPr="00CC1603">
        <w:t>zwiększenie odporności krajobrazu rolniczego na zmiany klimatu i ochron</w:t>
      </w:r>
      <w:r w:rsidR="003538AE">
        <w:t>ę</w:t>
      </w:r>
      <w:r w:rsidRPr="00CC1603">
        <w:t xml:space="preserve"> produkcji rolnej. Chronione i rozwijane będą zadrzewienia śródpolne i przydrożne</w:t>
      </w:r>
      <w:r w:rsidR="006310B4">
        <w:t xml:space="preserve"> </w:t>
      </w:r>
      <w:r w:rsidR="006310B4" w:rsidRPr="006310B4">
        <w:t>(</w:t>
      </w:r>
      <w:r w:rsidR="005C01FD">
        <w:t>szczególnie</w:t>
      </w:r>
      <w:r w:rsidR="005C01FD" w:rsidRPr="006310B4">
        <w:t xml:space="preserve"> </w:t>
      </w:r>
      <w:r w:rsidR="006310B4" w:rsidRPr="006310B4">
        <w:t>o charakterze unikalnym przyrodniczo lub kulturowo) oraz prowadz</w:t>
      </w:r>
      <w:r w:rsidR="006310B4">
        <w:t>one będą</w:t>
      </w:r>
      <w:r w:rsidR="006310B4" w:rsidRPr="006310B4">
        <w:t xml:space="preserve"> now</w:t>
      </w:r>
      <w:r w:rsidR="006310B4">
        <w:t>e</w:t>
      </w:r>
      <w:r w:rsidR="006310B4" w:rsidRPr="006310B4">
        <w:t xml:space="preserve"> przydrożn</w:t>
      </w:r>
      <w:r w:rsidR="006310B4">
        <w:t>e</w:t>
      </w:r>
      <w:r w:rsidR="006310B4" w:rsidRPr="006310B4">
        <w:t xml:space="preserve"> nasadze</w:t>
      </w:r>
      <w:r w:rsidR="006310B4">
        <w:t>nia</w:t>
      </w:r>
      <w:r w:rsidR="006310B4" w:rsidRPr="006310B4">
        <w:t xml:space="preserve"> </w:t>
      </w:r>
      <w:r w:rsidR="005C01FD">
        <w:t>z</w:t>
      </w:r>
      <w:r w:rsidR="00442E83">
        <w:t> </w:t>
      </w:r>
      <w:r w:rsidR="005C01FD">
        <w:t>przewagą krzewów rodzimych o bujnym ulistnieniu</w:t>
      </w:r>
      <w:r w:rsidRPr="00CC1603">
        <w:t>, zwłaszcza w regionach najbardziej narażonych na suszę i pustynnienie, o niskim procencie lesistości. W działaniach tych wymagana będzie współpraca zarządców dróg i rolników.</w:t>
      </w:r>
    </w:p>
    <w:p w:rsidR="00E646C7" w:rsidRDefault="00E646C7" w:rsidP="00E646C7">
      <w:pPr>
        <w:jc w:val="both"/>
      </w:pPr>
      <w:r>
        <w:t>Bez wątpienia zmiany klimatu mają także wymiar terytorialny.</w:t>
      </w:r>
      <w:r w:rsidRPr="00D1485E">
        <w:t xml:space="preserve"> </w:t>
      </w:r>
      <w:r>
        <w:t xml:space="preserve">Szczególnym zagrożeniem, wynikającym ze zmian klimatu, </w:t>
      </w:r>
      <w:r w:rsidRPr="00002AD1">
        <w:t>dla strefy brzegowej, a przede wszystkim dla miast portowych i</w:t>
      </w:r>
      <w:r w:rsidR="00442E83">
        <w:t> </w:t>
      </w:r>
      <w:r w:rsidRPr="00002AD1">
        <w:t xml:space="preserve">miejscowości nadmorskich, są powodzie od strony morza. </w:t>
      </w:r>
      <w:r w:rsidRPr="00B13751">
        <w:t>Zwiększenie ochrony przed powodzią od</w:t>
      </w:r>
      <w:r w:rsidR="00442E83">
        <w:t> </w:t>
      </w:r>
      <w:r w:rsidRPr="00B13751">
        <w:t xml:space="preserve">strony Morza Bałtyckiego oraz erozją morską będzie związane z realizacją planowanych działań ochronnych oraz monitoringiem brzegu morskiego. Działania te będą polegały m.in. na sztucznym zasilaniu brzegu, budowie wałów przeciwsztormowych, opasek brzegowych, ostróg brzegowych, falochronów brzegowych czy progów podwodnych. Ważnym elementem ochrony brzegu będzie wykonywanie </w:t>
      </w:r>
      <w:r w:rsidRPr="00B13751">
        <w:lastRenderedPageBreak/>
        <w:t>sztucznego zasilania plaż, służącego odtworzeniu naturalnego systemu ochrony, na</w:t>
      </w:r>
      <w:r w:rsidR="00442E83">
        <w:t> </w:t>
      </w:r>
      <w:r w:rsidRPr="00B13751">
        <w:t xml:space="preserve">który składają się rewy, plaża oraz wydmy. Zadania te są realizowane w ramach </w:t>
      </w:r>
      <w:r w:rsidRPr="00B13E4A">
        <w:rPr>
          <w:i/>
        </w:rPr>
        <w:t>Pr</w:t>
      </w:r>
      <w:r w:rsidR="00B978D8" w:rsidRPr="00B13E4A">
        <w:rPr>
          <w:i/>
        </w:rPr>
        <w:t>ogramu ochrony brzegów morskich</w:t>
      </w:r>
      <w:r w:rsidR="00B978D8">
        <w:rPr>
          <w:rStyle w:val="Odwoanieprzypisudolnego"/>
        </w:rPr>
        <w:footnoteReference w:id="88"/>
      </w:r>
      <w:r w:rsidRPr="00B13751">
        <w:t>.</w:t>
      </w:r>
      <w:r>
        <w:t xml:space="preserve"> </w:t>
      </w:r>
    </w:p>
    <w:p w:rsidR="00A52FCE" w:rsidRDefault="00E646C7" w:rsidP="00E646C7">
      <w:pPr>
        <w:jc w:val="both"/>
      </w:pPr>
      <w:r w:rsidRPr="005A4B98">
        <w:t xml:space="preserve">Działania realizowane w ramach kierunku interwencji przyczyniają się do wdrażania </w:t>
      </w:r>
      <w:r w:rsidR="001014BC">
        <w:t>SDGs</w:t>
      </w:r>
      <w:r>
        <w:t xml:space="preserve"> </w:t>
      </w:r>
      <w:r w:rsidRPr="005A4B98">
        <w:t>nr</w:t>
      </w:r>
      <w:r w:rsidR="00442E83">
        <w:t>:</w:t>
      </w:r>
      <w:r>
        <w:t xml:space="preserve"> 2, 11, 13, 14 i 15.</w:t>
      </w:r>
    </w:p>
    <w:p w:rsidR="00A52FCE" w:rsidRDefault="00A52FCE" w:rsidP="005F7E00">
      <w:pPr>
        <w:jc w:val="both"/>
      </w:pPr>
    </w:p>
    <w:tbl>
      <w:tblPr>
        <w:tblW w:w="9356" w:type="dxa"/>
        <w:tblInd w:w="-176" w:type="dxa"/>
        <w:tblBorders>
          <w:top w:val="single" w:sz="4" w:space="0" w:color="auto"/>
          <w:bottom w:val="single" w:sz="4" w:space="0" w:color="auto"/>
        </w:tblBorders>
        <w:tblLook w:val="04A0" w:firstRow="1" w:lastRow="0" w:firstColumn="1" w:lastColumn="0" w:noHBand="0" w:noVBand="1"/>
      </w:tblPr>
      <w:tblGrid>
        <w:gridCol w:w="5387"/>
        <w:gridCol w:w="3969"/>
      </w:tblGrid>
      <w:tr w:rsidR="00F26AA1" w:rsidRPr="00FC6DE2" w:rsidTr="00B13E4A">
        <w:tc>
          <w:tcPr>
            <w:tcW w:w="5387" w:type="dxa"/>
            <w:vAlign w:val="center"/>
          </w:tcPr>
          <w:bookmarkStart w:id="70" w:name="_Toc535524163"/>
          <w:bookmarkStart w:id="71" w:name="_Toc13645440"/>
          <w:p w:rsidR="00F26AA1" w:rsidRPr="00FC6DE2" w:rsidRDefault="00944F2D" w:rsidP="00187C3D">
            <w:pPr>
              <w:pStyle w:val="Nagwek2"/>
              <w:ind w:left="602"/>
              <w:rPr>
                <w:rStyle w:val="Pogrubienie"/>
                <w:b/>
                <w:bCs w:val="0"/>
              </w:rPr>
            </w:pPr>
            <w:r>
              <w:rPr>
                <w:noProof/>
                <w:lang w:eastAsia="pl-PL"/>
              </w:rPr>
              <mc:AlternateContent>
                <mc:Choice Requires="wps">
                  <w:drawing>
                    <wp:anchor distT="0" distB="0" distL="114300" distR="114300" simplePos="0" relativeHeight="251654144" behindDoc="0" locked="0" layoutInCell="1" allowOverlap="1">
                      <wp:simplePos x="0" y="0"/>
                      <wp:positionH relativeFrom="column">
                        <wp:posOffset>-158750</wp:posOffset>
                      </wp:positionH>
                      <wp:positionV relativeFrom="paragraph">
                        <wp:posOffset>-124460</wp:posOffset>
                      </wp:positionV>
                      <wp:extent cx="476250" cy="714375"/>
                      <wp:effectExtent l="0" t="0" r="0" b="0"/>
                      <wp:wrapNone/>
                      <wp:docPr id="129" name="Pole tekstowe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250" cy="714375"/>
                              </a:xfrm>
                              <a:prstGeom prst="rect">
                                <a:avLst/>
                              </a:prstGeom>
                              <a:noFill/>
                              <a:ln w="6350">
                                <a:noFill/>
                              </a:ln>
                              <a:effectLst/>
                            </wps:spPr>
                            <wps:txbx>
                              <w:txbxContent>
                                <w:p w:rsidR="003538AE" w:rsidRPr="00FC5200" w:rsidRDefault="003538AE" w:rsidP="00187C3D">
                                  <w:pPr>
                                    <w:spacing w:before="240"/>
                                    <w:rPr>
                                      <w:sz w:val="44"/>
                                      <w:szCs w:val="44"/>
                                    </w:rPr>
                                  </w:pPr>
                                  <w:r>
                                    <w:rPr>
                                      <w:sz w:val="44"/>
                                      <w:szCs w:val="44"/>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103" o:spid="_x0000_s1085" type="#_x0000_t202" style="position:absolute;left:0;text-align:left;margin-left:-12.5pt;margin-top:-9.8pt;width:37.5pt;height:56.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" filled="f" stroked="f" strokeweight=".5pt">
                      <v:path arrowok="t"/>
                      <v:textbox>
                        <w:txbxContent>
                          <w:p w:rsidR="003538AE" w:rsidRPr="00FC5200" w:rsidRDefault="003538AE" w:rsidP="00187C3D">
                            <w:pPr>
                              <w:spacing w:before="240"/>
                              <w:rPr>
                                <w:sz w:val="44"/>
                                <w:szCs w:val="44"/>
                              </w:rPr>
                            </w:pPr>
                            <w:r>
                              <w:rPr>
                                <w:sz w:val="44"/>
                                <w:szCs w:val="44"/>
                              </w:rPr>
                              <w:t>12</w:t>
                            </w:r>
                          </w:p>
                        </w:txbxContent>
                      </v:textbox>
                    </v:shape>
                  </w:pict>
                </mc:Fallback>
              </mc:AlternateContent>
            </w:r>
            <w:bookmarkEnd w:id="70"/>
            <w:r w:rsidR="00F26AA1" w:rsidRPr="00FC6DE2">
              <w:rPr>
                <w:rStyle w:val="Pogrubienie"/>
                <w:b/>
                <w:bCs w:val="0"/>
              </w:rPr>
              <w:t>Edukacja ekologiczna, w tym kształtowanie wzorców zrównoważonej konsumpcji</w:t>
            </w:r>
            <w:bookmarkEnd w:id="71"/>
          </w:p>
        </w:tc>
        <w:tc>
          <w:tcPr>
            <w:tcW w:w="3969" w:type="dxa"/>
            <w:vAlign w:val="bottom"/>
          </w:tcPr>
          <w:p w:rsidR="00576A5C" w:rsidRDefault="00944F2D" w:rsidP="007B3188">
            <w:pPr>
              <w:spacing w:before="200" w:after="0" w:line="240" w:lineRule="auto"/>
              <w:rPr>
                <w:noProof/>
                <w:lang w:eastAsia="pl-PL"/>
              </w:rPr>
            </w:pPr>
            <w:r w:rsidRPr="000E4805">
              <w:rPr>
                <w:noProof/>
                <w:lang w:eastAsia="pl-PL"/>
              </w:rPr>
              <w:drawing>
                <wp:inline distT="0" distB="0" distL="0" distR="0">
                  <wp:extent cx="571500" cy="571500"/>
                  <wp:effectExtent l="0" t="0" r="0" b="0"/>
                  <wp:docPr id="54" name="Obraz 102" descr="2,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2" descr="2,klOWfqWibGpC785HlX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0E4805">
              <w:rPr>
                <w:noProof/>
                <w:lang w:eastAsia="pl-PL"/>
              </w:rPr>
              <w:drawing>
                <wp:inline distT="0" distB="0" distL="0" distR="0">
                  <wp:extent cx="571500" cy="571500"/>
                  <wp:effectExtent l="0" t="0" r="0" b="0"/>
                  <wp:docPr id="55" name="Obraz 101" descr="news_4,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1" descr="news_4,klOWfqWibGpC785HlX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0E4805">
              <w:rPr>
                <w:noProof/>
                <w:lang w:eastAsia="pl-PL"/>
              </w:rPr>
              <w:drawing>
                <wp:inline distT="0" distB="0" distL="0" distR="0">
                  <wp:extent cx="571500" cy="571500"/>
                  <wp:effectExtent l="0" t="0" r="0" b="0"/>
                  <wp:docPr id="56" name="Obraz 100" descr="6,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0" descr="6,klOWfqWibGpC785HlX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0E4805">
              <w:rPr>
                <w:noProof/>
                <w:lang w:eastAsia="pl-PL"/>
              </w:rPr>
              <w:drawing>
                <wp:inline distT="0" distB="0" distL="0" distR="0">
                  <wp:extent cx="571500" cy="571500"/>
                  <wp:effectExtent l="0" t="0" r="0" b="0"/>
                  <wp:docPr id="57" name="Obraz 105" descr="11,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5" descr="11,klOWfqWibGpC785HlX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rsidR="00F26AA1" w:rsidRPr="00FC6DE2" w:rsidRDefault="00944F2D" w:rsidP="007B3188">
            <w:pPr>
              <w:spacing w:before="200" w:after="0" w:line="240" w:lineRule="auto"/>
              <w:rPr>
                <w:sz w:val="24"/>
                <w:szCs w:val="24"/>
              </w:rPr>
            </w:pPr>
            <w:r w:rsidRPr="000E4805">
              <w:rPr>
                <w:noProof/>
                <w:lang w:eastAsia="pl-PL"/>
              </w:rPr>
              <w:drawing>
                <wp:inline distT="0" distB="0" distL="0" distR="0">
                  <wp:extent cx="571500" cy="571500"/>
                  <wp:effectExtent l="0" t="0" r="0" b="0"/>
                  <wp:docPr id="58" name="Obraz 99" descr="12,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9" descr="12,klOWfqWibGpC785HlX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0E4805">
              <w:rPr>
                <w:noProof/>
                <w:lang w:eastAsia="pl-PL"/>
              </w:rPr>
              <w:drawing>
                <wp:inline distT="0" distB="0" distL="0" distR="0">
                  <wp:extent cx="581025" cy="571500"/>
                  <wp:effectExtent l="0" t="0" r="9525" b="0"/>
                  <wp:docPr id="59" name="Obraz 98" descr="news_13,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8" descr="news_13,klOWfqWibGpC785HlX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1025" cy="571500"/>
                          </a:xfrm>
                          <a:prstGeom prst="rect">
                            <a:avLst/>
                          </a:prstGeom>
                          <a:noFill/>
                          <a:ln>
                            <a:noFill/>
                          </a:ln>
                        </pic:spPr>
                      </pic:pic>
                    </a:graphicData>
                  </a:graphic>
                </wp:inline>
              </w:drawing>
            </w:r>
            <w:r w:rsidRPr="000E4805">
              <w:rPr>
                <w:noProof/>
                <w:lang w:eastAsia="pl-PL"/>
              </w:rPr>
              <w:drawing>
                <wp:inline distT="0" distB="0" distL="0" distR="0">
                  <wp:extent cx="571500" cy="571500"/>
                  <wp:effectExtent l="0" t="0" r="0" b="0"/>
                  <wp:docPr id="60" name="Obraz 114" descr="14,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4" descr="14,klOWfqWibGpC785HlX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rsidR="00F26AA1" w:rsidRPr="00FC6DE2" w:rsidRDefault="00F26AA1" w:rsidP="00187C3D">
            <w:pPr>
              <w:spacing w:after="0" w:line="240" w:lineRule="auto"/>
              <w:rPr>
                <w:sz w:val="24"/>
                <w:szCs w:val="24"/>
              </w:rPr>
            </w:pPr>
          </w:p>
        </w:tc>
      </w:tr>
    </w:tbl>
    <w:p w:rsidR="007A6C6A" w:rsidRDefault="007A6C6A" w:rsidP="00602657"/>
    <w:p w:rsidR="006D2B64" w:rsidRDefault="006D2B64" w:rsidP="003454D1">
      <w:pPr>
        <w:spacing w:after="0"/>
        <w:jc w:val="both"/>
      </w:pPr>
      <w:r>
        <w:t>Skuteczna ochrona środowiska wymaga zaangażowania wszystkich</w:t>
      </w:r>
      <w:r w:rsidR="004B03AB">
        <w:t xml:space="preserve"> obywateli. Podnoszenie poziomu </w:t>
      </w:r>
      <w:r>
        <w:t>świadomości ekologicznej i kształtowanie postaw ekologicznych społeczeństwa pop</w:t>
      </w:r>
      <w:r w:rsidR="004B03AB">
        <w:t xml:space="preserve">rzez promowanie </w:t>
      </w:r>
      <w:r>
        <w:t>zasad trwałego i zrównoważonego rozwoju jest jednym z najisto</w:t>
      </w:r>
      <w:r w:rsidR="004B03AB">
        <w:t xml:space="preserve">tniejszych czynników pozytywnie </w:t>
      </w:r>
      <w:r>
        <w:t xml:space="preserve">wpływających na aktualny i przyszły stan zasobów naturalnych </w:t>
      </w:r>
      <w:r w:rsidR="004B03AB">
        <w:t xml:space="preserve">(m.in. powietrza, wody, </w:t>
      </w:r>
      <w:r>
        <w:t>gleby, różnorodności biologicznej) oraz na jakość otaczając</w:t>
      </w:r>
      <w:r w:rsidR="004B03AB">
        <w:t xml:space="preserve">ego środowiska (m.in. w związku </w:t>
      </w:r>
      <w:r>
        <w:t>z obszarami: gospodarowania odpadami, efektywności energetyc</w:t>
      </w:r>
      <w:r w:rsidR="004B03AB">
        <w:t xml:space="preserve">znej, adaptacji do zachodzących </w:t>
      </w:r>
      <w:r>
        <w:t>zmian klimatu, procesami ekosystemowymi).</w:t>
      </w:r>
    </w:p>
    <w:p w:rsidR="006D2B64" w:rsidRDefault="006D2B64" w:rsidP="006D2B64">
      <w:pPr>
        <w:spacing w:after="0"/>
        <w:jc w:val="both"/>
      </w:pPr>
    </w:p>
    <w:p w:rsidR="007E3FCE" w:rsidRDefault="006D2B64" w:rsidP="007E3FCE">
      <w:pPr>
        <w:spacing w:after="0"/>
        <w:jc w:val="both"/>
      </w:pPr>
      <w:r>
        <w:t>Kształtowanie i wzmacnianie świadomości ekologicznej mieszkańc</w:t>
      </w:r>
      <w:r w:rsidR="004B03AB">
        <w:t xml:space="preserve">ów Polski ma kluczowe znaczenie </w:t>
      </w:r>
      <w:r>
        <w:t>dla wdrażania standardów ochrony środowiska. Osiągnięcie jakości</w:t>
      </w:r>
      <w:r w:rsidR="004B03AB">
        <w:t xml:space="preserve">owych celów środowiskowych jest </w:t>
      </w:r>
      <w:r>
        <w:t>ściśle związane z prezentowanym przez społeczeństwo poziomem kompetencji ekologicznych (tj.</w:t>
      </w:r>
      <w:r w:rsidR="00442E83">
        <w:t> </w:t>
      </w:r>
      <w:r w:rsidR="007E3FCE">
        <w:t>wiedzą o środowisku, praktycznymi umiejętnościami oraz pro</w:t>
      </w:r>
      <w:r w:rsidR="004B03AB">
        <w:t xml:space="preserve">ekologiczną motywacją do zmiany </w:t>
      </w:r>
      <w:r w:rsidR="007E3FCE">
        <w:t>postaw i codziennych zachowań).</w:t>
      </w:r>
    </w:p>
    <w:p w:rsidR="007E3FCE" w:rsidRDefault="007E3FCE" w:rsidP="007E3FCE">
      <w:pPr>
        <w:spacing w:after="0"/>
        <w:jc w:val="both"/>
      </w:pPr>
    </w:p>
    <w:p w:rsidR="007E3FCE" w:rsidRDefault="007E3FCE" w:rsidP="007E3FCE">
      <w:pPr>
        <w:spacing w:after="0"/>
        <w:jc w:val="both"/>
      </w:pPr>
      <w:r>
        <w:t>Edukacja ekologiczna jest ważnym elementem kształcenia (od najmłodszych lat) zmierzającego do</w:t>
      </w:r>
      <w:r w:rsidR="00442E83">
        <w:t> </w:t>
      </w:r>
      <w:r>
        <w:t>rozwijania społeczeństwa akceptującego interdyscyplinarne z</w:t>
      </w:r>
      <w:r w:rsidR="00A76846">
        <w:t xml:space="preserve">asady trwałego i zrównoważonego </w:t>
      </w:r>
      <w:r>
        <w:t>rozwoju kraju, posiadającego umiejętności do oceny stanu bezpi</w:t>
      </w:r>
      <w:r w:rsidR="00A76846">
        <w:t>eczeństwa ekologicznego oraz do</w:t>
      </w:r>
      <w:r w:rsidR="00442E83">
        <w:t> </w:t>
      </w:r>
      <w:r>
        <w:t>podejmowania działań na rzecz jego poprawy, jak również świad</w:t>
      </w:r>
      <w:r w:rsidR="00A76846">
        <w:t>omego potrzeby dbania o</w:t>
      </w:r>
      <w:r w:rsidR="00442E83">
        <w:t> </w:t>
      </w:r>
      <w:r w:rsidR="00A76846">
        <w:t xml:space="preserve">wspólne </w:t>
      </w:r>
      <w:r>
        <w:t>dziedzictwo kulturowo-przyrodnicze.</w:t>
      </w:r>
    </w:p>
    <w:p w:rsidR="007E3FCE" w:rsidRDefault="007E3FCE" w:rsidP="007E3FCE">
      <w:pPr>
        <w:spacing w:after="0"/>
        <w:jc w:val="both"/>
      </w:pPr>
    </w:p>
    <w:p w:rsidR="007E3FCE" w:rsidRDefault="007E3FCE" w:rsidP="007E3FCE">
      <w:pPr>
        <w:spacing w:after="0"/>
        <w:jc w:val="both"/>
      </w:pPr>
      <w:r>
        <w:t>Edukacja ekologiczna jest również podstawowym warunkiem zmiany</w:t>
      </w:r>
      <w:r w:rsidR="00A76846">
        <w:t xml:space="preserve"> praktyk społecznych w kierunku </w:t>
      </w:r>
      <w:r>
        <w:t>modelu zrównoważonej konsumpcji.</w:t>
      </w:r>
      <w:r w:rsidR="002D2C68">
        <w:t xml:space="preserve"> Istotne </w:t>
      </w:r>
      <w:r w:rsidR="00442E83">
        <w:t xml:space="preserve">są </w:t>
      </w:r>
      <w:r w:rsidR="002D2C68">
        <w:t>zatem</w:t>
      </w:r>
      <w:r w:rsidR="002D2C68" w:rsidRPr="002D2C68">
        <w:t xml:space="preserve"> </w:t>
      </w:r>
      <w:r w:rsidR="00442E83">
        <w:t xml:space="preserve">refleksja i </w:t>
      </w:r>
      <w:r w:rsidR="002D2C68" w:rsidRPr="002D2C68">
        <w:t>moderowanie społecznej dyskusji o</w:t>
      </w:r>
      <w:r w:rsidR="00442E83">
        <w:t> </w:t>
      </w:r>
      <w:r w:rsidR="002D2C68" w:rsidRPr="002D2C68">
        <w:t>możliwościach zmiany stylu życia w kierunku bardziej zrównoważonym.</w:t>
      </w:r>
    </w:p>
    <w:p w:rsidR="007E3FCE" w:rsidRDefault="007E3FCE" w:rsidP="007E3FCE">
      <w:pPr>
        <w:spacing w:after="0"/>
        <w:jc w:val="both"/>
      </w:pPr>
    </w:p>
    <w:p w:rsidR="006D2B64" w:rsidRDefault="007E3FCE" w:rsidP="007E3FCE">
      <w:pPr>
        <w:spacing w:after="0"/>
        <w:jc w:val="both"/>
      </w:pPr>
      <w:r>
        <w:t xml:space="preserve">Prowadzenie kompleksowej edukacji ekologicznej </w:t>
      </w:r>
      <w:r w:rsidR="00442E83">
        <w:t xml:space="preserve">obejmuje </w:t>
      </w:r>
      <w:r>
        <w:t>edu</w:t>
      </w:r>
      <w:r w:rsidR="00A76846">
        <w:t>kacj</w:t>
      </w:r>
      <w:r w:rsidR="00442E83">
        <w:t>ę</w:t>
      </w:r>
      <w:r w:rsidR="00A76846">
        <w:t xml:space="preserve"> nieformaln</w:t>
      </w:r>
      <w:r w:rsidR="00442E83">
        <w:t>ą</w:t>
      </w:r>
      <w:r w:rsidR="00A76846">
        <w:t>, formal</w:t>
      </w:r>
      <w:r w:rsidR="00442E83">
        <w:t>ną</w:t>
      </w:r>
      <w:r w:rsidR="00A76846">
        <w:t xml:space="preserve"> i</w:t>
      </w:r>
      <w:r w:rsidR="00442E83">
        <w:t> </w:t>
      </w:r>
      <w:r>
        <w:t>pozaformaln</w:t>
      </w:r>
      <w:r w:rsidR="00442E83">
        <w:t>ą</w:t>
      </w:r>
      <w:r>
        <w:t xml:space="preserve"> w obszarach </w:t>
      </w:r>
      <w:r w:rsidR="00935790">
        <w:t xml:space="preserve">tematycznych </w:t>
      </w:r>
      <w:r>
        <w:t>objętych strategią oraz wsparcie real</w:t>
      </w:r>
      <w:r w:rsidR="00A76846">
        <w:t xml:space="preserve">izacji przedsięwzięć </w:t>
      </w:r>
      <w:r w:rsidR="00A76846">
        <w:lastRenderedPageBreak/>
        <w:t xml:space="preserve">związanych </w:t>
      </w:r>
      <w:r>
        <w:t>edukacją ekologiczną.</w:t>
      </w:r>
      <w:r w:rsidR="007729BC">
        <w:t xml:space="preserve"> </w:t>
      </w:r>
      <w:r w:rsidR="00935790">
        <w:t xml:space="preserve">Każdy z wyżej wymienionych komponentów edukacji ekologicznej </w:t>
      </w:r>
      <w:r w:rsidR="007729BC" w:rsidRPr="007729BC">
        <w:t>powin</w:t>
      </w:r>
      <w:r w:rsidR="00935790">
        <w:t>ien</w:t>
      </w:r>
      <w:r w:rsidR="007729BC" w:rsidRPr="007729BC">
        <w:t xml:space="preserve"> być prowadzon</w:t>
      </w:r>
      <w:r w:rsidR="00935790">
        <w:t>y</w:t>
      </w:r>
      <w:r w:rsidR="007729BC" w:rsidRPr="007729BC">
        <w:t xml:space="preserve"> w oparciu o nowoczesne metody i narzędzia nauczania, </w:t>
      </w:r>
      <w:r w:rsidR="00935790">
        <w:t>a także realizowany w dialogu i we</w:t>
      </w:r>
      <w:r w:rsidR="007729BC" w:rsidRPr="007729BC">
        <w:t xml:space="preserve"> współpracy z</w:t>
      </w:r>
      <w:r w:rsidR="00935790">
        <w:t xml:space="preserve"> interesariuszami tych działań, w tym m.in. z</w:t>
      </w:r>
      <w:r w:rsidR="007729BC" w:rsidRPr="007729BC">
        <w:t xml:space="preserve"> instytucjami naukowymi</w:t>
      </w:r>
      <w:r w:rsidR="00935790">
        <w:t>,</w:t>
      </w:r>
      <w:r w:rsidR="007729BC" w:rsidRPr="007729BC">
        <w:t xml:space="preserve"> organizacjami pozarządowymi</w:t>
      </w:r>
      <w:r w:rsidR="00935790">
        <w:t xml:space="preserve"> oraz reprezentantami lokalnych społeczności</w:t>
      </w:r>
      <w:r w:rsidR="007729BC" w:rsidRPr="007729BC">
        <w:t>.</w:t>
      </w:r>
    </w:p>
    <w:p w:rsidR="00676329" w:rsidRDefault="00676329" w:rsidP="00676329">
      <w:pPr>
        <w:spacing w:after="0"/>
        <w:jc w:val="both"/>
      </w:pPr>
    </w:p>
    <w:p w:rsidR="00D951EE" w:rsidRDefault="00D951EE" w:rsidP="00D66203">
      <w:pPr>
        <w:jc w:val="both"/>
      </w:pPr>
      <w:r>
        <w:t xml:space="preserve">Jednocześnie, z uwagi </w:t>
      </w:r>
      <w:r w:rsidR="00FD03EC">
        <w:t xml:space="preserve">na </w:t>
      </w:r>
      <w:r>
        <w:t>horyzontalny charakter zagadnienia i potrzebę zaangażowania wielu podmiotów i interesariuszy w działania edukacyjne</w:t>
      </w:r>
      <w:r w:rsidR="000C600C">
        <w:t xml:space="preserve">, </w:t>
      </w:r>
      <w:r>
        <w:t xml:space="preserve">w </w:t>
      </w:r>
      <w:r w:rsidR="00E86A6E">
        <w:t>PEP2030</w:t>
      </w:r>
      <w:r>
        <w:t xml:space="preserve"> </w:t>
      </w:r>
      <w:r w:rsidR="00747BAB">
        <w:t>przewidziano</w:t>
      </w:r>
      <w:r>
        <w:t xml:space="preserve"> opracowani</w:t>
      </w:r>
      <w:r w:rsidR="00747BAB">
        <w:t>e</w:t>
      </w:r>
      <w:r w:rsidR="000C600C">
        <w:t xml:space="preserve"> </w:t>
      </w:r>
      <w:r w:rsidR="000C600C" w:rsidRPr="000C600C">
        <w:t>strategicznego planu działań w zakresie edukacji ekologicznej</w:t>
      </w:r>
      <w:r>
        <w:t xml:space="preserve">. </w:t>
      </w:r>
      <w:r w:rsidR="00935790">
        <w:t xml:space="preserve">Plan ten będzie prezentować ramy wdrożeniowe działań z zakresu edukacji ekologicznej </w:t>
      </w:r>
      <w:r w:rsidR="00935790" w:rsidRPr="00BE24F8">
        <w:t>uwzgl</w:t>
      </w:r>
      <w:r w:rsidR="00935790">
        <w:t xml:space="preserve">ędniających treści z każdej z </w:t>
      </w:r>
      <w:r w:rsidR="00935790" w:rsidRPr="00BE24F8">
        <w:t xml:space="preserve">dziedzin </w:t>
      </w:r>
      <w:r w:rsidR="00935790">
        <w:t xml:space="preserve">tematycznych </w:t>
      </w:r>
      <w:r w:rsidR="00935790" w:rsidRPr="00BE24F8">
        <w:t xml:space="preserve">ochrony środowiska ujętych w </w:t>
      </w:r>
      <w:r w:rsidR="00E86A6E">
        <w:t>PEP2030</w:t>
      </w:r>
      <w:r w:rsidR="00935790">
        <w:t>.</w:t>
      </w:r>
    </w:p>
    <w:p w:rsidR="004B03AB" w:rsidRDefault="004B03AB" w:rsidP="00D66203">
      <w:pPr>
        <w:jc w:val="both"/>
      </w:pPr>
      <w:r w:rsidRPr="004B03AB">
        <w:t>Edukacja ekologiczna musi być poparta dostępem do rzetelnych źródeł wiedzy o stanie środowiska.</w:t>
      </w:r>
    </w:p>
    <w:p w:rsidR="00C26AE9" w:rsidRDefault="00C26AE9" w:rsidP="00D66203">
      <w:pPr>
        <w:jc w:val="both"/>
      </w:pPr>
      <w:r>
        <w:t>Działania mające na celu z</w:t>
      </w:r>
      <w:r w:rsidRPr="00C26AE9">
        <w:t>apewnienie wiarygodnej i aktualnej informacji o środowisku i jego stanie</w:t>
      </w:r>
      <w:r>
        <w:t xml:space="preserve"> będą realizowane </w:t>
      </w:r>
      <w:r w:rsidR="00B13414">
        <w:t xml:space="preserve">w szczególności </w:t>
      </w:r>
      <w:r>
        <w:t>poprzez p</w:t>
      </w:r>
      <w:r w:rsidRPr="00C26AE9">
        <w:t xml:space="preserve">rowadzenie badań, obserwacji i ocen stanu komponentów środowiska </w:t>
      </w:r>
      <w:r w:rsidR="00B13414">
        <w:t>oraz k</w:t>
      </w:r>
      <w:r w:rsidR="00B13414" w:rsidRPr="00B13414">
        <w:t>ontynuacj</w:t>
      </w:r>
      <w:r w:rsidR="00B13414">
        <w:t>ę</w:t>
      </w:r>
      <w:r w:rsidR="00B13414" w:rsidRPr="00B13414">
        <w:t xml:space="preserve"> budowy i rozwijanie baz danych przestrzennych</w:t>
      </w:r>
      <w:r w:rsidR="00FD03EC">
        <w:t>.</w:t>
      </w:r>
      <w:r w:rsidR="00B13414">
        <w:t xml:space="preserve"> </w:t>
      </w:r>
    </w:p>
    <w:p w:rsidR="00BC0DF5" w:rsidRDefault="00BC0DF5" w:rsidP="00BC0DF5">
      <w:pPr>
        <w:jc w:val="both"/>
      </w:pPr>
      <w:r>
        <w:t xml:space="preserve">Wykorzystanie zamówień publicznych do realizacji celów środowiskowych wymaga nie tylko wprowadzenia odpowiednich narzędzi w ustawie </w:t>
      </w:r>
      <w:r w:rsidR="000B5E91">
        <w:t xml:space="preserve">– </w:t>
      </w:r>
      <w:r>
        <w:t>Prawo zamówień publicznych</w:t>
      </w:r>
      <w:r w:rsidR="000B5E91">
        <w:rPr>
          <w:rStyle w:val="Odwoanieprzypisudolnego"/>
        </w:rPr>
        <w:footnoteReference w:id="89"/>
      </w:r>
      <w:r>
        <w:t>, ale także podjęcia odpowiednich działań promocyjnych zwiększających świadomość zamawiających, przedstawicieli instytucji kontrolnych w zakresie istniejących problemów środowiskowych, ich znaczenia, a także potrzeby i sposobu uwzględniania tych kwestii w ramach prowadzonych postepowań przetargowych.</w:t>
      </w:r>
    </w:p>
    <w:p w:rsidR="00BC0DF5" w:rsidRDefault="00BC0DF5" w:rsidP="00BC0DF5">
      <w:pPr>
        <w:jc w:val="both"/>
      </w:pPr>
      <w:r>
        <w:t>Krajowy Plan Działań w zakresie zrównoważonych zamówień publicznych na lata 2017</w:t>
      </w:r>
      <w:r w:rsidR="003A2996">
        <w:t>–</w:t>
      </w:r>
      <w:r>
        <w:t>2020 to już czwarty z kolei dokument, na podstawie którego realizowane są działania promocyjno-edukacyjne na</w:t>
      </w:r>
      <w:r w:rsidR="008E64BE">
        <w:t> </w:t>
      </w:r>
      <w:r>
        <w:t>rzecz przedstawicieli instytucji zamawiających oraz instytucji kontrolnych, służące popularyzacji możliwości uwzględniania m.in. aspektów środowiskowych w zamówieniach publicznych w oparciu o</w:t>
      </w:r>
      <w:r w:rsidR="008E64BE">
        <w:t> </w:t>
      </w:r>
      <w:r>
        <w:t xml:space="preserve">obowiązujące przepisy ustawy </w:t>
      </w:r>
      <w:r w:rsidR="000B5E91">
        <w:t xml:space="preserve">– </w:t>
      </w:r>
      <w:r>
        <w:t>Prawo zamówień publicznych</w:t>
      </w:r>
      <w:r w:rsidR="000B5E91">
        <w:rPr>
          <w:rStyle w:val="Odwoanieprzypisudolnego"/>
        </w:rPr>
        <w:footnoteReference w:id="90"/>
      </w:r>
      <w:r>
        <w:t>. Krajowy Plan Działań jest samodzielnym dokumentem określającym podstawowe działania Urzędu Zamówień Publicznych w</w:t>
      </w:r>
      <w:r w:rsidR="008E64BE">
        <w:t> </w:t>
      </w:r>
      <w:r>
        <w:t>obszarze zrównoważonych zamówień publicznych. Dokument wskazuje m.in. działania zaplanowane do realizacji w latach 2017</w:t>
      </w:r>
      <w:r w:rsidR="008E64BE" w:rsidRPr="008E64BE">
        <w:t>–</w:t>
      </w:r>
      <w:r>
        <w:t>2020, wskaźniki, cele ilościowe planowane do osiągniecia w</w:t>
      </w:r>
      <w:r w:rsidR="008E64BE">
        <w:t> </w:t>
      </w:r>
      <w:r>
        <w:t>perspektywie do 2020 r., metody monitoringu oraz źródła finansowania planowanych działań.</w:t>
      </w:r>
    </w:p>
    <w:p w:rsidR="00792775" w:rsidRPr="005A4B98" w:rsidRDefault="00792775" w:rsidP="00792775">
      <w:pPr>
        <w:jc w:val="both"/>
      </w:pPr>
      <w:r w:rsidRPr="005A4B98">
        <w:t xml:space="preserve">Działania realizowane w ramach kierunku interwencji przyczyniają się do wdrażania </w:t>
      </w:r>
      <w:r w:rsidR="001014BC">
        <w:t>SDGs</w:t>
      </w:r>
      <w:r w:rsidR="00307546">
        <w:t xml:space="preserve"> </w:t>
      </w:r>
      <w:r w:rsidRPr="005A4B98">
        <w:t>nr</w:t>
      </w:r>
      <w:r w:rsidR="00FD03EC">
        <w:t>:</w:t>
      </w:r>
      <w:r>
        <w:t xml:space="preserve"> 2, 4, 6, </w:t>
      </w:r>
      <w:r w:rsidR="00592B34">
        <w:t xml:space="preserve">11, </w:t>
      </w:r>
      <w:r>
        <w:t>12, 13</w:t>
      </w:r>
      <w:r w:rsidR="003E3E68">
        <w:t xml:space="preserve"> i 14</w:t>
      </w:r>
      <w:r>
        <w:t>.</w:t>
      </w:r>
    </w:p>
    <w:p w:rsidR="00792775" w:rsidRDefault="00792775" w:rsidP="00D66203">
      <w:pPr>
        <w:jc w:val="both"/>
      </w:pPr>
    </w:p>
    <w:tbl>
      <w:tblPr>
        <w:tblW w:w="9356" w:type="dxa"/>
        <w:tblInd w:w="-176" w:type="dxa"/>
        <w:tblBorders>
          <w:top w:val="single" w:sz="4" w:space="0" w:color="auto"/>
          <w:bottom w:val="single" w:sz="4" w:space="0" w:color="auto"/>
        </w:tblBorders>
        <w:tblLook w:val="04A0" w:firstRow="1" w:lastRow="0" w:firstColumn="1" w:lastColumn="0" w:noHBand="0" w:noVBand="1"/>
      </w:tblPr>
      <w:tblGrid>
        <w:gridCol w:w="6096"/>
        <w:gridCol w:w="3260"/>
      </w:tblGrid>
      <w:tr w:rsidR="00792775" w:rsidRPr="00FC6DE2" w:rsidTr="00592B34">
        <w:tc>
          <w:tcPr>
            <w:tcW w:w="6096" w:type="dxa"/>
            <w:vAlign w:val="bottom"/>
          </w:tcPr>
          <w:p w:rsidR="00187C3D" w:rsidRPr="00FC6DE2" w:rsidRDefault="00187C3D" w:rsidP="00187C3D">
            <w:pPr>
              <w:pStyle w:val="Nagwek2"/>
              <w:ind w:left="743"/>
              <w:rPr>
                <w:rStyle w:val="Pogrubienie"/>
                <w:b/>
                <w:bCs w:val="0"/>
              </w:rPr>
            </w:pPr>
            <w:bookmarkStart w:id="72" w:name="_Toc535524164"/>
          </w:p>
          <w:bookmarkEnd w:id="72"/>
          <w:p w:rsidR="00706043" w:rsidRDefault="00706043" w:rsidP="00187C3D">
            <w:pPr>
              <w:pStyle w:val="Nagwek2"/>
              <w:ind w:left="743"/>
              <w:rPr>
                <w:rStyle w:val="Pogrubienie"/>
                <w:b/>
                <w:bCs w:val="0"/>
              </w:rPr>
            </w:pPr>
          </w:p>
          <w:bookmarkStart w:id="73" w:name="_Toc13645441"/>
          <w:p w:rsidR="00792775" w:rsidRPr="00FC6DE2" w:rsidRDefault="00944F2D" w:rsidP="00187C3D">
            <w:pPr>
              <w:pStyle w:val="Nagwek2"/>
              <w:ind w:left="743"/>
              <w:rPr>
                <w:rStyle w:val="Pogrubienie"/>
                <w:b/>
                <w:bCs w:val="0"/>
              </w:rPr>
            </w:pPr>
            <w:r>
              <w:rPr>
                <w:noProof/>
                <w:lang w:eastAsia="pl-PL"/>
              </w:rPr>
              <mc:AlternateContent>
                <mc:Choice Requires="wps">
                  <w:drawing>
                    <wp:anchor distT="0" distB="0" distL="114300" distR="114300" simplePos="0" relativeHeight="251655168" behindDoc="0" locked="0" layoutInCell="1" allowOverlap="1">
                      <wp:simplePos x="0" y="0"/>
                      <wp:positionH relativeFrom="column">
                        <wp:posOffset>-139065</wp:posOffset>
                      </wp:positionH>
                      <wp:positionV relativeFrom="paragraph">
                        <wp:posOffset>-78105</wp:posOffset>
                      </wp:positionV>
                      <wp:extent cx="476250" cy="714375"/>
                      <wp:effectExtent l="0" t="0" r="0" b="0"/>
                      <wp:wrapNone/>
                      <wp:docPr id="128" name="Pole tekstowe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250" cy="714375"/>
                              </a:xfrm>
                              <a:prstGeom prst="rect">
                                <a:avLst/>
                              </a:prstGeom>
                              <a:noFill/>
                              <a:ln w="6350">
                                <a:noFill/>
                              </a:ln>
                              <a:effectLst/>
                            </wps:spPr>
                            <wps:txbx>
                              <w:txbxContent>
                                <w:p w:rsidR="003538AE" w:rsidRPr="00FC5200" w:rsidRDefault="003538AE" w:rsidP="00187C3D">
                                  <w:pPr>
                                    <w:spacing w:before="240"/>
                                    <w:rPr>
                                      <w:sz w:val="44"/>
                                      <w:szCs w:val="44"/>
                                    </w:rPr>
                                  </w:pPr>
                                  <w:r>
                                    <w:rPr>
                                      <w:sz w:val="44"/>
                                      <w:szCs w:val="44"/>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107" o:spid="_x0000_s1086" type="#_x0000_t202" style="position:absolute;left:0;text-align:left;margin-left:-10.95pt;margin-top:-6.15pt;width:37.5pt;height:56.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" filled="f" stroked="f" strokeweight=".5pt">
                      <v:path arrowok="t"/>
                      <v:textbox>
                        <w:txbxContent>
                          <w:p w:rsidR="003538AE" w:rsidRPr="00FC5200" w:rsidRDefault="003538AE" w:rsidP="00187C3D">
                            <w:pPr>
                              <w:spacing w:before="240"/>
                              <w:rPr>
                                <w:sz w:val="44"/>
                                <w:szCs w:val="44"/>
                              </w:rPr>
                            </w:pPr>
                            <w:r>
                              <w:rPr>
                                <w:sz w:val="44"/>
                                <w:szCs w:val="44"/>
                              </w:rPr>
                              <w:t>13</w:t>
                            </w:r>
                          </w:p>
                        </w:txbxContent>
                      </v:textbox>
                    </v:shape>
                  </w:pict>
                </mc:Fallback>
              </mc:AlternateContent>
            </w:r>
            <w:r w:rsidR="00792775" w:rsidRPr="00FC6DE2">
              <w:rPr>
                <w:rStyle w:val="Pogrubienie"/>
                <w:b/>
                <w:bCs w:val="0"/>
              </w:rPr>
              <w:t>Usprawnienie systemu kontroli i zarządzania ochroną środowiska oraz doskonalenie systemu finansowania</w:t>
            </w:r>
            <w:bookmarkEnd w:id="73"/>
          </w:p>
          <w:p w:rsidR="00792775" w:rsidRPr="00FC6DE2" w:rsidRDefault="00792775" w:rsidP="007B3188">
            <w:pPr>
              <w:spacing w:after="240" w:line="240" w:lineRule="auto"/>
              <w:rPr>
                <w:sz w:val="20"/>
                <w:szCs w:val="20"/>
              </w:rPr>
            </w:pPr>
          </w:p>
        </w:tc>
        <w:tc>
          <w:tcPr>
            <w:tcW w:w="3260" w:type="dxa"/>
            <w:vAlign w:val="bottom"/>
          </w:tcPr>
          <w:p w:rsidR="00706043" w:rsidRDefault="00944F2D" w:rsidP="007B3188">
            <w:pPr>
              <w:spacing w:before="200" w:after="0" w:line="240" w:lineRule="auto"/>
              <w:rPr>
                <w:noProof/>
                <w:lang w:eastAsia="pl-PL"/>
              </w:rPr>
            </w:pPr>
            <w:r w:rsidRPr="000E4805">
              <w:rPr>
                <w:noProof/>
                <w:lang w:eastAsia="pl-PL"/>
              </w:rPr>
              <w:drawing>
                <wp:inline distT="0" distB="0" distL="0" distR="0">
                  <wp:extent cx="571500" cy="571500"/>
                  <wp:effectExtent l="0" t="0" r="0" b="0"/>
                  <wp:docPr id="61" name="Obraz 106" descr="6,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6" descr="6,klOWfqWibGpC785HlX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0E4805">
              <w:rPr>
                <w:noProof/>
                <w:lang w:eastAsia="pl-PL"/>
              </w:rPr>
              <w:drawing>
                <wp:inline distT="0" distB="0" distL="0" distR="0">
                  <wp:extent cx="571500" cy="571500"/>
                  <wp:effectExtent l="0" t="0" r="0" b="0"/>
                  <wp:docPr id="62" name="Obraz 105" descr="11,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5" descr="11,klOWfqWibGpC785HlX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0E4805">
              <w:rPr>
                <w:noProof/>
                <w:lang w:eastAsia="pl-PL"/>
              </w:rPr>
              <w:drawing>
                <wp:inline distT="0" distB="0" distL="0" distR="0">
                  <wp:extent cx="571500" cy="571500"/>
                  <wp:effectExtent l="0" t="0" r="0" b="0"/>
                  <wp:docPr id="63" name="Obraz 104" descr="12,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4" descr="12,klOWfqWibGpC785HlX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rsidR="00792775" w:rsidRPr="00FC6DE2" w:rsidRDefault="00944F2D" w:rsidP="007B3188">
            <w:pPr>
              <w:spacing w:before="200" w:after="0" w:line="240" w:lineRule="auto"/>
              <w:rPr>
                <w:sz w:val="24"/>
                <w:szCs w:val="24"/>
              </w:rPr>
            </w:pPr>
            <w:r w:rsidRPr="000E4805">
              <w:rPr>
                <w:noProof/>
                <w:lang w:eastAsia="pl-PL"/>
              </w:rPr>
              <w:drawing>
                <wp:inline distT="0" distB="0" distL="0" distR="0">
                  <wp:extent cx="581025" cy="571500"/>
                  <wp:effectExtent l="0" t="0" r="9525" b="0"/>
                  <wp:docPr id="64" name="Obraz 151" descr="news_13,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1" descr="news_13,klOWfqWibGpC785HlX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1025" cy="571500"/>
                          </a:xfrm>
                          <a:prstGeom prst="rect">
                            <a:avLst/>
                          </a:prstGeom>
                          <a:noFill/>
                          <a:ln>
                            <a:noFill/>
                          </a:ln>
                        </pic:spPr>
                      </pic:pic>
                    </a:graphicData>
                  </a:graphic>
                </wp:inline>
              </w:drawing>
            </w:r>
            <w:r w:rsidRPr="000E4805">
              <w:rPr>
                <w:noProof/>
                <w:lang w:eastAsia="pl-PL"/>
              </w:rPr>
              <w:drawing>
                <wp:inline distT="0" distB="0" distL="0" distR="0">
                  <wp:extent cx="571500" cy="571500"/>
                  <wp:effectExtent l="0" t="0" r="0" b="0"/>
                  <wp:docPr id="65" name="Obraz 114" descr="14,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4" descr="14,klOWfqWibGpC785HlX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FC6DE2">
              <w:rPr>
                <w:noProof/>
                <w:sz w:val="24"/>
                <w:szCs w:val="24"/>
                <w:lang w:eastAsia="pl-PL"/>
              </w:rPr>
              <w:drawing>
                <wp:inline distT="0" distB="0" distL="0" distR="0">
                  <wp:extent cx="571500" cy="571500"/>
                  <wp:effectExtent l="0" t="0" r="0" b="0"/>
                  <wp:docPr id="66" name="Obraz 136" descr="15,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6" descr="15,klOWfqWibGpC785HlX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rsidR="00792775" w:rsidRPr="00FC6DE2" w:rsidRDefault="00792775" w:rsidP="00187C3D">
            <w:pPr>
              <w:spacing w:after="0" w:line="240" w:lineRule="auto"/>
              <w:rPr>
                <w:sz w:val="24"/>
                <w:szCs w:val="24"/>
              </w:rPr>
            </w:pPr>
          </w:p>
        </w:tc>
      </w:tr>
    </w:tbl>
    <w:p w:rsidR="00792775" w:rsidRDefault="00792775" w:rsidP="002B6B06"/>
    <w:p w:rsidR="000411BD" w:rsidRDefault="000411BD" w:rsidP="00CB0A81">
      <w:pPr>
        <w:jc w:val="both"/>
      </w:pPr>
      <w:r>
        <w:t xml:space="preserve">Dla właściwego zarządzania ochroną środowiska istotna jest koncepcja współzarządzania (ang. </w:t>
      </w:r>
      <w:r w:rsidRPr="00091C42">
        <w:rPr>
          <w:i/>
        </w:rPr>
        <w:t>governance</w:t>
      </w:r>
      <w:r w:rsidRPr="000411BD">
        <w:t>)</w:t>
      </w:r>
      <w:r>
        <w:t xml:space="preserve">. Jej wdrażanie pozwala na </w:t>
      </w:r>
      <w:r w:rsidRPr="000411BD">
        <w:t>po</w:t>
      </w:r>
      <w:r w:rsidR="008E64BE">
        <w:t>głęb</w:t>
      </w:r>
      <w:r>
        <w:t>ienie</w:t>
      </w:r>
      <w:r w:rsidRPr="000411BD">
        <w:t xml:space="preserve"> poczuci</w:t>
      </w:r>
      <w:r>
        <w:t>a</w:t>
      </w:r>
      <w:r w:rsidRPr="000411BD">
        <w:t xml:space="preserve"> odpowiedzialności, nie tylko</w:t>
      </w:r>
      <w:r>
        <w:t xml:space="preserve"> administracji, lecz także</w:t>
      </w:r>
      <w:r w:rsidRPr="000411BD">
        <w:t xml:space="preserve"> jednostek gospodarczych, organizacji społecznych i pojedynczych osób za</w:t>
      </w:r>
      <w:r w:rsidR="008E64BE">
        <w:t> </w:t>
      </w:r>
      <w:r w:rsidRPr="000411BD">
        <w:t>trwałe podnoszenie wartości przyrodniczych czynników jakości życia w Polsce. Dialog społeczny powinien stanowić podstawę już przy konstrukcji nowych regulac</w:t>
      </w:r>
      <w:r>
        <w:t>ji prawnych, co ułatwia</w:t>
      </w:r>
      <w:r w:rsidRPr="000411BD">
        <w:t xml:space="preserve"> ich</w:t>
      </w:r>
      <w:r>
        <w:t xml:space="preserve"> późniejsze wdrożenie oraz stymuluje</w:t>
      </w:r>
      <w:r w:rsidRPr="000411BD">
        <w:t xml:space="preserve"> pozytywne zmiany zachowań społecznych</w:t>
      </w:r>
      <w:r>
        <w:t>.</w:t>
      </w:r>
    </w:p>
    <w:p w:rsidR="00CB0A81" w:rsidRDefault="007B3188" w:rsidP="00CB0A81">
      <w:pPr>
        <w:jc w:val="both"/>
      </w:pPr>
      <w:r>
        <w:t>Stosowanie</w:t>
      </w:r>
      <w:r w:rsidR="00CB0A81" w:rsidRPr="00CB0A81">
        <w:t xml:space="preserve"> przepisów z zakresu ochrony środowiska jest </w:t>
      </w:r>
      <w:r w:rsidR="000411BD">
        <w:t xml:space="preserve">ponadto </w:t>
      </w:r>
      <w:r w:rsidR="00CB0A81" w:rsidRPr="00CB0A81">
        <w:t>uzależnion</w:t>
      </w:r>
      <w:r>
        <w:t>e</w:t>
      </w:r>
      <w:r w:rsidR="00CB0A81" w:rsidRPr="00CB0A81">
        <w:t xml:space="preserve"> od skutecznej kontroli </w:t>
      </w:r>
      <w:r w:rsidR="00FD03EC">
        <w:t xml:space="preserve">działalności </w:t>
      </w:r>
      <w:r w:rsidR="00CB0A81" w:rsidRPr="00CB0A81">
        <w:t>podmiot</w:t>
      </w:r>
      <w:r w:rsidR="00FD03EC">
        <w:t>ów</w:t>
      </w:r>
      <w:r w:rsidR="00CB0A81" w:rsidRPr="00CB0A81">
        <w:t xml:space="preserve"> zobowiązany</w:t>
      </w:r>
      <w:r w:rsidR="00FD03EC">
        <w:t>ch</w:t>
      </w:r>
      <w:r w:rsidR="00CB0A81" w:rsidRPr="00CB0A81">
        <w:t xml:space="preserve"> do ich przestrzegania, a w przypadkach nieprzestrzegania prawa – skutecznej egzekucji. Jednocześnie</w:t>
      </w:r>
      <w:r w:rsidR="008543AA">
        <w:t>,</w:t>
      </w:r>
      <w:r w:rsidR="00CB0A81" w:rsidRPr="00CB0A81">
        <w:t xml:space="preserve"> </w:t>
      </w:r>
      <w:r w:rsidR="00DF5168">
        <w:t>obowiązki</w:t>
      </w:r>
      <w:r w:rsidR="00CB0A81" w:rsidRPr="00CB0A81">
        <w:t xml:space="preserve"> w zakresie </w:t>
      </w:r>
      <w:r w:rsidR="007B722A">
        <w:t>wdrażania, kontrolowania i egzekwowania</w:t>
      </w:r>
      <w:r w:rsidR="007B722A" w:rsidRPr="00CB0A81">
        <w:t xml:space="preserve"> </w:t>
      </w:r>
      <w:r w:rsidR="00CB0A81" w:rsidRPr="00CB0A81">
        <w:t>przepisów prawa ochrony środowiska</w:t>
      </w:r>
      <w:r w:rsidR="007B722A">
        <w:t>,</w:t>
      </w:r>
      <w:r w:rsidR="00CB0A81" w:rsidRPr="00CB0A81">
        <w:t xml:space="preserve"> zostały przyznane zarówno centralnym</w:t>
      </w:r>
      <w:r w:rsidR="007B722A">
        <w:t>,</w:t>
      </w:r>
      <w:r w:rsidR="00CB0A81" w:rsidRPr="00CB0A81">
        <w:t xml:space="preserve"> jak</w:t>
      </w:r>
      <w:r w:rsidR="00DF5168">
        <w:t> </w:t>
      </w:r>
      <w:r w:rsidR="00CB0A81" w:rsidRPr="00CB0A81">
        <w:t>i</w:t>
      </w:r>
      <w:r w:rsidR="00DF5168">
        <w:t> </w:t>
      </w:r>
      <w:r w:rsidR="00CB0A81" w:rsidRPr="00CB0A81">
        <w:t xml:space="preserve">terenowym organom administracji rządowej oraz organom </w:t>
      </w:r>
      <w:r w:rsidR="00DF5168">
        <w:t xml:space="preserve">właściwie na </w:t>
      </w:r>
      <w:r w:rsidR="00CB0A81" w:rsidRPr="00CB0A81">
        <w:t>wszystkich poziomach administracyjnego podziału kraju (organom samorządowym na szczeblu gminy, powiatu i</w:t>
      </w:r>
      <w:r w:rsidR="00DF5168">
        <w:t> </w:t>
      </w:r>
      <w:r w:rsidR="00CB0A81" w:rsidRPr="00CB0A81">
        <w:t>województwa, zarówno o charakterze uchwałodawczym</w:t>
      </w:r>
      <w:r w:rsidR="007B722A">
        <w:t>,</w:t>
      </w:r>
      <w:r w:rsidR="00CB0A81" w:rsidRPr="00CB0A81">
        <w:t xml:space="preserve"> jak i wykonawczym).</w:t>
      </w:r>
      <w:r w:rsidR="00CB0A81">
        <w:t xml:space="preserve"> Powyższe powoduje konieczność w</w:t>
      </w:r>
      <w:r w:rsidR="00CB0A81" w:rsidRPr="00CB0A81">
        <w:t>zmocnieni</w:t>
      </w:r>
      <w:r w:rsidR="00CB0A81">
        <w:t xml:space="preserve">a </w:t>
      </w:r>
      <w:r w:rsidR="00CB0A81" w:rsidRPr="00CB0A81">
        <w:t>istniejących organów kontroli</w:t>
      </w:r>
      <w:r w:rsidR="00CB0A81">
        <w:t xml:space="preserve"> państwa w obszarze środowiska oraz </w:t>
      </w:r>
      <w:r w:rsidR="00CB0A81" w:rsidRPr="00CB0A81">
        <w:t>zwiększenie ich efektywności w zakresie egzekwowania prawa, w tym zwalczania szarej strefy</w:t>
      </w:r>
      <w:r w:rsidR="00CB0A81">
        <w:t>.</w:t>
      </w:r>
      <w:r w:rsidR="006E7B58">
        <w:t xml:space="preserve"> Wychodząc naprzeciw tym wyzwaniom, w </w:t>
      </w:r>
      <w:r w:rsidR="00E86A6E">
        <w:t>PEP2030</w:t>
      </w:r>
      <w:r w:rsidR="006E7B58">
        <w:t xml:space="preserve"> przewidziano zadania związane z</w:t>
      </w:r>
      <w:r w:rsidR="00DF5168">
        <w:t> </w:t>
      </w:r>
      <w:r w:rsidR="006E7B58">
        <w:t>przeprowadz</w:t>
      </w:r>
      <w:r w:rsidR="00A3584A">
        <w:t>a</w:t>
      </w:r>
      <w:r w:rsidR="006E7B58">
        <w:t>niem reformy Inspekcji Ochrony Środowiska.</w:t>
      </w:r>
    </w:p>
    <w:p w:rsidR="00C3426D" w:rsidRDefault="007534E7" w:rsidP="00CB0A81">
      <w:pPr>
        <w:jc w:val="both"/>
      </w:pPr>
      <w:r>
        <w:t>Rośnie znaczenie skutecznej egzekucji przepisów ochrony środowiska</w:t>
      </w:r>
      <w:r w:rsidR="000E0CED">
        <w:t>,</w:t>
      </w:r>
      <w:r>
        <w:t xml:space="preserve"> szczególnie w świetle prognoz dotyczących krajowego systemu </w:t>
      </w:r>
      <w:r w:rsidRPr="0000729C">
        <w:t xml:space="preserve">dochodów z tytułu </w:t>
      </w:r>
      <w:r>
        <w:t xml:space="preserve">opłat i kar środowiskowych. </w:t>
      </w:r>
      <w:r w:rsidR="00C3426D">
        <w:t>Dzięki osiągnięciom poszczególn</w:t>
      </w:r>
      <w:r w:rsidR="007A39E2">
        <w:t>ych</w:t>
      </w:r>
      <w:r w:rsidR="00C3426D">
        <w:t xml:space="preserve"> branż </w:t>
      </w:r>
      <w:r w:rsidR="007A39E2">
        <w:t xml:space="preserve">we wdrażaniu </w:t>
      </w:r>
      <w:r w:rsidR="004C77E3">
        <w:t xml:space="preserve">czystych </w:t>
      </w:r>
      <w:r w:rsidR="007A39E2">
        <w:t>technologii</w:t>
      </w:r>
      <w:r w:rsidR="008543AA">
        <w:t>,</w:t>
      </w:r>
      <w:r w:rsidR="007A39E2">
        <w:t xml:space="preserve"> </w:t>
      </w:r>
      <w:r w:rsidR="00C3426D">
        <w:t>wpływy z tego źródła ulegną zmniejszeniu.</w:t>
      </w:r>
      <w:r w:rsidR="00554D21" w:rsidRPr="00554D21">
        <w:t xml:space="preserve"> </w:t>
      </w:r>
      <w:r w:rsidR="00554D21">
        <w:t xml:space="preserve">Ryzyko stopniowego wyczerpywania się dotychczasowych źródeł finansowania ochrony środowiska przy jednoczesnej konieczności dalszego finansowego wspierania </w:t>
      </w:r>
      <w:r w:rsidR="00FB190B">
        <w:t>inwestycji w</w:t>
      </w:r>
      <w:r w:rsidR="004C77E3">
        <w:t> </w:t>
      </w:r>
      <w:r w:rsidR="00FB190B">
        <w:t>tym zakresie</w:t>
      </w:r>
      <w:r w:rsidR="008543AA">
        <w:t xml:space="preserve"> </w:t>
      </w:r>
      <w:r w:rsidR="00FB190B">
        <w:t xml:space="preserve">rodzi potrzebę </w:t>
      </w:r>
      <w:r w:rsidR="00E41715">
        <w:t>ciągł</w:t>
      </w:r>
      <w:r w:rsidR="00FB190B">
        <w:t>ego udoskonalania systemu finansowania</w:t>
      </w:r>
      <w:r w:rsidR="00123866">
        <w:t>.</w:t>
      </w:r>
    </w:p>
    <w:p w:rsidR="000D58DE" w:rsidRDefault="000D58DE" w:rsidP="000D58DE">
      <w:pPr>
        <w:jc w:val="both"/>
      </w:pPr>
      <w:r>
        <w:t>W kontekście wciąż pojawiających się wyzwań środowiskowych oraz konieczności wdrożenia do</w:t>
      </w:r>
      <w:r w:rsidR="00E41715">
        <w:t> </w:t>
      </w:r>
      <w:r>
        <w:t>polskiego systemu prawnego coraz bardziej wymagających norm prawnych w obszarze środowiska niezbędn</w:t>
      </w:r>
      <w:r w:rsidR="00E41715">
        <w:t>e</w:t>
      </w:r>
      <w:r>
        <w:t xml:space="preserve"> jest wzmocnienie polskiego systemu finansowania ochrony środowiska. </w:t>
      </w:r>
    </w:p>
    <w:p w:rsidR="000D58DE" w:rsidRDefault="000D58DE" w:rsidP="000D58DE">
      <w:pPr>
        <w:jc w:val="both"/>
      </w:pPr>
      <w:r>
        <w:t>Mając na uwadze ograniczoność dostępnych środków oraz zakres niezbędnych do podjęcia działań inwest</w:t>
      </w:r>
      <w:r w:rsidR="003665E8">
        <w:t xml:space="preserve">ycyjnych, </w:t>
      </w:r>
      <w:r w:rsidR="00E41715">
        <w:t xml:space="preserve">należy </w:t>
      </w:r>
      <w:r>
        <w:t>opracowa</w:t>
      </w:r>
      <w:r w:rsidR="00E41715">
        <w:t>ć</w:t>
      </w:r>
      <w:r>
        <w:t xml:space="preserve"> narzędzi</w:t>
      </w:r>
      <w:r w:rsidR="00E41715">
        <w:t>a</w:t>
      </w:r>
      <w:r>
        <w:t>, dzięki którym możliwe będzie:</w:t>
      </w:r>
    </w:p>
    <w:p w:rsidR="000D58DE" w:rsidRDefault="000D58DE" w:rsidP="000D58DE">
      <w:pPr>
        <w:pStyle w:val="Akapitzlist"/>
        <w:numPr>
          <w:ilvl w:val="0"/>
          <w:numId w:val="83"/>
        </w:numPr>
        <w:jc w:val="both"/>
      </w:pPr>
      <w:r>
        <w:t>dokonanie bieżącej oceny efektywności i skuteczności udzielanej pomocy (przy wykorzystywaniu tych samych wskaźników osiągnięcia efektu ekologicznego) bez względu na</w:t>
      </w:r>
      <w:r w:rsidR="00E41715">
        <w:t> </w:t>
      </w:r>
      <w:r>
        <w:t>podmiot, który uczestniczy w realizacji przedsięwzięcia;</w:t>
      </w:r>
    </w:p>
    <w:p w:rsidR="000D58DE" w:rsidRDefault="000D58DE" w:rsidP="000D58DE">
      <w:pPr>
        <w:pStyle w:val="Akapitzlist"/>
        <w:numPr>
          <w:ilvl w:val="0"/>
          <w:numId w:val="83"/>
        </w:numPr>
        <w:jc w:val="both"/>
      </w:pPr>
      <w:r>
        <w:lastRenderedPageBreak/>
        <w:t>bieżące zidentyfikowanie wszystkich znaczących przedsięwzięć środowiskowych realizowanych z udziałem środków publicznych</w:t>
      </w:r>
      <w:r w:rsidR="00E41715">
        <w:t>,</w:t>
      </w:r>
      <w:r>
        <w:t xml:space="preserve"> niezależnie od tego</w:t>
      </w:r>
      <w:r w:rsidR="00E41715">
        <w:t>,</w:t>
      </w:r>
      <w:r>
        <w:t xml:space="preserve"> z jakich źródeł i przez jaki podmiot dane przedsięwzięcie jest realizowane;</w:t>
      </w:r>
    </w:p>
    <w:p w:rsidR="000D58DE" w:rsidRDefault="000D58DE" w:rsidP="000D58DE">
      <w:pPr>
        <w:pStyle w:val="Akapitzlist"/>
        <w:numPr>
          <w:ilvl w:val="0"/>
          <w:numId w:val="83"/>
        </w:numPr>
        <w:jc w:val="both"/>
      </w:pPr>
      <w:r>
        <w:t>bieżąca koordynacja priorytetów inwestycyjnych w obszarze ochrony środowiska;</w:t>
      </w:r>
    </w:p>
    <w:p w:rsidR="003665E8" w:rsidRDefault="003665E8" w:rsidP="003665E8">
      <w:pPr>
        <w:pStyle w:val="Akapitzlist"/>
        <w:numPr>
          <w:ilvl w:val="0"/>
          <w:numId w:val="83"/>
        </w:numPr>
        <w:jc w:val="both"/>
      </w:pPr>
      <w:r>
        <w:t>włączenie kryterium innowacyjności do systemu oceny wniosków o udzielenie finansowania na przedsięwzięcia środowiskowe o charakterze inwestycyjnym,</w:t>
      </w:r>
    </w:p>
    <w:p w:rsidR="000D58DE" w:rsidRPr="00CB0A81" w:rsidRDefault="000D58DE" w:rsidP="000E0CED">
      <w:pPr>
        <w:pStyle w:val="Akapitzlist"/>
        <w:numPr>
          <w:ilvl w:val="0"/>
          <w:numId w:val="83"/>
        </w:numPr>
        <w:jc w:val="both"/>
      </w:pPr>
      <w:r>
        <w:t xml:space="preserve">ułatwienie realizacji projektów zintegrowanych. </w:t>
      </w:r>
    </w:p>
    <w:p w:rsidR="00E41715" w:rsidRDefault="005022B1">
      <w:pPr>
        <w:jc w:val="both"/>
      </w:pPr>
      <w:r>
        <w:t>Dla usprawnienia systemu zarz</w:t>
      </w:r>
      <w:r w:rsidR="00C3426D">
        <w:t>ą</w:t>
      </w:r>
      <w:r>
        <w:t>dzania ochron</w:t>
      </w:r>
      <w:r w:rsidR="00C3426D">
        <w:t>ą</w:t>
      </w:r>
      <w:r>
        <w:t xml:space="preserve"> środowiska ważne jest także w</w:t>
      </w:r>
      <w:r w:rsidRPr="005022B1">
        <w:t xml:space="preserve">zmocnienie zaplecza ekspercko-analitycznego przy ministrze </w:t>
      </w:r>
      <w:r w:rsidR="004C77E3">
        <w:t xml:space="preserve">właściwym ds. </w:t>
      </w:r>
      <w:r w:rsidRPr="005022B1">
        <w:t>środowiska</w:t>
      </w:r>
      <w:r w:rsidR="00706043">
        <w:t>,</w:t>
      </w:r>
      <w:r w:rsidR="007534E7">
        <w:t xml:space="preserve"> ministrze właściwym ds. gospodarki wodnej</w:t>
      </w:r>
      <w:r w:rsidR="00706043">
        <w:t xml:space="preserve">, </w:t>
      </w:r>
      <w:r w:rsidR="00706043" w:rsidRPr="00706043">
        <w:t>ministrze właściwym ds. rybołówstwa oraz ministrze właściwym ds. gospodarki morskiej.</w:t>
      </w:r>
      <w:r>
        <w:t xml:space="preserve"> W </w:t>
      </w:r>
      <w:r w:rsidR="00E86A6E">
        <w:t>PEP2030</w:t>
      </w:r>
      <w:r>
        <w:t xml:space="preserve"> przewidziano zadania zmierzające do poprawy funkcjonowania instrumentów ochrony środowiska</w:t>
      </w:r>
      <w:r w:rsidR="004C77E3">
        <w:t>,</w:t>
      </w:r>
      <w:r>
        <w:t xml:space="preserve"> rozumiane również jako dostarczenie odpowiedniej jakości danych potrzebnych do tworzenia polityki opartej na dowodach</w:t>
      </w:r>
      <w:r w:rsidR="00664108">
        <w:rPr>
          <w:rStyle w:val="Odwoanieprzypisudolnego"/>
        </w:rPr>
        <w:footnoteReference w:id="91"/>
      </w:r>
      <w:r>
        <w:t>.</w:t>
      </w:r>
      <w:r w:rsidR="00664108">
        <w:t xml:space="preserve"> </w:t>
      </w:r>
    </w:p>
    <w:p w:rsidR="00554D21" w:rsidRDefault="00B3633D">
      <w:pPr>
        <w:jc w:val="both"/>
      </w:pPr>
      <w:r w:rsidRPr="005A4B98">
        <w:t xml:space="preserve">Działania realizowane w ramach kierunku interwencji przyczyniają się do wdrażania </w:t>
      </w:r>
      <w:r w:rsidR="001014BC">
        <w:t>SDGs</w:t>
      </w:r>
      <w:r w:rsidR="00307546">
        <w:t xml:space="preserve"> </w:t>
      </w:r>
      <w:r w:rsidRPr="005A4B98">
        <w:t>nr</w:t>
      </w:r>
      <w:r w:rsidR="004C77E3">
        <w:t>:</w:t>
      </w:r>
      <w:r>
        <w:t xml:space="preserve"> 6, 11, 12</w:t>
      </w:r>
      <w:r w:rsidR="00706043">
        <w:t>,</w:t>
      </w:r>
      <w:r w:rsidR="00706043" w:rsidRPr="00706043">
        <w:t xml:space="preserve"> </w:t>
      </w:r>
      <w:r w:rsidR="00706043">
        <w:t>13, 14 i 15.</w:t>
      </w:r>
    </w:p>
    <w:p w:rsidR="008555CA" w:rsidRDefault="008555CA">
      <w:pPr>
        <w:jc w:val="both"/>
        <w:sectPr w:rsidR="008555CA" w:rsidSect="008555CA">
          <w:headerReference w:type="default" r:id="rId40"/>
          <w:footerReference w:type="default" r:id="rId41"/>
          <w:pgSz w:w="11906" w:h="16838"/>
          <w:pgMar w:top="1418" w:right="1418" w:bottom="1418" w:left="1418" w:header="709" w:footer="709" w:gutter="0"/>
          <w:cols w:space="708"/>
          <w:docGrid w:linePitch="360"/>
        </w:sectPr>
      </w:pPr>
    </w:p>
    <w:p w:rsidR="00DC7E9C" w:rsidRDefault="00DC7E9C">
      <w:pPr>
        <w:jc w:val="both"/>
      </w:pPr>
    </w:p>
    <w:p w:rsidR="008C3F74" w:rsidRDefault="008C3F74" w:rsidP="00DC7E9C">
      <w:pPr>
        <w:pStyle w:val="Nagwek1"/>
        <w:numPr>
          <w:ilvl w:val="0"/>
          <w:numId w:val="1"/>
        </w:numPr>
        <w:ind w:left="993" w:hanging="633"/>
      </w:pPr>
      <w:bookmarkStart w:id="74" w:name="_Toc535524165"/>
      <w:bookmarkStart w:id="75" w:name="_Toc13645442"/>
      <w:r>
        <w:t xml:space="preserve">Działania i zadania </w:t>
      </w:r>
      <w:r w:rsidR="00E86A6E">
        <w:t>PEP2030</w:t>
      </w:r>
      <w:bookmarkEnd w:id="74"/>
      <w:bookmarkEnd w:id="75"/>
    </w:p>
    <w:p w:rsidR="00EB0C8D" w:rsidRPr="00E7593A" w:rsidRDefault="00EB0C8D" w:rsidP="00091C42"/>
    <w:tbl>
      <w:tblPr>
        <w:tblW w:w="14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9"/>
        <w:gridCol w:w="3090"/>
        <w:gridCol w:w="5133"/>
        <w:gridCol w:w="2126"/>
        <w:gridCol w:w="2772"/>
      </w:tblGrid>
      <w:tr w:rsidR="00FC6DE2" w:rsidRPr="00FC6DE2" w:rsidTr="00FC6DE2">
        <w:tc>
          <w:tcPr>
            <w:tcW w:w="1099" w:type="dxa"/>
            <w:shd w:val="clear" w:color="auto" w:fill="auto"/>
          </w:tcPr>
          <w:p w:rsidR="00DC7E9C" w:rsidRPr="00FC6DE2" w:rsidRDefault="00DC7E9C" w:rsidP="00FC6DE2">
            <w:pPr>
              <w:spacing w:after="0" w:line="240" w:lineRule="auto"/>
              <w:jc w:val="center"/>
            </w:pPr>
            <w:bookmarkStart w:id="76" w:name="_Toc535524166"/>
            <w:bookmarkStart w:id="77" w:name="_Toc535524167"/>
            <w:bookmarkStart w:id="78" w:name="_Toc535524168"/>
            <w:bookmarkStart w:id="79" w:name="_Toc535524169"/>
            <w:bookmarkStart w:id="80" w:name="_Toc535524170"/>
            <w:bookmarkStart w:id="81" w:name="_Toc535524171"/>
            <w:bookmarkStart w:id="82" w:name="_Toc535524172"/>
            <w:bookmarkStart w:id="83" w:name="_Toc535524173"/>
            <w:bookmarkStart w:id="84" w:name="_Toc535524174"/>
            <w:bookmarkStart w:id="85" w:name="_Toc535524175"/>
            <w:bookmarkStart w:id="86" w:name="_Toc535524176"/>
            <w:bookmarkStart w:id="87" w:name="_Toc535524177"/>
            <w:bookmarkStart w:id="88" w:name="_Toc535524178"/>
            <w:r w:rsidRPr="00FC6DE2">
              <w:t>H</w:t>
            </w:r>
            <w:bookmarkEnd w:id="76"/>
            <w:bookmarkEnd w:id="77"/>
            <w:bookmarkEnd w:id="78"/>
            <w:bookmarkEnd w:id="79"/>
            <w:bookmarkEnd w:id="80"/>
            <w:bookmarkEnd w:id="81"/>
            <w:bookmarkEnd w:id="82"/>
            <w:bookmarkEnd w:id="83"/>
            <w:bookmarkEnd w:id="84"/>
            <w:bookmarkEnd w:id="85"/>
            <w:bookmarkEnd w:id="86"/>
            <w:bookmarkEnd w:id="87"/>
            <w:bookmarkEnd w:id="88"/>
            <w:r w:rsidRPr="00FC6DE2">
              <w:t>oryzont czasowy</w:t>
            </w:r>
          </w:p>
        </w:tc>
        <w:tc>
          <w:tcPr>
            <w:tcW w:w="3090" w:type="dxa"/>
            <w:shd w:val="clear" w:color="auto" w:fill="auto"/>
          </w:tcPr>
          <w:p w:rsidR="00DC7E9C" w:rsidRPr="00FC6DE2" w:rsidRDefault="00DC7E9C" w:rsidP="00FC6DE2">
            <w:pPr>
              <w:spacing w:after="0" w:line="240" w:lineRule="auto"/>
              <w:jc w:val="center"/>
            </w:pPr>
            <w:r w:rsidRPr="00FC6DE2">
              <w:t>Nazwa działania/Projekt strategiczny</w:t>
            </w:r>
          </w:p>
        </w:tc>
        <w:tc>
          <w:tcPr>
            <w:tcW w:w="5133" w:type="dxa"/>
            <w:shd w:val="clear" w:color="auto" w:fill="auto"/>
          </w:tcPr>
          <w:p w:rsidR="00DC7E9C" w:rsidRPr="00FC6DE2" w:rsidRDefault="00DC7E9C" w:rsidP="00FC6DE2">
            <w:pPr>
              <w:spacing w:after="0" w:line="240" w:lineRule="auto"/>
              <w:jc w:val="center"/>
            </w:pPr>
            <w:r w:rsidRPr="00FC6DE2">
              <w:t>Nazwa zadania</w:t>
            </w:r>
          </w:p>
        </w:tc>
        <w:tc>
          <w:tcPr>
            <w:tcW w:w="2126" w:type="dxa"/>
            <w:shd w:val="clear" w:color="auto" w:fill="auto"/>
          </w:tcPr>
          <w:p w:rsidR="00DC7E9C" w:rsidRPr="00FC6DE2" w:rsidRDefault="00DC7E9C" w:rsidP="00FC6DE2">
            <w:pPr>
              <w:spacing w:after="0" w:line="240" w:lineRule="auto"/>
              <w:jc w:val="center"/>
            </w:pPr>
            <w:r w:rsidRPr="00FC6DE2">
              <w:t>Obszar</w:t>
            </w:r>
          </w:p>
        </w:tc>
        <w:tc>
          <w:tcPr>
            <w:tcW w:w="2772" w:type="dxa"/>
            <w:shd w:val="clear" w:color="auto" w:fill="auto"/>
          </w:tcPr>
          <w:p w:rsidR="00DC7E9C" w:rsidRPr="00FC6DE2" w:rsidRDefault="00DC7E9C" w:rsidP="00FC6DE2">
            <w:pPr>
              <w:spacing w:after="0" w:line="240" w:lineRule="auto"/>
              <w:jc w:val="center"/>
            </w:pPr>
            <w:r w:rsidRPr="00FC6DE2">
              <w:t>Podmiot odpowiedzialny</w:t>
            </w:r>
            <w:r w:rsidR="00E91C69">
              <w:rPr>
                <w:rStyle w:val="Odwoanieprzypisudolnego"/>
              </w:rPr>
              <w:footnoteReference w:id="92"/>
            </w:r>
          </w:p>
        </w:tc>
      </w:tr>
      <w:tr w:rsidR="00DC7E9C" w:rsidRPr="00FC6DE2" w:rsidTr="00FC6DE2">
        <w:tc>
          <w:tcPr>
            <w:tcW w:w="14220" w:type="dxa"/>
            <w:gridSpan w:val="5"/>
            <w:shd w:val="clear" w:color="auto" w:fill="auto"/>
          </w:tcPr>
          <w:p w:rsidR="00DC7E9C" w:rsidRPr="00FC6DE2" w:rsidRDefault="00DC7E9C" w:rsidP="00FC6DE2">
            <w:pPr>
              <w:spacing w:after="0" w:line="240" w:lineRule="auto"/>
              <w:jc w:val="center"/>
              <w:rPr>
                <w:b/>
              </w:rPr>
            </w:pPr>
            <w:r w:rsidRPr="00FC6DE2">
              <w:rPr>
                <w:b/>
              </w:rPr>
              <w:t>Cel</w:t>
            </w:r>
            <w:r w:rsidR="00C034F5" w:rsidRPr="00FC6DE2">
              <w:rPr>
                <w:b/>
              </w:rPr>
              <w:t xml:space="preserve"> szczegółowy</w:t>
            </w:r>
            <w:r w:rsidRPr="00FC6DE2">
              <w:rPr>
                <w:b/>
              </w:rPr>
              <w:t>: Środowisko i zdrowie. Poprawa jakości środowiska i bezpieczeństwa ekologicznego (I)</w:t>
            </w:r>
          </w:p>
        </w:tc>
      </w:tr>
      <w:tr w:rsidR="00DC7E9C" w:rsidRPr="00FC6DE2" w:rsidTr="00FC6DE2">
        <w:tc>
          <w:tcPr>
            <w:tcW w:w="14220" w:type="dxa"/>
            <w:gridSpan w:val="5"/>
            <w:shd w:val="clear" w:color="auto" w:fill="auto"/>
          </w:tcPr>
          <w:p w:rsidR="00DC7E9C" w:rsidRPr="00FC6DE2" w:rsidRDefault="00DC7E9C" w:rsidP="00FC6DE2">
            <w:pPr>
              <w:spacing w:after="0" w:line="240" w:lineRule="auto"/>
              <w:jc w:val="center"/>
              <w:rPr>
                <w:b/>
              </w:rPr>
            </w:pPr>
            <w:bookmarkStart w:id="89" w:name="_Toc13645443"/>
            <w:r w:rsidRPr="00091C42">
              <w:rPr>
                <w:rStyle w:val="Nagwek2Znak"/>
                <w:rFonts w:eastAsia="Calibri"/>
              </w:rPr>
              <w:t>Kierunek interwencji: Zrównoważone gospodarowanie wodami, w tym zapewnienie dostępu do czystej wody dla społeczeństwa i</w:t>
            </w:r>
            <w:r w:rsidR="00E41715">
              <w:rPr>
                <w:rStyle w:val="Nagwek2Znak"/>
                <w:rFonts w:eastAsia="Calibri"/>
              </w:rPr>
              <w:t> </w:t>
            </w:r>
            <w:r w:rsidRPr="00091C42">
              <w:rPr>
                <w:rStyle w:val="Nagwek2Znak"/>
                <w:rFonts w:eastAsia="Calibri"/>
              </w:rPr>
              <w:t>gospodarki</w:t>
            </w:r>
            <w:r w:rsidR="00F02FD0" w:rsidRPr="00091C42">
              <w:rPr>
                <w:rStyle w:val="Nagwek2Znak"/>
                <w:rFonts w:eastAsia="Calibri"/>
              </w:rPr>
              <w:t xml:space="preserve"> oraz osiągnięcie dobrego stanu wód</w:t>
            </w:r>
            <w:bookmarkEnd w:id="89"/>
            <w:r w:rsidRPr="00FC6DE2">
              <w:rPr>
                <w:b/>
              </w:rPr>
              <w:t xml:space="preserve"> (</w:t>
            </w:r>
            <w:r w:rsidR="00C034F5" w:rsidRPr="00FC6DE2">
              <w:rPr>
                <w:b/>
              </w:rPr>
              <w:t>I.</w:t>
            </w:r>
            <w:r w:rsidRPr="00FC6DE2">
              <w:rPr>
                <w:b/>
              </w:rPr>
              <w:t>1)</w:t>
            </w:r>
          </w:p>
        </w:tc>
      </w:tr>
      <w:tr w:rsidR="00FC6DE2" w:rsidRPr="00FC6DE2" w:rsidTr="00FC6DE2">
        <w:tc>
          <w:tcPr>
            <w:tcW w:w="1099" w:type="dxa"/>
            <w:vMerge w:val="restart"/>
            <w:shd w:val="clear" w:color="auto" w:fill="auto"/>
          </w:tcPr>
          <w:p w:rsidR="00DC7E9C" w:rsidRPr="00FC6DE2" w:rsidRDefault="00DC7E9C" w:rsidP="00FC6DE2">
            <w:pPr>
              <w:spacing w:after="0" w:line="240" w:lineRule="auto"/>
            </w:pPr>
            <w:r w:rsidRPr="00FC6DE2">
              <w:t>do 2020</w:t>
            </w:r>
          </w:p>
        </w:tc>
        <w:tc>
          <w:tcPr>
            <w:tcW w:w="3090" w:type="dxa"/>
            <w:vMerge w:val="restart"/>
            <w:shd w:val="clear" w:color="auto" w:fill="auto"/>
          </w:tcPr>
          <w:p w:rsidR="00DC7E9C" w:rsidRPr="00FC6DE2" w:rsidRDefault="00DC7E9C" w:rsidP="00FC6DE2">
            <w:pPr>
              <w:pStyle w:val="Akapitzlist"/>
              <w:numPr>
                <w:ilvl w:val="0"/>
                <w:numId w:val="12"/>
              </w:numPr>
              <w:spacing w:after="0" w:line="240" w:lineRule="auto"/>
              <w:ind w:left="177" w:hanging="283"/>
            </w:pPr>
            <w:r w:rsidRPr="00FC6DE2">
              <w:t>Utworzenie i rozwój jednolitej struktury zarządzania gospodarką wodną w układzie zlewniowym, odpowiedzialnej za wszystkie działania związane z wodą, w tym przede wszystkim w zakresie ochrony przed powodzią i</w:t>
            </w:r>
            <w:r w:rsidR="00E41715">
              <w:t> </w:t>
            </w:r>
            <w:r w:rsidRPr="00FC6DE2">
              <w:t>suszą (SOR)</w:t>
            </w:r>
          </w:p>
        </w:tc>
        <w:tc>
          <w:tcPr>
            <w:tcW w:w="5133" w:type="dxa"/>
            <w:shd w:val="clear" w:color="auto" w:fill="auto"/>
          </w:tcPr>
          <w:p w:rsidR="00DC7E9C" w:rsidRPr="00FC6DE2" w:rsidRDefault="00DC7E9C" w:rsidP="00FC6DE2">
            <w:pPr>
              <w:pStyle w:val="Akapitzlist"/>
              <w:numPr>
                <w:ilvl w:val="0"/>
                <w:numId w:val="13"/>
              </w:numPr>
              <w:tabs>
                <w:tab w:val="left" w:pos="206"/>
              </w:tabs>
              <w:spacing w:after="0" w:line="240" w:lineRule="auto"/>
              <w:ind w:left="206" w:hanging="206"/>
            </w:pPr>
            <w:r w:rsidRPr="00FC6DE2">
              <w:t xml:space="preserve">Wydanie </w:t>
            </w:r>
            <w:r w:rsidR="003D7C58" w:rsidRPr="00FC6DE2">
              <w:t>przepisów wykonawczych w celu wdrożenia skutecznego zarządzania zlewniowego w</w:t>
            </w:r>
            <w:r w:rsidR="00E41715">
              <w:t> </w:t>
            </w:r>
            <w:r w:rsidR="003D7C58" w:rsidRPr="00FC6DE2">
              <w:t>gospodarce wodnej</w:t>
            </w:r>
          </w:p>
        </w:tc>
        <w:tc>
          <w:tcPr>
            <w:tcW w:w="2126" w:type="dxa"/>
            <w:shd w:val="clear" w:color="auto" w:fill="auto"/>
          </w:tcPr>
          <w:p w:rsidR="00DC7E9C" w:rsidRPr="00FC6DE2" w:rsidRDefault="00DC7E9C" w:rsidP="00FC6DE2">
            <w:pPr>
              <w:spacing w:after="0" w:line="240" w:lineRule="auto"/>
            </w:pPr>
            <w:r w:rsidRPr="00FC6DE2">
              <w:t>legislacja</w:t>
            </w:r>
          </w:p>
        </w:tc>
        <w:tc>
          <w:tcPr>
            <w:tcW w:w="2772" w:type="dxa"/>
            <w:shd w:val="clear" w:color="auto" w:fill="auto"/>
          </w:tcPr>
          <w:p w:rsidR="00DC7E9C" w:rsidRPr="00FC6DE2" w:rsidRDefault="00DC7E9C" w:rsidP="00FC6DE2">
            <w:pPr>
              <w:spacing w:after="0" w:line="240" w:lineRule="auto"/>
            </w:pPr>
            <w:r w:rsidRPr="00FC6DE2">
              <w:t>minister właściwy ds. gospodarki wodnej</w:t>
            </w:r>
          </w:p>
        </w:tc>
      </w:tr>
      <w:tr w:rsidR="00FC6DE2" w:rsidRPr="00FC6DE2" w:rsidTr="00FC6DE2">
        <w:tc>
          <w:tcPr>
            <w:tcW w:w="1099" w:type="dxa"/>
            <w:vMerge/>
            <w:shd w:val="clear" w:color="auto" w:fill="auto"/>
          </w:tcPr>
          <w:p w:rsidR="00DC7E9C" w:rsidRPr="00FC6DE2" w:rsidRDefault="00DC7E9C" w:rsidP="00FC6DE2">
            <w:pPr>
              <w:spacing w:after="0" w:line="240" w:lineRule="auto"/>
            </w:pPr>
          </w:p>
        </w:tc>
        <w:tc>
          <w:tcPr>
            <w:tcW w:w="3090" w:type="dxa"/>
            <w:vMerge/>
            <w:shd w:val="clear" w:color="auto" w:fill="auto"/>
          </w:tcPr>
          <w:p w:rsidR="00DC7E9C" w:rsidRPr="00FC6DE2" w:rsidRDefault="00DC7E9C" w:rsidP="00FC6DE2">
            <w:pPr>
              <w:spacing w:after="0" w:line="240" w:lineRule="auto"/>
            </w:pPr>
          </w:p>
        </w:tc>
        <w:tc>
          <w:tcPr>
            <w:tcW w:w="5133" w:type="dxa"/>
            <w:shd w:val="clear" w:color="auto" w:fill="auto"/>
          </w:tcPr>
          <w:p w:rsidR="00DC7E9C" w:rsidRPr="00FC6DE2" w:rsidRDefault="00DC7E9C" w:rsidP="00FC6DE2">
            <w:pPr>
              <w:pStyle w:val="Akapitzlist"/>
              <w:numPr>
                <w:ilvl w:val="0"/>
                <w:numId w:val="13"/>
              </w:numPr>
              <w:tabs>
                <w:tab w:val="left" w:pos="206"/>
              </w:tabs>
              <w:spacing w:after="0" w:line="240" w:lineRule="auto"/>
              <w:ind w:left="206" w:hanging="206"/>
            </w:pPr>
            <w:r w:rsidRPr="00FC6DE2">
              <w:t xml:space="preserve">Organizacja jednostek wchodzących </w:t>
            </w:r>
            <w:r w:rsidRPr="00FC6DE2">
              <w:br/>
              <w:t>w skład PGW WP</w:t>
            </w:r>
          </w:p>
        </w:tc>
        <w:tc>
          <w:tcPr>
            <w:tcW w:w="2126" w:type="dxa"/>
            <w:shd w:val="clear" w:color="auto" w:fill="auto"/>
          </w:tcPr>
          <w:p w:rsidR="00DC7E9C" w:rsidRPr="00FC6DE2" w:rsidRDefault="00DC7E9C" w:rsidP="00FC6DE2">
            <w:pPr>
              <w:spacing w:after="0" w:line="240" w:lineRule="auto"/>
            </w:pPr>
            <w:r w:rsidRPr="00FC6DE2">
              <w:t>inne</w:t>
            </w:r>
          </w:p>
        </w:tc>
        <w:tc>
          <w:tcPr>
            <w:tcW w:w="2772" w:type="dxa"/>
            <w:shd w:val="clear" w:color="auto" w:fill="auto"/>
          </w:tcPr>
          <w:p w:rsidR="00DC7E9C" w:rsidRPr="00FC6DE2" w:rsidRDefault="00DC7E9C" w:rsidP="00FC6DE2">
            <w:pPr>
              <w:spacing w:after="0" w:line="240" w:lineRule="auto"/>
            </w:pPr>
            <w:r w:rsidRPr="00FC6DE2">
              <w:t>PGW WP</w:t>
            </w:r>
          </w:p>
        </w:tc>
      </w:tr>
      <w:tr w:rsidR="00FC6DE2" w:rsidRPr="00FC6DE2" w:rsidTr="00FC6DE2">
        <w:tc>
          <w:tcPr>
            <w:tcW w:w="1099" w:type="dxa"/>
            <w:shd w:val="clear" w:color="auto" w:fill="auto"/>
          </w:tcPr>
          <w:p w:rsidR="00DC7E9C" w:rsidRPr="00FC6DE2" w:rsidRDefault="00DC7E9C" w:rsidP="00FC6DE2">
            <w:pPr>
              <w:spacing w:after="0" w:line="240" w:lineRule="auto"/>
            </w:pPr>
            <w:r w:rsidRPr="00FC6DE2">
              <w:t>do 2025</w:t>
            </w:r>
          </w:p>
        </w:tc>
        <w:tc>
          <w:tcPr>
            <w:tcW w:w="3090" w:type="dxa"/>
            <w:vMerge/>
            <w:shd w:val="clear" w:color="auto" w:fill="auto"/>
          </w:tcPr>
          <w:p w:rsidR="00DC7E9C" w:rsidRPr="00FC6DE2" w:rsidRDefault="00DC7E9C" w:rsidP="00FC6DE2">
            <w:pPr>
              <w:spacing w:after="0" w:line="240" w:lineRule="auto"/>
            </w:pPr>
          </w:p>
        </w:tc>
        <w:tc>
          <w:tcPr>
            <w:tcW w:w="5133" w:type="dxa"/>
            <w:shd w:val="clear" w:color="auto" w:fill="auto"/>
          </w:tcPr>
          <w:p w:rsidR="00DC7E9C" w:rsidRPr="00FC6DE2" w:rsidRDefault="00DC7E9C" w:rsidP="00FC6DE2">
            <w:pPr>
              <w:pStyle w:val="Akapitzlist"/>
              <w:numPr>
                <w:ilvl w:val="0"/>
                <w:numId w:val="13"/>
              </w:numPr>
              <w:tabs>
                <w:tab w:val="left" w:pos="206"/>
              </w:tabs>
              <w:spacing w:after="0" w:line="240" w:lineRule="auto"/>
              <w:ind w:left="206" w:hanging="206"/>
            </w:pPr>
            <w:r w:rsidRPr="00FC6DE2">
              <w:t>Ewaluacja reformy gospodarki wodnej i</w:t>
            </w:r>
            <w:r w:rsidR="00E41715">
              <w:t> </w:t>
            </w:r>
            <w:r w:rsidRPr="00FC6DE2">
              <w:t>wprowadzenie niezbędnych korekt</w:t>
            </w:r>
          </w:p>
        </w:tc>
        <w:tc>
          <w:tcPr>
            <w:tcW w:w="2126" w:type="dxa"/>
            <w:shd w:val="clear" w:color="auto" w:fill="auto"/>
          </w:tcPr>
          <w:p w:rsidR="00DC7E9C" w:rsidRPr="00FC6DE2" w:rsidRDefault="00DC7E9C" w:rsidP="00FC6DE2">
            <w:pPr>
              <w:spacing w:after="0" w:line="240" w:lineRule="auto"/>
            </w:pPr>
            <w:r w:rsidRPr="00FC6DE2">
              <w:t>analiza</w:t>
            </w:r>
          </w:p>
        </w:tc>
        <w:tc>
          <w:tcPr>
            <w:tcW w:w="2772" w:type="dxa"/>
            <w:shd w:val="clear" w:color="auto" w:fill="auto"/>
          </w:tcPr>
          <w:p w:rsidR="00DC7E9C" w:rsidRPr="00FC6DE2" w:rsidRDefault="00DC7E9C" w:rsidP="00FC6DE2">
            <w:pPr>
              <w:spacing w:after="0" w:line="240" w:lineRule="auto"/>
            </w:pPr>
            <w:r w:rsidRPr="00FC6DE2">
              <w:t>minister właściwy ds. gospodarki wodnej</w:t>
            </w:r>
          </w:p>
        </w:tc>
      </w:tr>
      <w:tr w:rsidR="00FC6DE2" w:rsidRPr="00FC6DE2" w:rsidTr="00FC6DE2">
        <w:tc>
          <w:tcPr>
            <w:tcW w:w="1099" w:type="dxa"/>
            <w:shd w:val="clear" w:color="auto" w:fill="auto"/>
          </w:tcPr>
          <w:p w:rsidR="00DC7E9C" w:rsidRPr="00FC6DE2" w:rsidRDefault="00DC7E9C" w:rsidP="00FC6DE2">
            <w:pPr>
              <w:spacing w:after="0" w:line="240" w:lineRule="auto"/>
            </w:pPr>
            <w:r w:rsidRPr="00FC6DE2">
              <w:t>do 2020</w:t>
            </w:r>
          </w:p>
        </w:tc>
        <w:tc>
          <w:tcPr>
            <w:tcW w:w="3090" w:type="dxa"/>
            <w:shd w:val="clear" w:color="auto" w:fill="auto"/>
          </w:tcPr>
          <w:p w:rsidR="00DC7E9C" w:rsidRPr="00FC6DE2" w:rsidRDefault="00DC7E9C" w:rsidP="00FC6DE2">
            <w:pPr>
              <w:pStyle w:val="Akapitzlist"/>
              <w:numPr>
                <w:ilvl w:val="0"/>
                <w:numId w:val="12"/>
              </w:numPr>
              <w:spacing w:after="0" w:line="240" w:lineRule="auto"/>
              <w:ind w:left="177" w:hanging="283"/>
            </w:pPr>
            <w:r w:rsidRPr="00FC6DE2">
              <w:t>Utworzenie mechanizmów prawno-finansowych sprzyjających racjonalnemu wykorzystaniu zasobów wodnych i wdrażaniu wodooszczędnych technologii (SOR)</w:t>
            </w:r>
          </w:p>
        </w:tc>
        <w:tc>
          <w:tcPr>
            <w:tcW w:w="5133" w:type="dxa"/>
            <w:shd w:val="clear" w:color="auto" w:fill="auto"/>
          </w:tcPr>
          <w:p w:rsidR="00DC7E9C" w:rsidRPr="00FC6DE2" w:rsidRDefault="00E91C69" w:rsidP="00FC6DE2">
            <w:pPr>
              <w:pStyle w:val="Akapitzlist"/>
              <w:numPr>
                <w:ilvl w:val="0"/>
                <w:numId w:val="14"/>
              </w:numPr>
              <w:tabs>
                <w:tab w:val="left" w:pos="206"/>
              </w:tabs>
              <w:spacing w:after="0" w:line="240" w:lineRule="auto"/>
              <w:ind w:left="206" w:hanging="206"/>
            </w:pPr>
            <w:r w:rsidRPr="00FC6DE2">
              <w:t>Wsparcie realizacji działań związanych z racjonalnym gospodarowaniem zasobami wodnymi</w:t>
            </w:r>
            <w:r w:rsidRPr="00FC6DE2" w:rsidDel="00276F47">
              <w:t xml:space="preserve"> </w:t>
            </w:r>
          </w:p>
        </w:tc>
        <w:tc>
          <w:tcPr>
            <w:tcW w:w="2126" w:type="dxa"/>
            <w:shd w:val="clear" w:color="auto" w:fill="auto"/>
          </w:tcPr>
          <w:p w:rsidR="00DC7E9C" w:rsidRPr="00FC6DE2" w:rsidRDefault="00E91C69" w:rsidP="00FC6DE2">
            <w:pPr>
              <w:spacing w:after="0" w:line="240" w:lineRule="auto"/>
            </w:pPr>
            <w:r w:rsidRPr="00FC6DE2">
              <w:t>finansowanie</w:t>
            </w:r>
            <w:r w:rsidRPr="00FC6DE2" w:rsidDel="00276F47">
              <w:t xml:space="preserve"> </w:t>
            </w:r>
          </w:p>
        </w:tc>
        <w:tc>
          <w:tcPr>
            <w:tcW w:w="2772" w:type="dxa"/>
            <w:shd w:val="clear" w:color="auto" w:fill="auto"/>
          </w:tcPr>
          <w:p w:rsidR="00DC7E9C" w:rsidRPr="00FC6DE2" w:rsidRDefault="00E91C69" w:rsidP="00CD32A2">
            <w:pPr>
              <w:spacing w:after="0" w:line="240" w:lineRule="auto"/>
            </w:pPr>
            <w:r w:rsidRPr="00FC6DE2">
              <w:t>system funduszy ochrony środowiska</w:t>
            </w:r>
            <w:r w:rsidRPr="00FC6DE2" w:rsidDel="00276F47">
              <w:t xml:space="preserve"> </w:t>
            </w:r>
          </w:p>
        </w:tc>
      </w:tr>
      <w:tr w:rsidR="00FC6DE2" w:rsidRPr="00FC6DE2" w:rsidTr="00FC6DE2">
        <w:trPr>
          <w:trHeight w:val="1188"/>
        </w:trPr>
        <w:tc>
          <w:tcPr>
            <w:tcW w:w="1099" w:type="dxa"/>
            <w:vMerge w:val="restart"/>
            <w:shd w:val="clear" w:color="auto" w:fill="auto"/>
          </w:tcPr>
          <w:p w:rsidR="00DC7E9C" w:rsidRPr="00FC6DE2" w:rsidRDefault="00DC7E9C" w:rsidP="00FC6DE2">
            <w:pPr>
              <w:spacing w:after="0" w:line="240" w:lineRule="auto"/>
            </w:pPr>
            <w:r w:rsidRPr="00FC6DE2">
              <w:lastRenderedPageBreak/>
              <w:t>do 2020</w:t>
            </w:r>
          </w:p>
          <w:p w:rsidR="00DC7E9C" w:rsidRPr="00FC6DE2" w:rsidRDefault="00DC7E9C" w:rsidP="00FC6DE2">
            <w:pPr>
              <w:spacing w:after="0" w:line="240" w:lineRule="auto"/>
            </w:pPr>
          </w:p>
          <w:p w:rsidR="00DC7E9C" w:rsidRPr="00FC6DE2" w:rsidRDefault="00DC7E9C" w:rsidP="00FC6DE2">
            <w:pPr>
              <w:spacing w:after="0" w:line="240" w:lineRule="auto"/>
            </w:pPr>
          </w:p>
          <w:p w:rsidR="00DC7E9C" w:rsidRPr="00FC6DE2" w:rsidRDefault="00DC7E9C" w:rsidP="00FC6DE2">
            <w:pPr>
              <w:spacing w:after="0" w:line="240" w:lineRule="auto"/>
            </w:pPr>
          </w:p>
          <w:p w:rsidR="00DC7E9C" w:rsidRPr="00FC6DE2" w:rsidRDefault="00DC7E9C" w:rsidP="00FC6DE2">
            <w:pPr>
              <w:spacing w:after="0" w:line="240" w:lineRule="auto"/>
            </w:pPr>
          </w:p>
          <w:p w:rsidR="00DC7E9C" w:rsidRPr="00FC6DE2" w:rsidRDefault="00DC7E9C" w:rsidP="00FC6DE2">
            <w:pPr>
              <w:spacing w:after="0" w:line="240" w:lineRule="auto"/>
            </w:pPr>
          </w:p>
          <w:p w:rsidR="00DC7E9C" w:rsidRPr="00FC6DE2" w:rsidRDefault="00DC7E9C" w:rsidP="00FC6DE2">
            <w:pPr>
              <w:spacing w:after="0" w:line="240" w:lineRule="auto"/>
            </w:pPr>
          </w:p>
          <w:p w:rsidR="00DC7E9C" w:rsidRPr="00FC6DE2" w:rsidRDefault="00DC7E9C" w:rsidP="00FC6DE2">
            <w:pPr>
              <w:spacing w:after="0" w:line="240" w:lineRule="auto"/>
            </w:pPr>
          </w:p>
          <w:p w:rsidR="00DC7E9C" w:rsidRPr="00FC6DE2" w:rsidRDefault="00DC7E9C" w:rsidP="00FC6DE2">
            <w:pPr>
              <w:spacing w:after="0" w:line="240" w:lineRule="auto"/>
            </w:pPr>
          </w:p>
          <w:p w:rsidR="00DC7E9C" w:rsidRPr="00FC6DE2" w:rsidRDefault="00DC7E9C" w:rsidP="00FC6DE2">
            <w:pPr>
              <w:spacing w:after="0" w:line="240" w:lineRule="auto"/>
            </w:pPr>
          </w:p>
          <w:p w:rsidR="00DC7E9C" w:rsidRPr="00FC6DE2" w:rsidRDefault="00DC7E9C" w:rsidP="00FC6DE2">
            <w:pPr>
              <w:spacing w:after="0" w:line="240" w:lineRule="auto"/>
            </w:pPr>
          </w:p>
          <w:p w:rsidR="00DC7E9C" w:rsidRPr="00FC6DE2" w:rsidRDefault="00DC7E9C" w:rsidP="00FC6DE2">
            <w:pPr>
              <w:spacing w:after="0" w:line="240" w:lineRule="auto"/>
            </w:pPr>
          </w:p>
        </w:tc>
        <w:tc>
          <w:tcPr>
            <w:tcW w:w="3090" w:type="dxa"/>
            <w:vMerge w:val="restart"/>
            <w:shd w:val="clear" w:color="auto" w:fill="auto"/>
          </w:tcPr>
          <w:p w:rsidR="00DC7E9C" w:rsidRPr="00FC6DE2" w:rsidRDefault="00DC7E9C" w:rsidP="00FC6DE2">
            <w:pPr>
              <w:pStyle w:val="Akapitzlist"/>
              <w:numPr>
                <w:ilvl w:val="0"/>
                <w:numId w:val="12"/>
              </w:numPr>
              <w:spacing w:after="0" w:line="240" w:lineRule="auto"/>
              <w:ind w:left="177" w:hanging="283"/>
            </w:pPr>
            <w:r w:rsidRPr="00FC6DE2">
              <w:t>Budowa i modernizacja oczyszczalni ścieków na</w:t>
            </w:r>
            <w:r w:rsidR="00E41715">
              <w:t> </w:t>
            </w:r>
            <w:r w:rsidRPr="00FC6DE2">
              <w:t>podstawie zaktualizowanego Krajowego Programu Oczyszczania Ścieków Komunalnych (AKPOŚK) (SOR)</w:t>
            </w:r>
          </w:p>
          <w:p w:rsidR="00DC7E9C" w:rsidRPr="00FC6DE2" w:rsidRDefault="00DC7E9C" w:rsidP="00FC6DE2">
            <w:pPr>
              <w:spacing w:after="0" w:line="240" w:lineRule="auto"/>
            </w:pPr>
          </w:p>
          <w:p w:rsidR="00DC7E9C" w:rsidRPr="00FC6DE2" w:rsidRDefault="00DC7E9C" w:rsidP="00FC6DE2">
            <w:pPr>
              <w:spacing w:after="0" w:line="240" w:lineRule="auto"/>
            </w:pPr>
          </w:p>
          <w:p w:rsidR="00DC7E9C" w:rsidRPr="00FC6DE2" w:rsidRDefault="00DC7E9C" w:rsidP="00FC6DE2">
            <w:pPr>
              <w:spacing w:after="0" w:line="240" w:lineRule="auto"/>
            </w:pPr>
          </w:p>
          <w:p w:rsidR="00DC7E9C" w:rsidRPr="00FC6DE2" w:rsidRDefault="00DC7E9C" w:rsidP="00FC6DE2">
            <w:pPr>
              <w:spacing w:after="0" w:line="240" w:lineRule="auto"/>
            </w:pPr>
          </w:p>
          <w:p w:rsidR="00DC7E9C" w:rsidRPr="00FC6DE2" w:rsidRDefault="00DC7E9C" w:rsidP="00FC6DE2">
            <w:pPr>
              <w:spacing w:after="0" w:line="240" w:lineRule="auto"/>
            </w:pPr>
          </w:p>
          <w:p w:rsidR="00DC7E9C" w:rsidRPr="00FC6DE2" w:rsidRDefault="00DC7E9C" w:rsidP="00FC6DE2">
            <w:pPr>
              <w:spacing w:after="0" w:line="240" w:lineRule="auto"/>
            </w:pPr>
          </w:p>
        </w:tc>
        <w:tc>
          <w:tcPr>
            <w:tcW w:w="5133" w:type="dxa"/>
            <w:shd w:val="clear" w:color="auto" w:fill="auto"/>
          </w:tcPr>
          <w:p w:rsidR="00DC7E9C" w:rsidRPr="00FC6DE2" w:rsidRDefault="00DC7E9C" w:rsidP="00FC6DE2">
            <w:pPr>
              <w:pStyle w:val="Akapitzlist"/>
              <w:numPr>
                <w:ilvl w:val="0"/>
                <w:numId w:val="15"/>
              </w:numPr>
              <w:tabs>
                <w:tab w:val="left" w:pos="206"/>
              </w:tabs>
              <w:spacing w:after="0" w:line="240" w:lineRule="auto"/>
              <w:ind w:hanging="720"/>
            </w:pPr>
            <w:r w:rsidRPr="00FC6DE2">
              <w:t>Monitorowanie postępów z wdrażania AKPOŚK</w:t>
            </w:r>
          </w:p>
        </w:tc>
        <w:tc>
          <w:tcPr>
            <w:tcW w:w="2126" w:type="dxa"/>
            <w:shd w:val="clear" w:color="auto" w:fill="auto"/>
          </w:tcPr>
          <w:p w:rsidR="00DC7E9C" w:rsidRPr="00FC6DE2" w:rsidRDefault="00DC7E9C" w:rsidP="00FC6DE2">
            <w:pPr>
              <w:spacing w:after="0" w:line="240" w:lineRule="auto"/>
            </w:pPr>
            <w:r w:rsidRPr="00FC6DE2">
              <w:t>analiza</w:t>
            </w:r>
          </w:p>
        </w:tc>
        <w:tc>
          <w:tcPr>
            <w:tcW w:w="2772" w:type="dxa"/>
            <w:shd w:val="clear" w:color="auto" w:fill="auto"/>
          </w:tcPr>
          <w:p w:rsidR="00DC7E9C" w:rsidRPr="00FC6DE2" w:rsidRDefault="00DC7E9C" w:rsidP="00FC6DE2">
            <w:pPr>
              <w:spacing w:after="0" w:line="240" w:lineRule="auto"/>
            </w:pPr>
            <w:r w:rsidRPr="00FC6DE2">
              <w:t>minister właściwy ds. gospodarki wodnej</w:t>
            </w:r>
          </w:p>
          <w:p w:rsidR="00DC7E9C" w:rsidRPr="00FC6DE2" w:rsidRDefault="00DC7E9C" w:rsidP="00091C42">
            <w:pPr>
              <w:spacing w:after="0" w:line="240" w:lineRule="auto"/>
            </w:pPr>
            <w:r w:rsidRPr="00FC6DE2">
              <w:t>PGW WP</w:t>
            </w:r>
          </w:p>
        </w:tc>
      </w:tr>
      <w:tr w:rsidR="00FC6DE2" w:rsidRPr="00FC6DE2" w:rsidTr="00FC6DE2">
        <w:tc>
          <w:tcPr>
            <w:tcW w:w="1099" w:type="dxa"/>
            <w:vMerge/>
            <w:shd w:val="clear" w:color="auto" w:fill="auto"/>
          </w:tcPr>
          <w:p w:rsidR="00DC7E9C" w:rsidRPr="00FC6DE2" w:rsidRDefault="00DC7E9C" w:rsidP="00FC6DE2">
            <w:pPr>
              <w:spacing w:after="0" w:line="240" w:lineRule="auto"/>
            </w:pPr>
          </w:p>
        </w:tc>
        <w:tc>
          <w:tcPr>
            <w:tcW w:w="3090" w:type="dxa"/>
            <w:vMerge/>
            <w:shd w:val="clear" w:color="auto" w:fill="auto"/>
          </w:tcPr>
          <w:p w:rsidR="00DC7E9C" w:rsidRPr="00FC6DE2" w:rsidRDefault="00DC7E9C" w:rsidP="00FC6DE2">
            <w:pPr>
              <w:spacing w:after="0" w:line="240" w:lineRule="auto"/>
            </w:pPr>
          </w:p>
        </w:tc>
        <w:tc>
          <w:tcPr>
            <w:tcW w:w="5133" w:type="dxa"/>
            <w:shd w:val="clear" w:color="auto" w:fill="auto"/>
          </w:tcPr>
          <w:p w:rsidR="00DC7E9C" w:rsidRPr="00FC6DE2" w:rsidRDefault="00DC7E9C" w:rsidP="00091C42">
            <w:pPr>
              <w:pStyle w:val="Akapitzlist"/>
              <w:numPr>
                <w:ilvl w:val="0"/>
                <w:numId w:val="15"/>
              </w:numPr>
              <w:tabs>
                <w:tab w:val="left" w:pos="206"/>
              </w:tabs>
              <w:spacing w:after="0" w:line="240" w:lineRule="auto"/>
              <w:ind w:left="206" w:hanging="206"/>
            </w:pPr>
            <w:r w:rsidRPr="00FC6DE2">
              <w:t>Wsparcie projektów dotyczących gospodarki wodno-ściekowej, realizowanych w aglomeracjach o</w:t>
            </w:r>
            <w:r w:rsidR="00E41715">
              <w:t> </w:t>
            </w:r>
            <w:r w:rsidRPr="00FC6DE2">
              <w:t>wielkości co najmniej 10 000 RLM, w ramach działania 2.3. POIŚ</w:t>
            </w:r>
          </w:p>
        </w:tc>
        <w:tc>
          <w:tcPr>
            <w:tcW w:w="2126" w:type="dxa"/>
            <w:shd w:val="clear" w:color="auto" w:fill="auto"/>
          </w:tcPr>
          <w:p w:rsidR="00DC7E9C" w:rsidRPr="00FC6DE2" w:rsidRDefault="00DC7E9C" w:rsidP="00FC6DE2">
            <w:pPr>
              <w:spacing w:after="0" w:line="240" w:lineRule="auto"/>
            </w:pPr>
            <w:r w:rsidRPr="00FC6DE2">
              <w:t>finansowanie</w:t>
            </w:r>
          </w:p>
        </w:tc>
        <w:tc>
          <w:tcPr>
            <w:tcW w:w="2772" w:type="dxa"/>
            <w:shd w:val="clear" w:color="auto" w:fill="auto"/>
          </w:tcPr>
          <w:p w:rsidR="00DC7E9C" w:rsidRPr="00FC6DE2" w:rsidRDefault="00DC7E9C" w:rsidP="00FC6DE2">
            <w:pPr>
              <w:spacing w:after="0" w:line="240" w:lineRule="auto"/>
            </w:pPr>
            <w:r w:rsidRPr="00FC6DE2">
              <w:t>NFOŚiGW</w:t>
            </w:r>
          </w:p>
        </w:tc>
      </w:tr>
      <w:tr w:rsidR="00C22174" w:rsidRPr="00FC6DE2" w:rsidTr="00FC6DE2">
        <w:tc>
          <w:tcPr>
            <w:tcW w:w="1099" w:type="dxa"/>
            <w:vMerge/>
            <w:shd w:val="clear" w:color="auto" w:fill="auto"/>
          </w:tcPr>
          <w:p w:rsidR="00C22174" w:rsidRPr="00FC6DE2" w:rsidRDefault="00C22174" w:rsidP="00FC6DE2">
            <w:pPr>
              <w:spacing w:after="0" w:line="240" w:lineRule="auto"/>
            </w:pPr>
          </w:p>
        </w:tc>
        <w:tc>
          <w:tcPr>
            <w:tcW w:w="3090" w:type="dxa"/>
            <w:vMerge/>
            <w:shd w:val="clear" w:color="auto" w:fill="auto"/>
          </w:tcPr>
          <w:p w:rsidR="00C22174" w:rsidRPr="00FC6DE2" w:rsidRDefault="00C22174" w:rsidP="00FC6DE2">
            <w:pPr>
              <w:spacing w:after="0" w:line="240" w:lineRule="auto"/>
            </w:pPr>
          </w:p>
        </w:tc>
        <w:tc>
          <w:tcPr>
            <w:tcW w:w="5133" w:type="dxa"/>
            <w:shd w:val="clear" w:color="auto" w:fill="auto"/>
          </w:tcPr>
          <w:p w:rsidR="00C22174" w:rsidRPr="00FC6DE2" w:rsidRDefault="00C22174" w:rsidP="00FC6DE2">
            <w:pPr>
              <w:pStyle w:val="Akapitzlist"/>
              <w:numPr>
                <w:ilvl w:val="0"/>
                <w:numId w:val="15"/>
              </w:numPr>
              <w:tabs>
                <w:tab w:val="left" w:pos="206"/>
              </w:tabs>
              <w:spacing w:after="0" w:line="240" w:lineRule="auto"/>
              <w:ind w:left="206" w:hanging="206"/>
            </w:pPr>
            <w:r w:rsidRPr="00FC6DE2">
              <w:t>Wsparcie projektów dotyczących gospodarki wodno-ściekowej, realizowanych w regionach lepiej rozwiniętych w aglomeracjach o wielkości od 2 000 RLM do 10 000 RLM, w ramach</w:t>
            </w:r>
            <w:r w:rsidR="00B02098">
              <w:t xml:space="preserve"> </w:t>
            </w:r>
            <w:r w:rsidRPr="00FC6DE2">
              <w:t>działania 2.3. POIŚ</w:t>
            </w:r>
          </w:p>
        </w:tc>
        <w:tc>
          <w:tcPr>
            <w:tcW w:w="2126" w:type="dxa"/>
            <w:shd w:val="clear" w:color="auto" w:fill="auto"/>
          </w:tcPr>
          <w:p w:rsidR="00C22174" w:rsidRPr="00FC6DE2" w:rsidRDefault="00C22174" w:rsidP="00FC6DE2">
            <w:pPr>
              <w:spacing w:after="0" w:line="240" w:lineRule="auto"/>
            </w:pPr>
            <w:r>
              <w:t>finansowanie</w:t>
            </w:r>
          </w:p>
        </w:tc>
        <w:tc>
          <w:tcPr>
            <w:tcW w:w="2772" w:type="dxa"/>
            <w:shd w:val="clear" w:color="auto" w:fill="auto"/>
          </w:tcPr>
          <w:p w:rsidR="00C22174" w:rsidRPr="00FC6DE2" w:rsidRDefault="00C22174" w:rsidP="00FC6DE2">
            <w:pPr>
              <w:spacing w:after="0" w:line="240" w:lineRule="auto"/>
            </w:pPr>
            <w:r>
              <w:t>NFOŚiGW</w:t>
            </w:r>
          </w:p>
        </w:tc>
      </w:tr>
      <w:tr w:rsidR="00FC6DE2" w:rsidRPr="00FC6DE2" w:rsidTr="00FC6DE2">
        <w:tc>
          <w:tcPr>
            <w:tcW w:w="1099" w:type="dxa"/>
            <w:vMerge/>
            <w:shd w:val="clear" w:color="auto" w:fill="auto"/>
          </w:tcPr>
          <w:p w:rsidR="00DC7E9C" w:rsidRPr="00FC6DE2" w:rsidRDefault="00DC7E9C" w:rsidP="00FC6DE2">
            <w:pPr>
              <w:spacing w:after="0" w:line="240" w:lineRule="auto"/>
            </w:pPr>
          </w:p>
        </w:tc>
        <w:tc>
          <w:tcPr>
            <w:tcW w:w="3090" w:type="dxa"/>
            <w:vMerge/>
            <w:shd w:val="clear" w:color="auto" w:fill="auto"/>
          </w:tcPr>
          <w:p w:rsidR="00DC7E9C" w:rsidRPr="00FC6DE2" w:rsidRDefault="00DC7E9C" w:rsidP="00FC6DE2">
            <w:pPr>
              <w:spacing w:after="0" w:line="240" w:lineRule="auto"/>
            </w:pPr>
          </w:p>
        </w:tc>
        <w:tc>
          <w:tcPr>
            <w:tcW w:w="5133" w:type="dxa"/>
            <w:shd w:val="clear" w:color="auto" w:fill="auto"/>
          </w:tcPr>
          <w:p w:rsidR="00DC7E9C" w:rsidRPr="00FC6DE2" w:rsidRDefault="00DC7E9C" w:rsidP="00FC6DE2">
            <w:pPr>
              <w:pStyle w:val="Akapitzlist"/>
              <w:numPr>
                <w:ilvl w:val="0"/>
                <w:numId w:val="15"/>
              </w:numPr>
              <w:tabs>
                <w:tab w:val="left" w:pos="206"/>
              </w:tabs>
              <w:spacing w:after="0" w:line="240" w:lineRule="auto"/>
              <w:ind w:left="206" w:hanging="206"/>
            </w:pPr>
            <w:r w:rsidRPr="00FC6DE2">
              <w:t xml:space="preserve">Wsparcie realizacji przedsięwzięć mających na celu poprawę </w:t>
            </w:r>
            <w:r w:rsidR="00BD0264" w:rsidRPr="00FC6DE2">
              <w:t xml:space="preserve">jakości </w:t>
            </w:r>
            <w:r w:rsidRPr="00FC6DE2">
              <w:t>wód powierzchniowych i</w:t>
            </w:r>
            <w:r w:rsidR="00354837">
              <w:t> </w:t>
            </w:r>
            <w:r w:rsidRPr="00FC6DE2">
              <w:t>podziemnych zgodnie z wymogami dyrektyw dotyczących oczyszczania ścieków komunalnych</w:t>
            </w:r>
          </w:p>
        </w:tc>
        <w:tc>
          <w:tcPr>
            <w:tcW w:w="2126" w:type="dxa"/>
            <w:shd w:val="clear" w:color="auto" w:fill="auto"/>
          </w:tcPr>
          <w:p w:rsidR="00DC7E9C" w:rsidRPr="00FC6DE2" w:rsidRDefault="00DC7E9C" w:rsidP="00FC6DE2">
            <w:pPr>
              <w:spacing w:after="0" w:line="240" w:lineRule="auto"/>
            </w:pPr>
            <w:r w:rsidRPr="00FC6DE2">
              <w:t>finansowanie</w:t>
            </w:r>
          </w:p>
        </w:tc>
        <w:tc>
          <w:tcPr>
            <w:tcW w:w="2772" w:type="dxa"/>
            <w:shd w:val="clear" w:color="auto" w:fill="auto"/>
          </w:tcPr>
          <w:p w:rsidR="00DC7E9C" w:rsidRPr="00FC6DE2" w:rsidRDefault="00DC7E9C" w:rsidP="00FC6DE2">
            <w:pPr>
              <w:spacing w:after="0" w:line="240" w:lineRule="auto"/>
            </w:pPr>
            <w:r w:rsidRPr="00FC6DE2">
              <w:t>system funduszy ochrony środowiska</w:t>
            </w:r>
          </w:p>
        </w:tc>
      </w:tr>
      <w:tr w:rsidR="00FC6DE2" w:rsidRPr="00FC6DE2" w:rsidTr="00FC6DE2">
        <w:tc>
          <w:tcPr>
            <w:tcW w:w="1099" w:type="dxa"/>
            <w:vMerge/>
            <w:shd w:val="clear" w:color="auto" w:fill="auto"/>
          </w:tcPr>
          <w:p w:rsidR="00DC7E9C" w:rsidRPr="00FC6DE2" w:rsidRDefault="00DC7E9C" w:rsidP="00FC6DE2">
            <w:pPr>
              <w:spacing w:after="0" w:line="240" w:lineRule="auto"/>
            </w:pPr>
          </w:p>
        </w:tc>
        <w:tc>
          <w:tcPr>
            <w:tcW w:w="3090" w:type="dxa"/>
            <w:vMerge/>
            <w:shd w:val="clear" w:color="auto" w:fill="auto"/>
          </w:tcPr>
          <w:p w:rsidR="00DC7E9C" w:rsidRPr="00FC6DE2" w:rsidRDefault="00DC7E9C" w:rsidP="00FC6DE2">
            <w:pPr>
              <w:spacing w:after="0" w:line="240" w:lineRule="auto"/>
            </w:pPr>
          </w:p>
        </w:tc>
        <w:tc>
          <w:tcPr>
            <w:tcW w:w="5133" w:type="dxa"/>
            <w:shd w:val="clear" w:color="auto" w:fill="auto"/>
          </w:tcPr>
          <w:p w:rsidR="00DC7E9C" w:rsidRPr="00FC6DE2" w:rsidRDefault="00DC7E9C" w:rsidP="00FC6DE2">
            <w:pPr>
              <w:pStyle w:val="Akapitzlist"/>
              <w:numPr>
                <w:ilvl w:val="0"/>
                <w:numId w:val="15"/>
              </w:numPr>
              <w:tabs>
                <w:tab w:val="left" w:pos="206"/>
              </w:tabs>
              <w:spacing w:after="0" w:line="240" w:lineRule="auto"/>
              <w:ind w:left="206" w:hanging="206"/>
            </w:pPr>
            <w:r w:rsidRPr="00FC6DE2">
              <w:t>Wsparcie działań związanych z poprawą stanu wód powierzchniowych i podziemnych na terenie Polski poprzez inwestycje wodno-ściekowe poza granicami kraju (w zlewni rzeki Bug)</w:t>
            </w:r>
          </w:p>
        </w:tc>
        <w:tc>
          <w:tcPr>
            <w:tcW w:w="2126" w:type="dxa"/>
            <w:shd w:val="clear" w:color="auto" w:fill="auto"/>
          </w:tcPr>
          <w:p w:rsidR="00DC7E9C" w:rsidRPr="00FC6DE2" w:rsidRDefault="00DC7E9C" w:rsidP="00FC6DE2">
            <w:pPr>
              <w:spacing w:after="0" w:line="240" w:lineRule="auto"/>
            </w:pPr>
            <w:r w:rsidRPr="00FC6DE2">
              <w:t>finansowanie</w:t>
            </w:r>
          </w:p>
        </w:tc>
        <w:tc>
          <w:tcPr>
            <w:tcW w:w="2772" w:type="dxa"/>
            <w:shd w:val="clear" w:color="auto" w:fill="auto"/>
          </w:tcPr>
          <w:p w:rsidR="00DC7E9C" w:rsidRPr="00FC6DE2" w:rsidRDefault="00DC7E9C" w:rsidP="00FC6DE2">
            <w:pPr>
              <w:spacing w:after="0" w:line="240" w:lineRule="auto"/>
            </w:pPr>
            <w:r w:rsidRPr="00FC6DE2">
              <w:t>NFOŚiGW</w:t>
            </w:r>
          </w:p>
        </w:tc>
      </w:tr>
      <w:tr w:rsidR="00FC6DE2" w:rsidRPr="00FC6DE2" w:rsidTr="00FC6DE2">
        <w:tc>
          <w:tcPr>
            <w:tcW w:w="1099" w:type="dxa"/>
            <w:shd w:val="clear" w:color="auto" w:fill="auto"/>
          </w:tcPr>
          <w:p w:rsidR="00DC7E9C" w:rsidRPr="00FC6DE2" w:rsidRDefault="00DC7E9C" w:rsidP="00FC6DE2">
            <w:pPr>
              <w:spacing w:after="0" w:line="240" w:lineRule="auto"/>
            </w:pPr>
            <w:r w:rsidRPr="00FC6DE2">
              <w:t>do 2021</w:t>
            </w:r>
          </w:p>
        </w:tc>
        <w:tc>
          <w:tcPr>
            <w:tcW w:w="3090" w:type="dxa"/>
            <w:vMerge/>
            <w:shd w:val="clear" w:color="auto" w:fill="auto"/>
          </w:tcPr>
          <w:p w:rsidR="00DC7E9C" w:rsidRPr="00FC6DE2" w:rsidRDefault="00DC7E9C" w:rsidP="00FC6DE2">
            <w:pPr>
              <w:spacing w:after="0" w:line="240" w:lineRule="auto"/>
            </w:pPr>
          </w:p>
        </w:tc>
        <w:tc>
          <w:tcPr>
            <w:tcW w:w="5133" w:type="dxa"/>
            <w:shd w:val="clear" w:color="auto" w:fill="auto"/>
          </w:tcPr>
          <w:p w:rsidR="00DC7E9C" w:rsidRPr="00FC6DE2" w:rsidRDefault="00DC7E9C" w:rsidP="00FC6DE2">
            <w:pPr>
              <w:pStyle w:val="Akapitzlist"/>
              <w:numPr>
                <w:ilvl w:val="0"/>
                <w:numId w:val="15"/>
              </w:numPr>
              <w:tabs>
                <w:tab w:val="left" w:pos="206"/>
              </w:tabs>
              <w:spacing w:after="0" w:line="240" w:lineRule="auto"/>
              <w:ind w:left="206" w:hanging="206"/>
            </w:pPr>
            <w:r w:rsidRPr="00FC6DE2">
              <w:t>Wdrażanie AKPOŚK</w:t>
            </w:r>
          </w:p>
        </w:tc>
        <w:tc>
          <w:tcPr>
            <w:tcW w:w="2126" w:type="dxa"/>
            <w:shd w:val="clear" w:color="auto" w:fill="auto"/>
          </w:tcPr>
          <w:p w:rsidR="00DC7E9C" w:rsidRPr="00FC6DE2" w:rsidRDefault="00DC7E9C" w:rsidP="00FC6DE2">
            <w:pPr>
              <w:spacing w:after="0" w:line="240" w:lineRule="auto"/>
            </w:pPr>
            <w:r w:rsidRPr="00FC6DE2">
              <w:t>inwestycje</w:t>
            </w:r>
          </w:p>
        </w:tc>
        <w:tc>
          <w:tcPr>
            <w:tcW w:w="2772" w:type="dxa"/>
            <w:shd w:val="clear" w:color="auto" w:fill="auto"/>
          </w:tcPr>
          <w:p w:rsidR="00DC7E9C" w:rsidRPr="00FC6DE2" w:rsidRDefault="00DC7E9C" w:rsidP="00FC6DE2">
            <w:pPr>
              <w:spacing w:after="0" w:line="240" w:lineRule="auto"/>
            </w:pPr>
            <w:r w:rsidRPr="00FC6DE2">
              <w:t>samorządy</w:t>
            </w:r>
            <w:r w:rsidR="000B5E91">
              <w:rPr>
                <w:rStyle w:val="Odwoanieprzypisudolnego"/>
              </w:rPr>
              <w:footnoteReference w:id="93"/>
            </w:r>
          </w:p>
        </w:tc>
      </w:tr>
      <w:tr w:rsidR="00FC6DE2" w:rsidRPr="00FC6DE2" w:rsidTr="00FC6DE2">
        <w:tc>
          <w:tcPr>
            <w:tcW w:w="1099" w:type="dxa"/>
            <w:vMerge w:val="restart"/>
            <w:shd w:val="clear" w:color="auto" w:fill="auto"/>
          </w:tcPr>
          <w:p w:rsidR="00FE1CE1" w:rsidRPr="00FC6DE2" w:rsidRDefault="00FE1CE1" w:rsidP="00FC6DE2">
            <w:pPr>
              <w:spacing w:after="0" w:line="240" w:lineRule="auto"/>
            </w:pPr>
            <w:r w:rsidRPr="00FC6DE2">
              <w:t>do 2030</w:t>
            </w:r>
          </w:p>
        </w:tc>
        <w:tc>
          <w:tcPr>
            <w:tcW w:w="3090" w:type="dxa"/>
            <w:vMerge w:val="restart"/>
            <w:shd w:val="clear" w:color="auto" w:fill="auto"/>
          </w:tcPr>
          <w:p w:rsidR="00FE1CE1" w:rsidRPr="00FC6DE2" w:rsidRDefault="00FE1CE1" w:rsidP="00FC6DE2">
            <w:pPr>
              <w:pStyle w:val="Akapitzlist"/>
              <w:numPr>
                <w:ilvl w:val="0"/>
                <w:numId w:val="12"/>
              </w:numPr>
              <w:spacing w:after="0" w:line="240" w:lineRule="auto"/>
              <w:ind w:left="177" w:hanging="283"/>
            </w:pPr>
            <w:r w:rsidRPr="00FC6DE2">
              <w:t>Kontynuowanie budowy i</w:t>
            </w:r>
            <w:r w:rsidR="00C22174">
              <w:t> </w:t>
            </w:r>
            <w:r w:rsidRPr="00FC6DE2">
              <w:t>modernizacji oczyszczalni ścieków na podstawie zaktualizowanego Krajowego Programu Oczyszczania Ścieków Komunalnych</w:t>
            </w:r>
          </w:p>
        </w:tc>
        <w:tc>
          <w:tcPr>
            <w:tcW w:w="5133" w:type="dxa"/>
            <w:shd w:val="clear" w:color="auto" w:fill="auto"/>
          </w:tcPr>
          <w:p w:rsidR="00FE1CE1" w:rsidRPr="00FC6DE2" w:rsidRDefault="00FE1CE1" w:rsidP="00FC6DE2">
            <w:pPr>
              <w:pStyle w:val="Akapitzlist"/>
              <w:numPr>
                <w:ilvl w:val="0"/>
                <w:numId w:val="16"/>
              </w:numPr>
              <w:tabs>
                <w:tab w:val="left" w:pos="206"/>
              </w:tabs>
              <w:spacing w:after="0" w:line="240" w:lineRule="auto"/>
              <w:ind w:left="206" w:hanging="206"/>
            </w:pPr>
            <w:r w:rsidRPr="00FC6DE2">
              <w:t xml:space="preserve">Wsparcie realizacji przedsięwzięć mających na celu poprawę </w:t>
            </w:r>
            <w:r w:rsidR="00BD0264" w:rsidRPr="00FC6DE2">
              <w:t xml:space="preserve">jakości </w:t>
            </w:r>
            <w:r w:rsidRPr="00FC6DE2">
              <w:t>wód powierzchniowych i</w:t>
            </w:r>
            <w:r w:rsidR="00354837">
              <w:t> </w:t>
            </w:r>
            <w:r w:rsidRPr="00FC6DE2">
              <w:t>podziemnych zgodnie z wymogami dyrektyw dotyczących oczyszczania ścieków komunalnych</w:t>
            </w:r>
          </w:p>
        </w:tc>
        <w:tc>
          <w:tcPr>
            <w:tcW w:w="2126" w:type="dxa"/>
            <w:shd w:val="clear" w:color="auto" w:fill="auto"/>
          </w:tcPr>
          <w:p w:rsidR="00FE1CE1" w:rsidRPr="00FC6DE2" w:rsidRDefault="00FE1CE1" w:rsidP="00FC6DE2">
            <w:pPr>
              <w:spacing w:after="0" w:line="240" w:lineRule="auto"/>
            </w:pPr>
            <w:r w:rsidRPr="00FC6DE2">
              <w:t>finansowanie</w:t>
            </w:r>
          </w:p>
        </w:tc>
        <w:tc>
          <w:tcPr>
            <w:tcW w:w="2772" w:type="dxa"/>
            <w:shd w:val="clear" w:color="auto" w:fill="auto"/>
          </w:tcPr>
          <w:p w:rsidR="00FE1CE1" w:rsidRPr="00FC6DE2" w:rsidRDefault="00FE1CE1" w:rsidP="00FC6DE2">
            <w:pPr>
              <w:spacing w:after="0" w:line="240" w:lineRule="auto"/>
            </w:pPr>
            <w:r w:rsidRPr="00FC6DE2">
              <w:t>system funduszy ochrony środowiska</w:t>
            </w:r>
          </w:p>
        </w:tc>
      </w:tr>
      <w:tr w:rsidR="00FC6DE2" w:rsidRPr="00FC6DE2" w:rsidTr="00FC6DE2">
        <w:tc>
          <w:tcPr>
            <w:tcW w:w="1099" w:type="dxa"/>
            <w:vMerge/>
            <w:shd w:val="clear" w:color="auto" w:fill="auto"/>
          </w:tcPr>
          <w:p w:rsidR="00FE1CE1" w:rsidRPr="00FC6DE2" w:rsidRDefault="00FE1CE1" w:rsidP="00FC6DE2">
            <w:pPr>
              <w:spacing w:after="0" w:line="240" w:lineRule="auto"/>
            </w:pPr>
          </w:p>
        </w:tc>
        <w:tc>
          <w:tcPr>
            <w:tcW w:w="3090" w:type="dxa"/>
            <w:vMerge/>
            <w:shd w:val="clear" w:color="auto" w:fill="auto"/>
          </w:tcPr>
          <w:p w:rsidR="00FE1CE1" w:rsidRPr="00FC6DE2" w:rsidRDefault="00FE1CE1" w:rsidP="00FC6DE2">
            <w:pPr>
              <w:spacing w:after="0" w:line="240" w:lineRule="auto"/>
            </w:pPr>
          </w:p>
        </w:tc>
        <w:tc>
          <w:tcPr>
            <w:tcW w:w="5133" w:type="dxa"/>
            <w:shd w:val="clear" w:color="auto" w:fill="auto"/>
          </w:tcPr>
          <w:p w:rsidR="00FE1CE1" w:rsidRPr="00FC6DE2" w:rsidRDefault="00FE1CE1" w:rsidP="00FC6DE2">
            <w:pPr>
              <w:pStyle w:val="Akapitzlist"/>
              <w:numPr>
                <w:ilvl w:val="0"/>
                <w:numId w:val="16"/>
              </w:numPr>
              <w:tabs>
                <w:tab w:val="left" w:pos="206"/>
              </w:tabs>
              <w:spacing w:after="0" w:line="240" w:lineRule="auto"/>
              <w:ind w:left="206" w:hanging="206"/>
            </w:pPr>
            <w:r w:rsidRPr="00FC6DE2">
              <w:t>Wsparcie działań związanych z poprawą stanu wód powierzchniowych i podziemnych na terenie Polski, poprzez inwestycje wodno-ściekowe poza granicami kraju (w zlewni rzeki Bug)</w:t>
            </w:r>
          </w:p>
        </w:tc>
        <w:tc>
          <w:tcPr>
            <w:tcW w:w="2126" w:type="dxa"/>
            <w:shd w:val="clear" w:color="auto" w:fill="auto"/>
          </w:tcPr>
          <w:p w:rsidR="00FE1CE1" w:rsidRPr="00FC6DE2" w:rsidRDefault="00FE1CE1" w:rsidP="00FC6DE2">
            <w:pPr>
              <w:spacing w:after="0" w:line="240" w:lineRule="auto"/>
            </w:pPr>
            <w:r w:rsidRPr="00FC6DE2">
              <w:t>finansowanie</w:t>
            </w:r>
          </w:p>
        </w:tc>
        <w:tc>
          <w:tcPr>
            <w:tcW w:w="2772" w:type="dxa"/>
            <w:shd w:val="clear" w:color="auto" w:fill="auto"/>
          </w:tcPr>
          <w:p w:rsidR="00FE1CE1" w:rsidRPr="00FC6DE2" w:rsidRDefault="00FE1CE1" w:rsidP="00FC6DE2">
            <w:pPr>
              <w:spacing w:after="0" w:line="240" w:lineRule="auto"/>
            </w:pPr>
            <w:r w:rsidRPr="00FC6DE2">
              <w:t>NFOŚiGW</w:t>
            </w:r>
          </w:p>
        </w:tc>
      </w:tr>
      <w:tr w:rsidR="00FC6DE2" w:rsidRPr="00FC6DE2" w:rsidTr="00FC6DE2">
        <w:tc>
          <w:tcPr>
            <w:tcW w:w="1099" w:type="dxa"/>
            <w:vMerge/>
            <w:shd w:val="clear" w:color="auto" w:fill="auto"/>
          </w:tcPr>
          <w:p w:rsidR="00FE1CE1" w:rsidRPr="00FC6DE2" w:rsidRDefault="00FE1CE1" w:rsidP="00FC6DE2">
            <w:pPr>
              <w:spacing w:after="0" w:line="240" w:lineRule="auto"/>
            </w:pPr>
          </w:p>
        </w:tc>
        <w:tc>
          <w:tcPr>
            <w:tcW w:w="3090" w:type="dxa"/>
            <w:vMerge/>
            <w:shd w:val="clear" w:color="auto" w:fill="auto"/>
          </w:tcPr>
          <w:p w:rsidR="00FE1CE1" w:rsidRPr="00FC6DE2" w:rsidRDefault="00FE1CE1" w:rsidP="00FC6DE2">
            <w:pPr>
              <w:spacing w:after="0" w:line="240" w:lineRule="auto"/>
            </w:pPr>
          </w:p>
        </w:tc>
        <w:tc>
          <w:tcPr>
            <w:tcW w:w="5133" w:type="dxa"/>
            <w:shd w:val="clear" w:color="auto" w:fill="auto"/>
          </w:tcPr>
          <w:p w:rsidR="00FE1CE1" w:rsidRPr="00FC6DE2" w:rsidRDefault="00FE1CE1" w:rsidP="00FC6DE2">
            <w:pPr>
              <w:pStyle w:val="Akapitzlist"/>
              <w:numPr>
                <w:ilvl w:val="0"/>
                <w:numId w:val="16"/>
              </w:numPr>
              <w:tabs>
                <w:tab w:val="left" w:pos="206"/>
              </w:tabs>
              <w:spacing w:after="0" w:line="240" w:lineRule="auto"/>
              <w:ind w:left="206" w:hanging="206"/>
            </w:pPr>
            <w:r w:rsidRPr="00FC6DE2">
              <w:t>Wsparcie modernizacji oczyszczalni ścieków komunalnych pod kątem pełnego wdrożenia w nich podejścia gospodarki o obiegu zamkniętym</w:t>
            </w:r>
          </w:p>
        </w:tc>
        <w:tc>
          <w:tcPr>
            <w:tcW w:w="2126" w:type="dxa"/>
            <w:shd w:val="clear" w:color="auto" w:fill="auto"/>
          </w:tcPr>
          <w:p w:rsidR="00FE1CE1" w:rsidRPr="00FC6DE2" w:rsidRDefault="00FE1CE1" w:rsidP="00FC6DE2">
            <w:pPr>
              <w:spacing w:after="0" w:line="240" w:lineRule="auto"/>
            </w:pPr>
            <w:r w:rsidRPr="00FC6DE2">
              <w:t>finansowanie</w:t>
            </w:r>
          </w:p>
        </w:tc>
        <w:tc>
          <w:tcPr>
            <w:tcW w:w="2772" w:type="dxa"/>
            <w:shd w:val="clear" w:color="auto" w:fill="auto"/>
          </w:tcPr>
          <w:p w:rsidR="00FE1CE1" w:rsidRPr="00FC6DE2" w:rsidRDefault="00FE1CE1" w:rsidP="00FC6DE2">
            <w:pPr>
              <w:spacing w:after="0" w:line="240" w:lineRule="auto"/>
            </w:pPr>
            <w:r w:rsidRPr="00FC6DE2">
              <w:t>NFOŚiGW</w:t>
            </w:r>
          </w:p>
        </w:tc>
      </w:tr>
      <w:tr w:rsidR="00FC6DE2" w:rsidRPr="00FC6DE2" w:rsidTr="00FC6DE2">
        <w:tc>
          <w:tcPr>
            <w:tcW w:w="1099" w:type="dxa"/>
            <w:vMerge w:val="restart"/>
            <w:shd w:val="clear" w:color="auto" w:fill="auto"/>
          </w:tcPr>
          <w:p w:rsidR="00FE1CE1" w:rsidRPr="00FC6DE2" w:rsidRDefault="00FE1CE1" w:rsidP="00FC6DE2">
            <w:pPr>
              <w:spacing w:after="0" w:line="240" w:lineRule="auto"/>
            </w:pPr>
            <w:r w:rsidRPr="00FC6DE2">
              <w:t>do 2020 / ciągłe</w:t>
            </w:r>
          </w:p>
        </w:tc>
        <w:tc>
          <w:tcPr>
            <w:tcW w:w="3090" w:type="dxa"/>
            <w:vMerge w:val="restart"/>
            <w:shd w:val="clear" w:color="auto" w:fill="auto"/>
          </w:tcPr>
          <w:p w:rsidR="00FE1CE1" w:rsidRPr="00FC6DE2" w:rsidRDefault="00FE1CE1" w:rsidP="00FC6DE2">
            <w:pPr>
              <w:pStyle w:val="Akapitzlist"/>
              <w:numPr>
                <w:ilvl w:val="0"/>
                <w:numId w:val="12"/>
              </w:numPr>
              <w:spacing w:after="0" w:line="240" w:lineRule="auto"/>
              <w:ind w:left="177" w:hanging="283"/>
            </w:pPr>
            <w:r w:rsidRPr="00FC6DE2">
              <w:t xml:space="preserve">Wdrażanie aktualizacji planów gospodarowania wodami na obszarach dorzeczy i aktualizacji programu wodno-środowiskowego kraju oraz realizacja prac na potrzeby kolejnej aktualizacji </w:t>
            </w:r>
            <w:r w:rsidR="00090D57">
              <w:t>planów</w:t>
            </w:r>
            <w:r w:rsidRPr="00FC6DE2">
              <w:t xml:space="preserve"> w</w:t>
            </w:r>
            <w:r w:rsidR="00354837">
              <w:t> </w:t>
            </w:r>
            <w:r w:rsidRPr="00FC6DE2">
              <w:t>roku 2021 (SOR)</w:t>
            </w:r>
          </w:p>
          <w:p w:rsidR="00FE1CE1" w:rsidRPr="00FC6DE2" w:rsidRDefault="00FE1CE1" w:rsidP="00FC6DE2">
            <w:pPr>
              <w:spacing w:after="0" w:line="240" w:lineRule="auto"/>
            </w:pPr>
          </w:p>
          <w:p w:rsidR="00FE1CE1" w:rsidRPr="00FC6DE2" w:rsidRDefault="00FE1CE1" w:rsidP="00FC6DE2">
            <w:pPr>
              <w:spacing w:after="0" w:line="240" w:lineRule="auto"/>
            </w:pPr>
          </w:p>
          <w:p w:rsidR="00FE1CE1" w:rsidRPr="00FC6DE2" w:rsidRDefault="00FE1CE1" w:rsidP="00FC6DE2">
            <w:pPr>
              <w:spacing w:after="0" w:line="240" w:lineRule="auto"/>
            </w:pPr>
          </w:p>
          <w:p w:rsidR="00FE1CE1" w:rsidRPr="00FC6DE2" w:rsidRDefault="00FE1CE1" w:rsidP="00FC6DE2">
            <w:pPr>
              <w:spacing w:after="0" w:line="240" w:lineRule="auto"/>
            </w:pPr>
          </w:p>
          <w:p w:rsidR="00FE1CE1" w:rsidRPr="00FC6DE2" w:rsidRDefault="00FE1CE1" w:rsidP="00FC6DE2">
            <w:pPr>
              <w:spacing w:after="0" w:line="240" w:lineRule="auto"/>
            </w:pPr>
          </w:p>
          <w:p w:rsidR="00FE1CE1" w:rsidRPr="00FC6DE2" w:rsidRDefault="00FE1CE1" w:rsidP="00FC6DE2">
            <w:pPr>
              <w:spacing w:after="0" w:line="240" w:lineRule="auto"/>
            </w:pPr>
          </w:p>
          <w:p w:rsidR="00FE1CE1" w:rsidRPr="00FC6DE2" w:rsidRDefault="00FE1CE1" w:rsidP="00FC6DE2">
            <w:pPr>
              <w:spacing w:after="0" w:line="240" w:lineRule="auto"/>
            </w:pPr>
          </w:p>
          <w:p w:rsidR="00FE1CE1" w:rsidRPr="00FC6DE2" w:rsidRDefault="00FE1CE1" w:rsidP="00FC6DE2">
            <w:pPr>
              <w:spacing w:after="0" w:line="240" w:lineRule="auto"/>
            </w:pPr>
          </w:p>
          <w:p w:rsidR="00FE1CE1" w:rsidRPr="00FC6DE2" w:rsidRDefault="00FE1CE1" w:rsidP="00FC6DE2">
            <w:pPr>
              <w:spacing w:after="0" w:line="240" w:lineRule="auto"/>
            </w:pPr>
          </w:p>
          <w:p w:rsidR="00FE1CE1" w:rsidRPr="00FC6DE2" w:rsidRDefault="00FE1CE1" w:rsidP="00FC6DE2">
            <w:pPr>
              <w:spacing w:after="0" w:line="240" w:lineRule="auto"/>
            </w:pPr>
          </w:p>
          <w:p w:rsidR="00FE1CE1" w:rsidRPr="00FC6DE2" w:rsidRDefault="00FE1CE1" w:rsidP="00FC6DE2">
            <w:pPr>
              <w:spacing w:after="0" w:line="240" w:lineRule="auto"/>
            </w:pPr>
          </w:p>
          <w:p w:rsidR="00FE1CE1" w:rsidRPr="00FC6DE2" w:rsidRDefault="00FE1CE1" w:rsidP="00FC6DE2">
            <w:pPr>
              <w:spacing w:after="0" w:line="240" w:lineRule="auto"/>
            </w:pPr>
          </w:p>
          <w:p w:rsidR="00FE1CE1" w:rsidRPr="00FC6DE2" w:rsidRDefault="00FE1CE1" w:rsidP="00FC6DE2">
            <w:pPr>
              <w:spacing w:after="0" w:line="240" w:lineRule="auto"/>
            </w:pPr>
          </w:p>
          <w:p w:rsidR="00FE1CE1" w:rsidRPr="00FC6DE2" w:rsidRDefault="00FE1CE1" w:rsidP="00FC6DE2">
            <w:pPr>
              <w:spacing w:after="0" w:line="240" w:lineRule="auto"/>
            </w:pPr>
          </w:p>
          <w:p w:rsidR="00FE1CE1" w:rsidRPr="00FC6DE2" w:rsidRDefault="00FE1CE1" w:rsidP="00FC6DE2">
            <w:pPr>
              <w:spacing w:after="0" w:line="240" w:lineRule="auto"/>
            </w:pPr>
          </w:p>
          <w:p w:rsidR="00FE1CE1" w:rsidRPr="00FC6DE2" w:rsidRDefault="00FE1CE1" w:rsidP="00FC6DE2">
            <w:pPr>
              <w:spacing w:after="0" w:line="240" w:lineRule="auto"/>
            </w:pPr>
          </w:p>
          <w:p w:rsidR="00FE1CE1" w:rsidRPr="00FC6DE2" w:rsidRDefault="00FE1CE1" w:rsidP="00FC6DE2">
            <w:pPr>
              <w:spacing w:after="0" w:line="240" w:lineRule="auto"/>
            </w:pPr>
          </w:p>
          <w:p w:rsidR="00FE1CE1" w:rsidRPr="00FC6DE2" w:rsidRDefault="00FE1CE1" w:rsidP="00FC6DE2">
            <w:pPr>
              <w:spacing w:after="0" w:line="240" w:lineRule="auto"/>
            </w:pPr>
          </w:p>
          <w:p w:rsidR="00FE1CE1" w:rsidRPr="00FC6DE2" w:rsidRDefault="00FE1CE1" w:rsidP="00FC6DE2">
            <w:pPr>
              <w:spacing w:after="0" w:line="240" w:lineRule="auto"/>
            </w:pPr>
          </w:p>
          <w:p w:rsidR="00FE1CE1" w:rsidRPr="00FC6DE2" w:rsidRDefault="00FE1CE1" w:rsidP="00FC6DE2">
            <w:pPr>
              <w:spacing w:after="0" w:line="240" w:lineRule="auto"/>
            </w:pPr>
          </w:p>
          <w:p w:rsidR="00FE1CE1" w:rsidRPr="00FC6DE2" w:rsidRDefault="00FE1CE1" w:rsidP="00FC6DE2">
            <w:pPr>
              <w:spacing w:after="0" w:line="240" w:lineRule="auto"/>
            </w:pPr>
          </w:p>
          <w:p w:rsidR="00FE1CE1" w:rsidRPr="00FC6DE2" w:rsidRDefault="00FE1CE1" w:rsidP="00FC6DE2">
            <w:pPr>
              <w:spacing w:after="0" w:line="240" w:lineRule="auto"/>
            </w:pPr>
          </w:p>
          <w:p w:rsidR="00FE1CE1" w:rsidRPr="00FC6DE2" w:rsidRDefault="00FE1CE1" w:rsidP="00FC6DE2">
            <w:pPr>
              <w:spacing w:after="0" w:line="240" w:lineRule="auto"/>
            </w:pPr>
          </w:p>
          <w:p w:rsidR="00FE1CE1" w:rsidRPr="00FC6DE2" w:rsidRDefault="00FE1CE1" w:rsidP="00FC6DE2">
            <w:pPr>
              <w:spacing w:after="0" w:line="240" w:lineRule="auto"/>
            </w:pPr>
          </w:p>
          <w:p w:rsidR="00FE1CE1" w:rsidRPr="00FC6DE2" w:rsidRDefault="00FE1CE1" w:rsidP="00FC6DE2">
            <w:pPr>
              <w:spacing w:after="0" w:line="240" w:lineRule="auto"/>
            </w:pPr>
          </w:p>
          <w:p w:rsidR="00FE1CE1" w:rsidRPr="00FC6DE2" w:rsidRDefault="00FE1CE1" w:rsidP="00FC6DE2">
            <w:pPr>
              <w:spacing w:after="0" w:line="240" w:lineRule="auto"/>
            </w:pPr>
          </w:p>
          <w:p w:rsidR="00FE1CE1" w:rsidRPr="00FC6DE2" w:rsidRDefault="00FE1CE1" w:rsidP="00FC6DE2">
            <w:pPr>
              <w:spacing w:after="0" w:line="240" w:lineRule="auto"/>
            </w:pPr>
          </w:p>
          <w:p w:rsidR="00FE1CE1" w:rsidRPr="00FC6DE2" w:rsidRDefault="00FE1CE1" w:rsidP="00FC6DE2">
            <w:pPr>
              <w:spacing w:after="0" w:line="240" w:lineRule="auto"/>
            </w:pPr>
          </w:p>
          <w:p w:rsidR="00FE1CE1" w:rsidRPr="00FC6DE2" w:rsidRDefault="00FE1CE1" w:rsidP="00FC6DE2">
            <w:pPr>
              <w:spacing w:after="0" w:line="240" w:lineRule="auto"/>
            </w:pPr>
          </w:p>
          <w:p w:rsidR="00FE1CE1" w:rsidRPr="00FC6DE2" w:rsidRDefault="00FE1CE1" w:rsidP="00FC6DE2">
            <w:pPr>
              <w:spacing w:after="0" w:line="240" w:lineRule="auto"/>
            </w:pPr>
          </w:p>
          <w:p w:rsidR="00FE1CE1" w:rsidRPr="00FC6DE2" w:rsidRDefault="00FE1CE1" w:rsidP="00FC6DE2">
            <w:pPr>
              <w:spacing w:after="0" w:line="240" w:lineRule="auto"/>
            </w:pPr>
          </w:p>
          <w:p w:rsidR="00FE1CE1" w:rsidRPr="00FC6DE2" w:rsidRDefault="00FE1CE1" w:rsidP="00FC6DE2">
            <w:pPr>
              <w:spacing w:after="0" w:line="240" w:lineRule="auto"/>
            </w:pPr>
          </w:p>
          <w:p w:rsidR="00FE1CE1" w:rsidRPr="00FC6DE2" w:rsidRDefault="00FE1CE1" w:rsidP="00FC6DE2">
            <w:pPr>
              <w:spacing w:after="0" w:line="240" w:lineRule="auto"/>
            </w:pPr>
          </w:p>
          <w:p w:rsidR="00FE1CE1" w:rsidRPr="00FC6DE2" w:rsidRDefault="00FE1CE1" w:rsidP="00FC6DE2">
            <w:pPr>
              <w:spacing w:after="0" w:line="240" w:lineRule="auto"/>
            </w:pPr>
          </w:p>
          <w:p w:rsidR="00FE1CE1" w:rsidRPr="00FC6DE2" w:rsidRDefault="00FE1CE1" w:rsidP="00FC6DE2">
            <w:pPr>
              <w:spacing w:after="0" w:line="240" w:lineRule="auto"/>
            </w:pPr>
          </w:p>
          <w:p w:rsidR="00FE1CE1" w:rsidRPr="00FC6DE2" w:rsidRDefault="00FE1CE1" w:rsidP="00FC6DE2">
            <w:pPr>
              <w:spacing w:after="0" w:line="240" w:lineRule="auto"/>
            </w:pPr>
          </w:p>
          <w:p w:rsidR="00FE1CE1" w:rsidRPr="00FC6DE2" w:rsidRDefault="00FE1CE1" w:rsidP="00FC6DE2">
            <w:pPr>
              <w:spacing w:after="0" w:line="240" w:lineRule="auto"/>
            </w:pPr>
          </w:p>
          <w:p w:rsidR="00FE1CE1" w:rsidRPr="00FC6DE2" w:rsidRDefault="00FE1CE1" w:rsidP="00FC6DE2">
            <w:pPr>
              <w:spacing w:after="0" w:line="240" w:lineRule="auto"/>
            </w:pPr>
          </w:p>
          <w:p w:rsidR="00FE1CE1" w:rsidRPr="00FC6DE2" w:rsidRDefault="00FE1CE1" w:rsidP="00FC6DE2">
            <w:pPr>
              <w:spacing w:after="0" w:line="240" w:lineRule="auto"/>
            </w:pPr>
          </w:p>
          <w:p w:rsidR="003923DD" w:rsidRPr="00FC6DE2" w:rsidRDefault="003923DD" w:rsidP="00FC6DE2">
            <w:pPr>
              <w:spacing w:after="0" w:line="240" w:lineRule="auto"/>
            </w:pPr>
          </w:p>
          <w:p w:rsidR="003923DD" w:rsidRPr="00FC6DE2" w:rsidRDefault="003923DD" w:rsidP="00FC6DE2">
            <w:pPr>
              <w:spacing w:after="0" w:line="240" w:lineRule="auto"/>
            </w:pPr>
          </w:p>
          <w:p w:rsidR="003923DD" w:rsidRPr="00FC6DE2" w:rsidRDefault="003923DD" w:rsidP="00FC6DE2">
            <w:pPr>
              <w:spacing w:after="0" w:line="240" w:lineRule="auto"/>
            </w:pPr>
          </w:p>
          <w:p w:rsidR="003923DD" w:rsidRPr="00FC6DE2" w:rsidRDefault="003923DD" w:rsidP="00FC6DE2">
            <w:pPr>
              <w:spacing w:after="0" w:line="240" w:lineRule="auto"/>
            </w:pPr>
          </w:p>
          <w:p w:rsidR="003923DD" w:rsidRPr="00FC6DE2" w:rsidRDefault="003923DD" w:rsidP="00FC6DE2">
            <w:pPr>
              <w:spacing w:after="0" w:line="240" w:lineRule="auto"/>
            </w:pPr>
          </w:p>
          <w:p w:rsidR="003923DD" w:rsidRPr="00FC6DE2" w:rsidRDefault="003923DD" w:rsidP="00FC6DE2">
            <w:pPr>
              <w:spacing w:after="0" w:line="240" w:lineRule="auto"/>
            </w:pPr>
          </w:p>
          <w:p w:rsidR="003923DD" w:rsidRPr="00FC6DE2" w:rsidRDefault="003923DD" w:rsidP="00FC6DE2">
            <w:pPr>
              <w:spacing w:after="0" w:line="240" w:lineRule="auto"/>
            </w:pPr>
          </w:p>
          <w:p w:rsidR="003923DD" w:rsidRPr="00FC6DE2" w:rsidRDefault="003923DD" w:rsidP="00FC6DE2">
            <w:pPr>
              <w:spacing w:after="0" w:line="240" w:lineRule="auto"/>
            </w:pPr>
          </w:p>
          <w:p w:rsidR="003923DD" w:rsidRPr="00FC6DE2" w:rsidRDefault="003923DD" w:rsidP="00FC6DE2">
            <w:pPr>
              <w:spacing w:after="0" w:line="240" w:lineRule="auto"/>
            </w:pPr>
          </w:p>
          <w:p w:rsidR="003923DD" w:rsidRPr="00FC6DE2" w:rsidRDefault="003923DD" w:rsidP="00FC6DE2">
            <w:pPr>
              <w:spacing w:after="0" w:line="240" w:lineRule="auto"/>
            </w:pPr>
          </w:p>
          <w:p w:rsidR="003923DD" w:rsidRPr="00FC6DE2" w:rsidRDefault="003923DD" w:rsidP="00FC6DE2">
            <w:pPr>
              <w:spacing w:after="0" w:line="240" w:lineRule="auto"/>
            </w:pPr>
          </w:p>
          <w:p w:rsidR="003923DD" w:rsidRPr="00FC6DE2" w:rsidRDefault="003923DD" w:rsidP="00FC6DE2">
            <w:pPr>
              <w:spacing w:after="0" w:line="240" w:lineRule="auto"/>
            </w:pPr>
          </w:p>
          <w:p w:rsidR="003923DD" w:rsidRPr="00FC6DE2" w:rsidRDefault="003923DD" w:rsidP="00FC6DE2">
            <w:pPr>
              <w:spacing w:after="0" w:line="240" w:lineRule="auto"/>
            </w:pPr>
          </w:p>
        </w:tc>
        <w:tc>
          <w:tcPr>
            <w:tcW w:w="5133" w:type="dxa"/>
            <w:shd w:val="clear" w:color="auto" w:fill="auto"/>
          </w:tcPr>
          <w:p w:rsidR="00FE1CE1" w:rsidRPr="00FC6DE2" w:rsidRDefault="00FE1CE1" w:rsidP="00FC6DE2">
            <w:pPr>
              <w:pStyle w:val="Akapitzlist"/>
              <w:numPr>
                <w:ilvl w:val="0"/>
                <w:numId w:val="17"/>
              </w:numPr>
              <w:tabs>
                <w:tab w:val="left" w:pos="206"/>
              </w:tabs>
              <w:spacing w:after="0" w:line="240" w:lineRule="auto"/>
              <w:ind w:left="206" w:hanging="206"/>
            </w:pPr>
            <w:r w:rsidRPr="00FC6DE2">
              <w:lastRenderedPageBreak/>
              <w:t xml:space="preserve">Prowadzenie badań i oceny stanu wód w ramach Państwowego Monitoringu Środowiska, w tym wykonanie zbiorczej oceny stanu jednolitych części wód powierzchniowych na potrzeby przygotowania </w:t>
            </w:r>
            <w:r w:rsidR="00456EBF" w:rsidRPr="00FC6DE2">
              <w:t xml:space="preserve">planu </w:t>
            </w:r>
            <w:r w:rsidRPr="00FC6DE2">
              <w:t>gospodarowania wodami na cykl wodny 2022–2027</w:t>
            </w:r>
          </w:p>
        </w:tc>
        <w:tc>
          <w:tcPr>
            <w:tcW w:w="2126" w:type="dxa"/>
            <w:shd w:val="clear" w:color="auto" w:fill="auto"/>
          </w:tcPr>
          <w:p w:rsidR="00FE1CE1" w:rsidRPr="00FC6DE2" w:rsidRDefault="00FE1CE1" w:rsidP="00FC6DE2">
            <w:pPr>
              <w:spacing w:after="0" w:line="240" w:lineRule="auto"/>
            </w:pPr>
            <w:r w:rsidRPr="00FC6DE2">
              <w:t>analiza</w:t>
            </w:r>
          </w:p>
        </w:tc>
        <w:tc>
          <w:tcPr>
            <w:tcW w:w="2772" w:type="dxa"/>
            <w:shd w:val="clear" w:color="auto" w:fill="auto"/>
          </w:tcPr>
          <w:p w:rsidR="00FE1CE1" w:rsidRPr="00FC6DE2" w:rsidRDefault="00FE1CE1" w:rsidP="00FC6DE2">
            <w:pPr>
              <w:spacing w:after="0" w:line="240" w:lineRule="auto"/>
            </w:pPr>
            <w:r w:rsidRPr="00FC6DE2">
              <w:t>GIOŚ</w:t>
            </w:r>
          </w:p>
        </w:tc>
      </w:tr>
      <w:tr w:rsidR="00FC6DE2" w:rsidRPr="00FC6DE2" w:rsidTr="00FC6DE2">
        <w:tc>
          <w:tcPr>
            <w:tcW w:w="1099" w:type="dxa"/>
            <w:vMerge/>
            <w:shd w:val="clear" w:color="auto" w:fill="auto"/>
          </w:tcPr>
          <w:p w:rsidR="00FE1CE1" w:rsidRPr="00FC6DE2" w:rsidRDefault="00FE1CE1" w:rsidP="00FC6DE2">
            <w:pPr>
              <w:spacing w:after="0" w:line="240" w:lineRule="auto"/>
            </w:pPr>
          </w:p>
        </w:tc>
        <w:tc>
          <w:tcPr>
            <w:tcW w:w="3090" w:type="dxa"/>
            <w:vMerge/>
            <w:shd w:val="clear" w:color="auto" w:fill="auto"/>
          </w:tcPr>
          <w:p w:rsidR="00FE1CE1" w:rsidRPr="00FC6DE2" w:rsidRDefault="00FE1CE1" w:rsidP="00FC6DE2">
            <w:pPr>
              <w:spacing w:after="0" w:line="240" w:lineRule="auto"/>
            </w:pPr>
          </w:p>
        </w:tc>
        <w:tc>
          <w:tcPr>
            <w:tcW w:w="5133" w:type="dxa"/>
            <w:shd w:val="clear" w:color="auto" w:fill="auto"/>
          </w:tcPr>
          <w:p w:rsidR="00FE1CE1" w:rsidRPr="00FC6DE2" w:rsidRDefault="00FE1CE1" w:rsidP="00FC6DE2">
            <w:pPr>
              <w:pStyle w:val="Akapitzlist"/>
              <w:numPr>
                <w:ilvl w:val="0"/>
                <w:numId w:val="17"/>
              </w:numPr>
              <w:tabs>
                <w:tab w:val="left" w:pos="206"/>
              </w:tabs>
              <w:spacing w:after="0" w:line="240" w:lineRule="auto"/>
              <w:ind w:left="206" w:hanging="206"/>
            </w:pPr>
            <w:r w:rsidRPr="00FC6DE2">
              <w:t>Przegląd i weryfikacja metodyk wyznaczania silnie zmienionych i sztucznych części wód wraz ze</w:t>
            </w:r>
            <w:r w:rsidR="00354837">
              <w:t> </w:t>
            </w:r>
            <w:r w:rsidRPr="00FC6DE2">
              <w:t>wstępnym i ostatecznym wyznaczeniem</w:t>
            </w:r>
          </w:p>
        </w:tc>
        <w:tc>
          <w:tcPr>
            <w:tcW w:w="2126" w:type="dxa"/>
            <w:shd w:val="clear" w:color="auto" w:fill="auto"/>
          </w:tcPr>
          <w:p w:rsidR="00FE1CE1" w:rsidRPr="00FC6DE2" w:rsidRDefault="00FE1CE1" w:rsidP="00FC6DE2">
            <w:pPr>
              <w:spacing w:after="0" w:line="240" w:lineRule="auto"/>
            </w:pPr>
            <w:r w:rsidRPr="00FC6DE2">
              <w:t>analiza</w:t>
            </w:r>
          </w:p>
        </w:tc>
        <w:tc>
          <w:tcPr>
            <w:tcW w:w="2772" w:type="dxa"/>
            <w:shd w:val="clear" w:color="auto" w:fill="auto"/>
          </w:tcPr>
          <w:p w:rsidR="00FE1CE1" w:rsidRPr="00FC6DE2" w:rsidRDefault="00FE1CE1" w:rsidP="00FC6DE2">
            <w:pPr>
              <w:spacing w:after="0" w:line="240" w:lineRule="auto"/>
            </w:pPr>
            <w:r w:rsidRPr="00FC6DE2">
              <w:t>PGW WP</w:t>
            </w:r>
          </w:p>
        </w:tc>
      </w:tr>
      <w:tr w:rsidR="00FC6DE2" w:rsidRPr="00FC6DE2" w:rsidTr="00FC6DE2">
        <w:tc>
          <w:tcPr>
            <w:tcW w:w="1099" w:type="dxa"/>
            <w:vMerge/>
            <w:shd w:val="clear" w:color="auto" w:fill="auto"/>
          </w:tcPr>
          <w:p w:rsidR="00FE1CE1" w:rsidRPr="00FC6DE2" w:rsidRDefault="00FE1CE1" w:rsidP="00FC6DE2">
            <w:pPr>
              <w:spacing w:after="0" w:line="240" w:lineRule="auto"/>
            </w:pPr>
          </w:p>
        </w:tc>
        <w:tc>
          <w:tcPr>
            <w:tcW w:w="3090" w:type="dxa"/>
            <w:vMerge/>
            <w:shd w:val="clear" w:color="auto" w:fill="auto"/>
          </w:tcPr>
          <w:p w:rsidR="00FE1CE1" w:rsidRPr="00FC6DE2" w:rsidRDefault="00FE1CE1" w:rsidP="00FC6DE2">
            <w:pPr>
              <w:spacing w:after="0" w:line="240" w:lineRule="auto"/>
            </w:pPr>
          </w:p>
        </w:tc>
        <w:tc>
          <w:tcPr>
            <w:tcW w:w="5133" w:type="dxa"/>
            <w:shd w:val="clear" w:color="auto" w:fill="auto"/>
          </w:tcPr>
          <w:p w:rsidR="00FE1CE1" w:rsidRPr="00FC6DE2" w:rsidRDefault="00FE1CE1" w:rsidP="00FC6DE2">
            <w:pPr>
              <w:pStyle w:val="Akapitzlist"/>
              <w:numPr>
                <w:ilvl w:val="0"/>
                <w:numId w:val="17"/>
              </w:numPr>
              <w:tabs>
                <w:tab w:val="left" w:pos="206"/>
              </w:tabs>
              <w:spacing w:after="0" w:line="240" w:lineRule="auto"/>
              <w:ind w:left="206" w:hanging="206"/>
            </w:pPr>
            <w:r w:rsidRPr="00FC6DE2">
              <w:t>Identyfikacja presji w regionach wodnych i</w:t>
            </w:r>
            <w:r w:rsidR="00354837">
              <w:t> </w:t>
            </w:r>
            <w:r w:rsidRPr="00FC6DE2">
              <w:t>na</w:t>
            </w:r>
            <w:r w:rsidR="00354837">
              <w:t> </w:t>
            </w:r>
            <w:r w:rsidRPr="00FC6DE2">
              <w:t>obszarach dorzeczy</w:t>
            </w:r>
          </w:p>
        </w:tc>
        <w:tc>
          <w:tcPr>
            <w:tcW w:w="2126" w:type="dxa"/>
            <w:shd w:val="clear" w:color="auto" w:fill="auto"/>
          </w:tcPr>
          <w:p w:rsidR="00FE1CE1" w:rsidRPr="00FC6DE2" w:rsidRDefault="00FE1CE1" w:rsidP="00FC6DE2">
            <w:pPr>
              <w:spacing w:after="0" w:line="240" w:lineRule="auto"/>
            </w:pPr>
            <w:r w:rsidRPr="00FC6DE2">
              <w:t>analiza</w:t>
            </w:r>
          </w:p>
        </w:tc>
        <w:tc>
          <w:tcPr>
            <w:tcW w:w="2772" w:type="dxa"/>
            <w:shd w:val="clear" w:color="auto" w:fill="auto"/>
          </w:tcPr>
          <w:p w:rsidR="00FE1CE1" w:rsidRPr="00FC6DE2" w:rsidRDefault="00FE1CE1" w:rsidP="00FC6DE2">
            <w:pPr>
              <w:spacing w:after="0" w:line="240" w:lineRule="auto"/>
            </w:pPr>
            <w:r w:rsidRPr="00FC6DE2">
              <w:t>PGW WP</w:t>
            </w:r>
          </w:p>
        </w:tc>
      </w:tr>
      <w:tr w:rsidR="00FC6DE2" w:rsidRPr="00FC6DE2" w:rsidTr="00FC6DE2">
        <w:tc>
          <w:tcPr>
            <w:tcW w:w="1099" w:type="dxa"/>
            <w:vMerge/>
            <w:shd w:val="clear" w:color="auto" w:fill="auto"/>
          </w:tcPr>
          <w:p w:rsidR="00FE1CE1" w:rsidRPr="00FC6DE2" w:rsidRDefault="00FE1CE1" w:rsidP="00FC6DE2">
            <w:pPr>
              <w:spacing w:after="0" w:line="240" w:lineRule="auto"/>
            </w:pPr>
          </w:p>
        </w:tc>
        <w:tc>
          <w:tcPr>
            <w:tcW w:w="3090" w:type="dxa"/>
            <w:vMerge/>
            <w:shd w:val="clear" w:color="auto" w:fill="auto"/>
          </w:tcPr>
          <w:p w:rsidR="00FE1CE1" w:rsidRPr="00FC6DE2" w:rsidRDefault="00FE1CE1" w:rsidP="00FC6DE2">
            <w:pPr>
              <w:spacing w:after="0" w:line="240" w:lineRule="auto"/>
            </w:pPr>
          </w:p>
        </w:tc>
        <w:tc>
          <w:tcPr>
            <w:tcW w:w="5133" w:type="dxa"/>
            <w:shd w:val="clear" w:color="auto" w:fill="auto"/>
          </w:tcPr>
          <w:p w:rsidR="00FE1CE1" w:rsidRPr="00FC6DE2" w:rsidRDefault="00FE1CE1" w:rsidP="003A5155">
            <w:pPr>
              <w:pStyle w:val="Akapitzlist"/>
              <w:numPr>
                <w:ilvl w:val="0"/>
                <w:numId w:val="17"/>
              </w:numPr>
              <w:tabs>
                <w:tab w:val="left" w:pos="206"/>
              </w:tabs>
              <w:spacing w:after="0" w:line="240" w:lineRule="auto"/>
              <w:ind w:left="206" w:hanging="206"/>
            </w:pPr>
            <w:r w:rsidRPr="00FC6DE2">
              <w:t xml:space="preserve">Analiza znaczących oddziaływań </w:t>
            </w:r>
            <w:r w:rsidR="003A5155">
              <w:t>człowieka</w:t>
            </w:r>
            <w:r w:rsidR="003A5155" w:rsidRPr="00FC6DE2">
              <w:t xml:space="preserve"> </w:t>
            </w:r>
            <w:r w:rsidRPr="00FC6DE2">
              <w:t>wraz z</w:t>
            </w:r>
            <w:r w:rsidR="00354837">
              <w:t> </w:t>
            </w:r>
            <w:r w:rsidRPr="00FC6DE2">
              <w:t>oceną ich wpływu na stan wód oraz oceną ryzyka nieosiągnięcia celów środowiskowych</w:t>
            </w:r>
          </w:p>
        </w:tc>
        <w:tc>
          <w:tcPr>
            <w:tcW w:w="2126" w:type="dxa"/>
            <w:shd w:val="clear" w:color="auto" w:fill="auto"/>
          </w:tcPr>
          <w:p w:rsidR="00FE1CE1" w:rsidRPr="00FC6DE2" w:rsidRDefault="00FE1CE1" w:rsidP="00FC6DE2">
            <w:pPr>
              <w:spacing w:after="0" w:line="240" w:lineRule="auto"/>
            </w:pPr>
            <w:r w:rsidRPr="00FC6DE2">
              <w:t>analiza</w:t>
            </w:r>
          </w:p>
        </w:tc>
        <w:tc>
          <w:tcPr>
            <w:tcW w:w="2772" w:type="dxa"/>
            <w:shd w:val="clear" w:color="auto" w:fill="auto"/>
          </w:tcPr>
          <w:p w:rsidR="00FE1CE1" w:rsidRPr="00FC6DE2" w:rsidRDefault="00FE1CE1" w:rsidP="00FC6DE2">
            <w:pPr>
              <w:spacing w:after="0" w:line="240" w:lineRule="auto"/>
            </w:pPr>
            <w:r w:rsidRPr="00FC6DE2">
              <w:t>PGW WP</w:t>
            </w:r>
          </w:p>
        </w:tc>
      </w:tr>
      <w:tr w:rsidR="00FC6DE2" w:rsidRPr="00FC6DE2" w:rsidTr="00FC6DE2">
        <w:tc>
          <w:tcPr>
            <w:tcW w:w="1099" w:type="dxa"/>
            <w:vMerge/>
            <w:shd w:val="clear" w:color="auto" w:fill="auto"/>
          </w:tcPr>
          <w:p w:rsidR="00FE1CE1" w:rsidRPr="00FC6DE2" w:rsidRDefault="00FE1CE1" w:rsidP="00FC6DE2">
            <w:pPr>
              <w:spacing w:after="0" w:line="240" w:lineRule="auto"/>
            </w:pPr>
          </w:p>
        </w:tc>
        <w:tc>
          <w:tcPr>
            <w:tcW w:w="3090" w:type="dxa"/>
            <w:vMerge/>
            <w:shd w:val="clear" w:color="auto" w:fill="auto"/>
          </w:tcPr>
          <w:p w:rsidR="00FE1CE1" w:rsidRPr="00FC6DE2" w:rsidRDefault="00FE1CE1" w:rsidP="00FC6DE2">
            <w:pPr>
              <w:spacing w:after="0" w:line="240" w:lineRule="auto"/>
            </w:pPr>
          </w:p>
        </w:tc>
        <w:tc>
          <w:tcPr>
            <w:tcW w:w="5133" w:type="dxa"/>
            <w:shd w:val="clear" w:color="auto" w:fill="auto"/>
          </w:tcPr>
          <w:p w:rsidR="00FE1CE1" w:rsidRPr="00FC6DE2" w:rsidRDefault="00FE1CE1" w:rsidP="00FC6DE2">
            <w:pPr>
              <w:pStyle w:val="Akapitzlist"/>
              <w:numPr>
                <w:ilvl w:val="0"/>
                <w:numId w:val="17"/>
              </w:numPr>
              <w:tabs>
                <w:tab w:val="left" w:pos="206"/>
              </w:tabs>
              <w:spacing w:after="0" w:line="240" w:lineRule="auto"/>
              <w:ind w:left="206" w:hanging="206"/>
            </w:pPr>
            <w:r w:rsidRPr="00FC6DE2">
              <w:t>Przegląd istotnych problemów gospodarki wodnej na obszarach dorzeczy wraz z przeprowadzeniem konsultacji społecznych</w:t>
            </w:r>
          </w:p>
        </w:tc>
        <w:tc>
          <w:tcPr>
            <w:tcW w:w="2126" w:type="dxa"/>
            <w:shd w:val="clear" w:color="auto" w:fill="auto"/>
          </w:tcPr>
          <w:p w:rsidR="00FE1CE1" w:rsidRPr="00FC6DE2" w:rsidRDefault="00FE1CE1" w:rsidP="00FC6DE2">
            <w:pPr>
              <w:spacing w:after="0" w:line="240" w:lineRule="auto"/>
            </w:pPr>
            <w:r w:rsidRPr="00FC6DE2">
              <w:t>analiza</w:t>
            </w:r>
          </w:p>
        </w:tc>
        <w:tc>
          <w:tcPr>
            <w:tcW w:w="2772" w:type="dxa"/>
            <w:shd w:val="clear" w:color="auto" w:fill="auto"/>
          </w:tcPr>
          <w:p w:rsidR="00FE1CE1" w:rsidRPr="00FC6DE2" w:rsidRDefault="00FE1CE1" w:rsidP="00FC6DE2">
            <w:pPr>
              <w:spacing w:after="0" w:line="240" w:lineRule="auto"/>
            </w:pPr>
            <w:r w:rsidRPr="00FC6DE2">
              <w:t>PGW WP</w:t>
            </w:r>
          </w:p>
        </w:tc>
      </w:tr>
      <w:tr w:rsidR="00FC6DE2" w:rsidRPr="00FC6DE2" w:rsidTr="00FC6DE2">
        <w:tc>
          <w:tcPr>
            <w:tcW w:w="1099" w:type="dxa"/>
            <w:vMerge/>
            <w:shd w:val="clear" w:color="auto" w:fill="auto"/>
          </w:tcPr>
          <w:p w:rsidR="00FE1CE1" w:rsidRPr="00FC6DE2" w:rsidRDefault="00FE1CE1" w:rsidP="00FC6DE2">
            <w:pPr>
              <w:spacing w:after="0" w:line="240" w:lineRule="auto"/>
            </w:pPr>
          </w:p>
        </w:tc>
        <w:tc>
          <w:tcPr>
            <w:tcW w:w="3090" w:type="dxa"/>
            <w:vMerge/>
            <w:shd w:val="clear" w:color="auto" w:fill="auto"/>
          </w:tcPr>
          <w:p w:rsidR="00FE1CE1" w:rsidRPr="00FC6DE2" w:rsidRDefault="00FE1CE1" w:rsidP="00FC6DE2">
            <w:pPr>
              <w:spacing w:after="0" w:line="240" w:lineRule="auto"/>
            </w:pPr>
          </w:p>
        </w:tc>
        <w:tc>
          <w:tcPr>
            <w:tcW w:w="5133" w:type="dxa"/>
            <w:shd w:val="clear" w:color="auto" w:fill="auto"/>
          </w:tcPr>
          <w:p w:rsidR="00FE1CE1" w:rsidRPr="00FC6DE2" w:rsidRDefault="00FE1CE1" w:rsidP="00A87062">
            <w:pPr>
              <w:pStyle w:val="Akapitzlist"/>
              <w:numPr>
                <w:ilvl w:val="0"/>
                <w:numId w:val="17"/>
              </w:numPr>
              <w:tabs>
                <w:tab w:val="left" w:pos="206"/>
              </w:tabs>
              <w:spacing w:after="0" w:line="240" w:lineRule="auto"/>
              <w:ind w:left="206" w:hanging="206"/>
            </w:pPr>
            <w:r w:rsidRPr="00FC6DE2">
              <w:t xml:space="preserve">Przegląd wykazów obszarów </w:t>
            </w:r>
            <w:r w:rsidR="00A87062">
              <w:t>chronionych</w:t>
            </w:r>
            <w:r w:rsidR="00A87062">
              <w:rPr>
                <w:rStyle w:val="Odwoanieprzypisudolnego"/>
              </w:rPr>
              <w:footnoteReference w:id="94"/>
            </w:r>
          </w:p>
        </w:tc>
        <w:tc>
          <w:tcPr>
            <w:tcW w:w="2126" w:type="dxa"/>
            <w:shd w:val="clear" w:color="auto" w:fill="auto"/>
          </w:tcPr>
          <w:p w:rsidR="00FE1CE1" w:rsidRPr="00FC6DE2" w:rsidRDefault="00FE1CE1" w:rsidP="00FC6DE2">
            <w:pPr>
              <w:spacing w:after="0" w:line="240" w:lineRule="auto"/>
            </w:pPr>
            <w:r w:rsidRPr="00FC6DE2">
              <w:t>analiza</w:t>
            </w:r>
          </w:p>
        </w:tc>
        <w:tc>
          <w:tcPr>
            <w:tcW w:w="2772" w:type="dxa"/>
            <w:shd w:val="clear" w:color="auto" w:fill="auto"/>
          </w:tcPr>
          <w:p w:rsidR="00FE1CE1" w:rsidRDefault="00FE1CE1" w:rsidP="00FC6DE2">
            <w:pPr>
              <w:spacing w:after="0" w:line="240" w:lineRule="auto"/>
            </w:pPr>
            <w:r w:rsidRPr="00FC6DE2">
              <w:t>PGW WP</w:t>
            </w:r>
          </w:p>
          <w:p w:rsidR="00D66146" w:rsidRDefault="00D66146" w:rsidP="00FC6DE2">
            <w:pPr>
              <w:spacing w:after="0" w:line="240" w:lineRule="auto"/>
            </w:pPr>
            <w:r>
              <w:t>GIOŚ</w:t>
            </w:r>
          </w:p>
          <w:p w:rsidR="0089579C" w:rsidRDefault="0089579C" w:rsidP="00FC6DE2">
            <w:pPr>
              <w:spacing w:after="0" w:line="240" w:lineRule="auto"/>
            </w:pPr>
            <w:r>
              <w:t>GDOŚ</w:t>
            </w:r>
          </w:p>
          <w:p w:rsidR="003B1377" w:rsidRPr="00FC6DE2" w:rsidRDefault="003B1377" w:rsidP="00FC6DE2">
            <w:pPr>
              <w:spacing w:after="0" w:line="240" w:lineRule="auto"/>
            </w:pPr>
            <w:r>
              <w:t>RDOŚ</w:t>
            </w:r>
          </w:p>
        </w:tc>
      </w:tr>
      <w:tr w:rsidR="00FC6DE2" w:rsidRPr="00FC6DE2" w:rsidTr="00FC6DE2">
        <w:tc>
          <w:tcPr>
            <w:tcW w:w="1099" w:type="dxa"/>
            <w:vMerge/>
            <w:shd w:val="clear" w:color="auto" w:fill="auto"/>
          </w:tcPr>
          <w:p w:rsidR="00FE1CE1" w:rsidRPr="00FC6DE2" w:rsidRDefault="00FE1CE1" w:rsidP="00FC6DE2">
            <w:pPr>
              <w:spacing w:after="0" w:line="240" w:lineRule="auto"/>
            </w:pPr>
          </w:p>
        </w:tc>
        <w:tc>
          <w:tcPr>
            <w:tcW w:w="3090" w:type="dxa"/>
            <w:vMerge/>
            <w:shd w:val="clear" w:color="auto" w:fill="auto"/>
          </w:tcPr>
          <w:p w:rsidR="00FE1CE1" w:rsidRPr="00FC6DE2" w:rsidRDefault="00FE1CE1" w:rsidP="00FC6DE2">
            <w:pPr>
              <w:spacing w:after="0" w:line="240" w:lineRule="auto"/>
            </w:pPr>
          </w:p>
        </w:tc>
        <w:tc>
          <w:tcPr>
            <w:tcW w:w="5133" w:type="dxa"/>
            <w:shd w:val="clear" w:color="auto" w:fill="auto"/>
          </w:tcPr>
          <w:p w:rsidR="00FE1CE1" w:rsidRPr="00FC6DE2" w:rsidRDefault="00FE1CE1" w:rsidP="00A87062">
            <w:pPr>
              <w:pStyle w:val="Akapitzlist"/>
              <w:numPr>
                <w:ilvl w:val="0"/>
                <w:numId w:val="17"/>
              </w:numPr>
              <w:tabs>
                <w:tab w:val="left" w:pos="206"/>
              </w:tabs>
              <w:spacing w:after="0" w:line="240" w:lineRule="auto"/>
              <w:ind w:left="206" w:hanging="206"/>
            </w:pPr>
            <w:r w:rsidRPr="00FC6DE2">
              <w:t xml:space="preserve">Ustalenie celów środowiskowych i opracowanie rejestru wykazów obszarów </w:t>
            </w:r>
            <w:r w:rsidR="00A87062">
              <w:t>chronionych</w:t>
            </w:r>
            <w:r w:rsidR="00A87062">
              <w:rPr>
                <w:rStyle w:val="Odwoanieprzypisudolnego"/>
              </w:rPr>
              <w:footnoteReference w:id="95"/>
            </w:r>
          </w:p>
        </w:tc>
        <w:tc>
          <w:tcPr>
            <w:tcW w:w="2126" w:type="dxa"/>
            <w:shd w:val="clear" w:color="auto" w:fill="auto"/>
          </w:tcPr>
          <w:p w:rsidR="00FE1CE1" w:rsidRPr="00FC6DE2" w:rsidRDefault="00FE1CE1" w:rsidP="00FC6DE2">
            <w:pPr>
              <w:spacing w:after="0" w:line="240" w:lineRule="auto"/>
            </w:pPr>
            <w:r w:rsidRPr="00FC6DE2">
              <w:t>analiza</w:t>
            </w:r>
          </w:p>
        </w:tc>
        <w:tc>
          <w:tcPr>
            <w:tcW w:w="2772" w:type="dxa"/>
            <w:shd w:val="clear" w:color="auto" w:fill="auto"/>
          </w:tcPr>
          <w:p w:rsidR="00D66146" w:rsidRDefault="00FE1CE1" w:rsidP="00FC6DE2">
            <w:pPr>
              <w:spacing w:after="0" w:line="240" w:lineRule="auto"/>
            </w:pPr>
            <w:r w:rsidRPr="00FC6DE2">
              <w:t>PGW WP</w:t>
            </w:r>
          </w:p>
          <w:p w:rsidR="00D66146" w:rsidRDefault="00D66146" w:rsidP="00FC6DE2">
            <w:pPr>
              <w:spacing w:after="0" w:line="240" w:lineRule="auto"/>
            </w:pPr>
            <w:r>
              <w:t>GIOŚ</w:t>
            </w:r>
          </w:p>
          <w:p w:rsidR="0089579C" w:rsidRDefault="0089579C" w:rsidP="00FC6DE2">
            <w:pPr>
              <w:spacing w:after="0" w:line="240" w:lineRule="auto"/>
            </w:pPr>
            <w:r>
              <w:t>GDOŚ</w:t>
            </w:r>
          </w:p>
          <w:p w:rsidR="003B1377" w:rsidRPr="00FC6DE2" w:rsidRDefault="003B1377" w:rsidP="00FC6DE2">
            <w:pPr>
              <w:spacing w:after="0" w:line="240" w:lineRule="auto"/>
            </w:pPr>
            <w:r>
              <w:t>RDOŚ</w:t>
            </w:r>
          </w:p>
        </w:tc>
      </w:tr>
      <w:tr w:rsidR="00FC6DE2" w:rsidRPr="00FC6DE2" w:rsidTr="00FC6DE2">
        <w:tc>
          <w:tcPr>
            <w:tcW w:w="1099" w:type="dxa"/>
            <w:vMerge/>
            <w:shd w:val="clear" w:color="auto" w:fill="auto"/>
          </w:tcPr>
          <w:p w:rsidR="00FE1CE1" w:rsidRPr="00FC6DE2" w:rsidRDefault="00FE1CE1" w:rsidP="00FC6DE2">
            <w:pPr>
              <w:spacing w:after="0" w:line="240" w:lineRule="auto"/>
            </w:pPr>
          </w:p>
        </w:tc>
        <w:tc>
          <w:tcPr>
            <w:tcW w:w="3090" w:type="dxa"/>
            <w:vMerge/>
            <w:shd w:val="clear" w:color="auto" w:fill="auto"/>
          </w:tcPr>
          <w:p w:rsidR="00FE1CE1" w:rsidRPr="00FC6DE2" w:rsidRDefault="00FE1CE1" w:rsidP="00FC6DE2">
            <w:pPr>
              <w:spacing w:after="0" w:line="240" w:lineRule="auto"/>
            </w:pPr>
          </w:p>
        </w:tc>
        <w:tc>
          <w:tcPr>
            <w:tcW w:w="5133" w:type="dxa"/>
            <w:shd w:val="clear" w:color="auto" w:fill="auto"/>
          </w:tcPr>
          <w:p w:rsidR="00FE1CE1" w:rsidRPr="00FC6DE2" w:rsidRDefault="00FE1CE1" w:rsidP="00FC6DE2">
            <w:pPr>
              <w:pStyle w:val="Akapitzlist"/>
              <w:numPr>
                <w:ilvl w:val="0"/>
                <w:numId w:val="17"/>
              </w:numPr>
              <w:tabs>
                <w:tab w:val="left" w:pos="206"/>
              </w:tabs>
              <w:spacing w:after="0" w:line="240" w:lineRule="auto"/>
              <w:ind w:left="206" w:hanging="206"/>
            </w:pPr>
            <w:r w:rsidRPr="00FC6DE2">
              <w:t xml:space="preserve">Ocena postępu we wdrażaniu programów działań </w:t>
            </w:r>
          </w:p>
        </w:tc>
        <w:tc>
          <w:tcPr>
            <w:tcW w:w="2126" w:type="dxa"/>
            <w:shd w:val="clear" w:color="auto" w:fill="auto"/>
          </w:tcPr>
          <w:p w:rsidR="00FE1CE1" w:rsidRPr="00FC6DE2" w:rsidRDefault="00FE1CE1" w:rsidP="00FC6DE2">
            <w:pPr>
              <w:spacing w:after="0" w:line="240" w:lineRule="auto"/>
            </w:pPr>
            <w:r w:rsidRPr="00FC6DE2">
              <w:t>analiza</w:t>
            </w:r>
          </w:p>
        </w:tc>
        <w:tc>
          <w:tcPr>
            <w:tcW w:w="2772" w:type="dxa"/>
            <w:shd w:val="clear" w:color="auto" w:fill="auto"/>
          </w:tcPr>
          <w:p w:rsidR="00FE1CE1" w:rsidRPr="00FC6DE2" w:rsidRDefault="00FE1CE1" w:rsidP="00FC6DE2">
            <w:pPr>
              <w:spacing w:after="0" w:line="240" w:lineRule="auto"/>
            </w:pPr>
            <w:r w:rsidRPr="00FC6DE2">
              <w:t>minister właściwy ds. gospodarki wodnej</w:t>
            </w:r>
          </w:p>
          <w:p w:rsidR="00FE1CE1" w:rsidRPr="00FC6DE2" w:rsidRDefault="00FE1CE1" w:rsidP="00091C42">
            <w:pPr>
              <w:spacing w:after="0" w:line="240" w:lineRule="auto"/>
            </w:pPr>
            <w:r w:rsidRPr="00FC6DE2">
              <w:lastRenderedPageBreak/>
              <w:t>PGW WP</w:t>
            </w:r>
          </w:p>
        </w:tc>
      </w:tr>
      <w:tr w:rsidR="00FC6DE2" w:rsidRPr="00FC6DE2" w:rsidTr="00FC6DE2">
        <w:tc>
          <w:tcPr>
            <w:tcW w:w="1099" w:type="dxa"/>
            <w:vMerge/>
            <w:shd w:val="clear" w:color="auto" w:fill="auto"/>
          </w:tcPr>
          <w:p w:rsidR="00FE1CE1" w:rsidRPr="00FC6DE2" w:rsidRDefault="00FE1CE1" w:rsidP="00FC6DE2">
            <w:pPr>
              <w:spacing w:after="0" w:line="240" w:lineRule="auto"/>
            </w:pPr>
          </w:p>
        </w:tc>
        <w:tc>
          <w:tcPr>
            <w:tcW w:w="3090" w:type="dxa"/>
            <w:vMerge/>
            <w:shd w:val="clear" w:color="auto" w:fill="auto"/>
          </w:tcPr>
          <w:p w:rsidR="00FE1CE1" w:rsidRPr="00FC6DE2" w:rsidRDefault="00FE1CE1" w:rsidP="00FC6DE2">
            <w:pPr>
              <w:spacing w:after="0" w:line="240" w:lineRule="auto"/>
            </w:pPr>
          </w:p>
        </w:tc>
        <w:tc>
          <w:tcPr>
            <w:tcW w:w="5133" w:type="dxa"/>
            <w:tcBorders>
              <w:bottom w:val="single" w:sz="4" w:space="0" w:color="auto"/>
            </w:tcBorders>
            <w:shd w:val="clear" w:color="auto" w:fill="auto"/>
          </w:tcPr>
          <w:p w:rsidR="00FE1CE1" w:rsidRPr="00FC6DE2" w:rsidRDefault="00FE1CE1" w:rsidP="00FC6DE2">
            <w:pPr>
              <w:pStyle w:val="Akapitzlist"/>
              <w:numPr>
                <w:ilvl w:val="0"/>
                <w:numId w:val="17"/>
              </w:numPr>
              <w:tabs>
                <w:tab w:val="left" w:pos="206"/>
                <w:tab w:val="left" w:pos="347"/>
              </w:tabs>
              <w:spacing w:after="0" w:line="240" w:lineRule="auto"/>
              <w:ind w:left="206" w:hanging="206"/>
            </w:pPr>
            <w:r w:rsidRPr="00FC6DE2">
              <w:t>Opracowanie krajowego programu renaturalizacji wód powierzchniowych</w:t>
            </w:r>
          </w:p>
        </w:tc>
        <w:tc>
          <w:tcPr>
            <w:tcW w:w="2126" w:type="dxa"/>
            <w:shd w:val="clear" w:color="auto" w:fill="auto"/>
          </w:tcPr>
          <w:p w:rsidR="00FE1CE1" w:rsidRPr="00FC6DE2" w:rsidRDefault="00FE1CE1" w:rsidP="00FC6DE2">
            <w:pPr>
              <w:spacing w:after="0" w:line="240" w:lineRule="auto"/>
            </w:pPr>
            <w:r w:rsidRPr="00FC6DE2">
              <w:t>programowanie</w:t>
            </w:r>
          </w:p>
        </w:tc>
        <w:tc>
          <w:tcPr>
            <w:tcW w:w="2772" w:type="dxa"/>
            <w:shd w:val="clear" w:color="auto" w:fill="auto"/>
          </w:tcPr>
          <w:p w:rsidR="00FE1CE1" w:rsidRPr="00FC6DE2" w:rsidRDefault="00FE1CE1" w:rsidP="00FC6DE2">
            <w:pPr>
              <w:spacing w:after="0" w:line="240" w:lineRule="auto"/>
            </w:pPr>
            <w:r w:rsidRPr="00FC6DE2">
              <w:t>PGW WP</w:t>
            </w:r>
          </w:p>
        </w:tc>
      </w:tr>
      <w:tr w:rsidR="00FC6DE2" w:rsidRPr="00FC6DE2" w:rsidTr="00FC6DE2">
        <w:tc>
          <w:tcPr>
            <w:tcW w:w="1099" w:type="dxa"/>
            <w:vMerge/>
            <w:shd w:val="clear" w:color="auto" w:fill="auto"/>
          </w:tcPr>
          <w:p w:rsidR="00FE1CE1" w:rsidRPr="00FC6DE2" w:rsidRDefault="00FE1CE1" w:rsidP="00FC6DE2">
            <w:pPr>
              <w:spacing w:after="0" w:line="240" w:lineRule="auto"/>
            </w:pPr>
          </w:p>
        </w:tc>
        <w:tc>
          <w:tcPr>
            <w:tcW w:w="3090" w:type="dxa"/>
            <w:vMerge/>
            <w:shd w:val="clear" w:color="auto" w:fill="auto"/>
          </w:tcPr>
          <w:p w:rsidR="00FE1CE1" w:rsidRPr="00FC6DE2" w:rsidRDefault="00FE1CE1" w:rsidP="00FC6DE2">
            <w:pPr>
              <w:spacing w:after="0" w:line="240" w:lineRule="auto"/>
            </w:pPr>
          </w:p>
        </w:tc>
        <w:tc>
          <w:tcPr>
            <w:tcW w:w="5133" w:type="dxa"/>
            <w:shd w:val="clear" w:color="auto" w:fill="auto"/>
          </w:tcPr>
          <w:p w:rsidR="00FE1CE1" w:rsidRPr="00FC6DE2" w:rsidRDefault="00FE1CE1" w:rsidP="00FC6DE2">
            <w:pPr>
              <w:pStyle w:val="Akapitzlist"/>
              <w:numPr>
                <w:ilvl w:val="0"/>
                <w:numId w:val="17"/>
              </w:numPr>
              <w:tabs>
                <w:tab w:val="left" w:pos="206"/>
                <w:tab w:val="left" w:pos="347"/>
              </w:tabs>
              <w:spacing w:after="0" w:line="240" w:lineRule="auto"/>
              <w:ind w:left="206" w:hanging="206"/>
            </w:pPr>
            <w:r w:rsidRPr="00FC6DE2">
              <w:t>Analiza zwrotu kosztów za usługi wodne wraz z</w:t>
            </w:r>
            <w:r w:rsidR="00354837">
              <w:t> </w:t>
            </w:r>
            <w:r w:rsidRPr="00FC6DE2">
              <w:t>prognozą rozwoju dla regionów wodnych i</w:t>
            </w:r>
            <w:r w:rsidR="00354837">
              <w:t> </w:t>
            </w:r>
            <w:r w:rsidRPr="00FC6DE2">
              <w:t>obszarów dorzeczy oraz analiza zwrotu kosztów środowiskowych i zasobowych w regionach wodnych i na obszarach dorzeczy</w:t>
            </w:r>
          </w:p>
        </w:tc>
        <w:tc>
          <w:tcPr>
            <w:tcW w:w="2126" w:type="dxa"/>
            <w:shd w:val="clear" w:color="auto" w:fill="auto"/>
          </w:tcPr>
          <w:p w:rsidR="00FE1CE1" w:rsidRPr="00FC6DE2" w:rsidRDefault="00FE1CE1" w:rsidP="00FC6DE2">
            <w:pPr>
              <w:spacing w:after="0" w:line="240" w:lineRule="auto"/>
            </w:pPr>
            <w:r w:rsidRPr="00FC6DE2">
              <w:t>analiza</w:t>
            </w:r>
          </w:p>
        </w:tc>
        <w:tc>
          <w:tcPr>
            <w:tcW w:w="2772" w:type="dxa"/>
            <w:shd w:val="clear" w:color="auto" w:fill="auto"/>
          </w:tcPr>
          <w:p w:rsidR="00FE1CE1" w:rsidRPr="00FC6DE2" w:rsidRDefault="00FE1CE1" w:rsidP="00FC6DE2">
            <w:pPr>
              <w:spacing w:after="0" w:line="240" w:lineRule="auto"/>
            </w:pPr>
            <w:r w:rsidRPr="00FC6DE2">
              <w:t>PGW WP</w:t>
            </w:r>
          </w:p>
        </w:tc>
      </w:tr>
      <w:tr w:rsidR="00FC6DE2" w:rsidRPr="00FC6DE2" w:rsidTr="00FC6DE2">
        <w:tc>
          <w:tcPr>
            <w:tcW w:w="1099" w:type="dxa"/>
            <w:vMerge/>
            <w:shd w:val="clear" w:color="auto" w:fill="auto"/>
          </w:tcPr>
          <w:p w:rsidR="00FE1CE1" w:rsidRPr="00FC6DE2" w:rsidRDefault="00FE1CE1" w:rsidP="00FC6DE2">
            <w:pPr>
              <w:spacing w:after="0" w:line="240" w:lineRule="auto"/>
            </w:pPr>
          </w:p>
        </w:tc>
        <w:tc>
          <w:tcPr>
            <w:tcW w:w="3090" w:type="dxa"/>
            <w:vMerge/>
            <w:shd w:val="clear" w:color="auto" w:fill="auto"/>
          </w:tcPr>
          <w:p w:rsidR="00FE1CE1" w:rsidRPr="00FC6DE2" w:rsidRDefault="00FE1CE1" w:rsidP="00FC6DE2">
            <w:pPr>
              <w:spacing w:after="0" w:line="240" w:lineRule="auto"/>
            </w:pPr>
          </w:p>
        </w:tc>
        <w:tc>
          <w:tcPr>
            <w:tcW w:w="5133" w:type="dxa"/>
            <w:shd w:val="clear" w:color="auto" w:fill="auto"/>
          </w:tcPr>
          <w:p w:rsidR="00FE1CE1" w:rsidRPr="00FC6DE2" w:rsidRDefault="001B3F6B" w:rsidP="00FC6DE2">
            <w:pPr>
              <w:pStyle w:val="Akapitzlist"/>
              <w:numPr>
                <w:ilvl w:val="0"/>
                <w:numId w:val="17"/>
              </w:numPr>
              <w:tabs>
                <w:tab w:val="left" w:pos="206"/>
                <w:tab w:val="left" w:pos="347"/>
              </w:tabs>
              <w:spacing w:after="0" w:line="240" w:lineRule="auto"/>
              <w:ind w:left="206" w:hanging="206"/>
            </w:pPr>
            <w:r w:rsidRPr="00FC6DE2">
              <w:t>II a</w:t>
            </w:r>
            <w:r w:rsidR="00FE1CE1" w:rsidRPr="00FC6DE2">
              <w:t>ktualizacja planów gospodarowania wodami na</w:t>
            </w:r>
            <w:r w:rsidR="00354837">
              <w:t> </w:t>
            </w:r>
            <w:r w:rsidR="00FE1CE1" w:rsidRPr="00FC6DE2">
              <w:t>obszarach dorzeczy</w:t>
            </w:r>
          </w:p>
        </w:tc>
        <w:tc>
          <w:tcPr>
            <w:tcW w:w="2126" w:type="dxa"/>
            <w:shd w:val="clear" w:color="auto" w:fill="auto"/>
          </w:tcPr>
          <w:p w:rsidR="00FE1CE1" w:rsidRPr="00FC6DE2" w:rsidRDefault="00FE1CE1" w:rsidP="00FC6DE2">
            <w:pPr>
              <w:spacing w:after="0" w:line="240" w:lineRule="auto"/>
            </w:pPr>
            <w:r w:rsidRPr="00FC6DE2">
              <w:t>programowanie</w:t>
            </w:r>
          </w:p>
        </w:tc>
        <w:tc>
          <w:tcPr>
            <w:tcW w:w="2772" w:type="dxa"/>
            <w:shd w:val="clear" w:color="auto" w:fill="auto"/>
          </w:tcPr>
          <w:p w:rsidR="00FE1CE1" w:rsidRPr="00FC6DE2" w:rsidRDefault="00FE1CE1" w:rsidP="00FC6DE2">
            <w:pPr>
              <w:spacing w:after="0" w:line="240" w:lineRule="auto"/>
            </w:pPr>
            <w:r w:rsidRPr="00FC6DE2">
              <w:t>minister właściwy ds. gospodarki wodnej</w:t>
            </w:r>
          </w:p>
          <w:p w:rsidR="00FE1CE1" w:rsidRPr="00FC6DE2" w:rsidRDefault="00FE1CE1" w:rsidP="00091C42">
            <w:pPr>
              <w:spacing w:after="0" w:line="240" w:lineRule="auto"/>
            </w:pPr>
            <w:r w:rsidRPr="00FC6DE2">
              <w:t>PGW WP</w:t>
            </w:r>
          </w:p>
        </w:tc>
      </w:tr>
      <w:tr w:rsidR="00FC6DE2" w:rsidRPr="00FC6DE2" w:rsidTr="00FC6DE2">
        <w:tc>
          <w:tcPr>
            <w:tcW w:w="1099" w:type="dxa"/>
            <w:shd w:val="clear" w:color="auto" w:fill="auto"/>
          </w:tcPr>
          <w:p w:rsidR="00FE1CE1" w:rsidRPr="00FC6DE2" w:rsidRDefault="00FE1CE1" w:rsidP="00FC6DE2">
            <w:pPr>
              <w:spacing w:after="0" w:line="240" w:lineRule="auto"/>
            </w:pPr>
            <w:r w:rsidRPr="00FC6DE2">
              <w:t>do 2020</w:t>
            </w:r>
          </w:p>
        </w:tc>
        <w:tc>
          <w:tcPr>
            <w:tcW w:w="3090" w:type="dxa"/>
            <w:vMerge/>
            <w:shd w:val="clear" w:color="auto" w:fill="auto"/>
          </w:tcPr>
          <w:p w:rsidR="00FE1CE1" w:rsidRPr="00FC6DE2" w:rsidRDefault="00FE1CE1" w:rsidP="00FC6DE2">
            <w:pPr>
              <w:spacing w:after="0" w:line="240" w:lineRule="auto"/>
            </w:pPr>
          </w:p>
        </w:tc>
        <w:tc>
          <w:tcPr>
            <w:tcW w:w="5133" w:type="dxa"/>
            <w:shd w:val="clear" w:color="auto" w:fill="auto"/>
          </w:tcPr>
          <w:p w:rsidR="00FE1CE1" w:rsidRPr="00FC6DE2" w:rsidRDefault="00FE1CE1" w:rsidP="00FC6DE2">
            <w:pPr>
              <w:pStyle w:val="Akapitzlist"/>
              <w:numPr>
                <w:ilvl w:val="0"/>
                <w:numId w:val="17"/>
              </w:numPr>
              <w:tabs>
                <w:tab w:val="left" w:pos="206"/>
                <w:tab w:val="left" w:pos="347"/>
              </w:tabs>
              <w:spacing w:after="0" w:line="240" w:lineRule="auto"/>
              <w:ind w:left="206" w:hanging="206"/>
            </w:pPr>
            <w:r w:rsidRPr="00FC6DE2">
              <w:t>Wsparcie projektów dotyczących opracowania i</w:t>
            </w:r>
            <w:r w:rsidR="00354837">
              <w:t> </w:t>
            </w:r>
            <w:r w:rsidRPr="00FC6DE2">
              <w:t xml:space="preserve">aktualizacji dokumentów </w:t>
            </w:r>
            <w:r w:rsidR="000E0CED" w:rsidRPr="00FC6DE2">
              <w:t>s</w:t>
            </w:r>
            <w:r w:rsidRPr="00FC6DE2">
              <w:t>trategicznych/planistycznych w zakresie gospodarowania wodami w ramach działania 2.1. POIŚ</w:t>
            </w:r>
          </w:p>
        </w:tc>
        <w:tc>
          <w:tcPr>
            <w:tcW w:w="2126" w:type="dxa"/>
            <w:shd w:val="clear" w:color="auto" w:fill="auto"/>
          </w:tcPr>
          <w:p w:rsidR="00FE1CE1" w:rsidRPr="00FC6DE2" w:rsidRDefault="00FE1CE1" w:rsidP="00FC6DE2">
            <w:pPr>
              <w:spacing w:after="0" w:line="240" w:lineRule="auto"/>
            </w:pPr>
            <w:r w:rsidRPr="00FC6DE2">
              <w:t>finansowanie</w:t>
            </w:r>
          </w:p>
        </w:tc>
        <w:tc>
          <w:tcPr>
            <w:tcW w:w="2772" w:type="dxa"/>
            <w:shd w:val="clear" w:color="auto" w:fill="auto"/>
          </w:tcPr>
          <w:p w:rsidR="00FE1CE1" w:rsidRPr="00FC6DE2" w:rsidRDefault="00FE1CE1" w:rsidP="00FC6DE2">
            <w:pPr>
              <w:spacing w:after="0" w:line="240" w:lineRule="auto"/>
            </w:pPr>
            <w:r w:rsidRPr="00FC6DE2">
              <w:t>NFOŚiGW</w:t>
            </w:r>
          </w:p>
        </w:tc>
      </w:tr>
      <w:tr w:rsidR="00FC6DE2" w:rsidRPr="00FC6DE2" w:rsidTr="00FC6DE2">
        <w:tc>
          <w:tcPr>
            <w:tcW w:w="1099" w:type="dxa"/>
            <w:shd w:val="clear" w:color="auto" w:fill="auto"/>
          </w:tcPr>
          <w:p w:rsidR="00FE1CE1" w:rsidRPr="00FC6DE2" w:rsidRDefault="00FE1CE1" w:rsidP="00FC6DE2">
            <w:pPr>
              <w:spacing w:after="0" w:line="240" w:lineRule="auto"/>
            </w:pPr>
            <w:r w:rsidRPr="00FC6DE2">
              <w:t>do 2020</w:t>
            </w:r>
          </w:p>
        </w:tc>
        <w:tc>
          <w:tcPr>
            <w:tcW w:w="3090" w:type="dxa"/>
            <w:vMerge/>
            <w:shd w:val="clear" w:color="auto" w:fill="auto"/>
          </w:tcPr>
          <w:p w:rsidR="00FE1CE1" w:rsidRPr="00FC6DE2" w:rsidRDefault="00FE1CE1" w:rsidP="00FC6DE2">
            <w:pPr>
              <w:spacing w:after="0" w:line="240" w:lineRule="auto"/>
            </w:pPr>
          </w:p>
        </w:tc>
        <w:tc>
          <w:tcPr>
            <w:tcW w:w="5133" w:type="dxa"/>
            <w:shd w:val="clear" w:color="auto" w:fill="auto"/>
          </w:tcPr>
          <w:p w:rsidR="00FE1CE1" w:rsidRPr="00FC6DE2" w:rsidRDefault="00FE1CE1" w:rsidP="00FC6DE2">
            <w:pPr>
              <w:pStyle w:val="Akapitzlist"/>
              <w:numPr>
                <w:ilvl w:val="0"/>
                <w:numId w:val="17"/>
              </w:numPr>
              <w:tabs>
                <w:tab w:val="left" w:pos="206"/>
                <w:tab w:val="left" w:pos="347"/>
              </w:tabs>
              <w:spacing w:after="0" w:line="240" w:lineRule="auto"/>
              <w:ind w:left="206" w:hanging="206"/>
            </w:pPr>
            <w:r w:rsidRPr="00FC6DE2">
              <w:t>Wzmocnienie</w:t>
            </w:r>
            <w:r w:rsidRPr="00FC6DE2">
              <w:rPr>
                <w:bCs/>
                <w:iCs/>
              </w:rPr>
              <w:t xml:space="preserve"> monitoringu wód w zakresie procedur zapewnienia </w:t>
            </w:r>
            <w:r w:rsidR="00354837">
              <w:rPr>
                <w:bCs/>
                <w:iCs/>
              </w:rPr>
              <w:t>oraz</w:t>
            </w:r>
            <w:r w:rsidRPr="00FC6DE2">
              <w:rPr>
                <w:bCs/>
                <w:iCs/>
              </w:rPr>
              <w:t xml:space="preserve"> kontroli jakości pomiarów i</w:t>
            </w:r>
            <w:r w:rsidR="00354837">
              <w:rPr>
                <w:bCs/>
                <w:iCs/>
              </w:rPr>
              <w:t> </w:t>
            </w:r>
            <w:r w:rsidRPr="00FC6DE2">
              <w:rPr>
                <w:bCs/>
                <w:iCs/>
              </w:rPr>
              <w:t>ocen stanu wód powierzchniowych</w:t>
            </w:r>
            <w:r w:rsidR="00354837">
              <w:rPr>
                <w:bCs/>
                <w:iCs/>
              </w:rPr>
              <w:t>, a także</w:t>
            </w:r>
            <w:r w:rsidRPr="00FC6DE2">
              <w:rPr>
                <w:bCs/>
                <w:iCs/>
              </w:rPr>
              <w:t xml:space="preserve"> infrastruktury badawczej, pomiarowej i</w:t>
            </w:r>
            <w:r w:rsidR="00354837">
              <w:rPr>
                <w:bCs/>
                <w:iCs/>
              </w:rPr>
              <w:t> </w:t>
            </w:r>
            <w:r w:rsidRPr="00FC6DE2">
              <w:rPr>
                <w:bCs/>
                <w:iCs/>
              </w:rPr>
              <w:t>informatycznej</w:t>
            </w:r>
          </w:p>
        </w:tc>
        <w:tc>
          <w:tcPr>
            <w:tcW w:w="2126" w:type="dxa"/>
            <w:shd w:val="clear" w:color="auto" w:fill="auto"/>
          </w:tcPr>
          <w:p w:rsidR="00FE1CE1" w:rsidRPr="00FC6DE2" w:rsidRDefault="00FE1CE1" w:rsidP="00FC6DE2">
            <w:pPr>
              <w:spacing w:after="0" w:line="240" w:lineRule="auto"/>
            </w:pPr>
            <w:r w:rsidRPr="00FC6DE2">
              <w:t>inwestycje/</w:t>
            </w:r>
            <w:r w:rsidR="0078353F" w:rsidRPr="00FC6DE2">
              <w:t>analiza</w:t>
            </w:r>
          </w:p>
        </w:tc>
        <w:tc>
          <w:tcPr>
            <w:tcW w:w="2772" w:type="dxa"/>
            <w:shd w:val="clear" w:color="auto" w:fill="auto"/>
          </w:tcPr>
          <w:p w:rsidR="00FE1CE1" w:rsidRPr="00FC6DE2" w:rsidRDefault="00FE1CE1" w:rsidP="00FC6DE2">
            <w:pPr>
              <w:spacing w:after="0" w:line="240" w:lineRule="auto"/>
            </w:pPr>
            <w:r w:rsidRPr="00FC6DE2">
              <w:t>GIOŚ</w:t>
            </w:r>
          </w:p>
        </w:tc>
      </w:tr>
      <w:tr w:rsidR="00FC6DE2" w:rsidRPr="00FC6DE2" w:rsidTr="00FC6DE2">
        <w:tc>
          <w:tcPr>
            <w:tcW w:w="1099" w:type="dxa"/>
            <w:shd w:val="clear" w:color="auto" w:fill="auto"/>
          </w:tcPr>
          <w:p w:rsidR="00FE1CE1" w:rsidRPr="00FC6DE2" w:rsidRDefault="00FE1CE1" w:rsidP="00FC6DE2">
            <w:pPr>
              <w:spacing w:after="0" w:line="240" w:lineRule="auto"/>
            </w:pPr>
            <w:r w:rsidRPr="00FC6DE2">
              <w:t>do 2020</w:t>
            </w:r>
          </w:p>
        </w:tc>
        <w:tc>
          <w:tcPr>
            <w:tcW w:w="3090" w:type="dxa"/>
            <w:vMerge/>
            <w:shd w:val="clear" w:color="auto" w:fill="auto"/>
          </w:tcPr>
          <w:p w:rsidR="00FE1CE1" w:rsidRPr="00FC6DE2" w:rsidRDefault="00FE1CE1" w:rsidP="00FC6DE2">
            <w:pPr>
              <w:spacing w:after="0" w:line="240" w:lineRule="auto"/>
            </w:pPr>
          </w:p>
        </w:tc>
        <w:tc>
          <w:tcPr>
            <w:tcW w:w="5133" w:type="dxa"/>
            <w:shd w:val="clear" w:color="auto" w:fill="auto"/>
          </w:tcPr>
          <w:p w:rsidR="00FE1CE1" w:rsidRPr="00FC6DE2" w:rsidRDefault="00FE1CE1" w:rsidP="00FC6DE2">
            <w:pPr>
              <w:pStyle w:val="Akapitzlist"/>
              <w:numPr>
                <w:ilvl w:val="0"/>
                <w:numId w:val="17"/>
              </w:numPr>
              <w:tabs>
                <w:tab w:val="left" w:pos="206"/>
                <w:tab w:val="left" w:pos="347"/>
              </w:tabs>
              <w:spacing w:after="0" w:line="240" w:lineRule="auto"/>
              <w:ind w:left="206" w:hanging="206"/>
            </w:pPr>
            <w:r w:rsidRPr="00FC6DE2">
              <w:t>Wsparcie projektów w ramach działania 2.1. POIŚ dotyczących</w:t>
            </w:r>
            <w:r w:rsidRPr="00FC6DE2">
              <w:rPr>
                <w:bCs/>
                <w:iCs/>
              </w:rPr>
              <w:t xml:space="preserve"> wzmocnienia monitoringu wód w</w:t>
            </w:r>
            <w:r w:rsidR="00354837">
              <w:rPr>
                <w:bCs/>
                <w:iCs/>
              </w:rPr>
              <w:t> </w:t>
            </w:r>
            <w:r w:rsidRPr="00FC6DE2">
              <w:rPr>
                <w:bCs/>
                <w:iCs/>
              </w:rPr>
              <w:t xml:space="preserve">zakresie procedur zapewnienia </w:t>
            </w:r>
            <w:r w:rsidR="00354837">
              <w:rPr>
                <w:bCs/>
                <w:iCs/>
              </w:rPr>
              <w:t>oraz</w:t>
            </w:r>
            <w:r w:rsidRPr="00FC6DE2">
              <w:rPr>
                <w:bCs/>
                <w:iCs/>
              </w:rPr>
              <w:t xml:space="preserve"> kontroli jakości pomiarów i ocen stanu wód powierzchniowych</w:t>
            </w:r>
            <w:r w:rsidR="00354837">
              <w:rPr>
                <w:bCs/>
                <w:iCs/>
              </w:rPr>
              <w:t>, a także</w:t>
            </w:r>
            <w:r w:rsidRPr="00FC6DE2">
              <w:rPr>
                <w:bCs/>
                <w:iCs/>
              </w:rPr>
              <w:t xml:space="preserve"> infrastruktury badawczej, pomiarowej i informatycznej.</w:t>
            </w:r>
          </w:p>
        </w:tc>
        <w:tc>
          <w:tcPr>
            <w:tcW w:w="2126" w:type="dxa"/>
            <w:shd w:val="clear" w:color="auto" w:fill="auto"/>
          </w:tcPr>
          <w:p w:rsidR="00FE1CE1" w:rsidRPr="00FC6DE2" w:rsidRDefault="00FE1CE1" w:rsidP="00FC6DE2">
            <w:pPr>
              <w:spacing w:after="0" w:line="240" w:lineRule="auto"/>
            </w:pPr>
            <w:r w:rsidRPr="00FC6DE2">
              <w:t>finansowanie</w:t>
            </w:r>
          </w:p>
        </w:tc>
        <w:tc>
          <w:tcPr>
            <w:tcW w:w="2772" w:type="dxa"/>
            <w:shd w:val="clear" w:color="auto" w:fill="auto"/>
          </w:tcPr>
          <w:p w:rsidR="00FE1CE1" w:rsidRPr="00FC6DE2" w:rsidRDefault="00FE1CE1" w:rsidP="00FC6DE2">
            <w:pPr>
              <w:spacing w:after="0" w:line="240" w:lineRule="auto"/>
            </w:pPr>
            <w:r w:rsidRPr="00FC6DE2">
              <w:t>NFOŚiGW</w:t>
            </w:r>
          </w:p>
        </w:tc>
      </w:tr>
      <w:tr w:rsidR="00FC6DE2" w:rsidRPr="00FC6DE2" w:rsidTr="00FC6DE2">
        <w:tc>
          <w:tcPr>
            <w:tcW w:w="1099" w:type="dxa"/>
            <w:shd w:val="clear" w:color="auto" w:fill="auto"/>
          </w:tcPr>
          <w:p w:rsidR="00FE1CE1" w:rsidRPr="00FC6DE2" w:rsidRDefault="00FE1CE1" w:rsidP="00FC6DE2">
            <w:pPr>
              <w:spacing w:after="0" w:line="240" w:lineRule="auto"/>
            </w:pPr>
            <w:r w:rsidRPr="00FC6DE2">
              <w:t>do 2020</w:t>
            </w:r>
          </w:p>
        </w:tc>
        <w:tc>
          <w:tcPr>
            <w:tcW w:w="3090" w:type="dxa"/>
            <w:vMerge/>
            <w:shd w:val="clear" w:color="auto" w:fill="auto"/>
          </w:tcPr>
          <w:p w:rsidR="00FE1CE1" w:rsidRPr="00FC6DE2" w:rsidRDefault="00FE1CE1" w:rsidP="00FC6DE2">
            <w:pPr>
              <w:spacing w:after="0" w:line="240" w:lineRule="auto"/>
            </w:pPr>
          </w:p>
        </w:tc>
        <w:tc>
          <w:tcPr>
            <w:tcW w:w="5133" w:type="dxa"/>
            <w:shd w:val="clear" w:color="auto" w:fill="auto"/>
          </w:tcPr>
          <w:p w:rsidR="00FE1CE1" w:rsidRPr="00FC6DE2" w:rsidRDefault="00FE1CE1" w:rsidP="00FC6DE2">
            <w:pPr>
              <w:pStyle w:val="Akapitzlist"/>
              <w:numPr>
                <w:ilvl w:val="0"/>
                <w:numId w:val="17"/>
              </w:numPr>
              <w:tabs>
                <w:tab w:val="left" w:pos="206"/>
                <w:tab w:val="left" w:pos="347"/>
              </w:tabs>
              <w:spacing w:after="0" w:line="240" w:lineRule="auto"/>
              <w:ind w:left="206" w:hanging="206"/>
            </w:pPr>
            <w:r w:rsidRPr="00FC6DE2">
              <w:t>Opracowanie programu monitoringu wód powierzchniowych na cykl wodny 2022–2027</w:t>
            </w:r>
          </w:p>
        </w:tc>
        <w:tc>
          <w:tcPr>
            <w:tcW w:w="2126" w:type="dxa"/>
            <w:shd w:val="clear" w:color="auto" w:fill="auto"/>
          </w:tcPr>
          <w:p w:rsidR="00FE1CE1" w:rsidRPr="00FC6DE2" w:rsidRDefault="00FE1CE1" w:rsidP="00FC6DE2">
            <w:pPr>
              <w:spacing w:after="0" w:line="240" w:lineRule="auto"/>
            </w:pPr>
            <w:r w:rsidRPr="00FC6DE2">
              <w:t>programowanie</w:t>
            </w:r>
          </w:p>
        </w:tc>
        <w:tc>
          <w:tcPr>
            <w:tcW w:w="2772" w:type="dxa"/>
            <w:shd w:val="clear" w:color="auto" w:fill="auto"/>
          </w:tcPr>
          <w:p w:rsidR="00FE1CE1" w:rsidRPr="00FC6DE2" w:rsidRDefault="00FE1CE1" w:rsidP="00FC6DE2">
            <w:pPr>
              <w:spacing w:after="0" w:line="240" w:lineRule="auto"/>
            </w:pPr>
            <w:r w:rsidRPr="00FC6DE2">
              <w:t>GIOŚ</w:t>
            </w:r>
          </w:p>
        </w:tc>
      </w:tr>
      <w:tr w:rsidR="00FC6DE2" w:rsidRPr="00FC6DE2" w:rsidTr="00FC6DE2">
        <w:tc>
          <w:tcPr>
            <w:tcW w:w="1099" w:type="dxa"/>
            <w:shd w:val="clear" w:color="auto" w:fill="auto"/>
          </w:tcPr>
          <w:p w:rsidR="00FE1CE1" w:rsidRPr="00FC6DE2" w:rsidRDefault="00FE1CE1" w:rsidP="00FC6DE2">
            <w:pPr>
              <w:spacing w:after="0" w:line="240" w:lineRule="auto"/>
            </w:pPr>
            <w:r w:rsidRPr="00FC6DE2">
              <w:t>do 20</w:t>
            </w:r>
            <w:r w:rsidR="00090D57">
              <w:t>21</w:t>
            </w:r>
          </w:p>
        </w:tc>
        <w:tc>
          <w:tcPr>
            <w:tcW w:w="3090" w:type="dxa"/>
            <w:vMerge/>
            <w:shd w:val="clear" w:color="auto" w:fill="auto"/>
          </w:tcPr>
          <w:p w:rsidR="00FE1CE1" w:rsidRPr="00FC6DE2" w:rsidRDefault="00FE1CE1" w:rsidP="00FC6DE2">
            <w:pPr>
              <w:spacing w:after="0" w:line="240" w:lineRule="auto"/>
            </w:pPr>
          </w:p>
        </w:tc>
        <w:tc>
          <w:tcPr>
            <w:tcW w:w="5133" w:type="dxa"/>
            <w:shd w:val="clear" w:color="auto" w:fill="auto"/>
          </w:tcPr>
          <w:p w:rsidR="00FE1CE1" w:rsidRPr="00FC6DE2" w:rsidRDefault="00FE1CE1" w:rsidP="00FC6DE2">
            <w:pPr>
              <w:pStyle w:val="Akapitzlist"/>
              <w:numPr>
                <w:ilvl w:val="0"/>
                <w:numId w:val="17"/>
              </w:numPr>
              <w:tabs>
                <w:tab w:val="left" w:pos="206"/>
                <w:tab w:val="left" w:pos="347"/>
              </w:tabs>
              <w:spacing w:after="0" w:line="240" w:lineRule="auto"/>
              <w:ind w:left="206" w:hanging="206"/>
            </w:pPr>
            <w:r w:rsidRPr="00FC6DE2">
              <w:t>Realizacja działań zawartych w aPWŚK</w:t>
            </w:r>
          </w:p>
        </w:tc>
        <w:tc>
          <w:tcPr>
            <w:tcW w:w="2126" w:type="dxa"/>
            <w:shd w:val="clear" w:color="auto" w:fill="auto"/>
          </w:tcPr>
          <w:p w:rsidR="00FE1CE1" w:rsidRPr="00FC6DE2" w:rsidRDefault="00FE1CE1" w:rsidP="00FC6DE2">
            <w:pPr>
              <w:spacing w:after="0" w:line="240" w:lineRule="auto"/>
            </w:pPr>
            <w:r w:rsidRPr="00FC6DE2">
              <w:t>inwestycje/inne</w:t>
            </w:r>
          </w:p>
        </w:tc>
        <w:tc>
          <w:tcPr>
            <w:tcW w:w="2772" w:type="dxa"/>
            <w:shd w:val="clear" w:color="auto" w:fill="auto"/>
          </w:tcPr>
          <w:p w:rsidR="00FE1CE1" w:rsidRPr="00FC6DE2" w:rsidRDefault="006430A9" w:rsidP="00FC6DE2">
            <w:pPr>
              <w:spacing w:after="0" w:line="240" w:lineRule="auto"/>
            </w:pPr>
            <w:r w:rsidRPr="00FC6DE2">
              <w:t>zgodnie z aPWŚK</w:t>
            </w:r>
          </w:p>
        </w:tc>
      </w:tr>
      <w:tr w:rsidR="00FC6DE2" w:rsidRPr="00FC6DE2" w:rsidTr="00FC6DE2">
        <w:tc>
          <w:tcPr>
            <w:tcW w:w="1099" w:type="dxa"/>
            <w:shd w:val="clear" w:color="auto" w:fill="auto"/>
          </w:tcPr>
          <w:p w:rsidR="00FE1CE1" w:rsidRPr="00FC6DE2" w:rsidRDefault="00FE1CE1" w:rsidP="00090D57">
            <w:pPr>
              <w:spacing w:after="0" w:line="240" w:lineRule="auto"/>
            </w:pPr>
            <w:r w:rsidRPr="00FC6DE2">
              <w:t>do 20</w:t>
            </w:r>
            <w:r w:rsidR="00090D57">
              <w:t>21</w:t>
            </w:r>
          </w:p>
        </w:tc>
        <w:tc>
          <w:tcPr>
            <w:tcW w:w="3090" w:type="dxa"/>
            <w:vMerge/>
            <w:shd w:val="clear" w:color="auto" w:fill="auto"/>
          </w:tcPr>
          <w:p w:rsidR="00FE1CE1" w:rsidRPr="00FC6DE2" w:rsidRDefault="00FE1CE1" w:rsidP="00FC6DE2">
            <w:pPr>
              <w:spacing w:after="0" w:line="240" w:lineRule="auto"/>
            </w:pPr>
          </w:p>
        </w:tc>
        <w:tc>
          <w:tcPr>
            <w:tcW w:w="5133" w:type="dxa"/>
            <w:shd w:val="clear" w:color="auto" w:fill="auto"/>
          </w:tcPr>
          <w:p w:rsidR="00FE1CE1" w:rsidRPr="00FC6DE2" w:rsidRDefault="00FE1CE1" w:rsidP="00FC6DE2">
            <w:pPr>
              <w:pStyle w:val="Akapitzlist"/>
              <w:numPr>
                <w:ilvl w:val="0"/>
                <w:numId w:val="17"/>
              </w:numPr>
              <w:tabs>
                <w:tab w:val="left" w:pos="206"/>
                <w:tab w:val="left" w:pos="347"/>
              </w:tabs>
              <w:spacing w:after="0" w:line="240" w:lineRule="auto"/>
              <w:ind w:left="206" w:hanging="206"/>
            </w:pPr>
            <w:r w:rsidRPr="00FC6DE2">
              <w:t xml:space="preserve">Monitorowanie działań zawartych w </w:t>
            </w:r>
            <w:r w:rsidR="00376206" w:rsidRPr="00FC6DE2">
              <w:t>a</w:t>
            </w:r>
            <w:r w:rsidRPr="00FC6DE2">
              <w:t>PGW/aPWŚK</w:t>
            </w:r>
          </w:p>
        </w:tc>
        <w:tc>
          <w:tcPr>
            <w:tcW w:w="2126" w:type="dxa"/>
            <w:shd w:val="clear" w:color="auto" w:fill="auto"/>
          </w:tcPr>
          <w:p w:rsidR="00FE1CE1" w:rsidRPr="00FC6DE2" w:rsidRDefault="00FE1CE1" w:rsidP="00FC6DE2">
            <w:pPr>
              <w:spacing w:after="0" w:line="240" w:lineRule="auto"/>
            </w:pPr>
            <w:r w:rsidRPr="00FC6DE2">
              <w:t>analiza</w:t>
            </w:r>
          </w:p>
        </w:tc>
        <w:tc>
          <w:tcPr>
            <w:tcW w:w="2772" w:type="dxa"/>
            <w:shd w:val="clear" w:color="auto" w:fill="auto"/>
          </w:tcPr>
          <w:p w:rsidR="00FE1CE1" w:rsidRPr="00FC6DE2" w:rsidRDefault="00FE1CE1" w:rsidP="00FC6DE2">
            <w:pPr>
              <w:spacing w:after="0" w:line="240" w:lineRule="auto"/>
            </w:pPr>
            <w:r w:rsidRPr="00FC6DE2">
              <w:t>minister właściwy ds. gospodarki wodnej</w:t>
            </w:r>
          </w:p>
          <w:p w:rsidR="00FE1CE1" w:rsidRPr="00FC6DE2" w:rsidRDefault="00FE1CE1" w:rsidP="00FC6DE2">
            <w:pPr>
              <w:spacing w:after="0" w:line="240" w:lineRule="auto"/>
            </w:pPr>
          </w:p>
        </w:tc>
      </w:tr>
      <w:tr w:rsidR="00FC6DE2" w:rsidRPr="00FC6DE2" w:rsidTr="00FC6DE2">
        <w:tc>
          <w:tcPr>
            <w:tcW w:w="1099" w:type="dxa"/>
            <w:vMerge w:val="restart"/>
            <w:shd w:val="clear" w:color="auto" w:fill="auto"/>
          </w:tcPr>
          <w:p w:rsidR="00912819" w:rsidRPr="00FC6DE2" w:rsidRDefault="00912819" w:rsidP="00FC6DE2">
            <w:pPr>
              <w:spacing w:after="0" w:line="240" w:lineRule="auto"/>
            </w:pPr>
            <w:r w:rsidRPr="00FC6DE2">
              <w:t>do 2030</w:t>
            </w:r>
            <w:r w:rsidR="005C0CD1">
              <w:t xml:space="preserve"> </w:t>
            </w:r>
            <w:r w:rsidRPr="00FC6DE2">
              <w:t>/ciągłe</w:t>
            </w:r>
          </w:p>
        </w:tc>
        <w:tc>
          <w:tcPr>
            <w:tcW w:w="3090" w:type="dxa"/>
            <w:vMerge w:val="restart"/>
            <w:shd w:val="clear" w:color="auto" w:fill="auto"/>
          </w:tcPr>
          <w:p w:rsidR="00912819" w:rsidRPr="00FC6DE2" w:rsidRDefault="00912819" w:rsidP="00FC6DE2">
            <w:pPr>
              <w:pStyle w:val="Akapitzlist"/>
              <w:numPr>
                <w:ilvl w:val="0"/>
                <w:numId w:val="12"/>
              </w:numPr>
              <w:spacing w:after="0" w:line="240" w:lineRule="auto"/>
              <w:ind w:left="177" w:hanging="283"/>
            </w:pPr>
            <w:r w:rsidRPr="00FC6DE2">
              <w:t>Wdrażanie II aktualizacji planów gospodarowania wodami na obszarach dorzeczy i aktualizacji programu wodno-środowiskowego kraju oraz realizacja prac na potrzeby kolejnej (III) aktualizacji tych dokumentów w roku 2027 (SOR)</w:t>
            </w:r>
          </w:p>
        </w:tc>
        <w:tc>
          <w:tcPr>
            <w:tcW w:w="5133" w:type="dxa"/>
            <w:shd w:val="clear" w:color="auto" w:fill="auto"/>
          </w:tcPr>
          <w:p w:rsidR="00912819" w:rsidRPr="00FC6DE2" w:rsidRDefault="00912819" w:rsidP="00FC6DE2">
            <w:pPr>
              <w:pStyle w:val="Akapitzlist"/>
              <w:numPr>
                <w:ilvl w:val="0"/>
                <w:numId w:val="95"/>
              </w:numPr>
              <w:tabs>
                <w:tab w:val="left" w:pos="206"/>
                <w:tab w:val="left" w:pos="347"/>
              </w:tabs>
              <w:spacing w:after="0" w:line="240" w:lineRule="auto"/>
              <w:ind w:left="206" w:hanging="206"/>
            </w:pPr>
            <w:r w:rsidRPr="00FC6DE2">
              <w:t>Prowadzenie badań i oceny stanu wód w ramach Państwowego Monitoringu Środowiska, w tym wykonanie zbiorczej oceny stanu jednolitych części wód powierzchniowych na potrzeby przygotowania planu gospodarowania wodami na III cykl wodny (po</w:t>
            </w:r>
            <w:r w:rsidR="00354837">
              <w:t> </w:t>
            </w:r>
            <w:r w:rsidRPr="00FC6DE2">
              <w:t>roku 2027)</w:t>
            </w:r>
          </w:p>
        </w:tc>
        <w:tc>
          <w:tcPr>
            <w:tcW w:w="2126" w:type="dxa"/>
            <w:shd w:val="clear" w:color="auto" w:fill="auto"/>
          </w:tcPr>
          <w:p w:rsidR="00912819" w:rsidRPr="00FC6DE2" w:rsidRDefault="00912819" w:rsidP="00FC6DE2">
            <w:pPr>
              <w:spacing w:after="0" w:line="240" w:lineRule="auto"/>
            </w:pPr>
            <w:r w:rsidRPr="00FC6DE2">
              <w:t>analiza</w:t>
            </w:r>
          </w:p>
        </w:tc>
        <w:tc>
          <w:tcPr>
            <w:tcW w:w="2772" w:type="dxa"/>
            <w:shd w:val="clear" w:color="auto" w:fill="auto"/>
          </w:tcPr>
          <w:p w:rsidR="00912819" w:rsidRPr="00FC6DE2" w:rsidRDefault="00912819" w:rsidP="00FC6DE2">
            <w:pPr>
              <w:spacing w:after="0" w:line="240" w:lineRule="auto"/>
            </w:pPr>
            <w:r w:rsidRPr="00FC6DE2">
              <w:t>GIOŚ</w:t>
            </w:r>
          </w:p>
        </w:tc>
      </w:tr>
      <w:tr w:rsidR="00FC6DE2" w:rsidRPr="00FC6DE2" w:rsidTr="00FC6DE2">
        <w:tc>
          <w:tcPr>
            <w:tcW w:w="1099" w:type="dxa"/>
            <w:vMerge/>
            <w:shd w:val="clear" w:color="auto" w:fill="auto"/>
          </w:tcPr>
          <w:p w:rsidR="00912819" w:rsidRPr="00FC6DE2" w:rsidRDefault="00912819" w:rsidP="00FC6DE2">
            <w:pPr>
              <w:spacing w:after="0" w:line="240" w:lineRule="auto"/>
            </w:pPr>
          </w:p>
        </w:tc>
        <w:tc>
          <w:tcPr>
            <w:tcW w:w="3090" w:type="dxa"/>
            <w:vMerge/>
            <w:shd w:val="clear" w:color="auto" w:fill="auto"/>
          </w:tcPr>
          <w:p w:rsidR="00912819" w:rsidRPr="00FC6DE2" w:rsidRDefault="00912819" w:rsidP="00FC6DE2">
            <w:pPr>
              <w:spacing w:after="0" w:line="240" w:lineRule="auto"/>
            </w:pPr>
          </w:p>
        </w:tc>
        <w:tc>
          <w:tcPr>
            <w:tcW w:w="5133" w:type="dxa"/>
            <w:shd w:val="clear" w:color="auto" w:fill="auto"/>
          </w:tcPr>
          <w:p w:rsidR="00912819" w:rsidRPr="00FC6DE2" w:rsidRDefault="00912819" w:rsidP="00FC6DE2">
            <w:pPr>
              <w:pStyle w:val="Akapitzlist"/>
              <w:numPr>
                <w:ilvl w:val="0"/>
                <w:numId w:val="95"/>
              </w:numPr>
              <w:tabs>
                <w:tab w:val="left" w:pos="206"/>
                <w:tab w:val="left" w:pos="347"/>
              </w:tabs>
              <w:spacing w:after="0" w:line="240" w:lineRule="auto"/>
              <w:ind w:left="206" w:hanging="206"/>
            </w:pPr>
            <w:r w:rsidRPr="00FC6DE2">
              <w:t>Przegląd i weryfikacja metodyk wyznaczania silnie zmienionych i sztucznych części wód wraz ze wstępnym i ostatecznym wyznaczeniem</w:t>
            </w:r>
          </w:p>
        </w:tc>
        <w:tc>
          <w:tcPr>
            <w:tcW w:w="2126" w:type="dxa"/>
            <w:shd w:val="clear" w:color="auto" w:fill="auto"/>
          </w:tcPr>
          <w:p w:rsidR="00912819" w:rsidRPr="00FC6DE2" w:rsidRDefault="00912819" w:rsidP="00FC6DE2">
            <w:pPr>
              <w:spacing w:after="0" w:line="240" w:lineRule="auto"/>
            </w:pPr>
            <w:r w:rsidRPr="00FC6DE2">
              <w:t>inne</w:t>
            </w:r>
          </w:p>
        </w:tc>
        <w:tc>
          <w:tcPr>
            <w:tcW w:w="2772" w:type="dxa"/>
            <w:shd w:val="clear" w:color="auto" w:fill="auto"/>
          </w:tcPr>
          <w:p w:rsidR="00912819" w:rsidRPr="00FC6DE2" w:rsidRDefault="00912819" w:rsidP="00FC6DE2">
            <w:pPr>
              <w:spacing w:after="0" w:line="240" w:lineRule="auto"/>
            </w:pPr>
            <w:r w:rsidRPr="00FC6DE2">
              <w:t>PGW WP</w:t>
            </w:r>
          </w:p>
        </w:tc>
      </w:tr>
      <w:tr w:rsidR="00FC6DE2" w:rsidRPr="00FC6DE2" w:rsidTr="00FC6DE2">
        <w:tc>
          <w:tcPr>
            <w:tcW w:w="1099" w:type="dxa"/>
            <w:vMerge/>
            <w:shd w:val="clear" w:color="auto" w:fill="auto"/>
          </w:tcPr>
          <w:p w:rsidR="00912819" w:rsidRPr="00FC6DE2" w:rsidRDefault="00912819" w:rsidP="00FC6DE2">
            <w:pPr>
              <w:spacing w:after="0" w:line="240" w:lineRule="auto"/>
            </w:pPr>
          </w:p>
        </w:tc>
        <w:tc>
          <w:tcPr>
            <w:tcW w:w="3090" w:type="dxa"/>
            <w:vMerge/>
            <w:shd w:val="clear" w:color="auto" w:fill="auto"/>
          </w:tcPr>
          <w:p w:rsidR="00912819" w:rsidRPr="00FC6DE2" w:rsidRDefault="00912819" w:rsidP="00FC6DE2">
            <w:pPr>
              <w:spacing w:after="0" w:line="240" w:lineRule="auto"/>
            </w:pPr>
          </w:p>
        </w:tc>
        <w:tc>
          <w:tcPr>
            <w:tcW w:w="5133" w:type="dxa"/>
            <w:shd w:val="clear" w:color="auto" w:fill="auto"/>
          </w:tcPr>
          <w:p w:rsidR="00912819" w:rsidRPr="00FC6DE2" w:rsidRDefault="00912819" w:rsidP="00FC6DE2">
            <w:pPr>
              <w:pStyle w:val="Akapitzlist"/>
              <w:numPr>
                <w:ilvl w:val="0"/>
                <w:numId w:val="95"/>
              </w:numPr>
              <w:tabs>
                <w:tab w:val="left" w:pos="206"/>
                <w:tab w:val="left" w:pos="347"/>
              </w:tabs>
              <w:spacing w:after="0" w:line="240" w:lineRule="auto"/>
              <w:ind w:left="206" w:hanging="206"/>
            </w:pPr>
            <w:r w:rsidRPr="00FC6DE2">
              <w:t>Identyfikacja presji w regionach wodnych i na</w:t>
            </w:r>
            <w:r w:rsidR="00354837">
              <w:t> </w:t>
            </w:r>
            <w:r w:rsidRPr="00FC6DE2">
              <w:t>obszarach dorzeczy</w:t>
            </w:r>
          </w:p>
        </w:tc>
        <w:tc>
          <w:tcPr>
            <w:tcW w:w="2126" w:type="dxa"/>
            <w:shd w:val="clear" w:color="auto" w:fill="auto"/>
          </w:tcPr>
          <w:p w:rsidR="00912819" w:rsidRPr="00FC6DE2" w:rsidRDefault="00912819" w:rsidP="00FC6DE2">
            <w:pPr>
              <w:spacing w:after="0" w:line="240" w:lineRule="auto"/>
            </w:pPr>
            <w:r w:rsidRPr="00FC6DE2">
              <w:t>analiza</w:t>
            </w:r>
          </w:p>
        </w:tc>
        <w:tc>
          <w:tcPr>
            <w:tcW w:w="2772" w:type="dxa"/>
            <w:shd w:val="clear" w:color="auto" w:fill="auto"/>
          </w:tcPr>
          <w:p w:rsidR="00912819" w:rsidRPr="00FC6DE2" w:rsidRDefault="00912819" w:rsidP="00FC6DE2">
            <w:pPr>
              <w:spacing w:after="0" w:line="240" w:lineRule="auto"/>
            </w:pPr>
            <w:r w:rsidRPr="00FC6DE2">
              <w:t>PGW WP</w:t>
            </w:r>
          </w:p>
        </w:tc>
      </w:tr>
      <w:tr w:rsidR="00FC6DE2" w:rsidRPr="00FC6DE2" w:rsidTr="00FC6DE2">
        <w:tc>
          <w:tcPr>
            <w:tcW w:w="1099" w:type="dxa"/>
            <w:vMerge/>
            <w:shd w:val="clear" w:color="auto" w:fill="auto"/>
          </w:tcPr>
          <w:p w:rsidR="00912819" w:rsidRPr="00FC6DE2" w:rsidRDefault="00912819" w:rsidP="00FC6DE2">
            <w:pPr>
              <w:spacing w:after="0" w:line="240" w:lineRule="auto"/>
            </w:pPr>
          </w:p>
        </w:tc>
        <w:tc>
          <w:tcPr>
            <w:tcW w:w="3090" w:type="dxa"/>
            <w:vMerge/>
            <w:shd w:val="clear" w:color="auto" w:fill="auto"/>
          </w:tcPr>
          <w:p w:rsidR="00912819" w:rsidRPr="00FC6DE2" w:rsidRDefault="00912819" w:rsidP="00FC6DE2">
            <w:pPr>
              <w:spacing w:after="0" w:line="240" w:lineRule="auto"/>
            </w:pPr>
          </w:p>
        </w:tc>
        <w:tc>
          <w:tcPr>
            <w:tcW w:w="5133" w:type="dxa"/>
            <w:shd w:val="clear" w:color="auto" w:fill="auto"/>
          </w:tcPr>
          <w:p w:rsidR="00912819" w:rsidRPr="00FC6DE2" w:rsidRDefault="00912819" w:rsidP="003A5155">
            <w:pPr>
              <w:pStyle w:val="Akapitzlist"/>
              <w:numPr>
                <w:ilvl w:val="0"/>
                <w:numId w:val="95"/>
              </w:numPr>
              <w:tabs>
                <w:tab w:val="left" w:pos="206"/>
                <w:tab w:val="left" w:pos="347"/>
              </w:tabs>
              <w:spacing w:after="0" w:line="240" w:lineRule="auto"/>
              <w:ind w:left="206" w:hanging="206"/>
            </w:pPr>
            <w:r w:rsidRPr="00FC6DE2">
              <w:t xml:space="preserve">Analiza znaczących oddziaływań </w:t>
            </w:r>
            <w:r w:rsidR="003A5155">
              <w:t>człowieka</w:t>
            </w:r>
            <w:r w:rsidR="003A5155" w:rsidRPr="00FC6DE2">
              <w:t xml:space="preserve"> </w:t>
            </w:r>
            <w:r w:rsidRPr="00FC6DE2">
              <w:t>wraz z</w:t>
            </w:r>
            <w:r w:rsidR="00354837">
              <w:t> </w:t>
            </w:r>
            <w:r w:rsidRPr="00FC6DE2">
              <w:t>oceną ich wpływu na stan wód oraz oceną ryzyka nieosiągnięcia celów środowiskowych</w:t>
            </w:r>
          </w:p>
        </w:tc>
        <w:tc>
          <w:tcPr>
            <w:tcW w:w="2126" w:type="dxa"/>
            <w:shd w:val="clear" w:color="auto" w:fill="auto"/>
          </w:tcPr>
          <w:p w:rsidR="00912819" w:rsidRPr="00FC6DE2" w:rsidRDefault="00912819" w:rsidP="00FC6DE2">
            <w:pPr>
              <w:spacing w:after="0" w:line="240" w:lineRule="auto"/>
            </w:pPr>
            <w:r w:rsidRPr="00FC6DE2">
              <w:t>analiza</w:t>
            </w:r>
          </w:p>
        </w:tc>
        <w:tc>
          <w:tcPr>
            <w:tcW w:w="2772" w:type="dxa"/>
            <w:shd w:val="clear" w:color="auto" w:fill="auto"/>
          </w:tcPr>
          <w:p w:rsidR="00912819" w:rsidRPr="00FC6DE2" w:rsidRDefault="00912819" w:rsidP="00FC6DE2">
            <w:pPr>
              <w:spacing w:after="0" w:line="240" w:lineRule="auto"/>
            </w:pPr>
            <w:r w:rsidRPr="00FC6DE2">
              <w:t>PGW WP</w:t>
            </w:r>
          </w:p>
        </w:tc>
      </w:tr>
      <w:tr w:rsidR="00FC6DE2" w:rsidRPr="00FC6DE2" w:rsidTr="00FC6DE2">
        <w:tc>
          <w:tcPr>
            <w:tcW w:w="1099" w:type="dxa"/>
            <w:vMerge/>
            <w:shd w:val="clear" w:color="auto" w:fill="auto"/>
          </w:tcPr>
          <w:p w:rsidR="00912819" w:rsidRPr="00FC6DE2" w:rsidRDefault="00912819" w:rsidP="00FC6DE2">
            <w:pPr>
              <w:spacing w:after="0" w:line="240" w:lineRule="auto"/>
            </w:pPr>
          </w:p>
        </w:tc>
        <w:tc>
          <w:tcPr>
            <w:tcW w:w="3090" w:type="dxa"/>
            <w:vMerge/>
            <w:shd w:val="clear" w:color="auto" w:fill="auto"/>
          </w:tcPr>
          <w:p w:rsidR="00912819" w:rsidRPr="00FC6DE2" w:rsidRDefault="00912819" w:rsidP="00FC6DE2">
            <w:pPr>
              <w:spacing w:after="0" w:line="240" w:lineRule="auto"/>
            </w:pPr>
          </w:p>
        </w:tc>
        <w:tc>
          <w:tcPr>
            <w:tcW w:w="5133" w:type="dxa"/>
            <w:shd w:val="clear" w:color="auto" w:fill="auto"/>
          </w:tcPr>
          <w:p w:rsidR="00912819" w:rsidRPr="00FC6DE2" w:rsidRDefault="00912819" w:rsidP="00FC6DE2">
            <w:pPr>
              <w:pStyle w:val="Akapitzlist"/>
              <w:numPr>
                <w:ilvl w:val="0"/>
                <w:numId w:val="95"/>
              </w:numPr>
              <w:tabs>
                <w:tab w:val="left" w:pos="206"/>
                <w:tab w:val="left" w:pos="347"/>
              </w:tabs>
              <w:spacing w:after="0" w:line="240" w:lineRule="auto"/>
              <w:ind w:left="206" w:hanging="206"/>
            </w:pPr>
            <w:r w:rsidRPr="00FC6DE2">
              <w:t>Przegląd istotnych problemów gospodarki wodnej na obszarach dorzeczy wraz z przeprowadzeniem konsultacji społecznych</w:t>
            </w:r>
          </w:p>
        </w:tc>
        <w:tc>
          <w:tcPr>
            <w:tcW w:w="2126" w:type="dxa"/>
            <w:shd w:val="clear" w:color="auto" w:fill="auto"/>
          </w:tcPr>
          <w:p w:rsidR="00912819" w:rsidRPr="00FC6DE2" w:rsidRDefault="00912819" w:rsidP="00FC6DE2">
            <w:pPr>
              <w:spacing w:after="0" w:line="240" w:lineRule="auto"/>
            </w:pPr>
            <w:r w:rsidRPr="00FC6DE2">
              <w:t>analiza</w:t>
            </w:r>
          </w:p>
        </w:tc>
        <w:tc>
          <w:tcPr>
            <w:tcW w:w="2772" w:type="dxa"/>
            <w:shd w:val="clear" w:color="auto" w:fill="auto"/>
          </w:tcPr>
          <w:p w:rsidR="00912819" w:rsidRPr="00FC6DE2" w:rsidRDefault="00912819" w:rsidP="00FC6DE2">
            <w:pPr>
              <w:spacing w:after="0" w:line="240" w:lineRule="auto"/>
            </w:pPr>
            <w:r w:rsidRPr="00FC6DE2">
              <w:t>PGW WP</w:t>
            </w:r>
          </w:p>
        </w:tc>
      </w:tr>
      <w:tr w:rsidR="00FC6DE2" w:rsidRPr="00FC6DE2" w:rsidTr="00FC6DE2">
        <w:tc>
          <w:tcPr>
            <w:tcW w:w="1099" w:type="dxa"/>
            <w:vMerge/>
            <w:shd w:val="clear" w:color="auto" w:fill="auto"/>
          </w:tcPr>
          <w:p w:rsidR="00912819" w:rsidRPr="00FC6DE2" w:rsidRDefault="00912819" w:rsidP="00FC6DE2">
            <w:pPr>
              <w:spacing w:after="0" w:line="240" w:lineRule="auto"/>
            </w:pPr>
          </w:p>
        </w:tc>
        <w:tc>
          <w:tcPr>
            <w:tcW w:w="3090" w:type="dxa"/>
            <w:vMerge/>
            <w:shd w:val="clear" w:color="auto" w:fill="auto"/>
          </w:tcPr>
          <w:p w:rsidR="00912819" w:rsidRPr="00FC6DE2" w:rsidRDefault="00912819" w:rsidP="00FC6DE2">
            <w:pPr>
              <w:spacing w:after="0" w:line="240" w:lineRule="auto"/>
            </w:pPr>
          </w:p>
        </w:tc>
        <w:tc>
          <w:tcPr>
            <w:tcW w:w="5133" w:type="dxa"/>
            <w:shd w:val="clear" w:color="auto" w:fill="auto"/>
          </w:tcPr>
          <w:p w:rsidR="00912819" w:rsidRPr="00FC6DE2" w:rsidRDefault="00912819" w:rsidP="00FC6DE2">
            <w:pPr>
              <w:pStyle w:val="Akapitzlist"/>
              <w:numPr>
                <w:ilvl w:val="0"/>
                <w:numId w:val="95"/>
              </w:numPr>
              <w:tabs>
                <w:tab w:val="left" w:pos="206"/>
                <w:tab w:val="left" w:pos="347"/>
              </w:tabs>
              <w:spacing w:after="0" w:line="240" w:lineRule="auto"/>
              <w:ind w:left="206" w:hanging="206"/>
            </w:pPr>
            <w:r w:rsidRPr="00FC6DE2">
              <w:t>Przegląd wykazów obszarów przeznaczonych do</w:t>
            </w:r>
            <w:r w:rsidR="00354837">
              <w:t> </w:t>
            </w:r>
            <w:r w:rsidRPr="00FC6DE2">
              <w:t>ochrony siedlisk lub gatunków</w:t>
            </w:r>
            <w:r w:rsidR="00354837">
              <w:t>,</w:t>
            </w:r>
            <w:r w:rsidRPr="00FC6DE2">
              <w:t xml:space="preserve"> dla których utrzymanie lub poprawa stanu wód jest ważnym czynnikiem w ich ochronie </w:t>
            </w:r>
          </w:p>
        </w:tc>
        <w:tc>
          <w:tcPr>
            <w:tcW w:w="2126" w:type="dxa"/>
            <w:shd w:val="clear" w:color="auto" w:fill="auto"/>
          </w:tcPr>
          <w:p w:rsidR="00912819" w:rsidRPr="00FC6DE2" w:rsidRDefault="00912819" w:rsidP="00FC6DE2">
            <w:pPr>
              <w:spacing w:after="0" w:line="240" w:lineRule="auto"/>
            </w:pPr>
            <w:r w:rsidRPr="00FC6DE2">
              <w:t>analiza</w:t>
            </w:r>
          </w:p>
        </w:tc>
        <w:tc>
          <w:tcPr>
            <w:tcW w:w="2772" w:type="dxa"/>
            <w:shd w:val="clear" w:color="auto" w:fill="auto"/>
          </w:tcPr>
          <w:p w:rsidR="00912819" w:rsidRPr="00FC6DE2" w:rsidRDefault="00912819" w:rsidP="00FC6DE2">
            <w:pPr>
              <w:spacing w:after="0" w:line="240" w:lineRule="auto"/>
            </w:pPr>
            <w:r w:rsidRPr="00FC6DE2">
              <w:t>PGW WP</w:t>
            </w:r>
          </w:p>
        </w:tc>
      </w:tr>
      <w:tr w:rsidR="00FC6DE2" w:rsidRPr="00FC6DE2" w:rsidTr="00FC6DE2">
        <w:tc>
          <w:tcPr>
            <w:tcW w:w="1099" w:type="dxa"/>
            <w:vMerge/>
            <w:shd w:val="clear" w:color="auto" w:fill="auto"/>
          </w:tcPr>
          <w:p w:rsidR="00912819" w:rsidRPr="00FC6DE2" w:rsidRDefault="00912819" w:rsidP="00FC6DE2">
            <w:pPr>
              <w:spacing w:after="0" w:line="240" w:lineRule="auto"/>
            </w:pPr>
          </w:p>
        </w:tc>
        <w:tc>
          <w:tcPr>
            <w:tcW w:w="3090" w:type="dxa"/>
            <w:vMerge/>
            <w:shd w:val="clear" w:color="auto" w:fill="auto"/>
          </w:tcPr>
          <w:p w:rsidR="00912819" w:rsidRPr="00FC6DE2" w:rsidRDefault="00912819" w:rsidP="00FC6DE2">
            <w:pPr>
              <w:spacing w:after="0" w:line="240" w:lineRule="auto"/>
            </w:pPr>
          </w:p>
        </w:tc>
        <w:tc>
          <w:tcPr>
            <w:tcW w:w="5133" w:type="dxa"/>
            <w:shd w:val="clear" w:color="auto" w:fill="auto"/>
          </w:tcPr>
          <w:p w:rsidR="00912819" w:rsidRPr="00FC6DE2" w:rsidRDefault="00912819" w:rsidP="00FC6DE2">
            <w:pPr>
              <w:pStyle w:val="Akapitzlist"/>
              <w:numPr>
                <w:ilvl w:val="0"/>
                <w:numId w:val="95"/>
              </w:numPr>
              <w:tabs>
                <w:tab w:val="left" w:pos="206"/>
                <w:tab w:val="left" w:pos="347"/>
              </w:tabs>
              <w:spacing w:after="0" w:line="240" w:lineRule="auto"/>
              <w:ind w:left="206" w:hanging="206"/>
            </w:pPr>
            <w:r w:rsidRPr="00FC6DE2">
              <w:t>Ustalenie celów środowiskowych i opracowanie rejestru wykazów obszarów przeznaczonych do</w:t>
            </w:r>
            <w:r w:rsidR="00354837">
              <w:t> </w:t>
            </w:r>
            <w:r w:rsidRPr="00FC6DE2">
              <w:t>ochrony siedlisk lub gatunków</w:t>
            </w:r>
            <w:r w:rsidR="00354837">
              <w:t>,</w:t>
            </w:r>
            <w:r w:rsidRPr="00FC6DE2">
              <w:t xml:space="preserve"> dla których utrzymanie lub poprawa stanu wód jest ważnym czynnikiem w ich ochronie</w:t>
            </w:r>
          </w:p>
        </w:tc>
        <w:tc>
          <w:tcPr>
            <w:tcW w:w="2126" w:type="dxa"/>
            <w:shd w:val="clear" w:color="auto" w:fill="auto"/>
          </w:tcPr>
          <w:p w:rsidR="00912819" w:rsidRPr="00FC6DE2" w:rsidRDefault="00912819" w:rsidP="00FC6DE2">
            <w:pPr>
              <w:spacing w:after="0" w:line="240" w:lineRule="auto"/>
            </w:pPr>
            <w:r w:rsidRPr="00FC6DE2">
              <w:t>analiza</w:t>
            </w:r>
          </w:p>
        </w:tc>
        <w:tc>
          <w:tcPr>
            <w:tcW w:w="2772" w:type="dxa"/>
            <w:shd w:val="clear" w:color="auto" w:fill="auto"/>
          </w:tcPr>
          <w:p w:rsidR="00912819" w:rsidRPr="00FC6DE2" w:rsidRDefault="00912819" w:rsidP="00FC6DE2">
            <w:pPr>
              <w:spacing w:after="0" w:line="240" w:lineRule="auto"/>
            </w:pPr>
            <w:r w:rsidRPr="00FC6DE2">
              <w:t>PGW WP</w:t>
            </w:r>
          </w:p>
        </w:tc>
      </w:tr>
      <w:tr w:rsidR="00FC6DE2" w:rsidRPr="00FC6DE2" w:rsidTr="00FC6DE2">
        <w:tc>
          <w:tcPr>
            <w:tcW w:w="1099" w:type="dxa"/>
            <w:vMerge/>
            <w:shd w:val="clear" w:color="auto" w:fill="auto"/>
          </w:tcPr>
          <w:p w:rsidR="00912819" w:rsidRPr="00FC6DE2" w:rsidRDefault="00912819" w:rsidP="00FC6DE2">
            <w:pPr>
              <w:spacing w:after="0" w:line="240" w:lineRule="auto"/>
            </w:pPr>
          </w:p>
        </w:tc>
        <w:tc>
          <w:tcPr>
            <w:tcW w:w="3090" w:type="dxa"/>
            <w:vMerge/>
            <w:shd w:val="clear" w:color="auto" w:fill="auto"/>
          </w:tcPr>
          <w:p w:rsidR="00912819" w:rsidRPr="00FC6DE2" w:rsidRDefault="00912819" w:rsidP="00FC6DE2">
            <w:pPr>
              <w:spacing w:after="0" w:line="240" w:lineRule="auto"/>
            </w:pPr>
          </w:p>
        </w:tc>
        <w:tc>
          <w:tcPr>
            <w:tcW w:w="5133" w:type="dxa"/>
            <w:shd w:val="clear" w:color="auto" w:fill="auto"/>
          </w:tcPr>
          <w:p w:rsidR="00912819" w:rsidRPr="00FC6DE2" w:rsidRDefault="00912819" w:rsidP="00FC6DE2">
            <w:pPr>
              <w:pStyle w:val="Akapitzlist"/>
              <w:numPr>
                <w:ilvl w:val="0"/>
                <w:numId w:val="95"/>
              </w:numPr>
              <w:tabs>
                <w:tab w:val="left" w:pos="206"/>
                <w:tab w:val="left" w:pos="347"/>
              </w:tabs>
              <w:spacing w:after="0" w:line="240" w:lineRule="auto"/>
              <w:ind w:left="206" w:hanging="206"/>
            </w:pPr>
            <w:r w:rsidRPr="00FC6DE2">
              <w:t xml:space="preserve">Ocena postępu we wdrażaniu programów działań </w:t>
            </w:r>
          </w:p>
        </w:tc>
        <w:tc>
          <w:tcPr>
            <w:tcW w:w="2126" w:type="dxa"/>
            <w:shd w:val="clear" w:color="auto" w:fill="auto"/>
          </w:tcPr>
          <w:p w:rsidR="00912819" w:rsidRPr="00FC6DE2" w:rsidRDefault="00912819" w:rsidP="00FC6DE2">
            <w:pPr>
              <w:spacing w:after="0" w:line="240" w:lineRule="auto"/>
            </w:pPr>
            <w:r w:rsidRPr="00FC6DE2">
              <w:t>analiza</w:t>
            </w:r>
          </w:p>
        </w:tc>
        <w:tc>
          <w:tcPr>
            <w:tcW w:w="2772" w:type="dxa"/>
            <w:shd w:val="clear" w:color="auto" w:fill="auto"/>
          </w:tcPr>
          <w:p w:rsidR="00912819" w:rsidRPr="00FC6DE2" w:rsidRDefault="00912819" w:rsidP="00FC6DE2">
            <w:pPr>
              <w:spacing w:after="0" w:line="240" w:lineRule="auto"/>
            </w:pPr>
            <w:r w:rsidRPr="00FC6DE2">
              <w:t>minister właściwy ds. gospodarki wodnej</w:t>
            </w:r>
          </w:p>
          <w:p w:rsidR="00912819" w:rsidRPr="00FC6DE2" w:rsidRDefault="00912819" w:rsidP="00FC6DE2">
            <w:pPr>
              <w:spacing w:after="0" w:line="240" w:lineRule="auto"/>
            </w:pPr>
            <w:r w:rsidRPr="00FC6DE2">
              <w:t>PGW WP</w:t>
            </w:r>
          </w:p>
        </w:tc>
      </w:tr>
      <w:tr w:rsidR="00FC6DE2" w:rsidRPr="00FC6DE2" w:rsidTr="00FC6DE2">
        <w:tc>
          <w:tcPr>
            <w:tcW w:w="1099" w:type="dxa"/>
            <w:vMerge/>
            <w:shd w:val="clear" w:color="auto" w:fill="auto"/>
          </w:tcPr>
          <w:p w:rsidR="00912819" w:rsidRPr="00FC6DE2" w:rsidRDefault="00912819" w:rsidP="00FC6DE2">
            <w:pPr>
              <w:spacing w:after="0" w:line="240" w:lineRule="auto"/>
            </w:pPr>
          </w:p>
        </w:tc>
        <w:tc>
          <w:tcPr>
            <w:tcW w:w="3090" w:type="dxa"/>
            <w:vMerge/>
            <w:shd w:val="clear" w:color="auto" w:fill="auto"/>
          </w:tcPr>
          <w:p w:rsidR="00912819" w:rsidRPr="00FC6DE2" w:rsidRDefault="00912819" w:rsidP="00FC6DE2">
            <w:pPr>
              <w:spacing w:after="0" w:line="240" w:lineRule="auto"/>
            </w:pPr>
          </w:p>
        </w:tc>
        <w:tc>
          <w:tcPr>
            <w:tcW w:w="5133" w:type="dxa"/>
            <w:shd w:val="clear" w:color="auto" w:fill="auto"/>
          </w:tcPr>
          <w:p w:rsidR="00912819" w:rsidRPr="00FC6DE2" w:rsidRDefault="00912819" w:rsidP="00FC6DE2">
            <w:pPr>
              <w:pStyle w:val="Akapitzlist"/>
              <w:numPr>
                <w:ilvl w:val="0"/>
                <w:numId w:val="95"/>
              </w:numPr>
              <w:tabs>
                <w:tab w:val="left" w:pos="206"/>
                <w:tab w:val="left" w:pos="347"/>
              </w:tabs>
              <w:spacing w:after="0" w:line="240" w:lineRule="auto"/>
              <w:ind w:left="206" w:hanging="206"/>
            </w:pPr>
            <w:r w:rsidRPr="00FC6DE2">
              <w:t>Analiza zwrotu kosztów za usługi wodne wraz z</w:t>
            </w:r>
            <w:r w:rsidR="00354837">
              <w:t> </w:t>
            </w:r>
            <w:r w:rsidRPr="00FC6DE2">
              <w:t>prognozą rozwoju dla regionów wodnych i</w:t>
            </w:r>
            <w:r w:rsidR="00354837">
              <w:t> </w:t>
            </w:r>
            <w:r w:rsidRPr="00FC6DE2">
              <w:t xml:space="preserve">obszarów dorzeczy oraz analiza zwrotu kosztów </w:t>
            </w:r>
            <w:r w:rsidRPr="00FC6DE2">
              <w:lastRenderedPageBreak/>
              <w:t>środowiskowych i zasobowych w regionach wodnych i na obszarach dorzeczy</w:t>
            </w:r>
          </w:p>
        </w:tc>
        <w:tc>
          <w:tcPr>
            <w:tcW w:w="2126" w:type="dxa"/>
            <w:shd w:val="clear" w:color="auto" w:fill="auto"/>
          </w:tcPr>
          <w:p w:rsidR="00912819" w:rsidRPr="00FC6DE2" w:rsidRDefault="00912819" w:rsidP="00FC6DE2">
            <w:pPr>
              <w:spacing w:after="0" w:line="240" w:lineRule="auto"/>
            </w:pPr>
            <w:r w:rsidRPr="00FC6DE2">
              <w:lastRenderedPageBreak/>
              <w:t>analiza</w:t>
            </w:r>
          </w:p>
        </w:tc>
        <w:tc>
          <w:tcPr>
            <w:tcW w:w="2772" w:type="dxa"/>
            <w:shd w:val="clear" w:color="auto" w:fill="auto"/>
          </w:tcPr>
          <w:p w:rsidR="00912819" w:rsidRPr="00FC6DE2" w:rsidRDefault="00912819" w:rsidP="00FC6DE2">
            <w:pPr>
              <w:spacing w:after="0" w:line="240" w:lineRule="auto"/>
            </w:pPr>
            <w:r w:rsidRPr="00FC6DE2">
              <w:t>PGW WP</w:t>
            </w:r>
          </w:p>
        </w:tc>
      </w:tr>
      <w:tr w:rsidR="00FC6DE2" w:rsidRPr="00FC6DE2" w:rsidTr="00FC6DE2">
        <w:tc>
          <w:tcPr>
            <w:tcW w:w="1099" w:type="dxa"/>
            <w:vMerge/>
            <w:shd w:val="clear" w:color="auto" w:fill="auto"/>
          </w:tcPr>
          <w:p w:rsidR="00912819" w:rsidRPr="00FC6DE2" w:rsidRDefault="00912819" w:rsidP="00FC6DE2">
            <w:pPr>
              <w:spacing w:after="0" w:line="240" w:lineRule="auto"/>
            </w:pPr>
          </w:p>
        </w:tc>
        <w:tc>
          <w:tcPr>
            <w:tcW w:w="3090" w:type="dxa"/>
            <w:vMerge/>
            <w:shd w:val="clear" w:color="auto" w:fill="auto"/>
          </w:tcPr>
          <w:p w:rsidR="00912819" w:rsidRPr="00FC6DE2" w:rsidRDefault="00912819" w:rsidP="00FC6DE2">
            <w:pPr>
              <w:spacing w:after="0" w:line="240" w:lineRule="auto"/>
            </w:pPr>
          </w:p>
        </w:tc>
        <w:tc>
          <w:tcPr>
            <w:tcW w:w="5133" w:type="dxa"/>
            <w:shd w:val="clear" w:color="auto" w:fill="auto"/>
          </w:tcPr>
          <w:p w:rsidR="00912819" w:rsidRPr="00FC6DE2" w:rsidRDefault="00912819" w:rsidP="00FC6DE2">
            <w:pPr>
              <w:pStyle w:val="Akapitzlist"/>
              <w:numPr>
                <w:ilvl w:val="0"/>
                <w:numId w:val="95"/>
              </w:numPr>
              <w:tabs>
                <w:tab w:val="left" w:pos="206"/>
                <w:tab w:val="left" w:pos="347"/>
              </w:tabs>
              <w:spacing w:after="0" w:line="240" w:lineRule="auto"/>
              <w:ind w:left="206" w:hanging="206"/>
            </w:pPr>
            <w:r w:rsidRPr="00FC6DE2">
              <w:t>III Aktualizacja planów gospodarowania wodami na</w:t>
            </w:r>
            <w:r w:rsidR="00354837">
              <w:t> </w:t>
            </w:r>
            <w:r w:rsidRPr="00FC6DE2">
              <w:t>obszarach dorzeczy</w:t>
            </w:r>
          </w:p>
        </w:tc>
        <w:tc>
          <w:tcPr>
            <w:tcW w:w="2126" w:type="dxa"/>
            <w:shd w:val="clear" w:color="auto" w:fill="auto"/>
          </w:tcPr>
          <w:p w:rsidR="00912819" w:rsidRPr="00FC6DE2" w:rsidRDefault="00912819" w:rsidP="00FC6DE2">
            <w:pPr>
              <w:spacing w:after="0" w:line="240" w:lineRule="auto"/>
            </w:pPr>
            <w:r w:rsidRPr="00FC6DE2">
              <w:t>programowanie</w:t>
            </w:r>
          </w:p>
        </w:tc>
        <w:tc>
          <w:tcPr>
            <w:tcW w:w="2772" w:type="dxa"/>
            <w:shd w:val="clear" w:color="auto" w:fill="auto"/>
          </w:tcPr>
          <w:p w:rsidR="00912819" w:rsidRPr="00FC6DE2" w:rsidRDefault="00912819" w:rsidP="00FC6DE2">
            <w:pPr>
              <w:spacing w:after="0" w:line="240" w:lineRule="auto"/>
            </w:pPr>
            <w:r w:rsidRPr="00FC6DE2">
              <w:t>minister właściwy ds. gospodarki wodnej</w:t>
            </w:r>
          </w:p>
          <w:p w:rsidR="00912819" w:rsidRPr="00FC6DE2" w:rsidRDefault="00912819" w:rsidP="00FC6DE2">
            <w:pPr>
              <w:spacing w:after="0" w:line="240" w:lineRule="auto"/>
            </w:pPr>
            <w:r w:rsidRPr="00FC6DE2">
              <w:t>PGW WP</w:t>
            </w:r>
          </w:p>
        </w:tc>
      </w:tr>
      <w:tr w:rsidR="00FC6DE2" w:rsidRPr="00FC6DE2" w:rsidTr="00FC6DE2">
        <w:tc>
          <w:tcPr>
            <w:tcW w:w="1099" w:type="dxa"/>
            <w:vMerge/>
            <w:shd w:val="clear" w:color="auto" w:fill="auto"/>
          </w:tcPr>
          <w:p w:rsidR="00912819" w:rsidRPr="00FC6DE2" w:rsidRDefault="00912819" w:rsidP="00FC6DE2">
            <w:pPr>
              <w:spacing w:after="0" w:line="240" w:lineRule="auto"/>
            </w:pPr>
          </w:p>
        </w:tc>
        <w:tc>
          <w:tcPr>
            <w:tcW w:w="3090" w:type="dxa"/>
            <w:vMerge/>
            <w:shd w:val="clear" w:color="auto" w:fill="auto"/>
          </w:tcPr>
          <w:p w:rsidR="00912819" w:rsidRPr="00FC6DE2" w:rsidRDefault="00912819" w:rsidP="00FC6DE2">
            <w:pPr>
              <w:spacing w:after="0" w:line="240" w:lineRule="auto"/>
            </w:pPr>
          </w:p>
        </w:tc>
        <w:tc>
          <w:tcPr>
            <w:tcW w:w="5133" w:type="dxa"/>
            <w:shd w:val="clear" w:color="auto" w:fill="auto"/>
          </w:tcPr>
          <w:p w:rsidR="00912819" w:rsidRPr="00FC6DE2" w:rsidRDefault="00912819" w:rsidP="00FC6DE2">
            <w:pPr>
              <w:pStyle w:val="Akapitzlist"/>
              <w:numPr>
                <w:ilvl w:val="0"/>
                <w:numId w:val="95"/>
              </w:numPr>
              <w:tabs>
                <w:tab w:val="left" w:pos="206"/>
                <w:tab w:val="left" w:pos="347"/>
              </w:tabs>
              <w:spacing w:after="0" w:line="240" w:lineRule="auto"/>
              <w:ind w:left="206" w:hanging="206"/>
            </w:pPr>
            <w:r w:rsidRPr="00FC6DE2">
              <w:t>Opracowanie programu monitoringu wód powierzchniowych na cykl wodny po roku 2027</w:t>
            </w:r>
          </w:p>
        </w:tc>
        <w:tc>
          <w:tcPr>
            <w:tcW w:w="2126" w:type="dxa"/>
            <w:shd w:val="clear" w:color="auto" w:fill="auto"/>
          </w:tcPr>
          <w:p w:rsidR="00912819" w:rsidRPr="00FC6DE2" w:rsidRDefault="00912819" w:rsidP="00FC6DE2">
            <w:pPr>
              <w:spacing w:after="0" w:line="240" w:lineRule="auto"/>
            </w:pPr>
            <w:r w:rsidRPr="00FC6DE2">
              <w:t>programowanie</w:t>
            </w:r>
          </w:p>
        </w:tc>
        <w:tc>
          <w:tcPr>
            <w:tcW w:w="2772" w:type="dxa"/>
            <w:shd w:val="clear" w:color="auto" w:fill="auto"/>
          </w:tcPr>
          <w:p w:rsidR="00912819" w:rsidRPr="00FC6DE2" w:rsidRDefault="00912819" w:rsidP="00FC6DE2">
            <w:pPr>
              <w:spacing w:after="0" w:line="240" w:lineRule="auto"/>
            </w:pPr>
            <w:r w:rsidRPr="00FC6DE2">
              <w:t>GIOŚ</w:t>
            </w:r>
          </w:p>
        </w:tc>
      </w:tr>
      <w:tr w:rsidR="00FC6DE2" w:rsidRPr="00FC6DE2" w:rsidTr="00FC6DE2">
        <w:tc>
          <w:tcPr>
            <w:tcW w:w="1099" w:type="dxa"/>
            <w:vMerge/>
            <w:shd w:val="clear" w:color="auto" w:fill="auto"/>
          </w:tcPr>
          <w:p w:rsidR="00912819" w:rsidRPr="00FC6DE2" w:rsidRDefault="00912819" w:rsidP="00FC6DE2">
            <w:pPr>
              <w:spacing w:after="0" w:line="240" w:lineRule="auto"/>
            </w:pPr>
          </w:p>
        </w:tc>
        <w:tc>
          <w:tcPr>
            <w:tcW w:w="3090" w:type="dxa"/>
            <w:vMerge/>
            <w:shd w:val="clear" w:color="auto" w:fill="auto"/>
          </w:tcPr>
          <w:p w:rsidR="00912819" w:rsidRPr="00FC6DE2" w:rsidRDefault="00912819" w:rsidP="00FC6DE2">
            <w:pPr>
              <w:spacing w:after="0" w:line="240" w:lineRule="auto"/>
            </w:pPr>
          </w:p>
        </w:tc>
        <w:tc>
          <w:tcPr>
            <w:tcW w:w="5133" w:type="dxa"/>
            <w:shd w:val="clear" w:color="auto" w:fill="auto"/>
          </w:tcPr>
          <w:p w:rsidR="00912819" w:rsidRPr="00FC6DE2" w:rsidRDefault="00912819" w:rsidP="00FC6DE2">
            <w:pPr>
              <w:pStyle w:val="Akapitzlist"/>
              <w:numPr>
                <w:ilvl w:val="0"/>
                <w:numId w:val="95"/>
              </w:numPr>
              <w:tabs>
                <w:tab w:val="left" w:pos="206"/>
                <w:tab w:val="left" w:pos="347"/>
              </w:tabs>
              <w:spacing w:after="0" w:line="240" w:lineRule="auto"/>
              <w:ind w:left="206" w:hanging="206"/>
            </w:pPr>
            <w:r w:rsidRPr="00FC6DE2">
              <w:t>Realizacja działań wynikających z aPGW</w:t>
            </w:r>
          </w:p>
        </w:tc>
        <w:tc>
          <w:tcPr>
            <w:tcW w:w="2126" w:type="dxa"/>
            <w:shd w:val="clear" w:color="auto" w:fill="auto"/>
          </w:tcPr>
          <w:p w:rsidR="00912819" w:rsidRPr="00FC6DE2" w:rsidRDefault="00912819" w:rsidP="00FC6DE2">
            <w:pPr>
              <w:spacing w:after="0" w:line="240" w:lineRule="auto"/>
            </w:pPr>
            <w:r w:rsidRPr="00FC6DE2">
              <w:t>inwestycje/inne</w:t>
            </w:r>
          </w:p>
        </w:tc>
        <w:tc>
          <w:tcPr>
            <w:tcW w:w="2772" w:type="dxa"/>
            <w:shd w:val="clear" w:color="auto" w:fill="auto"/>
          </w:tcPr>
          <w:p w:rsidR="00912819" w:rsidRPr="00FC6DE2" w:rsidRDefault="00D66146" w:rsidP="00FC6DE2">
            <w:pPr>
              <w:spacing w:after="0" w:line="240" w:lineRule="auto"/>
            </w:pPr>
            <w:r>
              <w:t>z</w:t>
            </w:r>
            <w:r w:rsidR="00912819" w:rsidRPr="00FC6DE2">
              <w:t>godnie z aPGW</w:t>
            </w:r>
          </w:p>
        </w:tc>
      </w:tr>
      <w:tr w:rsidR="00FC6DE2" w:rsidRPr="00FC6DE2" w:rsidTr="00FC6DE2">
        <w:tc>
          <w:tcPr>
            <w:tcW w:w="1099" w:type="dxa"/>
            <w:vMerge/>
            <w:shd w:val="clear" w:color="auto" w:fill="auto"/>
          </w:tcPr>
          <w:p w:rsidR="00912819" w:rsidRPr="00FC6DE2" w:rsidRDefault="00912819" w:rsidP="00FC6DE2">
            <w:pPr>
              <w:spacing w:after="0" w:line="240" w:lineRule="auto"/>
            </w:pPr>
          </w:p>
        </w:tc>
        <w:tc>
          <w:tcPr>
            <w:tcW w:w="3090" w:type="dxa"/>
            <w:vMerge/>
            <w:shd w:val="clear" w:color="auto" w:fill="auto"/>
          </w:tcPr>
          <w:p w:rsidR="00912819" w:rsidRPr="00FC6DE2" w:rsidRDefault="00912819" w:rsidP="00FC6DE2">
            <w:pPr>
              <w:spacing w:after="0" w:line="240" w:lineRule="auto"/>
            </w:pPr>
          </w:p>
        </w:tc>
        <w:tc>
          <w:tcPr>
            <w:tcW w:w="5133" w:type="dxa"/>
            <w:shd w:val="clear" w:color="auto" w:fill="auto"/>
          </w:tcPr>
          <w:p w:rsidR="00912819" w:rsidRPr="00FC6DE2" w:rsidRDefault="00912819" w:rsidP="00FC6DE2">
            <w:pPr>
              <w:pStyle w:val="Akapitzlist"/>
              <w:numPr>
                <w:ilvl w:val="0"/>
                <w:numId w:val="95"/>
              </w:numPr>
              <w:tabs>
                <w:tab w:val="left" w:pos="206"/>
                <w:tab w:val="left" w:pos="347"/>
              </w:tabs>
              <w:spacing w:after="0" w:line="240" w:lineRule="auto"/>
              <w:ind w:left="206" w:hanging="206"/>
            </w:pPr>
            <w:r w:rsidRPr="00FC6DE2">
              <w:t>Monitorowanie działań zawartych w aPGW</w:t>
            </w:r>
          </w:p>
        </w:tc>
        <w:tc>
          <w:tcPr>
            <w:tcW w:w="2126" w:type="dxa"/>
            <w:shd w:val="clear" w:color="auto" w:fill="auto"/>
          </w:tcPr>
          <w:p w:rsidR="00912819" w:rsidRPr="00FC6DE2" w:rsidRDefault="00912819" w:rsidP="00FC6DE2">
            <w:pPr>
              <w:spacing w:after="0" w:line="240" w:lineRule="auto"/>
            </w:pPr>
            <w:r w:rsidRPr="00FC6DE2">
              <w:t>analiza</w:t>
            </w:r>
          </w:p>
        </w:tc>
        <w:tc>
          <w:tcPr>
            <w:tcW w:w="2772" w:type="dxa"/>
            <w:shd w:val="clear" w:color="auto" w:fill="auto"/>
          </w:tcPr>
          <w:p w:rsidR="00912819" w:rsidRPr="00FC6DE2" w:rsidRDefault="00912819" w:rsidP="00FC6DE2">
            <w:pPr>
              <w:spacing w:after="0" w:line="240" w:lineRule="auto"/>
            </w:pPr>
            <w:r w:rsidRPr="00FC6DE2">
              <w:t>minister właściwy ds. gospodarki wodnej</w:t>
            </w:r>
          </w:p>
        </w:tc>
      </w:tr>
      <w:tr w:rsidR="00FC6DE2" w:rsidRPr="00FC6DE2" w:rsidTr="00FC6DE2">
        <w:tc>
          <w:tcPr>
            <w:tcW w:w="1099" w:type="dxa"/>
            <w:shd w:val="clear" w:color="auto" w:fill="auto"/>
          </w:tcPr>
          <w:p w:rsidR="00170E9C" w:rsidRPr="00FC6DE2" w:rsidRDefault="00D66146" w:rsidP="00FC6DE2">
            <w:pPr>
              <w:spacing w:after="0" w:line="240" w:lineRule="auto"/>
            </w:pPr>
            <w:r w:rsidRPr="00FC6DE2">
              <w:t>do 2020</w:t>
            </w:r>
          </w:p>
        </w:tc>
        <w:tc>
          <w:tcPr>
            <w:tcW w:w="3090" w:type="dxa"/>
            <w:shd w:val="clear" w:color="auto" w:fill="auto"/>
          </w:tcPr>
          <w:p w:rsidR="00170E9C" w:rsidRPr="00FC6DE2" w:rsidRDefault="00170E9C" w:rsidP="00FC6DE2">
            <w:pPr>
              <w:pStyle w:val="Akapitzlist"/>
              <w:numPr>
                <w:ilvl w:val="0"/>
                <w:numId w:val="12"/>
              </w:numPr>
              <w:spacing w:after="0" w:line="240" w:lineRule="auto"/>
              <w:ind w:left="177" w:hanging="283"/>
            </w:pPr>
            <w:r w:rsidRPr="00FC6DE2">
              <w:t>Proekologiczne zarządzanie lokalnymi zasobami wodnymi, obejmujące także kształtowanie krajobrazów sprzyjających zatrzymywaniu wody (SOR)</w:t>
            </w:r>
          </w:p>
        </w:tc>
        <w:tc>
          <w:tcPr>
            <w:tcW w:w="5133" w:type="dxa"/>
            <w:shd w:val="clear" w:color="auto" w:fill="auto"/>
          </w:tcPr>
          <w:p w:rsidR="00D66146" w:rsidRPr="00FC6DE2" w:rsidRDefault="00D66146" w:rsidP="00091C42">
            <w:pPr>
              <w:pStyle w:val="Akapitzlist"/>
              <w:numPr>
                <w:ilvl w:val="0"/>
                <w:numId w:val="136"/>
              </w:numPr>
              <w:tabs>
                <w:tab w:val="left" w:pos="206"/>
                <w:tab w:val="left" w:pos="347"/>
              </w:tabs>
              <w:spacing w:after="0" w:line="240" w:lineRule="auto"/>
            </w:pPr>
            <w:r w:rsidRPr="00FC6DE2">
              <w:t>Wsparcie realizacji zadań służących osiągnięciu dobrego stanu wód w ramach działania 2.1. POIŚ</w:t>
            </w:r>
          </w:p>
          <w:p w:rsidR="00170E9C" w:rsidRPr="00FC6DE2" w:rsidRDefault="00170E9C" w:rsidP="00FC6DE2">
            <w:pPr>
              <w:tabs>
                <w:tab w:val="left" w:pos="206"/>
                <w:tab w:val="left" w:pos="347"/>
              </w:tabs>
              <w:spacing w:after="0" w:line="240" w:lineRule="auto"/>
            </w:pPr>
          </w:p>
        </w:tc>
        <w:tc>
          <w:tcPr>
            <w:tcW w:w="2126" w:type="dxa"/>
            <w:shd w:val="clear" w:color="auto" w:fill="auto"/>
          </w:tcPr>
          <w:p w:rsidR="00170E9C" w:rsidRPr="00FC6DE2" w:rsidRDefault="00D66146" w:rsidP="00FC6DE2">
            <w:pPr>
              <w:spacing w:after="0" w:line="240" w:lineRule="auto"/>
            </w:pPr>
            <w:r w:rsidRPr="00FC6DE2">
              <w:t>finansowanie</w:t>
            </w:r>
            <w:r w:rsidRPr="00FC6DE2" w:rsidDel="00912819">
              <w:t xml:space="preserve"> </w:t>
            </w:r>
          </w:p>
        </w:tc>
        <w:tc>
          <w:tcPr>
            <w:tcW w:w="2772" w:type="dxa"/>
            <w:shd w:val="clear" w:color="auto" w:fill="auto"/>
          </w:tcPr>
          <w:p w:rsidR="00170E9C" w:rsidRPr="00FC6DE2" w:rsidRDefault="00D66146" w:rsidP="00FC6DE2">
            <w:pPr>
              <w:spacing w:after="0" w:line="240" w:lineRule="auto"/>
            </w:pPr>
            <w:r w:rsidRPr="00FC6DE2">
              <w:t>NFOŚiGW</w:t>
            </w:r>
            <w:r w:rsidRPr="00FC6DE2" w:rsidDel="00934B62">
              <w:t xml:space="preserve"> </w:t>
            </w:r>
          </w:p>
        </w:tc>
      </w:tr>
      <w:tr w:rsidR="00FC6DE2" w:rsidRPr="00FC6DE2" w:rsidTr="00FC6DE2">
        <w:tc>
          <w:tcPr>
            <w:tcW w:w="1099" w:type="dxa"/>
            <w:shd w:val="clear" w:color="auto" w:fill="auto"/>
          </w:tcPr>
          <w:p w:rsidR="001A4691" w:rsidRPr="00FC6DE2" w:rsidRDefault="001A4691" w:rsidP="00FC6DE2">
            <w:pPr>
              <w:spacing w:after="0" w:line="240" w:lineRule="auto"/>
            </w:pPr>
            <w:r w:rsidRPr="00FC6DE2">
              <w:t>do 2020</w:t>
            </w:r>
          </w:p>
        </w:tc>
        <w:tc>
          <w:tcPr>
            <w:tcW w:w="3090" w:type="dxa"/>
            <w:vMerge w:val="restart"/>
            <w:shd w:val="clear" w:color="auto" w:fill="auto"/>
          </w:tcPr>
          <w:p w:rsidR="001A4691" w:rsidRPr="00FC6DE2" w:rsidRDefault="001A4691" w:rsidP="003F0AEC">
            <w:pPr>
              <w:pStyle w:val="Akapitzlist"/>
              <w:numPr>
                <w:ilvl w:val="0"/>
                <w:numId w:val="12"/>
              </w:numPr>
              <w:spacing w:after="0" w:line="240" w:lineRule="auto"/>
            </w:pPr>
            <w:r w:rsidRPr="00FC6DE2">
              <w:t>Działania informacyjno-edukacyjne w zakresie upowszechniania przyjaznych środowisku sposobów przechowywania i stosowania nawozów, w tym realizacja działań mających na celu racjonalną gospodarkę nawozową (SOR)</w:t>
            </w:r>
          </w:p>
        </w:tc>
        <w:tc>
          <w:tcPr>
            <w:tcW w:w="5133" w:type="dxa"/>
            <w:shd w:val="clear" w:color="auto" w:fill="auto"/>
          </w:tcPr>
          <w:p w:rsidR="00AF6789" w:rsidRPr="00FC6DE2" w:rsidRDefault="00AF6789" w:rsidP="00091C42">
            <w:pPr>
              <w:pStyle w:val="Akapitzlist"/>
              <w:numPr>
                <w:ilvl w:val="0"/>
                <w:numId w:val="109"/>
              </w:numPr>
              <w:tabs>
                <w:tab w:val="left" w:pos="206"/>
                <w:tab w:val="left" w:pos="347"/>
              </w:tabs>
              <w:spacing w:after="0" w:line="240" w:lineRule="auto"/>
              <w:rPr>
                <w:rFonts w:cs="Arial"/>
              </w:rPr>
            </w:pPr>
            <w:r w:rsidRPr="00FC6DE2">
              <w:rPr>
                <w:rFonts w:cs="Arial"/>
              </w:rPr>
              <w:t>Opracowanie zbioru zaleceń dobrych praktyk rolniczych do dobrowolnego stosowania</w:t>
            </w:r>
          </w:p>
          <w:p w:rsidR="001A4691" w:rsidRPr="00FC6DE2" w:rsidRDefault="001A4691" w:rsidP="00FC6DE2">
            <w:pPr>
              <w:pStyle w:val="Akapitzlist"/>
              <w:tabs>
                <w:tab w:val="left" w:pos="206"/>
                <w:tab w:val="left" w:pos="347"/>
              </w:tabs>
              <w:spacing w:after="0" w:line="240" w:lineRule="auto"/>
              <w:ind w:left="206"/>
            </w:pPr>
          </w:p>
        </w:tc>
        <w:tc>
          <w:tcPr>
            <w:tcW w:w="2126" w:type="dxa"/>
            <w:shd w:val="clear" w:color="auto" w:fill="auto"/>
          </w:tcPr>
          <w:p w:rsidR="001A4691" w:rsidRPr="00FC6DE2" w:rsidRDefault="00AF6789" w:rsidP="00FC6DE2">
            <w:pPr>
              <w:spacing w:after="0" w:line="240" w:lineRule="auto"/>
            </w:pPr>
            <w:r w:rsidRPr="00FC6DE2">
              <w:rPr>
                <w:rFonts w:cs="Arial"/>
              </w:rPr>
              <w:t>programowanie</w:t>
            </w:r>
            <w:r w:rsidRPr="00FC6DE2" w:rsidDel="00912819">
              <w:t xml:space="preserve"> </w:t>
            </w:r>
          </w:p>
        </w:tc>
        <w:tc>
          <w:tcPr>
            <w:tcW w:w="2772" w:type="dxa"/>
            <w:shd w:val="clear" w:color="auto" w:fill="auto"/>
          </w:tcPr>
          <w:p w:rsidR="001A4691" w:rsidRPr="00FC6DE2" w:rsidRDefault="00AF6789" w:rsidP="00FC6DE2">
            <w:pPr>
              <w:spacing w:after="0" w:line="240" w:lineRule="auto"/>
            </w:pPr>
            <w:r w:rsidRPr="00FC6DE2">
              <w:rPr>
                <w:rFonts w:cs="Arial"/>
              </w:rPr>
              <w:t>minister właściwy ds. rolnictwa</w:t>
            </w:r>
            <w:r w:rsidRPr="00FC6DE2" w:rsidDel="00934B62">
              <w:t xml:space="preserve"> </w:t>
            </w:r>
          </w:p>
        </w:tc>
      </w:tr>
      <w:tr w:rsidR="00FC6DE2" w:rsidRPr="00FC6DE2" w:rsidTr="00FC6DE2">
        <w:tc>
          <w:tcPr>
            <w:tcW w:w="1099" w:type="dxa"/>
            <w:shd w:val="clear" w:color="auto" w:fill="auto"/>
          </w:tcPr>
          <w:p w:rsidR="001A4691" w:rsidRPr="00FC6DE2" w:rsidRDefault="001A4691" w:rsidP="00FC6DE2">
            <w:pPr>
              <w:spacing w:after="0" w:line="240" w:lineRule="auto"/>
            </w:pPr>
            <w:r w:rsidRPr="00FC6DE2">
              <w:t>ciągłe</w:t>
            </w:r>
          </w:p>
        </w:tc>
        <w:tc>
          <w:tcPr>
            <w:tcW w:w="3090" w:type="dxa"/>
            <w:vMerge/>
            <w:shd w:val="clear" w:color="auto" w:fill="auto"/>
          </w:tcPr>
          <w:p w:rsidR="001A4691" w:rsidRPr="00FC6DE2" w:rsidRDefault="001A4691" w:rsidP="00FC6DE2">
            <w:pPr>
              <w:spacing w:after="0" w:line="240" w:lineRule="auto"/>
            </w:pPr>
          </w:p>
        </w:tc>
        <w:tc>
          <w:tcPr>
            <w:tcW w:w="5133" w:type="dxa"/>
            <w:shd w:val="clear" w:color="auto" w:fill="auto"/>
          </w:tcPr>
          <w:p w:rsidR="001A4691" w:rsidRPr="00FC6DE2" w:rsidRDefault="00AF6789" w:rsidP="00091C42">
            <w:pPr>
              <w:pStyle w:val="Akapitzlist"/>
              <w:numPr>
                <w:ilvl w:val="0"/>
                <w:numId w:val="109"/>
              </w:numPr>
              <w:tabs>
                <w:tab w:val="left" w:pos="206"/>
                <w:tab w:val="left" w:pos="347"/>
              </w:tabs>
              <w:spacing w:after="0" w:line="240" w:lineRule="auto"/>
            </w:pPr>
            <w:r w:rsidRPr="00FC6DE2">
              <w:rPr>
                <w:rFonts w:cs="Arial"/>
              </w:rPr>
              <w:t>Upowszechnianie zbioru zaleceń dobrych praktyk rolniczych do dobrowolnego stosowania</w:t>
            </w:r>
            <w:r w:rsidRPr="00FC6DE2" w:rsidDel="0089579C">
              <w:rPr>
                <w:highlight w:val="yellow"/>
              </w:rPr>
              <w:t xml:space="preserve"> </w:t>
            </w:r>
          </w:p>
        </w:tc>
        <w:tc>
          <w:tcPr>
            <w:tcW w:w="2126" w:type="dxa"/>
            <w:shd w:val="clear" w:color="auto" w:fill="auto"/>
          </w:tcPr>
          <w:p w:rsidR="001A4691" w:rsidRPr="00FC6DE2" w:rsidRDefault="00AF6789" w:rsidP="00FC6DE2">
            <w:pPr>
              <w:spacing w:after="0" w:line="240" w:lineRule="auto"/>
            </w:pPr>
            <w:r w:rsidRPr="00091C42">
              <w:t>inne</w:t>
            </w:r>
          </w:p>
        </w:tc>
        <w:tc>
          <w:tcPr>
            <w:tcW w:w="2772" w:type="dxa"/>
            <w:shd w:val="clear" w:color="auto" w:fill="auto"/>
          </w:tcPr>
          <w:p w:rsidR="001A4691" w:rsidRDefault="001A4691" w:rsidP="00FC6DE2">
            <w:pPr>
              <w:spacing w:after="0" w:line="240" w:lineRule="auto"/>
            </w:pPr>
            <w:r w:rsidRPr="00FC6DE2">
              <w:t>minister właściwy ds. rolnictwa</w:t>
            </w:r>
          </w:p>
          <w:p w:rsidR="00AF6789" w:rsidRPr="00FC6DE2" w:rsidRDefault="00AF6789" w:rsidP="00FC6DE2">
            <w:pPr>
              <w:spacing w:after="0" w:line="240" w:lineRule="auto"/>
            </w:pPr>
            <w:r w:rsidRPr="00FC6DE2">
              <w:t>minister właściwy ds. gospodarki wodnej</w:t>
            </w:r>
          </w:p>
        </w:tc>
      </w:tr>
      <w:tr w:rsidR="00FC6DE2" w:rsidRPr="00FC6DE2" w:rsidTr="00FC6DE2">
        <w:tc>
          <w:tcPr>
            <w:tcW w:w="1099" w:type="dxa"/>
            <w:shd w:val="clear" w:color="auto" w:fill="auto"/>
          </w:tcPr>
          <w:p w:rsidR="001A4691" w:rsidRPr="00FC6DE2" w:rsidRDefault="0030187E" w:rsidP="00FC6DE2">
            <w:pPr>
              <w:spacing w:after="0" w:line="240" w:lineRule="auto"/>
            </w:pPr>
            <w:r w:rsidRPr="00FC6DE2">
              <w:t>do 2030</w:t>
            </w:r>
          </w:p>
        </w:tc>
        <w:tc>
          <w:tcPr>
            <w:tcW w:w="3090" w:type="dxa"/>
            <w:vMerge/>
            <w:shd w:val="clear" w:color="auto" w:fill="auto"/>
          </w:tcPr>
          <w:p w:rsidR="001A4691" w:rsidRPr="00FC6DE2" w:rsidRDefault="001A4691" w:rsidP="00FC6DE2">
            <w:pPr>
              <w:spacing w:after="0" w:line="240" w:lineRule="auto"/>
            </w:pPr>
          </w:p>
        </w:tc>
        <w:tc>
          <w:tcPr>
            <w:tcW w:w="5133" w:type="dxa"/>
            <w:shd w:val="clear" w:color="auto" w:fill="auto"/>
          </w:tcPr>
          <w:p w:rsidR="001A4691" w:rsidRPr="00FC6DE2" w:rsidRDefault="0030187E" w:rsidP="00091C42">
            <w:pPr>
              <w:pStyle w:val="Akapitzlist"/>
              <w:numPr>
                <w:ilvl w:val="0"/>
                <w:numId w:val="109"/>
              </w:numPr>
              <w:tabs>
                <w:tab w:val="left" w:pos="206"/>
                <w:tab w:val="left" w:pos="347"/>
              </w:tabs>
              <w:spacing w:after="0" w:line="240" w:lineRule="auto"/>
            </w:pPr>
            <w:r w:rsidRPr="00FC6DE2">
              <w:t xml:space="preserve">Realizacja </w:t>
            </w:r>
            <w:r w:rsidR="00A87062">
              <w:t>P</w:t>
            </w:r>
            <w:r w:rsidRPr="00FC6DE2">
              <w:t>rogramu działań mających na celu zmniejszenie zanieczyszczenia wód azotanami pochodzącymi ze źródeł rolniczych oraz zapobieganie dalszemu zanieczyszczeniu</w:t>
            </w:r>
          </w:p>
        </w:tc>
        <w:tc>
          <w:tcPr>
            <w:tcW w:w="2126" w:type="dxa"/>
            <w:shd w:val="clear" w:color="auto" w:fill="auto"/>
          </w:tcPr>
          <w:p w:rsidR="001A4691" w:rsidRPr="00FC6DE2" w:rsidRDefault="0030187E" w:rsidP="00FC6DE2">
            <w:pPr>
              <w:spacing w:after="0" w:line="240" w:lineRule="auto"/>
            </w:pPr>
            <w:r w:rsidRPr="00FC6DE2">
              <w:t>inwestycje</w:t>
            </w:r>
          </w:p>
        </w:tc>
        <w:tc>
          <w:tcPr>
            <w:tcW w:w="2772" w:type="dxa"/>
            <w:shd w:val="clear" w:color="auto" w:fill="auto"/>
          </w:tcPr>
          <w:p w:rsidR="0030187E" w:rsidRPr="00FC6DE2" w:rsidRDefault="0030187E" w:rsidP="00FC6DE2">
            <w:pPr>
              <w:spacing w:after="0" w:line="240" w:lineRule="auto"/>
            </w:pPr>
            <w:r w:rsidRPr="00FC6DE2">
              <w:t>minister właściwy ds. gospodarki wodnej</w:t>
            </w:r>
          </w:p>
          <w:p w:rsidR="001A4691" w:rsidRPr="00FC6DE2" w:rsidRDefault="0030187E" w:rsidP="00FC6DE2">
            <w:pPr>
              <w:spacing w:after="0" w:line="240" w:lineRule="auto"/>
            </w:pPr>
            <w:r w:rsidRPr="00FC6DE2">
              <w:t>minister właściwy ds. rolnictwa</w:t>
            </w:r>
          </w:p>
        </w:tc>
      </w:tr>
      <w:tr w:rsidR="00FC6DE2" w:rsidRPr="00FC6DE2" w:rsidTr="00FC6DE2">
        <w:tc>
          <w:tcPr>
            <w:tcW w:w="1099" w:type="dxa"/>
            <w:vMerge w:val="restart"/>
            <w:shd w:val="clear" w:color="auto" w:fill="auto"/>
          </w:tcPr>
          <w:p w:rsidR="00170E9C" w:rsidRPr="00FC6DE2" w:rsidRDefault="00170E9C" w:rsidP="00FC6DE2">
            <w:pPr>
              <w:spacing w:after="0" w:line="240" w:lineRule="auto"/>
            </w:pPr>
            <w:r w:rsidRPr="00FC6DE2">
              <w:t>do 2020</w:t>
            </w:r>
          </w:p>
        </w:tc>
        <w:tc>
          <w:tcPr>
            <w:tcW w:w="3090" w:type="dxa"/>
            <w:vMerge w:val="restart"/>
            <w:shd w:val="clear" w:color="auto" w:fill="auto"/>
          </w:tcPr>
          <w:p w:rsidR="00170E9C" w:rsidRPr="00FC6DE2" w:rsidRDefault="00170E9C" w:rsidP="003F0AEC">
            <w:pPr>
              <w:pStyle w:val="Akapitzlist"/>
              <w:numPr>
                <w:ilvl w:val="0"/>
                <w:numId w:val="12"/>
              </w:numPr>
              <w:spacing w:after="0" w:line="240" w:lineRule="auto"/>
            </w:pPr>
            <w:r w:rsidRPr="00FC6DE2">
              <w:t>Ochrona wód morskich</w:t>
            </w:r>
          </w:p>
          <w:p w:rsidR="00170E9C" w:rsidRPr="00FC6DE2" w:rsidRDefault="00170E9C" w:rsidP="00FC6DE2">
            <w:pPr>
              <w:spacing w:after="0" w:line="240" w:lineRule="auto"/>
            </w:pPr>
          </w:p>
          <w:p w:rsidR="00170E9C" w:rsidRPr="00FC6DE2" w:rsidRDefault="00170E9C" w:rsidP="00FC6DE2">
            <w:pPr>
              <w:spacing w:after="0" w:line="240" w:lineRule="auto"/>
            </w:pPr>
          </w:p>
          <w:p w:rsidR="00170E9C" w:rsidRPr="00FC6DE2" w:rsidRDefault="00170E9C" w:rsidP="00FC6DE2">
            <w:pPr>
              <w:spacing w:after="0" w:line="240" w:lineRule="auto"/>
            </w:pPr>
          </w:p>
          <w:p w:rsidR="00170E9C" w:rsidRPr="00FC6DE2" w:rsidRDefault="00170E9C" w:rsidP="00FC6DE2">
            <w:pPr>
              <w:spacing w:after="0" w:line="240" w:lineRule="auto"/>
            </w:pPr>
          </w:p>
          <w:p w:rsidR="00170E9C" w:rsidRPr="00FC6DE2" w:rsidRDefault="00170E9C" w:rsidP="00FC6DE2">
            <w:pPr>
              <w:spacing w:after="0" w:line="240" w:lineRule="auto"/>
            </w:pPr>
          </w:p>
          <w:p w:rsidR="00170E9C" w:rsidRPr="00FC6DE2" w:rsidRDefault="00170E9C" w:rsidP="00FC6DE2">
            <w:pPr>
              <w:spacing w:after="0" w:line="240" w:lineRule="auto"/>
            </w:pPr>
          </w:p>
        </w:tc>
        <w:tc>
          <w:tcPr>
            <w:tcW w:w="5133" w:type="dxa"/>
            <w:shd w:val="clear" w:color="auto" w:fill="auto"/>
          </w:tcPr>
          <w:p w:rsidR="00170E9C" w:rsidRPr="00FC6DE2" w:rsidRDefault="00170E9C" w:rsidP="00FC6DE2">
            <w:pPr>
              <w:pStyle w:val="Akapitzlist"/>
              <w:numPr>
                <w:ilvl w:val="0"/>
                <w:numId w:val="20"/>
              </w:numPr>
              <w:tabs>
                <w:tab w:val="left" w:pos="206"/>
                <w:tab w:val="left" w:pos="347"/>
              </w:tabs>
              <w:spacing w:after="0" w:line="240" w:lineRule="auto"/>
              <w:ind w:left="347" w:hanging="283"/>
            </w:pPr>
            <w:r w:rsidRPr="00FC6DE2">
              <w:lastRenderedPageBreak/>
              <w:t>Aktualizacja wstępnej oceny stanu środowiska wód morskich wraz z zestawem właściwości typowych dla dobrego stanu środowiska wód morskich</w:t>
            </w:r>
          </w:p>
        </w:tc>
        <w:tc>
          <w:tcPr>
            <w:tcW w:w="2126" w:type="dxa"/>
            <w:shd w:val="clear" w:color="auto" w:fill="auto"/>
          </w:tcPr>
          <w:p w:rsidR="00170E9C" w:rsidRPr="00FC6DE2" w:rsidRDefault="00B065B9" w:rsidP="00FC6DE2">
            <w:pPr>
              <w:spacing w:after="0" w:line="240" w:lineRule="auto"/>
            </w:pPr>
            <w:r w:rsidRPr="00FC6DE2">
              <w:t>programowanie</w:t>
            </w:r>
          </w:p>
        </w:tc>
        <w:tc>
          <w:tcPr>
            <w:tcW w:w="2772" w:type="dxa"/>
            <w:shd w:val="clear" w:color="auto" w:fill="auto"/>
          </w:tcPr>
          <w:p w:rsidR="00170E9C" w:rsidRPr="00FC6DE2" w:rsidRDefault="00170E9C" w:rsidP="00FC6DE2">
            <w:pPr>
              <w:spacing w:after="0" w:line="240" w:lineRule="auto"/>
            </w:pPr>
            <w:r w:rsidRPr="00FC6DE2">
              <w:t>minister właściwy ds. gospodarki wodnej</w:t>
            </w:r>
          </w:p>
          <w:p w:rsidR="00B065B9" w:rsidRPr="00FC6DE2" w:rsidRDefault="00B065B9" w:rsidP="00FC6DE2">
            <w:pPr>
              <w:spacing w:after="0" w:line="240" w:lineRule="auto"/>
            </w:pPr>
            <w:r w:rsidRPr="00FC6DE2">
              <w:t>minister właściwy ds. gospodarki morskiej</w:t>
            </w:r>
          </w:p>
          <w:p w:rsidR="00B065B9" w:rsidRDefault="00B065B9" w:rsidP="00FC6DE2">
            <w:pPr>
              <w:spacing w:after="0" w:line="240" w:lineRule="auto"/>
            </w:pPr>
            <w:r w:rsidRPr="00FC6DE2">
              <w:t xml:space="preserve">minister właściwy ds. rybołówstwa </w:t>
            </w:r>
          </w:p>
          <w:p w:rsidR="008C50DE" w:rsidRPr="00FC6DE2" w:rsidRDefault="008C50DE" w:rsidP="00FC6DE2">
            <w:pPr>
              <w:spacing w:after="0" w:line="240" w:lineRule="auto"/>
            </w:pPr>
            <w:r>
              <w:lastRenderedPageBreak/>
              <w:t xml:space="preserve">minister właściwy ds. </w:t>
            </w:r>
            <w:r w:rsidRPr="008C50DE">
              <w:t>budownictw</w:t>
            </w:r>
            <w:r>
              <w:t>a</w:t>
            </w:r>
            <w:r w:rsidRPr="008C50DE">
              <w:t>, planowani</w:t>
            </w:r>
            <w:r>
              <w:t>a</w:t>
            </w:r>
            <w:r w:rsidRPr="008C50DE">
              <w:t xml:space="preserve"> i</w:t>
            </w:r>
            <w:r w:rsidR="00D4409D">
              <w:t> </w:t>
            </w:r>
            <w:r w:rsidRPr="008C50DE">
              <w:t>zagospodarowani</w:t>
            </w:r>
            <w:r>
              <w:t>a</w:t>
            </w:r>
            <w:r w:rsidRPr="008C50DE">
              <w:t xml:space="preserve"> przestrzenne</w:t>
            </w:r>
            <w:r>
              <w:t>go</w:t>
            </w:r>
            <w:r w:rsidRPr="008C50DE">
              <w:t xml:space="preserve"> oraz mieszkalnictw</w:t>
            </w:r>
            <w:r>
              <w:t>a</w:t>
            </w:r>
          </w:p>
          <w:p w:rsidR="00170E9C" w:rsidRPr="00FC6DE2" w:rsidRDefault="00170E9C" w:rsidP="00091C42">
            <w:pPr>
              <w:spacing w:after="0" w:line="240" w:lineRule="auto"/>
            </w:pPr>
            <w:r w:rsidRPr="00FC6DE2">
              <w:t>GIOŚ</w:t>
            </w:r>
          </w:p>
        </w:tc>
      </w:tr>
      <w:tr w:rsidR="00FC6DE2" w:rsidRPr="00FC6DE2" w:rsidTr="00FC6DE2">
        <w:tc>
          <w:tcPr>
            <w:tcW w:w="1099" w:type="dxa"/>
            <w:vMerge/>
            <w:shd w:val="clear" w:color="auto" w:fill="auto"/>
          </w:tcPr>
          <w:p w:rsidR="00170E9C" w:rsidRPr="00FC6DE2" w:rsidRDefault="00170E9C" w:rsidP="00FC6DE2">
            <w:pPr>
              <w:spacing w:after="0" w:line="240" w:lineRule="auto"/>
            </w:pPr>
          </w:p>
        </w:tc>
        <w:tc>
          <w:tcPr>
            <w:tcW w:w="3090" w:type="dxa"/>
            <w:vMerge/>
            <w:shd w:val="clear" w:color="auto" w:fill="auto"/>
          </w:tcPr>
          <w:p w:rsidR="00170E9C" w:rsidRPr="00FC6DE2" w:rsidRDefault="00170E9C" w:rsidP="00FC6DE2">
            <w:pPr>
              <w:spacing w:after="0" w:line="240" w:lineRule="auto"/>
            </w:pPr>
          </w:p>
        </w:tc>
        <w:tc>
          <w:tcPr>
            <w:tcW w:w="5133" w:type="dxa"/>
            <w:shd w:val="clear" w:color="auto" w:fill="auto"/>
          </w:tcPr>
          <w:p w:rsidR="00170E9C" w:rsidRPr="00FC6DE2" w:rsidRDefault="00170E9C" w:rsidP="00FC6DE2">
            <w:pPr>
              <w:pStyle w:val="Akapitzlist"/>
              <w:numPr>
                <w:ilvl w:val="0"/>
                <w:numId w:val="20"/>
              </w:numPr>
              <w:tabs>
                <w:tab w:val="left" w:pos="206"/>
                <w:tab w:val="left" w:pos="347"/>
              </w:tabs>
              <w:spacing w:after="0" w:line="240" w:lineRule="auto"/>
              <w:ind w:left="347" w:hanging="283"/>
            </w:pPr>
            <w:r w:rsidRPr="00FC6DE2">
              <w:t>Aktualizacja programu monitoringu wód morskich</w:t>
            </w:r>
          </w:p>
        </w:tc>
        <w:tc>
          <w:tcPr>
            <w:tcW w:w="2126" w:type="dxa"/>
            <w:shd w:val="clear" w:color="auto" w:fill="auto"/>
          </w:tcPr>
          <w:p w:rsidR="00170E9C" w:rsidRPr="00FC6DE2" w:rsidRDefault="00170E9C" w:rsidP="00FC6DE2">
            <w:pPr>
              <w:spacing w:after="0" w:line="240" w:lineRule="auto"/>
            </w:pPr>
            <w:r w:rsidRPr="00FC6DE2">
              <w:t>programowanie</w:t>
            </w:r>
          </w:p>
        </w:tc>
        <w:tc>
          <w:tcPr>
            <w:tcW w:w="2772" w:type="dxa"/>
            <w:shd w:val="clear" w:color="auto" w:fill="auto"/>
          </w:tcPr>
          <w:p w:rsidR="00170E9C" w:rsidRPr="00FC6DE2" w:rsidRDefault="00170E9C" w:rsidP="00FC6DE2">
            <w:pPr>
              <w:spacing w:after="0" w:line="240" w:lineRule="auto"/>
            </w:pPr>
            <w:r w:rsidRPr="00FC6DE2">
              <w:t>minister właściwy ds. gospodarki wodnej</w:t>
            </w:r>
          </w:p>
          <w:p w:rsidR="00170E9C" w:rsidRPr="00FC6DE2" w:rsidRDefault="00170E9C" w:rsidP="00091C42">
            <w:pPr>
              <w:spacing w:after="0" w:line="240" w:lineRule="auto"/>
            </w:pPr>
            <w:r w:rsidRPr="00FC6DE2">
              <w:t>GIOŚ</w:t>
            </w:r>
          </w:p>
        </w:tc>
      </w:tr>
      <w:tr w:rsidR="00FC6DE2" w:rsidRPr="00FC6DE2" w:rsidTr="00FC6DE2">
        <w:tc>
          <w:tcPr>
            <w:tcW w:w="1099" w:type="dxa"/>
            <w:vMerge/>
            <w:shd w:val="clear" w:color="auto" w:fill="auto"/>
          </w:tcPr>
          <w:p w:rsidR="00170E9C" w:rsidRPr="00FC6DE2" w:rsidRDefault="00170E9C" w:rsidP="00FC6DE2">
            <w:pPr>
              <w:spacing w:after="0" w:line="240" w:lineRule="auto"/>
            </w:pPr>
          </w:p>
        </w:tc>
        <w:tc>
          <w:tcPr>
            <w:tcW w:w="3090" w:type="dxa"/>
            <w:vMerge/>
            <w:shd w:val="clear" w:color="auto" w:fill="auto"/>
          </w:tcPr>
          <w:p w:rsidR="00170E9C" w:rsidRPr="00FC6DE2" w:rsidRDefault="00170E9C" w:rsidP="00FC6DE2">
            <w:pPr>
              <w:spacing w:after="0" w:line="240" w:lineRule="auto"/>
            </w:pPr>
          </w:p>
        </w:tc>
        <w:tc>
          <w:tcPr>
            <w:tcW w:w="5133" w:type="dxa"/>
            <w:shd w:val="clear" w:color="auto" w:fill="auto"/>
          </w:tcPr>
          <w:p w:rsidR="00170E9C" w:rsidRPr="00FC6DE2" w:rsidRDefault="00170E9C" w:rsidP="00FC6DE2">
            <w:pPr>
              <w:pStyle w:val="Akapitzlist"/>
              <w:numPr>
                <w:ilvl w:val="0"/>
                <w:numId w:val="20"/>
              </w:numPr>
              <w:tabs>
                <w:tab w:val="left" w:pos="206"/>
                <w:tab w:val="left" w:pos="347"/>
              </w:tabs>
              <w:spacing w:after="0" w:line="240" w:lineRule="auto"/>
              <w:ind w:left="347" w:hanging="283"/>
            </w:pPr>
            <w:r w:rsidRPr="00FC6DE2">
              <w:t>Aktualizacja zestawu celów środowiskowych dla wód morskich</w:t>
            </w:r>
          </w:p>
        </w:tc>
        <w:tc>
          <w:tcPr>
            <w:tcW w:w="2126" w:type="dxa"/>
            <w:shd w:val="clear" w:color="auto" w:fill="auto"/>
          </w:tcPr>
          <w:p w:rsidR="00170E9C" w:rsidRPr="00FC6DE2" w:rsidRDefault="00B065B9" w:rsidP="00FC6DE2">
            <w:pPr>
              <w:spacing w:after="0" w:line="240" w:lineRule="auto"/>
            </w:pPr>
            <w:r w:rsidRPr="00FC6DE2">
              <w:t>programowanie</w:t>
            </w:r>
          </w:p>
        </w:tc>
        <w:tc>
          <w:tcPr>
            <w:tcW w:w="2772" w:type="dxa"/>
            <w:shd w:val="clear" w:color="auto" w:fill="auto"/>
          </w:tcPr>
          <w:p w:rsidR="00170E9C" w:rsidRPr="00FC6DE2" w:rsidRDefault="00170E9C" w:rsidP="00FC6DE2">
            <w:pPr>
              <w:spacing w:after="0" w:line="240" w:lineRule="auto"/>
            </w:pPr>
            <w:r w:rsidRPr="00FC6DE2">
              <w:t>minister właściwy ds. gospodarki wodnej</w:t>
            </w:r>
          </w:p>
          <w:p w:rsidR="00170E9C" w:rsidRPr="00FC6DE2" w:rsidRDefault="00170E9C" w:rsidP="00091C42">
            <w:pPr>
              <w:spacing w:after="0" w:line="240" w:lineRule="auto"/>
            </w:pPr>
            <w:r w:rsidRPr="00FC6DE2">
              <w:t>PGW WP</w:t>
            </w:r>
          </w:p>
        </w:tc>
      </w:tr>
      <w:tr w:rsidR="00FC6DE2" w:rsidRPr="00FC6DE2" w:rsidTr="00FC6DE2">
        <w:tc>
          <w:tcPr>
            <w:tcW w:w="1099" w:type="dxa"/>
            <w:shd w:val="clear" w:color="auto" w:fill="auto"/>
          </w:tcPr>
          <w:p w:rsidR="00170E9C" w:rsidRPr="00FC6DE2" w:rsidRDefault="00170E9C" w:rsidP="00FC6DE2">
            <w:pPr>
              <w:spacing w:after="0" w:line="240" w:lineRule="auto"/>
            </w:pPr>
            <w:r w:rsidRPr="00FC6DE2">
              <w:t xml:space="preserve">do </w:t>
            </w:r>
            <w:r w:rsidR="00B86728" w:rsidRPr="00FC6DE2">
              <w:t>2030</w:t>
            </w:r>
          </w:p>
        </w:tc>
        <w:tc>
          <w:tcPr>
            <w:tcW w:w="3090" w:type="dxa"/>
            <w:vMerge/>
            <w:shd w:val="clear" w:color="auto" w:fill="auto"/>
          </w:tcPr>
          <w:p w:rsidR="00170E9C" w:rsidRPr="00FC6DE2" w:rsidRDefault="00170E9C" w:rsidP="00FC6DE2">
            <w:pPr>
              <w:spacing w:after="0" w:line="240" w:lineRule="auto"/>
            </w:pPr>
          </w:p>
        </w:tc>
        <w:tc>
          <w:tcPr>
            <w:tcW w:w="5133" w:type="dxa"/>
            <w:shd w:val="clear" w:color="auto" w:fill="auto"/>
          </w:tcPr>
          <w:p w:rsidR="00170E9C" w:rsidRPr="00FC6DE2" w:rsidRDefault="00170E9C" w:rsidP="00FC6DE2">
            <w:pPr>
              <w:pStyle w:val="Akapitzlist"/>
              <w:numPr>
                <w:ilvl w:val="0"/>
                <w:numId w:val="20"/>
              </w:numPr>
              <w:tabs>
                <w:tab w:val="left" w:pos="206"/>
                <w:tab w:val="left" w:pos="347"/>
              </w:tabs>
              <w:spacing w:after="0" w:line="240" w:lineRule="auto"/>
              <w:ind w:left="347" w:hanging="283"/>
            </w:pPr>
            <w:r w:rsidRPr="00FC6DE2">
              <w:t>Przygotowanie Aktualizacji Krajowego programu ochrony wód morskich</w:t>
            </w:r>
          </w:p>
        </w:tc>
        <w:tc>
          <w:tcPr>
            <w:tcW w:w="2126" w:type="dxa"/>
            <w:shd w:val="clear" w:color="auto" w:fill="auto"/>
          </w:tcPr>
          <w:p w:rsidR="00170E9C" w:rsidRPr="00FC6DE2" w:rsidRDefault="00170E9C" w:rsidP="00FC6DE2">
            <w:pPr>
              <w:spacing w:after="0" w:line="240" w:lineRule="auto"/>
            </w:pPr>
            <w:r w:rsidRPr="00FC6DE2">
              <w:t>programowanie</w:t>
            </w:r>
          </w:p>
        </w:tc>
        <w:tc>
          <w:tcPr>
            <w:tcW w:w="2772" w:type="dxa"/>
            <w:shd w:val="clear" w:color="auto" w:fill="auto"/>
          </w:tcPr>
          <w:p w:rsidR="00170E9C" w:rsidRPr="00FC6DE2" w:rsidRDefault="00170E9C" w:rsidP="00FC6DE2">
            <w:pPr>
              <w:spacing w:after="0" w:line="240" w:lineRule="auto"/>
            </w:pPr>
            <w:r w:rsidRPr="00FC6DE2">
              <w:t>minister właściwy ds. gospodarki wodnej</w:t>
            </w:r>
          </w:p>
          <w:p w:rsidR="00170E9C" w:rsidRPr="00FC6DE2" w:rsidRDefault="00170E9C" w:rsidP="00091C42">
            <w:pPr>
              <w:spacing w:after="0" w:line="240" w:lineRule="auto"/>
            </w:pPr>
            <w:r w:rsidRPr="00FC6DE2">
              <w:t>PGW WP</w:t>
            </w:r>
          </w:p>
        </w:tc>
      </w:tr>
      <w:tr w:rsidR="00FC6DE2" w:rsidRPr="00FC6DE2" w:rsidTr="00FC6DE2">
        <w:tc>
          <w:tcPr>
            <w:tcW w:w="1099" w:type="dxa"/>
            <w:shd w:val="clear" w:color="auto" w:fill="auto"/>
          </w:tcPr>
          <w:p w:rsidR="00170E9C" w:rsidRPr="00FC6DE2" w:rsidRDefault="00170E9C" w:rsidP="00FC6DE2">
            <w:pPr>
              <w:spacing w:after="0" w:line="240" w:lineRule="auto"/>
            </w:pPr>
            <w:r w:rsidRPr="00FC6DE2">
              <w:t>ciągłe</w:t>
            </w:r>
          </w:p>
        </w:tc>
        <w:tc>
          <w:tcPr>
            <w:tcW w:w="3090" w:type="dxa"/>
            <w:vMerge/>
            <w:shd w:val="clear" w:color="auto" w:fill="auto"/>
          </w:tcPr>
          <w:p w:rsidR="00170E9C" w:rsidRPr="00FC6DE2" w:rsidRDefault="00170E9C" w:rsidP="00FC6DE2">
            <w:pPr>
              <w:spacing w:after="0" w:line="240" w:lineRule="auto"/>
            </w:pPr>
          </w:p>
        </w:tc>
        <w:tc>
          <w:tcPr>
            <w:tcW w:w="5133" w:type="dxa"/>
            <w:shd w:val="clear" w:color="auto" w:fill="auto"/>
          </w:tcPr>
          <w:p w:rsidR="00170E9C" w:rsidRPr="00FC6DE2" w:rsidRDefault="00170E9C" w:rsidP="00FC6DE2">
            <w:pPr>
              <w:pStyle w:val="Akapitzlist"/>
              <w:numPr>
                <w:ilvl w:val="0"/>
                <w:numId w:val="20"/>
              </w:numPr>
              <w:tabs>
                <w:tab w:val="left" w:pos="206"/>
                <w:tab w:val="left" w:pos="347"/>
              </w:tabs>
              <w:spacing w:after="0" w:line="240" w:lineRule="auto"/>
              <w:ind w:left="347" w:hanging="283"/>
            </w:pPr>
            <w:r w:rsidRPr="00FC6DE2">
              <w:t>Badania i ocena stanu środowiska morskiego w</w:t>
            </w:r>
            <w:r w:rsidR="00D4409D">
              <w:t> </w:t>
            </w:r>
            <w:r w:rsidRPr="00FC6DE2">
              <w:t>ramach Państwowego Monitoringu Środowiska</w:t>
            </w:r>
          </w:p>
        </w:tc>
        <w:tc>
          <w:tcPr>
            <w:tcW w:w="2126" w:type="dxa"/>
            <w:shd w:val="clear" w:color="auto" w:fill="auto"/>
          </w:tcPr>
          <w:p w:rsidR="00170E9C" w:rsidRPr="00FC6DE2" w:rsidRDefault="00170E9C" w:rsidP="00FC6DE2">
            <w:pPr>
              <w:spacing w:after="0" w:line="240" w:lineRule="auto"/>
            </w:pPr>
            <w:r w:rsidRPr="00FC6DE2">
              <w:t>analiza</w:t>
            </w:r>
          </w:p>
        </w:tc>
        <w:tc>
          <w:tcPr>
            <w:tcW w:w="2772" w:type="dxa"/>
            <w:shd w:val="clear" w:color="auto" w:fill="auto"/>
          </w:tcPr>
          <w:p w:rsidR="00170E9C" w:rsidRPr="00FC6DE2" w:rsidRDefault="00170E9C" w:rsidP="00FC6DE2">
            <w:pPr>
              <w:spacing w:after="0" w:line="240" w:lineRule="auto"/>
            </w:pPr>
            <w:r w:rsidRPr="00FC6DE2">
              <w:t>GIOŚ</w:t>
            </w:r>
          </w:p>
        </w:tc>
      </w:tr>
      <w:tr w:rsidR="00FC6DE2" w:rsidRPr="00FC6DE2" w:rsidTr="00FC6DE2">
        <w:trPr>
          <w:trHeight w:val="1087"/>
        </w:trPr>
        <w:tc>
          <w:tcPr>
            <w:tcW w:w="1099" w:type="dxa"/>
            <w:shd w:val="clear" w:color="auto" w:fill="auto"/>
          </w:tcPr>
          <w:p w:rsidR="00170E9C" w:rsidRPr="00FC6DE2" w:rsidRDefault="00170E9C" w:rsidP="00FC6DE2">
            <w:pPr>
              <w:spacing w:after="0" w:line="240" w:lineRule="auto"/>
            </w:pPr>
            <w:r w:rsidRPr="00FC6DE2">
              <w:t>do 2020</w:t>
            </w:r>
          </w:p>
        </w:tc>
        <w:tc>
          <w:tcPr>
            <w:tcW w:w="3090" w:type="dxa"/>
            <w:vMerge w:val="restart"/>
            <w:shd w:val="clear" w:color="auto" w:fill="auto"/>
          </w:tcPr>
          <w:p w:rsidR="00170E9C" w:rsidRPr="00FC6DE2" w:rsidRDefault="00170E9C" w:rsidP="003F0AEC">
            <w:pPr>
              <w:pStyle w:val="Akapitzlist"/>
              <w:numPr>
                <w:ilvl w:val="0"/>
                <w:numId w:val="12"/>
              </w:numPr>
              <w:spacing w:after="0" w:line="240" w:lineRule="auto"/>
              <w:ind w:left="177" w:hanging="283"/>
            </w:pPr>
            <w:r w:rsidRPr="00FC6DE2">
              <w:t>Opracowanie mapy dyspozycyjnych zasobów wodnych do wykorzystania przez ludność, przemysł, rolnictwo i inne gałęzie gospodarki oraz zasad ich aktualizacji w oparciu o</w:t>
            </w:r>
            <w:r w:rsidR="00D4409D">
              <w:t> </w:t>
            </w:r>
            <w:r w:rsidRPr="00FC6DE2">
              <w:t>bilanse zasobów wód powierzchniowych oraz wód podziemnych (SOR)</w:t>
            </w:r>
          </w:p>
        </w:tc>
        <w:tc>
          <w:tcPr>
            <w:tcW w:w="5133" w:type="dxa"/>
            <w:shd w:val="clear" w:color="auto" w:fill="auto"/>
          </w:tcPr>
          <w:p w:rsidR="00170E9C" w:rsidRPr="00FC6DE2" w:rsidRDefault="00170E9C" w:rsidP="00FC6DE2">
            <w:pPr>
              <w:pStyle w:val="Akapitzlist"/>
              <w:numPr>
                <w:ilvl w:val="0"/>
                <w:numId w:val="21"/>
              </w:numPr>
              <w:tabs>
                <w:tab w:val="left" w:pos="206"/>
                <w:tab w:val="left" w:pos="347"/>
              </w:tabs>
              <w:spacing w:after="0" w:line="240" w:lineRule="auto"/>
              <w:ind w:left="206" w:hanging="206"/>
            </w:pPr>
            <w:r w:rsidRPr="00FC6DE2">
              <w:t>Wsparcie projektów dotyczących opracowania i</w:t>
            </w:r>
            <w:r w:rsidR="00D4409D">
              <w:t> </w:t>
            </w:r>
            <w:r w:rsidRPr="00FC6DE2">
              <w:t>aktualizacji</w:t>
            </w:r>
            <w:r w:rsidR="00B02098">
              <w:t xml:space="preserve"> </w:t>
            </w:r>
            <w:r w:rsidRPr="00FC6DE2">
              <w:t>dokumentów strategicznych/ planistycznych w zakresie gospodarowania wodami w ramach działania 2.1. POIŚ</w:t>
            </w:r>
          </w:p>
        </w:tc>
        <w:tc>
          <w:tcPr>
            <w:tcW w:w="2126" w:type="dxa"/>
            <w:shd w:val="clear" w:color="auto" w:fill="auto"/>
          </w:tcPr>
          <w:p w:rsidR="00170E9C" w:rsidRPr="00FC6DE2" w:rsidRDefault="00170E9C" w:rsidP="00FC6DE2">
            <w:pPr>
              <w:spacing w:after="0" w:line="240" w:lineRule="auto"/>
            </w:pPr>
            <w:r w:rsidRPr="00FC6DE2">
              <w:t>finansowanie</w:t>
            </w:r>
          </w:p>
        </w:tc>
        <w:tc>
          <w:tcPr>
            <w:tcW w:w="2772" w:type="dxa"/>
            <w:shd w:val="clear" w:color="auto" w:fill="auto"/>
          </w:tcPr>
          <w:p w:rsidR="00170E9C" w:rsidRPr="00FC6DE2" w:rsidRDefault="00170E9C" w:rsidP="00FC6DE2">
            <w:pPr>
              <w:spacing w:after="0" w:line="240" w:lineRule="auto"/>
            </w:pPr>
            <w:r w:rsidRPr="00FC6DE2">
              <w:t>NFOŚiGW</w:t>
            </w:r>
          </w:p>
        </w:tc>
      </w:tr>
      <w:tr w:rsidR="00FC6DE2" w:rsidRPr="00FC6DE2" w:rsidTr="00FC6DE2">
        <w:tc>
          <w:tcPr>
            <w:tcW w:w="1099" w:type="dxa"/>
            <w:vMerge w:val="restart"/>
            <w:shd w:val="clear" w:color="auto" w:fill="auto"/>
          </w:tcPr>
          <w:p w:rsidR="00170E9C" w:rsidRPr="00FC6DE2" w:rsidRDefault="00170E9C" w:rsidP="00FC6DE2">
            <w:pPr>
              <w:spacing w:after="0" w:line="240" w:lineRule="auto"/>
            </w:pPr>
            <w:r w:rsidRPr="00FC6DE2">
              <w:t>do 2030</w:t>
            </w:r>
          </w:p>
        </w:tc>
        <w:tc>
          <w:tcPr>
            <w:tcW w:w="3090" w:type="dxa"/>
            <w:vMerge/>
            <w:shd w:val="clear" w:color="auto" w:fill="auto"/>
          </w:tcPr>
          <w:p w:rsidR="00170E9C" w:rsidRPr="00FC6DE2" w:rsidRDefault="00170E9C" w:rsidP="00FC6DE2">
            <w:pPr>
              <w:spacing w:after="0" w:line="240" w:lineRule="auto"/>
            </w:pPr>
          </w:p>
        </w:tc>
        <w:tc>
          <w:tcPr>
            <w:tcW w:w="5133" w:type="dxa"/>
            <w:shd w:val="clear" w:color="auto" w:fill="auto"/>
          </w:tcPr>
          <w:p w:rsidR="00170E9C" w:rsidRPr="00FC6DE2" w:rsidRDefault="00170E9C" w:rsidP="00FC6DE2">
            <w:pPr>
              <w:pStyle w:val="Akapitzlist"/>
              <w:numPr>
                <w:ilvl w:val="0"/>
                <w:numId w:val="21"/>
              </w:numPr>
              <w:tabs>
                <w:tab w:val="left" w:pos="206"/>
                <w:tab w:val="left" w:pos="347"/>
              </w:tabs>
              <w:spacing w:after="0" w:line="240" w:lineRule="auto"/>
              <w:ind w:left="206" w:hanging="206"/>
            </w:pPr>
            <w:r w:rsidRPr="00FC6DE2">
              <w:t>Opracowanie mapy dyspozycyjnych zasobów wodnych do wykorzystania przez ludność, przemysł, rolnictwo i inne gałęzie gospodarki</w:t>
            </w:r>
          </w:p>
        </w:tc>
        <w:tc>
          <w:tcPr>
            <w:tcW w:w="2126" w:type="dxa"/>
            <w:shd w:val="clear" w:color="auto" w:fill="auto"/>
          </w:tcPr>
          <w:p w:rsidR="00170E9C" w:rsidRPr="00FC6DE2" w:rsidRDefault="00170E9C" w:rsidP="00FC6DE2">
            <w:pPr>
              <w:spacing w:after="0" w:line="240" w:lineRule="auto"/>
            </w:pPr>
            <w:r w:rsidRPr="00FC6DE2">
              <w:t>analiza</w:t>
            </w:r>
          </w:p>
        </w:tc>
        <w:tc>
          <w:tcPr>
            <w:tcW w:w="2772" w:type="dxa"/>
            <w:shd w:val="clear" w:color="auto" w:fill="auto"/>
          </w:tcPr>
          <w:p w:rsidR="00170E9C" w:rsidRPr="00FC6DE2" w:rsidRDefault="00170E9C" w:rsidP="00FC6DE2">
            <w:pPr>
              <w:spacing w:after="0" w:line="240" w:lineRule="auto"/>
            </w:pPr>
            <w:r w:rsidRPr="00FC6DE2">
              <w:t>minister właściwy ds. gospodarki wodnej</w:t>
            </w:r>
          </w:p>
          <w:p w:rsidR="00170E9C" w:rsidRPr="00FC6DE2" w:rsidRDefault="00170E9C" w:rsidP="00091C42">
            <w:pPr>
              <w:spacing w:after="0" w:line="240" w:lineRule="auto"/>
            </w:pPr>
            <w:r w:rsidRPr="00FC6DE2">
              <w:t>PIG-PIB</w:t>
            </w:r>
          </w:p>
        </w:tc>
      </w:tr>
      <w:tr w:rsidR="00FC6DE2" w:rsidRPr="00FC6DE2" w:rsidTr="00FC6DE2">
        <w:tc>
          <w:tcPr>
            <w:tcW w:w="1099" w:type="dxa"/>
            <w:vMerge/>
            <w:shd w:val="clear" w:color="auto" w:fill="auto"/>
          </w:tcPr>
          <w:p w:rsidR="00170E9C" w:rsidRPr="00FC6DE2" w:rsidRDefault="00170E9C" w:rsidP="00FC6DE2">
            <w:pPr>
              <w:spacing w:after="0" w:line="240" w:lineRule="auto"/>
            </w:pPr>
          </w:p>
        </w:tc>
        <w:tc>
          <w:tcPr>
            <w:tcW w:w="3090" w:type="dxa"/>
            <w:vMerge/>
            <w:shd w:val="clear" w:color="auto" w:fill="auto"/>
          </w:tcPr>
          <w:p w:rsidR="00170E9C" w:rsidRPr="00FC6DE2" w:rsidRDefault="00170E9C" w:rsidP="00FC6DE2">
            <w:pPr>
              <w:spacing w:after="0" w:line="240" w:lineRule="auto"/>
            </w:pPr>
          </w:p>
        </w:tc>
        <w:tc>
          <w:tcPr>
            <w:tcW w:w="5133" w:type="dxa"/>
            <w:shd w:val="clear" w:color="auto" w:fill="auto"/>
          </w:tcPr>
          <w:p w:rsidR="00170E9C" w:rsidRPr="00FC6DE2" w:rsidRDefault="00170E9C" w:rsidP="00FC6DE2">
            <w:pPr>
              <w:pStyle w:val="Akapitzlist"/>
              <w:numPr>
                <w:ilvl w:val="0"/>
                <w:numId w:val="21"/>
              </w:numPr>
              <w:tabs>
                <w:tab w:val="left" w:pos="206"/>
                <w:tab w:val="left" w:pos="347"/>
              </w:tabs>
              <w:spacing w:after="0" w:line="240" w:lineRule="auto"/>
              <w:ind w:left="206" w:hanging="206"/>
            </w:pPr>
            <w:r w:rsidRPr="00FC6DE2">
              <w:t>Opracowanie zasad aktualizacji mapy dyspozycyjnych zasobów wodnych w oparciu o</w:t>
            </w:r>
            <w:r w:rsidR="00D4409D">
              <w:t> </w:t>
            </w:r>
            <w:r w:rsidRPr="00FC6DE2">
              <w:t>bilanse zasobów wód powierzchniowych oraz wód podziemnych</w:t>
            </w:r>
          </w:p>
        </w:tc>
        <w:tc>
          <w:tcPr>
            <w:tcW w:w="2126" w:type="dxa"/>
            <w:shd w:val="clear" w:color="auto" w:fill="auto"/>
          </w:tcPr>
          <w:p w:rsidR="00170E9C" w:rsidRPr="00FC6DE2" w:rsidRDefault="00170E9C" w:rsidP="00FC6DE2">
            <w:pPr>
              <w:spacing w:after="0" w:line="240" w:lineRule="auto"/>
            </w:pPr>
            <w:r w:rsidRPr="00FC6DE2">
              <w:t>analiza</w:t>
            </w:r>
          </w:p>
        </w:tc>
        <w:tc>
          <w:tcPr>
            <w:tcW w:w="2772" w:type="dxa"/>
            <w:shd w:val="clear" w:color="auto" w:fill="auto"/>
          </w:tcPr>
          <w:p w:rsidR="00170E9C" w:rsidRPr="00FC6DE2" w:rsidRDefault="00170E9C" w:rsidP="00FC6DE2">
            <w:pPr>
              <w:spacing w:after="0" w:line="240" w:lineRule="auto"/>
            </w:pPr>
            <w:r w:rsidRPr="00FC6DE2">
              <w:t>minister właściwy ds. gospodarki wodnej</w:t>
            </w:r>
          </w:p>
          <w:p w:rsidR="00170E9C" w:rsidRPr="00FC6DE2" w:rsidRDefault="00170E9C" w:rsidP="00091C42">
            <w:pPr>
              <w:spacing w:after="0" w:line="240" w:lineRule="auto"/>
            </w:pPr>
            <w:r w:rsidRPr="00FC6DE2">
              <w:t>PIG-PIB</w:t>
            </w:r>
          </w:p>
        </w:tc>
      </w:tr>
      <w:tr w:rsidR="00FC6DE2" w:rsidRPr="00FC6DE2" w:rsidTr="00FC6DE2">
        <w:tc>
          <w:tcPr>
            <w:tcW w:w="1099" w:type="dxa"/>
            <w:shd w:val="clear" w:color="auto" w:fill="auto"/>
          </w:tcPr>
          <w:p w:rsidR="00170E9C" w:rsidRPr="00FC6DE2" w:rsidRDefault="00170E9C" w:rsidP="00FC6DE2">
            <w:pPr>
              <w:spacing w:after="0" w:line="240" w:lineRule="auto"/>
            </w:pPr>
            <w:r w:rsidRPr="00FC6DE2">
              <w:t>do 2030</w:t>
            </w:r>
          </w:p>
        </w:tc>
        <w:tc>
          <w:tcPr>
            <w:tcW w:w="3090" w:type="dxa"/>
            <w:shd w:val="clear" w:color="auto" w:fill="auto"/>
          </w:tcPr>
          <w:p w:rsidR="00170E9C" w:rsidRPr="00FC6DE2" w:rsidRDefault="00170E9C" w:rsidP="003F0AEC">
            <w:pPr>
              <w:pStyle w:val="Akapitzlist"/>
              <w:numPr>
                <w:ilvl w:val="0"/>
                <w:numId w:val="12"/>
              </w:numPr>
              <w:spacing w:after="0" w:line="240" w:lineRule="auto"/>
              <w:ind w:left="177" w:hanging="283"/>
            </w:pPr>
            <w:r w:rsidRPr="00FC6DE2">
              <w:t>Zapewnienie ochrony społeczeństwa i gospodarki przed nieuzasadnionym wzrostem cen wody</w:t>
            </w:r>
          </w:p>
        </w:tc>
        <w:tc>
          <w:tcPr>
            <w:tcW w:w="5133" w:type="dxa"/>
            <w:shd w:val="clear" w:color="auto" w:fill="auto"/>
          </w:tcPr>
          <w:p w:rsidR="00170E9C" w:rsidRPr="00FC6DE2" w:rsidRDefault="00170E9C" w:rsidP="00FC6DE2">
            <w:pPr>
              <w:pStyle w:val="Akapitzlist"/>
              <w:numPr>
                <w:ilvl w:val="0"/>
                <w:numId w:val="22"/>
              </w:numPr>
              <w:tabs>
                <w:tab w:val="left" w:pos="206"/>
              </w:tabs>
              <w:spacing w:after="0" w:line="240" w:lineRule="auto"/>
              <w:ind w:left="347" w:hanging="347"/>
            </w:pPr>
            <w:r w:rsidRPr="00FC6DE2">
              <w:t>Poprawa funkcjonowania mechanizmu zatwierdzania taryf – wprowadzenie organu regulacyjnego</w:t>
            </w:r>
          </w:p>
        </w:tc>
        <w:tc>
          <w:tcPr>
            <w:tcW w:w="2126" w:type="dxa"/>
            <w:shd w:val="clear" w:color="auto" w:fill="auto"/>
          </w:tcPr>
          <w:p w:rsidR="00170E9C" w:rsidRPr="00FC6DE2" w:rsidRDefault="00170E9C" w:rsidP="00FC6DE2">
            <w:pPr>
              <w:spacing w:after="0" w:line="240" w:lineRule="auto"/>
            </w:pPr>
            <w:r w:rsidRPr="00FC6DE2">
              <w:t>inne</w:t>
            </w:r>
          </w:p>
        </w:tc>
        <w:tc>
          <w:tcPr>
            <w:tcW w:w="2772" w:type="dxa"/>
            <w:shd w:val="clear" w:color="auto" w:fill="auto"/>
          </w:tcPr>
          <w:p w:rsidR="00170E9C" w:rsidRPr="00FC6DE2" w:rsidRDefault="00170E9C" w:rsidP="00FC6DE2">
            <w:pPr>
              <w:spacing w:after="0" w:line="240" w:lineRule="auto"/>
            </w:pPr>
            <w:r w:rsidRPr="00FC6DE2">
              <w:t>PGW WP</w:t>
            </w:r>
          </w:p>
        </w:tc>
      </w:tr>
      <w:tr w:rsidR="00170E9C" w:rsidRPr="00FC6DE2" w:rsidTr="00FC6DE2">
        <w:tc>
          <w:tcPr>
            <w:tcW w:w="14220" w:type="dxa"/>
            <w:gridSpan w:val="5"/>
            <w:shd w:val="clear" w:color="auto" w:fill="auto"/>
          </w:tcPr>
          <w:p w:rsidR="00170E9C" w:rsidRPr="00FC6DE2" w:rsidRDefault="00170E9C" w:rsidP="00FC6DE2">
            <w:pPr>
              <w:spacing w:after="0" w:line="240" w:lineRule="auto"/>
              <w:jc w:val="center"/>
            </w:pPr>
            <w:bookmarkStart w:id="90" w:name="_Toc13645444"/>
            <w:r w:rsidRPr="00091C42">
              <w:rPr>
                <w:rStyle w:val="Nagwek2Znak"/>
                <w:rFonts w:eastAsia="Calibri"/>
              </w:rPr>
              <w:t xml:space="preserve">Kierunek interwencji: Likwidacja źródeł emisji zanieczyszczeń </w:t>
            </w:r>
            <w:r w:rsidR="00D4409D">
              <w:rPr>
                <w:rStyle w:val="Nagwek2Znak"/>
                <w:rFonts w:eastAsia="Calibri"/>
              </w:rPr>
              <w:t xml:space="preserve"> do </w:t>
            </w:r>
            <w:r w:rsidRPr="00091C42">
              <w:rPr>
                <w:rStyle w:val="Nagwek2Znak"/>
                <w:rFonts w:eastAsia="Calibri"/>
              </w:rPr>
              <w:t>powietrza lub istotne zmniejszenie ich oddziaływania</w:t>
            </w:r>
            <w:bookmarkEnd w:id="90"/>
            <w:r w:rsidRPr="00FC6DE2">
              <w:rPr>
                <w:b/>
              </w:rPr>
              <w:t xml:space="preserve"> (I.2)</w:t>
            </w:r>
          </w:p>
        </w:tc>
      </w:tr>
      <w:tr w:rsidR="00FC6DE2" w:rsidRPr="00FC6DE2" w:rsidTr="00FC6DE2">
        <w:tc>
          <w:tcPr>
            <w:tcW w:w="1099" w:type="dxa"/>
            <w:shd w:val="clear" w:color="auto" w:fill="auto"/>
          </w:tcPr>
          <w:p w:rsidR="00170E9C" w:rsidRPr="00FC6DE2" w:rsidRDefault="00170E9C" w:rsidP="00FC6DE2">
            <w:pPr>
              <w:spacing w:after="0" w:line="240" w:lineRule="auto"/>
            </w:pPr>
            <w:r w:rsidRPr="00FC6DE2">
              <w:lastRenderedPageBreak/>
              <w:t>do 2020</w:t>
            </w:r>
          </w:p>
        </w:tc>
        <w:tc>
          <w:tcPr>
            <w:tcW w:w="3090" w:type="dxa"/>
            <w:shd w:val="clear" w:color="auto" w:fill="auto"/>
          </w:tcPr>
          <w:p w:rsidR="00170E9C" w:rsidRPr="00FC6DE2" w:rsidRDefault="00170E9C" w:rsidP="00A92B0C">
            <w:pPr>
              <w:pStyle w:val="Akapitzlist"/>
              <w:numPr>
                <w:ilvl w:val="0"/>
                <w:numId w:val="12"/>
              </w:numPr>
              <w:spacing w:after="0" w:line="240" w:lineRule="auto"/>
              <w:ind w:left="177" w:hanging="283"/>
            </w:pPr>
            <w:r w:rsidRPr="00FC6DE2">
              <w:t xml:space="preserve">Nadanie </w:t>
            </w:r>
            <w:r w:rsidR="00D4409D">
              <w:t xml:space="preserve">rangi priorytetu </w:t>
            </w:r>
            <w:r w:rsidRPr="00FC6DE2">
              <w:t>działaniom NFOŚiGW oraz WFOŚiGW</w:t>
            </w:r>
            <w:r w:rsidR="00D4409D">
              <w:t xml:space="preserve">, </w:t>
            </w:r>
            <w:r w:rsidRPr="00FC6DE2">
              <w:t>wsp</w:t>
            </w:r>
            <w:r w:rsidR="00D4409D">
              <w:t>ierającym</w:t>
            </w:r>
            <w:r w:rsidRPr="00FC6DE2">
              <w:t xml:space="preserve"> przedsięwzię</w:t>
            </w:r>
            <w:r w:rsidR="00D4409D">
              <w:t>cia służące</w:t>
            </w:r>
            <w:r w:rsidRPr="00FC6DE2">
              <w:t xml:space="preserve"> popraw</w:t>
            </w:r>
            <w:r w:rsidR="00D4409D">
              <w:t>ie</w:t>
            </w:r>
            <w:r w:rsidRPr="00FC6DE2">
              <w:t xml:space="preserve"> jakości powietrza (SOR)</w:t>
            </w:r>
          </w:p>
        </w:tc>
        <w:tc>
          <w:tcPr>
            <w:tcW w:w="5133" w:type="dxa"/>
            <w:shd w:val="clear" w:color="auto" w:fill="auto"/>
          </w:tcPr>
          <w:p w:rsidR="00170E9C" w:rsidRPr="00FC6DE2" w:rsidRDefault="00170E9C" w:rsidP="00FC6DE2">
            <w:pPr>
              <w:pStyle w:val="Akapitzlist"/>
              <w:tabs>
                <w:tab w:val="left" w:pos="206"/>
              </w:tabs>
              <w:spacing w:after="0" w:line="240" w:lineRule="auto"/>
              <w:ind w:left="206"/>
            </w:pPr>
            <w:r w:rsidRPr="00FC6DE2">
              <w:t xml:space="preserve">Działanie jest realizowane w ramach projektu strategicznego </w:t>
            </w:r>
            <w:r w:rsidRPr="00FC6DE2">
              <w:rPr>
                <w:i/>
              </w:rPr>
              <w:t>Czyste powietrze</w:t>
            </w:r>
          </w:p>
        </w:tc>
        <w:tc>
          <w:tcPr>
            <w:tcW w:w="2126" w:type="dxa"/>
            <w:shd w:val="clear" w:color="auto" w:fill="auto"/>
          </w:tcPr>
          <w:p w:rsidR="00170E9C" w:rsidRPr="00FC6DE2" w:rsidRDefault="00170E9C" w:rsidP="00FC6DE2">
            <w:pPr>
              <w:spacing w:after="0" w:line="240" w:lineRule="auto"/>
            </w:pPr>
            <w:r w:rsidRPr="00FC6DE2">
              <w:t>finansowanie</w:t>
            </w:r>
          </w:p>
        </w:tc>
        <w:tc>
          <w:tcPr>
            <w:tcW w:w="2772" w:type="dxa"/>
            <w:shd w:val="clear" w:color="auto" w:fill="auto"/>
          </w:tcPr>
          <w:p w:rsidR="00170E9C" w:rsidRPr="00FC6DE2" w:rsidRDefault="00170E9C" w:rsidP="00FC6DE2">
            <w:pPr>
              <w:spacing w:after="0" w:line="240" w:lineRule="auto"/>
            </w:pPr>
            <w:r w:rsidRPr="00FC6DE2">
              <w:t>NFOŚiGW</w:t>
            </w:r>
          </w:p>
        </w:tc>
      </w:tr>
      <w:tr w:rsidR="00FC6DE2" w:rsidRPr="00FC6DE2" w:rsidTr="00FC6DE2">
        <w:tc>
          <w:tcPr>
            <w:tcW w:w="1099" w:type="dxa"/>
            <w:shd w:val="clear" w:color="auto" w:fill="auto"/>
          </w:tcPr>
          <w:p w:rsidR="00170E9C" w:rsidRPr="00FC6DE2" w:rsidRDefault="00170E9C" w:rsidP="00FC6DE2">
            <w:pPr>
              <w:spacing w:after="0" w:line="240" w:lineRule="auto"/>
            </w:pPr>
            <w:r w:rsidRPr="00FC6DE2">
              <w:t>do 2020</w:t>
            </w:r>
          </w:p>
        </w:tc>
        <w:tc>
          <w:tcPr>
            <w:tcW w:w="3090" w:type="dxa"/>
            <w:shd w:val="clear" w:color="auto" w:fill="auto"/>
          </w:tcPr>
          <w:p w:rsidR="00170E9C" w:rsidRPr="00FC6DE2" w:rsidRDefault="00170E9C" w:rsidP="002B0CCE">
            <w:pPr>
              <w:pStyle w:val="Akapitzlist"/>
              <w:numPr>
                <w:ilvl w:val="0"/>
                <w:numId w:val="12"/>
              </w:numPr>
              <w:spacing w:after="0" w:line="240" w:lineRule="auto"/>
              <w:ind w:left="177" w:hanging="283"/>
            </w:pPr>
            <w:r w:rsidRPr="00FC6DE2">
              <w:t>Stworzenie ram prawnych wprowadzających wymagania jakościowe dla paliw stałych ze względu na rodzaj i</w:t>
            </w:r>
            <w:r w:rsidR="00D4409D">
              <w:t> </w:t>
            </w:r>
            <w:r w:rsidRPr="00FC6DE2">
              <w:t>wielkość instalacji spalania paliw, z wyróżnieniem instalacji</w:t>
            </w:r>
            <w:r w:rsidR="00B02098">
              <w:t xml:space="preserve"> </w:t>
            </w:r>
            <w:r w:rsidRPr="00FC6DE2">
              <w:t>stosowanych w</w:t>
            </w:r>
            <w:r w:rsidR="00D4409D">
              <w:t> </w:t>
            </w:r>
            <w:r w:rsidRPr="00FC6DE2">
              <w:t>sektorze bytowo-komunalnym, jak również wymagań technicznych dla małych kotłów na paliwa stałe (SOR)</w:t>
            </w:r>
          </w:p>
        </w:tc>
        <w:tc>
          <w:tcPr>
            <w:tcW w:w="5133" w:type="dxa"/>
            <w:shd w:val="clear" w:color="auto" w:fill="auto"/>
          </w:tcPr>
          <w:p w:rsidR="00170E9C" w:rsidRPr="00FC6DE2" w:rsidRDefault="00170E9C" w:rsidP="00FC6DE2">
            <w:pPr>
              <w:spacing w:after="0" w:line="240" w:lineRule="auto"/>
            </w:pPr>
            <w:r w:rsidRPr="00FC6DE2">
              <w:t xml:space="preserve">Działanie jest realizowane w ramach projektu strategicznego </w:t>
            </w:r>
            <w:r w:rsidRPr="00FC6DE2">
              <w:rPr>
                <w:i/>
              </w:rPr>
              <w:t>Czyste powietrze</w:t>
            </w:r>
          </w:p>
        </w:tc>
        <w:tc>
          <w:tcPr>
            <w:tcW w:w="2126" w:type="dxa"/>
            <w:shd w:val="clear" w:color="auto" w:fill="auto"/>
          </w:tcPr>
          <w:p w:rsidR="00170E9C" w:rsidRPr="00FC6DE2" w:rsidRDefault="00170E9C" w:rsidP="00FC6DE2">
            <w:pPr>
              <w:spacing w:after="0" w:line="240" w:lineRule="auto"/>
            </w:pPr>
            <w:r w:rsidRPr="00FC6DE2">
              <w:t>legislacja</w:t>
            </w:r>
          </w:p>
        </w:tc>
        <w:tc>
          <w:tcPr>
            <w:tcW w:w="2772" w:type="dxa"/>
            <w:shd w:val="clear" w:color="auto" w:fill="auto"/>
          </w:tcPr>
          <w:p w:rsidR="00170E9C" w:rsidRPr="00FC6DE2" w:rsidRDefault="00170E9C" w:rsidP="00FC6DE2">
            <w:pPr>
              <w:spacing w:after="0" w:line="240" w:lineRule="auto"/>
            </w:pPr>
            <w:r w:rsidRPr="00FC6DE2">
              <w:t>minister właściwy ds. gospodarki</w:t>
            </w:r>
          </w:p>
          <w:p w:rsidR="00170E9C" w:rsidRPr="00FC6DE2" w:rsidRDefault="00170E9C" w:rsidP="00091C42">
            <w:pPr>
              <w:spacing w:after="0" w:line="240" w:lineRule="auto"/>
            </w:pPr>
            <w:r w:rsidRPr="00FC6DE2">
              <w:t>minister właściwy ds. energii</w:t>
            </w:r>
          </w:p>
          <w:p w:rsidR="00170E9C" w:rsidRPr="00FC6DE2" w:rsidRDefault="00170E9C" w:rsidP="00FC6DE2">
            <w:pPr>
              <w:spacing w:after="0" w:line="240" w:lineRule="auto"/>
            </w:pPr>
            <w:r w:rsidRPr="00FC6DE2">
              <w:t>minister właściwy ds. środowiska</w:t>
            </w:r>
          </w:p>
        </w:tc>
      </w:tr>
      <w:tr w:rsidR="00FC6DE2" w:rsidRPr="00FC6DE2" w:rsidTr="00FC6DE2">
        <w:tc>
          <w:tcPr>
            <w:tcW w:w="1099" w:type="dxa"/>
            <w:shd w:val="clear" w:color="auto" w:fill="auto"/>
          </w:tcPr>
          <w:p w:rsidR="00170E9C" w:rsidRPr="00FC6DE2" w:rsidRDefault="00170E9C" w:rsidP="00FC6DE2">
            <w:pPr>
              <w:spacing w:after="0" w:line="240" w:lineRule="auto"/>
            </w:pPr>
            <w:r w:rsidRPr="00FC6DE2">
              <w:t>do 2020</w:t>
            </w:r>
          </w:p>
        </w:tc>
        <w:tc>
          <w:tcPr>
            <w:tcW w:w="3090" w:type="dxa"/>
            <w:shd w:val="clear" w:color="auto" w:fill="auto"/>
          </w:tcPr>
          <w:p w:rsidR="00170E9C" w:rsidRPr="00FC6DE2" w:rsidRDefault="00170E9C" w:rsidP="002B0CCE">
            <w:pPr>
              <w:pStyle w:val="Akapitzlist"/>
              <w:numPr>
                <w:ilvl w:val="0"/>
                <w:numId w:val="12"/>
              </w:numPr>
              <w:spacing w:after="0" w:line="240" w:lineRule="auto"/>
              <w:ind w:left="177" w:hanging="283"/>
            </w:pPr>
            <w:r w:rsidRPr="00FC6DE2">
              <w:t>Dynamizacja przedsięwzięć na</w:t>
            </w:r>
            <w:r w:rsidR="00D4409D">
              <w:t> </w:t>
            </w:r>
            <w:r w:rsidRPr="00FC6DE2">
              <w:t>rzecz likwidacji niskiej emisji z systemów grzewczych (SOR)</w:t>
            </w:r>
          </w:p>
        </w:tc>
        <w:tc>
          <w:tcPr>
            <w:tcW w:w="5133" w:type="dxa"/>
            <w:shd w:val="clear" w:color="auto" w:fill="auto"/>
          </w:tcPr>
          <w:p w:rsidR="00170E9C" w:rsidRPr="00FC6DE2" w:rsidRDefault="00170E9C" w:rsidP="00FC6DE2">
            <w:pPr>
              <w:spacing w:after="0" w:line="240" w:lineRule="auto"/>
            </w:pPr>
            <w:r w:rsidRPr="00FC6DE2">
              <w:t xml:space="preserve">Działanie jest realizowane w ramach projektu strategicznego </w:t>
            </w:r>
            <w:r w:rsidRPr="00FC6DE2">
              <w:rPr>
                <w:i/>
              </w:rPr>
              <w:t>Czyste powietrze</w:t>
            </w:r>
          </w:p>
        </w:tc>
        <w:tc>
          <w:tcPr>
            <w:tcW w:w="2126" w:type="dxa"/>
            <w:shd w:val="clear" w:color="auto" w:fill="auto"/>
          </w:tcPr>
          <w:p w:rsidR="00170E9C" w:rsidRPr="00FC6DE2" w:rsidRDefault="00170E9C" w:rsidP="00FC6DE2">
            <w:pPr>
              <w:spacing w:after="0" w:line="240" w:lineRule="auto"/>
            </w:pPr>
            <w:r w:rsidRPr="00FC6DE2">
              <w:t>programowanie/</w:t>
            </w:r>
            <w:r w:rsidR="006E6CEC">
              <w:t xml:space="preserve"> </w:t>
            </w:r>
            <w:r w:rsidRPr="00FC6DE2">
              <w:t>finansowanie</w:t>
            </w:r>
          </w:p>
        </w:tc>
        <w:tc>
          <w:tcPr>
            <w:tcW w:w="2772" w:type="dxa"/>
            <w:shd w:val="clear" w:color="auto" w:fill="auto"/>
          </w:tcPr>
          <w:p w:rsidR="00170E9C" w:rsidRPr="00FC6DE2" w:rsidRDefault="00170E9C" w:rsidP="00FC6DE2">
            <w:pPr>
              <w:spacing w:after="0" w:line="240" w:lineRule="auto"/>
            </w:pPr>
            <w:r w:rsidRPr="00FC6DE2">
              <w:t>minister właściwy ds. środowiska</w:t>
            </w:r>
          </w:p>
          <w:p w:rsidR="00170E9C" w:rsidRPr="00FC6DE2" w:rsidRDefault="00170E9C" w:rsidP="00091C42">
            <w:pPr>
              <w:spacing w:after="0" w:line="240" w:lineRule="auto"/>
            </w:pPr>
            <w:r w:rsidRPr="00FC6DE2">
              <w:t>NFOŚiGW</w:t>
            </w:r>
          </w:p>
        </w:tc>
      </w:tr>
      <w:tr w:rsidR="00FC6DE2" w:rsidRPr="00FC6DE2" w:rsidTr="00FC6DE2">
        <w:tc>
          <w:tcPr>
            <w:tcW w:w="1099" w:type="dxa"/>
            <w:shd w:val="clear" w:color="auto" w:fill="auto"/>
          </w:tcPr>
          <w:p w:rsidR="00170E9C" w:rsidRPr="00FC6DE2" w:rsidRDefault="00170E9C" w:rsidP="00FC6DE2">
            <w:pPr>
              <w:spacing w:after="0" w:line="240" w:lineRule="auto"/>
            </w:pPr>
            <w:r w:rsidRPr="00FC6DE2">
              <w:t>do 2020</w:t>
            </w:r>
          </w:p>
        </w:tc>
        <w:tc>
          <w:tcPr>
            <w:tcW w:w="3090" w:type="dxa"/>
            <w:shd w:val="clear" w:color="auto" w:fill="auto"/>
          </w:tcPr>
          <w:p w:rsidR="00170E9C" w:rsidRPr="00FC6DE2" w:rsidRDefault="00F550FE" w:rsidP="002B0CCE">
            <w:pPr>
              <w:pStyle w:val="Akapitzlist"/>
              <w:numPr>
                <w:ilvl w:val="0"/>
                <w:numId w:val="12"/>
              </w:numPr>
              <w:spacing w:after="0" w:line="240" w:lineRule="auto"/>
              <w:ind w:left="177" w:hanging="283"/>
            </w:pPr>
            <w:r w:rsidRPr="00F550FE">
              <w:t>Zapewnienie na gruncie prawa budowlanego kontroli stosowania przepisów ustawy</w:t>
            </w:r>
            <w:r>
              <w:t xml:space="preserve"> </w:t>
            </w:r>
            <w:r w:rsidRPr="00F550FE">
              <w:t>– Prawo energetyczne</w:t>
            </w:r>
            <w:r w:rsidR="000B5E91">
              <w:rPr>
                <w:rStyle w:val="Odwoanieprzypisudolnego"/>
              </w:rPr>
              <w:footnoteReference w:id="96"/>
            </w:r>
            <w:r w:rsidRPr="00F550FE">
              <w:t xml:space="preserve"> w</w:t>
            </w:r>
            <w:r w:rsidR="006E6CEC">
              <w:t> </w:t>
            </w:r>
            <w:r w:rsidRPr="00F550FE">
              <w:t>zakresie obowiązku przyłączania instalacji grzewczych w nowych budynkach do sieci ciepłowniczych</w:t>
            </w:r>
          </w:p>
        </w:tc>
        <w:tc>
          <w:tcPr>
            <w:tcW w:w="5133" w:type="dxa"/>
            <w:shd w:val="clear" w:color="auto" w:fill="auto"/>
          </w:tcPr>
          <w:p w:rsidR="00170E9C" w:rsidRPr="00FC6DE2" w:rsidRDefault="00170E9C" w:rsidP="00FC6DE2">
            <w:pPr>
              <w:spacing w:after="0" w:line="240" w:lineRule="auto"/>
            </w:pPr>
            <w:r w:rsidRPr="00FC6DE2">
              <w:t xml:space="preserve">Działanie jest realizowane w ramach projektu strategicznego </w:t>
            </w:r>
            <w:r w:rsidRPr="00FC6DE2">
              <w:rPr>
                <w:i/>
              </w:rPr>
              <w:t>Czyste powietrze</w:t>
            </w:r>
          </w:p>
        </w:tc>
        <w:tc>
          <w:tcPr>
            <w:tcW w:w="2126" w:type="dxa"/>
            <w:shd w:val="clear" w:color="auto" w:fill="auto"/>
          </w:tcPr>
          <w:p w:rsidR="00170E9C" w:rsidRPr="00FC6DE2" w:rsidRDefault="00170E9C" w:rsidP="00FC6DE2">
            <w:pPr>
              <w:spacing w:after="0" w:line="240" w:lineRule="auto"/>
            </w:pPr>
            <w:r w:rsidRPr="00FC6DE2">
              <w:t>legislacja/</w:t>
            </w:r>
            <w:r w:rsidR="006E6CEC">
              <w:t xml:space="preserve"> </w:t>
            </w:r>
            <w:r w:rsidRPr="00FC6DE2">
              <w:t>programowanie</w:t>
            </w:r>
          </w:p>
        </w:tc>
        <w:tc>
          <w:tcPr>
            <w:tcW w:w="2772" w:type="dxa"/>
            <w:shd w:val="clear" w:color="auto" w:fill="auto"/>
          </w:tcPr>
          <w:p w:rsidR="00170E9C" w:rsidRPr="00FC6DE2" w:rsidRDefault="00170E9C" w:rsidP="00FC6DE2">
            <w:pPr>
              <w:spacing w:after="0" w:line="240" w:lineRule="auto"/>
            </w:pPr>
            <w:r w:rsidRPr="00FC6DE2">
              <w:t>minister właściwy ds. budownictwa, planowania i</w:t>
            </w:r>
            <w:r w:rsidR="006E6CEC">
              <w:t> </w:t>
            </w:r>
            <w:r w:rsidRPr="00FC6DE2">
              <w:t>zagospodarowania przestrzennego oraz mieszkalnictwa</w:t>
            </w:r>
          </w:p>
        </w:tc>
      </w:tr>
      <w:tr w:rsidR="00FC6DE2" w:rsidRPr="00FC6DE2" w:rsidTr="00FC6DE2">
        <w:tc>
          <w:tcPr>
            <w:tcW w:w="1099" w:type="dxa"/>
            <w:shd w:val="clear" w:color="auto" w:fill="auto"/>
          </w:tcPr>
          <w:p w:rsidR="00170E9C" w:rsidRPr="00FC6DE2" w:rsidRDefault="00170E9C" w:rsidP="00FC6DE2">
            <w:pPr>
              <w:spacing w:after="0" w:line="240" w:lineRule="auto"/>
            </w:pPr>
            <w:r w:rsidRPr="00FC6DE2">
              <w:lastRenderedPageBreak/>
              <w:t>do 2020</w:t>
            </w:r>
          </w:p>
        </w:tc>
        <w:tc>
          <w:tcPr>
            <w:tcW w:w="3090" w:type="dxa"/>
            <w:shd w:val="clear" w:color="auto" w:fill="auto"/>
          </w:tcPr>
          <w:p w:rsidR="00170E9C" w:rsidRPr="00FC6DE2" w:rsidRDefault="00170E9C" w:rsidP="00A92B0C">
            <w:pPr>
              <w:pStyle w:val="Akapitzlist"/>
              <w:numPr>
                <w:ilvl w:val="0"/>
                <w:numId w:val="12"/>
              </w:numPr>
              <w:spacing w:after="0" w:line="240" w:lineRule="auto"/>
              <w:ind w:left="177" w:hanging="283"/>
            </w:pPr>
            <w:r w:rsidRPr="00FC6DE2">
              <w:t>Wsparcie merytoryczne samorządów gminnych, w</w:t>
            </w:r>
            <w:r w:rsidR="006E6CEC">
              <w:t> </w:t>
            </w:r>
            <w:r w:rsidRPr="00FC6DE2">
              <w:t xml:space="preserve">tym </w:t>
            </w:r>
            <w:r w:rsidR="006E6CEC">
              <w:t xml:space="preserve">opracowanie </w:t>
            </w:r>
            <w:r w:rsidRPr="00FC6DE2">
              <w:t>wytycznych w zakresie przygotowywania Programów Ograniczania Niskiej Emisji (PONE), obejmując</w:t>
            </w:r>
            <w:r w:rsidR="006E6CEC">
              <w:t xml:space="preserve">ych </w:t>
            </w:r>
            <w:r w:rsidRPr="00FC6DE2">
              <w:t>wielokryterialność programowanych działań oraz inwentaryzację źródeł emisji (SOR)</w:t>
            </w:r>
          </w:p>
        </w:tc>
        <w:tc>
          <w:tcPr>
            <w:tcW w:w="5133" w:type="dxa"/>
            <w:shd w:val="clear" w:color="auto" w:fill="auto"/>
          </w:tcPr>
          <w:p w:rsidR="00170E9C" w:rsidRPr="00FC6DE2" w:rsidRDefault="00170E9C" w:rsidP="00FC6DE2">
            <w:pPr>
              <w:spacing w:after="0" w:line="240" w:lineRule="auto"/>
            </w:pPr>
            <w:r w:rsidRPr="00FC6DE2">
              <w:t xml:space="preserve">Działanie jest realizowane w ramach projektu strategicznego </w:t>
            </w:r>
            <w:r w:rsidRPr="00FC6DE2">
              <w:rPr>
                <w:i/>
              </w:rPr>
              <w:t>Czyste powietrze</w:t>
            </w:r>
          </w:p>
        </w:tc>
        <w:tc>
          <w:tcPr>
            <w:tcW w:w="2126" w:type="dxa"/>
            <w:shd w:val="clear" w:color="auto" w:fill="auto"/>
          </w:tcPr>
          <w:p w:rsidR="00170E9C" w:rsidRPr="00FC6DE2" w:rsidRDefault="00170E9C" w:rsidP="00FC6DE2">
            <w:pPr>
              <w:spacing w:after="0" w:line="240" w:lineRule="auto"/>
            </w:pPr>
            <w:r w:rsidRPr="00FC6DE2">
              <w:t>analiza</w:t>
            </w:r>
          </w:p>
        </w:tc>
        <w:tc>
          <w:tcPr>
            <w:tcW w:w="2772" w:type="dxa"/>
            <w:shd w:val="clear" w:color="auto" w:fill="auto"/>
          </w:tcPr>
          <w:p w:rsidR="00170E9C" w:rsidRPr="00FC6DE2" w:rsidRDefault="00170E9C" w:rsidP="00FC6DE2">
            <w:pPr>
              <w:spacing w:after="0" w:line="240" w:lineRule="auto"/>
            </w:pPr>
            <w:r w:rsidRPr="00FC6DE2">
              <w:t>minister właściwy ds. środowiska</w:t>
            </w:r>
          </w:p>
        </w:tc>
      </w:tr>
      <w:tr w:rsidR="00FC6DE2" w:rsidRPr="00FC6DE2" w:rsidTr="00FC6DE2">
        <w:tc>
          <w:tcPr>
            <w:tcW w:w="1099" w:type="dxa"/>
            <w:vMerge w:val="restart"/>
            <w:shd w:val="clear" w:color="auto" w:fill="auto"/>
          </w:tcPr>
          <w:p w:rsidR="00170E9C" w:rsidRPr="00FC6DE2" w:rsidRDefault="00170E9C" w:rsidP="00FC6DE2">
            <w:pPr>
              <w:spacing w:after="0" w:line="240" w:lineRule="auto"/>
            </w:pPr>
            <w:r w:rsidRPr="00FC6DE2">
              <w:t>do 2020</w:t>
            </w:r>
          </w:p>
        </w:tc>
        <w:tc>
          <w:tcPr>
            <w:tcW w:w="3090" w:type="dxa"/>
            <w:vMerge w:val="restart"/>
            <w:shd w:val="clear" w:color="auto" w:fill="auto"/>
          </w:tcPr>
          <w:p w:rsidR="00170E9C" w:rsidRPr="00FC6DE2" w:rsidRDefault="00170E9C" w:rsidP="002B0CCE">
            <w:pPr>
              <w:pStyle w:val="Akapitzlist"/>
              <w:numPr>
                <w:ilvl w:val="0"/>
                <w:numId w:val="12"/>
              </w:numPr>
              <w:spacing w:after="0" w:line="240" w:lineRule="auto"/>
              <w:ind w:left="177" w:hanging="283"/>
            </w:pPr>
            <w:r w:rsidRPr="00FC6DE2">
              <w:t>Rozwój i wsparcie finansowe Państwowego Monitoringu Środowiska w zakresie pomiarów jakości powietrza (SOR)</w:t>
            </w:r>
          </w:p>
        </w:tc>
        <w:tc>
          <w:tcPr>
            <w:tcW w:w="5133" w:type="dxa"/>
            <w:shd w:val="clear" w:color="auto" w:fill="auto"/>
          </w:tcPr>
          <w:p w:rsidR="00170E9C" w:rsidRPr="00FC6DE2" w:rsidRDefault="00170E9C" w:rsidP="00FC6DE2">
            <w:pPr>
              <w:pStyle w:val="Akapitzlist"/>
              <w:numPr>
                <w:ilvl w:val="0"/>
                <w:numId w:val="24"/>
              </w:numPr>
              <w:tabs>
                <w:tab w:val="left" w:pos="206"/>
              </w:tabs>
              <w:spacing w:after="0" w:line="240" w:lineRule="auto"/>
              <w:ind w:hanging="720"/>
            </w:pPr>
            <w:r w:rsidRPr="00FC6DE2">
              <w:t xml:space="preserve">Wsparcie projektów dotyczących </w:t>
            </w:r>
          </w:p>
          <w:p w:rsidR="00170E9C" w:rsidRPr="00FC6DE2" w:rsidRDefault="00170E9C" w:rsidP="00FC6DE2">
            <w:pPr>
              <w:spacing w:after="0" w:line="240" w:lineRule="auto"/>
            </w:pPr>
            <w:r w:rsidRPr="00FC6DE2">
              <w:t>wdrażania metod obserwacji i zakupów sprzętu w celu usprawnienia systemu monitoringu środowiska w</w:t>
            </w:r>
            <w:r w:rsidR="006E6CEC">
              <w:t> </w:t>
            </w:r>
            <w:r w:rsidRPr="00FC6DE2">
              <w:t>ramach działania 2.1. POIŚ</w:t>
            </w:r>
          </w:p>
        </w:tc>
        <w:tc>
          <w:tcPr>
            <w:tcW w:w="2126" w:type="dxa"/>
            <w:shd w:val="clear" w:color="auto" w:fill="auto"/>
          </w:tcPr>
          <w:p w:rsidR="00170E9C" w:rsidRPr="00FC6DE2" w:rsidRDefault="00170E9C" w:rsidP="00FC6DE2">
            <w:pPr>
              <w:spacing w:after="0" w:line="240" w:lineRule="auto"/>
            </w:pPr>
            <w:r w:rsidRPr="00FC6DE2">
              <w:t>finansowanie</w:t>
            </w:r>
          </w:p>
        </w:tc>
        <w:tc>
          <w:tcPr>
            <w:tcW w:w="2772" w:type="dxa"/>
            <w:shd w:val="clear" w:color="auto" w:fill="auto"/>
          </w:tcPr>
          <w:p w:rsidR="00170E9C" w:rsidRPr="00FC6DE2" w:rsidRDefault="00170E9C" w:rsidP="00FC6DE2">
            <w:pPr>
              <w:spacing w:after="0" w:line="240" w:lineRule="auto"/>
            </w:pPr>
            <w:r w:rsidRPr="00FC6DE2">
              <w:t>minister właściwy ds. środowiska</w:t>
            </w:r>
          </w:p>
          <w:p w:rsidR="00170E9C" w:rsidRPr="00FC6DE2" w:rsidRDefault="00170E9C" w:rsidP="00091C42">
            <w:pPr>
              <w:spacing w:after="0" w:line="240" w:lineRule="auto"/>
            </w:pPr>
            <w:r w:rsidRPr="00FC6DE2">
              <w:t>NFOŚiGW</w:t>
            </w:r>
          </w:p>
        </w:tc>
      </w:tr>
      <w:tr w:rsidR="00FC6DE2" w:rsidRPr="00FC6DE2" w:rsidTr="00FC6DE2">
        <w:tc>
          <w:tcPr>
            <w:tcW w:w="1099" w:type="dxa"/>
            <w:vMerge/>
            <w:shd w:val="clear" w:color="auto" w:fill="auto"/>
          </w:tcPr>
          <w:p w:rsidR="00170E9C" w:rsidRPr="00FC6DE2" w:rsidRDefault="00170E9C" w:rsidP="00FC6DE2">
            <w:pPr>
              <w:spacing w:after="0" w:line="240" w:lineRule="auto"/>
            </w:pPr>
          </w:p>
        </w:tc>
        <w:tc>
          <w:tcPr>
            <w:tcW w:w="3090" w:type="dxa"/>
            <w:vMerge/>
            <w:shd w:val="clear" w:color="auto" w:fill="auto"/>
          </w:tcPr>
          <w:p w:rsidR="00170E9C" w:rsidRPr="00FC6DE2" w:rsidRDefault="00170E9C" w:rsidP="00FC6DE2">
            <w:pPr>
              <w:spacing w:after="0" w:line="240" w:lineRule="auto"/>
            </w:pPr>
          </w:p>
        </w:tc>
        <w:tc>
          <w:tcPr>
            <w:tcW w:w="5133" w:type="dxa"/>
            <w:shd w:val="clear" w:color="auto" w:fill="auto"/>
          </w:tcPr>
          <w:p w:rsidR="00170E9C" w:rsidRPr="00FC6DE2" w:rsidRDefault="00170E9C" w:rsidP="00FC6DE2">
            <w:pPr>
              <w:pStyle w:val="Akapitzlist"/>
              <w:numPr>
                <w:ilvl w:val="0"/>
                <w:numId w:val="24"/>
              </w:numPr>
              <w:tabs>
                <w:tab w:val="left" w:pos="206"/>
              </w:tabs>
              <w:spacing w:after="0" w:line="240" w:lineRule="auto"/>
              <w:ind w:left="206" w:hanging="206"/>
            </w:pPr>
            <w:r w:rsidRPr="00FC6DE2">
              <w:t>Wsparcie finansowe Państwowego Monitoringu Środowiska</w:t>
            </w:r>
          </w:p>
        </w:tc>
        <w:tc>
          <w:tcPr>
            <w:tcW w:w="2126" w:type="dxa"/>
            <w:shd w:val="clear" w:color="auto" w:fill="auto"/>
          </w:tcPr>
          <w:p w:rsidR="00170E9C" w:rsidRPr="00FC6DE2" w:rsidRDefault="00170E9C" w:rsidP="00FC6DE2">
            <w:pPr>
              <w:spacing w:after="0" w:line="240" w:lineRule="auto"/>
            </w:pPr>
            <w:r w:rsidRPr="00FC6DE2">
              <w:t>finansowanie</w:t>
            </w:r>
          </w:p>
        </w:tc>
        <w:tc>
          <w:tcPr>
            <w:tcW w:w="2772" w:type="dxa"/>
            <w:shd w:val="clear" w:color="auto" w:fill="auto"/>
          </w:tcPr>
          <w:p w:rsidR="00170E9C" w:rsidRPr="00FC6DE2" w:rsidRDefault="000E47DB" w:rsidP="00FC6DE2">
            <w:pPr>
              <w:spacing w:after="0" w:line="240" w:lineRule="auto"/>
            </w:pPr>
            <w:r w:rsidRPr="00FC6DE2">
              <w:t>NFOŚiGW</w:t>
            </w:r>
          </w:p>
        </w:tc>
      </w:tr>
      <w:tr w:rsidR="00FC6DE2" w:rsidRPr="00FC6DE2" w:rsidTr="00FC6DE2">
        <w:tc>
          <w:tcPr>
            <w:tcW w:w="1099" w:type="dxa"/>
            <w:vMerge/>
            <w:shd w:val="clear" w:color="auto" w:fill="auto"/>
          </w:tcPr>
          <w:p w:rsidR="00170E9C" w:rsidRPr="00FC6DE2" w:rsidRDefault="00170E9C" w:rsidP="00FC6DE2">
            <w:pPr>
              <w:spacing w:after="0" w:line="240" w:lineRule="auto"/>
            </w:pPr>
          </w:p>
        </w:tc>
        <w:tc>
          <w:tcPr>
            <w:tcW w:w="3090" w:type="dxa"/>
            <w:vMerge/>
            <w:shd w:val="clear" w:color="auto" w:fill="auto"/>
          </w:tcPr>
          <w:p w:rsidR="00170E9C" w:rsidRPr="00FC6DE2" w:rsidRDefault="00170E9C" w:rsidP="00FC6DE2">
            <w:pPr>
              <w:spacing w:after="0" w:line="240" w:lineRule="auto"/>
            </w:pPr>
          </w:p>
        </w:tc>
        <w:tc>
          <w:tcPr>
            <w:tcW w:w="5133" w:type="dxa"/>
            <w:shd w:val="clear" w:color="auto" w:fill="auto"/>
          </w:tcPr>
          <w:p w:rsidR="00170E9C" w:rsidRPr="00FC6DE2" w:rsidRDefault="00170E9C" w:rsidP="00FC6DE2">
            <w:pPr>
              <w:pStyle w:val="Akapitzlist"/>
              <w:numPr>
                <w:ilvl w:val="0"/>
                <w:numId w:val="24"/>
              </w:numPr>
              <w:tabs>
                <w:tab w:val="left" w:pos="206"/>
              </w:tabs>
              <w:spacing w:after="0" w:line="240" w:lineRule="auto"/>
              <w:ind w:left="206" w:hanging="206"/>
            </w:pPr>
            <w:r w:rsidRPr="00FC6DE2">
              <w:t>Rozwój Państwowego Monitoringu Środowiska w</w:t>
            </w:r>
            <w:r w:rsidR="006E6CEC">
              <w:t> </w:t>
            </w:r>
            <w:r w:rsidRPr="00FC6DE2">
              <w:t>zakresie pomiarów jakości powietrza</w:t>
            </w:r>
          </w:p>
        </w:tc>
        <w:tc>
          <w:tcPr>
            <w:tcW w:w="2126" w:type="dxa"/>
            <w:shd w:val="clear" w:color="auto" w:fill="auto"/>
          </w:tcPr>
          <w:p w:rsidR="00170E9C" w:rsidRPr="00FC6DE2" w:rsidRDefault="00170E9C" w:rsidP="00FC6DE2">
            <w:pPr>
              <w:spacing w:after="0" w:line="240" w:lineRule="auto"/>
            </w:pPr>
            <w:r w:rsidRPr="00FC6DE2">
              <w:t>inwestycje/inne</w:t>
            </w:r>
          </w:p>
        </w:tc>
        <w:tc>
          <w:tcPr>
            <w:tcW w:w="2772" w:type="dxa"/>
            <w:shd w:val="clear" w:color="auto" w:fill="auto"/>
          </w:tcPr>
          <w:p w:rsidR="00170E9C" w:rsidRPr="00FC6DE2" w:rsidRDefault="00170E9C" w:rsidP="00FC6DE2">
            <w:pPr>
              <w:spacing w:after="0" w:line="240" w:lineRule="auto"/>
            </w:pPr>
            <w:r w:rsidRPr="00FC6DE2">
              <w:t>GIOŚ</w:t>
            </w:r>
          </w:p>
        </w:tc>
      </w:tr>
      <w:tr w:rsidR="00FC6DE2" w:rsidRPr="00FC6DE2" w:rsidTr="00FC6DE2">
        <w:tc>
          <w:tcPr>
            <w:tcW w:w="1099" w:type="dxa"/>
            <w:shd w:val="clear" w:color="auto" w:fill="auto"/>
          </w:tcPr>
          <w:p w:rsidR="00170E9C" w:rsidRPr="00FC6DE2" w:rsidRDefault="00170E9C" w:rsidP="00FC6DE2">
            <w:pPr>
              <w:spacing w:after="0" w:line="240" w:lineRule="auto"/>
            </w:pPr>
            <w:r w:rsidRPr="00FC6DE2">
              <w:t xml:space="preserve"> ciągłe</w:t>
            </w:r>
          </w:p>
        </w:tc>
        <w:tc>
          <w:tcPr>
            <w:tcW w:w="3090" w:type="dxa"/>
            <w:vMerge/>
            <w:shd w:val="clear" w:color="auto" w:fill="auto"/>
          </w:tcPr>
          <w:p w:rsidR="00170E9C" w:rsidRPr="00FC6DE2" w:rsidRDefault="00170E9C" w:rsidP="00FC6DE2">
            <w:pPr>
              <w:spacing w:after="0" w:line="240" w:lineRule="auto"/>
            </w:pPr>
          </w:p>
        </w:tc>
        <w:tc>
          <w:tcPr>
            <w:tcW w:w="5133" w:type="dxa"/>
            <w:shd w:val="clear" w:color="auto" w:fill="auto"/>
          </w:tcPr>
          <w:p w:rsidR="00170E9C" w:rsidRPr="00FC6DE2" w:rsidRDefault="00170E9C" w:rsidP="00FC6DE2">
            <w:pPr>
              <w:pStyle w:val="Akapitzlist"/>
              <w:numPr>
                <w:ilvl w:val="0"/>
                <w:numId w:val="24"/>
              </w:numPr>
              <w:tabs>
                <w:tab w:val="left" w:pos="206"/>
              </w:tabs>
              <w:spacing w:after="0" w:line="240" w:lineRule="auto"/>
              <w:ind w:left="206" w:hanging="206"/>
            </w:pPr>
            <w:r w:rsidRPr="00FC6DE2">
              <w:t>Badania i ocena jakości powietrza w ramach Państwowego Monitoringu Środowiska</w:t>
            </w:r>
          </w:p>
          <w:p w:rsidR="00170E9C" w:rsidRPr="00FC6DE2" w:rsidRDefault="00170E9C" w:rsidP="00FC6DE2">
            <w:pPr>
              <w:spacing w:after="0" w:line="240" w:lineRule="auto"/>
            </w:pPr>
          </w:p>
        </w:tc>
        <w:tc>
          <w:tcPr>
            <w:tcW w:w="2126" w:type="dxa"/>
            <w:shd w:val="clear" w:color="auto" w:fill="auto"/>
          </w:tcPr>
          <w:p w:rsidR="00170E9C" w:rsidRPr="00FC6DE2" w:rsidRDefault="00170E9C" w:rsidP="00FC6DE2">
            <w:pPr>
              <w:spacing w:after="0" w:line="240" w:lineRule="auto"/>
            </w:pPr>
            <w:r w:rsidRPr="00FC6DE2">
              <w:t>analiza</w:t>
            </w:r>
          </w:p>
        </w:tc>
        <w:tc>
          <w:tcPr>
            <w:tcW w:w="2772" w:type="dxa"/>
            <w:shd w:val="clear" w:color="auto" w:fill="auto"/>
          </w:tcPr>
          <w:p w:rsidR="00170E9C" w:rsidRPr="00FC6DE2" w:rsidRDefault="00170E9C" w:rsidP="00FC6DE2">
            <w:pPr>
              <w:spacing w:after="0" w:line="240" w:lineRule="auto"/>
            </w:pPr>
            <w:r w:rsidRPr="00FC6DE2">
              <w:t>GIOŚ</w:t>
            </w:r>
          </w:p>
        </w:tc>
      </w:tr>
      <w:tr w:rsidR="00FC6DE2" w:rsidRPr="00FC6DE2" w:rsidTr="00FC6DE2">
        <w:tc>
          <w:tcPr>
            <w:tcW w:w="1099" w:type="dxa"/>
            <w:shd w:val="clear" w:color="auto" w:fill="auto"/>
          </w:tcPr>
          <w:p w:rsidR="00170E9C" w:rsidRPr="00FC6DE2" w:rsidRDefault="00170E9C" w:rsidP="00FC6DE2">
            <w:pPr>
              <w:spacing w:after="0" w:line="240" w:lineRule="auto"/>
            </w:pPr>
            <w:r w:rsidRPr="00FC6DE2">
              <w:t>do 2030</w:t>
            </w:r>
          </w:p>
        </w:tc>
        <w:tc>
          <w:tcPr>
            <w:tcW w:w="3090" w:type="dxa"/>
            <w:shd w:val="clear" w:color="auto" w:fill="auto"/>
          </w:tcPr>
          <w:p w:rsidR="00170E9C" w:rsidRPr="00FC6DE2" w:rsidRDefault="00170E9C" w:rsidP="002B0CCE">
            <w:pPr>
              <w:pStyle w:val="Akapitzlist"/>
              <w:numPr>
                <w:ilvl w:val="0"/>
                <w:numId w:val="12"/>
              </w:numPr>
              <w:spacing w:after="0" w:line="240" w:lineRule="auto"/>
              <w:ind w:left="177" w:hanging="283"/>
            </w:pPr>
            <w:r w:rsidRPr="00FC6DE2">
              <w:t>Dostosowywanie ram prawnych w celu dalszego ograniczania emisji zanieczyszczeń do powietrza, w tym zjawiska niskiej emisji (SOR)</w:t>
            </w:r>
          </w:p>
        </w:tc>
        <w:tc>
          <w:tcPr>
            <w:tcW w:w="5133" w:type="dxa"/>
            <w:shd w:val="clear" w:color="auto" w:fill="auto"/>
          </w:tcPr>
          <w:p w:rsidR="00170E9C" w:rsidRPr="00FC6DE2" w:rsidRDefault="00170E9C" w:rsidP="00FC6DE2">
            <w:pPr>
              <w:pStyle w:val="Akapitzlist"/>
              <w:numPr>
                <w:ilvl w:val="0"/>
                <w:numId w:val="25"/>
              </w:numPr>
              <w:tabs>
                <w:tab w:val="left" w:pos="206"/>
              </w:tabs>
              <w:spacing w:after="0" w:line="240" w:lineRule="auto"/>
              <w:ind w:hanging="720"/>
            </w:pPr>
            <w:r w:rsidRPr="00FC6DE2">
              <w:t>Zmiana przepisów dotyczących :</w:t>
            </w:r>
          </w:p>
          <w:p w:rsidR="00170E9C" w:rsidRPr="00FC6DE2" w:rsidRDefault="00170E9C" w:rsidP="00FC6DE2">
            <w:pPr>
              <w:pStyle w:val="Akapitzlist"/>
              <w:numPr>
                <w:ilvl w:val="0"/>
                <w:numId w:val="9"/>
              </w:numPr>
              <w:spacing w:after="0" w:line="240" w:lineRule="auto"/>
            </w:pPr>
            <w:r w:rsidRPr="00FC6DE2">
              <w:t xml:space="preserve">przekazywania informacji </w:t>
            </w:r>
            <w:r w:rsidR="006E6CEC">
              <w:t xml:space="preserve">o </w:t>
            </w:r>
            <w:r w:rsidRPr="00FC6DE2">
              <w:t>zanieczyszczenia</w:t>
            </w:r>
            <w:r w:rsidR="006E6CEC">
              <w:t>ch</w:t>
            </w:r>
            <w:r w:rsidRPr="00FC6DE2">
              <w:t xml:space="preserve"> powietrza </w:t>
            </w:r>
          </w:p>
          <w:p w:rsidR="00170E9C" w:rsidRPr="00FC6DE2" w:rsidRDefault="00170E9C" w:rsidP="00FC6DE2">
            <w:pPr>
              <w:pStyle w:val="Akapitzlist"/>
              <w:numPr>
                <w:ilvl w:val="0"/>
                <w:numId w:val="9"/>
              </w:numPr>
              <w:spacing w:after="0" w:line="240" w:lineRule="auto"/>
            </w:pPr>
            <w:r w:rsidRPr="00FC6DE2">
              <w:t>dokonywania oceny poziomów substancji w</w:t>
            </w:r>
            <w:r w:rsidR="006E6CEC">
              <w:t> </w:t>
            </w:r>
            <w:r w:rsidRPr="00FC6DE2">
              <w:t xml:space="preserve">powietrzu </w:t>
            </w:r>
          </w:p>
          <w:p w:rsidR="00170E9C" w:rsidRPr="00FC6DE2" w:rsidRDefault="00170E9C" w:rsidP="00FC6DE2">
            <w:pPr>
              <w:pStyle w:val="Akapitzlist"/>
              <w:numPr>
                <w:ilvl w:val="0"/>
                <w:numId w:val="9"/>
              </w:numPr>
              <w:spacing w:after="0" w:line="240" w:lineRule="auto"/>
            </w:pPr>
            <w:r w:rsidRPr="00FC6DE2">
              <w:t>programów ochrony powietrza oraz planów działań krótkoterminowych</w:t>
            </w:r>
          </w:p>
        </w:tc>
        <w:tc>
          <w:tcPr>
            <w:tcW w:w="2126" w:type="dxa"/>
            <w:shd w:val="clear" w:color="auto" w:fill="auto"/>
          </w:tcPr>
          <w:p w:rsidR="00170E9C" w:rsidRPr="00FC6DE2" w:rsidRDefault="00170E9C" w:rsidP="00FC6DE2">
            <w:pPr>
              <w:spacing w:after="0" w:line="240" w:lineRule="auto"/>
            </w:pPr>
            <w:r w:rsidRPr="00FC6DE2">
              <w:t>legislacja</w:t>
            </w:r>
          </w:p>
        </w:tc>
        <w:tc>
          <w:tcPr>
            <w:tcW w:w="2772" w:type="dxa"/>
            <w:shd w:val="clear" w:color="auto" w:fill="auto"/>
          </w:tcPr>
          <w:p w:rsidR="00170E9C" w:rsidRPr="00FC6DE2" w:rsidRDefault="00170E9C" w:rsidP="00FC6DE2">
            <w:pPr>
              <w:spacing w:after="0" w:line="240" w:lineRule="auto"/>
            </w:pPr>
            <w:r w:rsidRPr="00FC6DE2">
              <w:t>minister właściwy ds. środowiska</w:t>
            </w:r>
          </w:p>
        </w:tc>
      </w:tr>
      <w:tr w:rsidR="00FC6DE2" w:rsidRPr="00FC6DE2" w:rsidTr="00FC6DE2">
        <w:tc>
          <w:tcPr>
            <w:tcW w:w="1099" w:type="dxa"/>
            <w:vMerge w:val="restart"/>
            <w:shd w:val="clear" w:color="auto" w:fill="auto"/>
          </w:tcPr>
          <w:p w:rsidR="00170E9C" w:rsidRPr="00FC6DE2" w:rsidRDefault="00170E9C" w:rsidP="00FC6DE2">
            <w:pPr>
              <w:spacing w:after="0" w:line="240" w:lineRule="auto"/>
            </w:pPr>
            <w:r w:rsidRPr="00FC6DE2">
              <w:t>do 2030</w:t>
            </w:r>
          </w:p>
        </w:tc>
        <w:tc>
          <w:tcPr>
            <w:tcW w:w="3090" w:type="dxa"/>
            <w:vMerge w:val="restart"/>
            <w:shd w:val="clear" w:color="auto" w:fill="auto"/>
          </w:tcPr>
          <w:p w:rsidR="00170E9C" w:rsidRPr="00FC6DE2" w:rsidRDefault="00170E9C" w:rsidP="002B0CCE">
            <w:pPr>
              <w:pStyle w:val="Akapitzlist"/>
              <w:numPr>
                <w:ilvl w:val="0"/>
                <w:numId w:val="12"/>
              </w:numPr>
              <w:spacing w:after="0" w:line="240" w:lineRule="auto"/>
              <w:ind w:left="177" w:hanging="283"/>
            </w:pPr>
            <w:r w:rsidRPr="00FC6DE2">
              <w:t xml:space="preserve">Wsparcie samorządów w zakresie zarządzania wielokryterialnego emisjami obszarowymi (systemy </w:t>
            </w:r>
            <w:r w:rsidRPr="00FC6DE2">
              <w:lastRenderedPageBreak/>
              <w:t>grzewcze) i liniowymi (transport) oraz lokalizacją inwestycji z punktowymi emitorami (SOR)</w:t>
            </w:r>
          </w:p>
        </w:tc>
        <w:tc>
          <w:tcPr>
            <w:tcW w:w="5133" w:type="dxa"/>
            <w:shd w:val="clear" w:color="auto" w:fill="auto"/>
          </w:tcPr>
          <w:p w:rsidR="00170E9C" w:rsidRPr="00FC6DE2" w:rsidRDefault="00170E9C" w:rsidP="00FC6DE2">
            <w:pPr>
              <w:pStyle w:val="Akapitzlist"/>
              <w:numPr>
                <w:ilvl w:val="0"/>
                <w:numId w:val="26"/>
              </w:numPr>
              <w:tabs>
                <w:tab w:val="left" w:pos="206"/>
              </w:tabs>
              <w:spacing w:after="0" w:line="240" w:lineRule="auto"/>
              <w:ind w:left="347" w:hanging="347"/>
            </w:pPr>
            <w:r w:rsidRPr="00FC6DE2">
              <w:lastRenderedPageBreak/>
              <w:t>Opracowanie materiałów (poradników i wytycznych) dotyczących poprawy jakości powietrza</w:t>
            </w:r>
          </w:p>
        </w:tc>
        <w:tc>
          <w:tcPr>
            <w:tcW w:w="2126" w:type="dxa"/>
            <w:shd w:val="clear" w:color="auto" w:fill="auto"/>
          </w:tcPr>
          <w:p w:rsidR="00170E9C" w:rsidRPr="00FC6DE2" w:rsidRDefault="00170E9C" w:rsidP="00FC6DE2">
            <w:pPr>
              <w:spacing w:after="0" w:line="240" w:lineRule="auto"/>
            </w:pPr>
            <w:r w:rsidRPr="00FC6DE2">
              <w:t>analiza/inne</w:t>
            </w:r>
          </w:p>
        </w:tc>
        <w:tc>
          <w:tcPr>
            <w:tcW w:w="2772" w:type="dxa"/>
            <w:shd w:val="clear" w:color="auto" w:fill="auto"/>
          </w:tcPr>
          <w:p w:rsidR="00170E9C" w:rsidRPr="00FC6DE2" w:rsidRDefault="00D66146" w:rsidP="00091C42">
            <w:pPr>
              <w:spacing w:after="0" w:line="240" w:lineRule="auto"/>
            </w:pPr>
            <w:r w:rsidRPr="00FC6DE2">
              <w:t>minister właściwy ds. środowiska</w:t>
            </w:r>
            <w:r w:rsidRPr="00FC6DE2" w:rsidDel="00D66146">
              <w:t xml:space="preserve"> </w:t>
            </w:r>
          </w:p>
        </w:tc>
      </w:tr>
      <w:tr w:rsidR="00FC6DE2" w:rsidRPr="00FC6DE2" w:rsidTr="00FC6DE2">
        <w:tc>
          <w:tcPr>
            <w:tcW w:w="1099" w:type="dxa"/>
            <w:vMerge/>
            <w:shd w:val="clear" w:color="auto" w:fill="auto"/>
          </w:tcPr>
          <w:p w:rsidR="00170E9C" w:rsidRPr="00FC6DE2" w:rsidRDefault="00170E9C" w:rsidP="00FC6DE2">
            <w:pPr>
              <w:spacing w:after="0" w:line="240" w:lineRule="auto"/>
            </w:pPr>
          </w:p>
        </w:tc>
        <w:tc>
          <w:tcPr>
            <w:tcW w:w="3090" w:type="dxa"/>
            <w:vMerge/>
            <w:shd w:val="clear" w:color="auto" w:fill="auto"/>
          </w:tcPr>
          <w:p w:rsidR="00170E9C" w:rsidRPr="00FC6DE2" w:rsidRDefault="00170E9C" w:rsidP="00FC6DE2">
            <w:pPr>
              <w:spacing w:after="0" w:line="240" w:lineRule="auto"/>
            </w:pPr>
          </w:p>
        </w:tc>
        <w:tc>
          <w:tcPr>
            <w:tcW w:w="5133" w:type="dxa"/>
            <w:shd w:val="clear" w:color="auto" w:fill="auto"/>
          </w:tcPr>
          <w:p w:rsidR="00170E9C" w:rsidRPr="00FC6DE2" w:rsidRDefault="00170E9C" w:rsidP="00FC6DE2">
            <w:pPr>
              <w:pStyle w:val="Akapitzlist"/>
              <w:numPr>
                <w:ilvl w:val="0"/>
                <w:numId w:val="26"/>
              </w:numPr>
              <w:tabs>
                <w:tab w:val="left" w:pos="206"/>
              </w:tabs>
              <w:spacing w:after="0" w:line="240" w:lineRule="auto"/>
              <w:ind w:left="347" w:hanging="347"/>
            </w:pPr>
            <w:r w:rsidRPr="00FC6DE2">
              <w:t xml:space="preserve">Prowadzenie kampanii medialnych i informacyjnych w zakresie proekologicznych zachowań </w:t>
            </w:r>
            <w:r w:rsidRPr="00FC6DE2">
              <w:lastRenderedPageBreak/>
              <w:t>sprzyjających poprawie jakości powietrza oraz wpływu niskiej emisji na zdrowie i środowisko</w:t>
            </w:r>
          </w:p>
        </w:tc>
        <w:tc>
          <w:tcPr>
            <w:tcW w:w="2126" w:type="dxa"/>
            <w:shd w:val="clear" w:color="auto" w:fill="auto"/>
          </w:tcPr>
          <w:p w:rsidR="00170E9C" w:rsidRPr="00FC6DE2" w:rsidRDefault="00170E9C" w:rsidP="00FC6DE2">
            <w:pPr>
              <w:spacing w:after="0" w:line="240" w:lineRule="auto"/>
            </w:pPr>
            <w:r w:rsidRPr="00FC6DE2">
              <w:lastRenderedPageBreak/>
              <w:t>inne</w:t>
            </w:r>
          </w:p>
        </w:tc>
        <w:tc>
          <w:tcPr>
            <w:tcW w:w="2772" w:type="dxa"/>
            <w:shd w:val="clear" w:color="auto" w:fill="auto"/>
          </w:tcPr>
          <w:p w:rsidR="00170E9C" w:rsidRDefault="00170E9C" w:rsidP="00FC6DE2">
            <w:pPr>
              <w:spacing w:after="0" w:line="240" w:lineRule="auto"/>
            </w:pPr>
            <w:r w:rsidRPr="00FC6DE2">
              <w:t>minister właściwy ds. środowiska</w:t>
            </w:r>
          </w:p>
          <w:p w:rsidR="00170E9C" w:rsidRPr="00FC6DE2" w:rsidRDefault="00AA6908" w:rsidP="00FC6DE2">
            <w:pPr>
              <w:spacing w:after="0" w:line="240" w:lineRule="auto"/>
            </w:pPr>
            <w:r w:rsidRPr="00FC6DE2">
              <w:lastRenderedPageBreak/>
              <w:t>minister właściwy ds.</w:t>
            </w:r>
            <w:r>
              <w:t xml:space="preserve"> transportu</w:t>
            </w:r>
          </w:p>
        </w:tc>
      </w:tr>
      <w:tr w:rsidR="007A43A8" w:rsidRPr="00FC6DE2" w:rsidTr="00FC6DE2">
        <w:tc>
          <w:tcPr>
            <w:tcW w:w="1099" w:type="dxa"/>
            <w:shd w:val="clear" w:color="auto" w:fill="auto"/>
          </w:tcPr>
          <w:p w:rsidR="007A43A8" w:rsidRPr="00FC6DE2" w:rsidRDefault="007A43A8" w:rsidP="00FC6DE2">
            <w:pPr>
              <w:spacing w:after="0" w:line="240" w:lineRule="auto"/>
            </w:pPr>
            <w:r w:rsidRPr="00FC6DE2">
              <w:lastRenderedPageBreak/>
              <w:t>do 2030</w:t>
            </w:r>
          </w:p>
        </w:tc>
        <w:tc>
          <w:tcPr>
            <w:tcW w:w="3090" w:type="dxa"/>
            <w:shd w:val="clear" w:color="auto" w:fill="auto"/>
          </w:tcPr>
          <w:p w:rsidR="007A43A8" w:rsidRPr="00FC6DE2" w:rsidRDefault="007A43A8" w:rsidP="002B0CCE">
            <w:pPr>
              <w:pStyle w:val="Akapitzlist"/>
              <w:numPr>
                <w:ilvl w:val="0"/>
                <w:numId w:val="12"/>
              </w:numPr>
              <w:spacing w:after="0" w:line="240" w:lineRule="auto"/>
              <w:ind w:left="177" w:hanging="283"/>
            </w:pPr>
            <w:r>
              <w:t xml:space="preserve"> </w:t>
            </w:r>
            <w:r w:rsidRPr="00FC6DE2">
              <w:t>Dalsze ograniczenie emisji z</w:t>
            </w:r>
            <w:r w:rsidR="006E6CEC">
              <w:t> </w:t>
            </w:r>
            <w:r w:rsidRPr="00FC6DE2">
              <w:t>transportu drogowego (SOR)</w:t>
            </w:r>
          </w:p>
        </w:tc>
        <w:tc>
          <w:tcPr>
            <w:tcW w:w="5133" w:type="dxa"/>
            <w:shd w:val="clear" w:color="auto" w:fill="auto"/>
          </w:tcPr>
          <w:p w:rsidR="007A43A8" w:rsidRPr="00FC6DE2" w:rsidRDefault="007A43A8" w:rsidP="00FC6DE2">
            <w:pPr>
              <w:pStyle w:val="Akapitzlist"/>
              <w:numPr>
                <w:ilvl w:val="0"/>
                <w:numId w:val="27"/>
              </w:numPr>
              <w:tabs>
                <w:tab w:val="left" w:pos="206"/>
              </w:tabs>
              <w:spacing w:after="0" w:line="240" w:lineRule="auto"/>
              <w:ind w:left="206" w:hanging="206"/>
            </w:pPr>
            <w:r w:rsidRPr="00FC6DE2">
              <w:t>Wsparcie rozwoju transportu niskoemisyjnego i</w:t>
            </w:r>
            <w:r w:rsidR="006E6CEC">
              <w:t> </w:t>
            </w:r>
            <w:r w:rsidRPr="00FC6DE2">
              <w:t>zeroemisyjnego</w:t>
            </w:r>
          </w:p>
        </w:tc>
        <w:tc>
          <w:tcPr>
            <w:tcW w:w="2126" w:type="dxa"/>
            <w:shd w:val="clear" w:color="auto" w:fill="auto"/>
          </w:tcPr>
          <w:p w:rsidR="007A43A8" w:rsidRPr="00FC6DE2" w:rsidRDefault="007A43A8" w:rsidP="00FC6DE2">
            <w:pPr>
              <w:spacing w:after="0" w:line="240" w:lineRule="auto"/>
            </w:pPr>
            <w:r w:rsidRPr="00FC6DE2">
              <w:t>finansowanie</w:t>
            </w:r>
          </w:p>
        </w:tc>
        <w:tc>
          <w:tcPr>
            <w:tcW w:w="2772" w:type="dxa"/>
            <w:shd w:val="clear" w:color="auto" w:fill="auto"/>
          </w:tcPr>
          <w:p w:rsidR="007A43A8" w:rsidRPr="00FC6DE2" w:rsidRDefault="007A43A8" w:rsidP="00FC6DE2">
            <w:pPr>
              <w:spacing w:after="0" w:line="240" w:lineRule="auto"/>
            </w:pPr>
            <w:r w:rsidRPr="00FC6DE2">
              <w:t>system funduszy ochrony środowiska</w:t>
            </w:r>
          </w:p>
        </w:tc>
      </w:tr>
      <w:tr w:rsidR="00FC6DE2" w:rsidRPr="00FC6DE2" w:rsidTr="00FC6DE2">
        <w:tc>
          <w:tcPr>
            <w:tcW w:w="1099" w:type="dxa"/>
            <w:shd w:val="clear" w:color="auto" w:fill="auto"/>
          </w:tcPr>
          <w:p w:rsidR="00170E9C" w:rsidRPr="00FC6DE2" w:rsidRDefault="00170E9C" w:rsidP="00FC6DE2">
            <w:pPr>
              <w:spacing w:after="0" w:line="240" w:lineRule="auto"/>
            </w:pPr>
            <w:r w:rsidRPr="00FC6DE2">
              <w:t>do 2020</w:t>
            </w:r>
          </w:p>
        </w:tc>
        <w:tc>
          <w:tcPr>
            <w:tcW w:w="3090" w:type="dxa"/>
            <w:shd w:val="clear" w:color="auto" w:fill="auto"/>
          </w:tcPr>
          <w:p w:rsidR="00170E9C" w:rsidRPr="00FC6DE2" w:rsidRDefault="00170E9C" w:rsidP="002B0CCE">
            <w:pPr>
              <w:pStyle w:val="Akapitzlist"/>
              <w:numPr>
                <w:ilvl w:val="0"/>
                <w:numId w:val="12"/>
              </w:numPr>
              <w:spacing w:after="0" w:line="240" w:lineRule="auto"/>
              <w:ind w:left="177" w:hanging="283"/>
            </w:pPr>
            <w:r w:rsidRPr="00FC6DE2">
              <w:t>Opracowanie polityki odorowej</w:t>
            </w:r>
          </w:p>
        </w:tc>
        <w:tc>
          <w:tcPr>
            <w:tcW w:w="5133" w:type="dxa"/>
            <w:shd w:val="clear" w:color="auto" w:fill="auto"/>
          </w:tcPr>
          <w:p w:rsidR="00170E9C" w:rsidRPr="00FC6DE2" w:rsidRDefault="00D66146" w:rsidP="00091C42">
            <w:pPr>
              <w:pStyle w:val="Akapitzlist"/>
              <w:numPr>
                <w:ilvl w:val="0"/>
                <w:numId w:val="28"/>
              </w:numPr>
              <w:tabs>
                <w:tab w:val="left" w:pos="206"/>
              </w:tabs>
              <w:spacing w:after="0" w:line="240" w:lineRule="auto"/>
              <w:ind w:left="206" w:hanging="206"/>
              <w:rPr>
                <w:strike/>
              </w:rPr>
            </w:pPr>
            <w:r w:rsidRPr="00FC6DE2">
              <w:t>Przygotowanie przepisów dotyczących przeciwdziałania uciążliwości zapachowej</w:t>
            </w:r>
            <w:r w:rsidRPr="00FC6DE2" w:rsidDel="0089579C">
              <w:rPr>
                <w:strike/>
                <w:highlight w:val="yellow"/>
              </w:rPr>
              <w:t xml:space="preserve"> </w:t>
            </w:r>
          </w:p>
        </w:tc>
        <w:tc>
          <w:tcPr>
            <w:tcW w:w="2126" w:type="dxa"/>
            <w:shd w:val="clear" w:color="auto" w:fill="auto"/>
          </w:tcPr>
          <w:p w:rsidR="00170E9C" w:rsidRPr="00FC6DE2" w:rsidRDefault="00D66146" w:rsidP="00FC6DE2">
            <w:pPr>
              <w:spacing w:after="0" w:line="240" w:lineRule="auto"/>
            </w:pPr>
            <w:r w:rsidRPr="00FC6DE2">
              <w:t>analiza/legislacja</w:t>
            </w:r>
            <w:r w:rsidRPr="00FC6DE2" w:rsidDel="0089579C">
              <w:t xml:space="preserve"> </w:t>
            </w:r>
          </w:p>
        </w:tc>
        <w:tc>
          <w:tcPr>
            <w:tcW w:w="2772" w:type="dxa"/>
            <w:shd w:val="clear" w:color="auto" w:fill="auto"/>
          </w:tcPr>
          <w:p w:rsidR="00170E9C" w:rsidRPr="00FC6DE2" w:rsidRDefault="00D66146" w:rsidP="0089579C">
            <w:pPr>
              <w:spacing w:after="0" w:line="240" w:lineRule="auto"/>
            </w:pPr>
            <w:r w:rsidRPr="00FC6DE2">
              <w:t>minister właściwy ds. środowiska</w:t>
            </w:r>
          </w:p>
        </w:tc>
      </w:tr>
      <w:tr w:rsidR="0089579C" w:rsidRPr="00FC6DE2" w:rsidTr="00FC6DE2">
        <w:tc>
          <w:tcPr>
            <w:tcW w:w="1099" w:type="dxa"/>
            <w:shd w:val="clear" w:color="auto" w:fill="auto"/>
          </w:tcPr>
          <w:p w:rsidR="0089579C" w:rsidRPr="00FC6DE2" w:rsidRDefault="00D17D83" w:rsidP="00FC6DE2">
            <w:pPr>
              <w:spacing w:after="0" w:line="240" w:lineRule="auto"/>
            </w:pPr>
            <w:r>
              <w:t>do 2020</w:t>
            </w:r>
          </w:p>
        </w:tc>
        <w:tc>
          <w:tcPr>
            <w:tcW w:w="3090" w:type="dxa"/>
            <w:vMerge w:val="restart"/>
            <w:tcBorders>
              <w:right w:val="single" w:sz="4" w:space="0" w:color="auto"/>
            </w:tcBorders>
            <w:shd w:val="clear" w:color="auto" w:fill="auto"/>
          </w:tcPr>
          <w:p w:rsidR="0089579C" w:rsidRPr="00FC6DE2" w:rsidRDefault="0089579C" w:rsidP="002B0CCE">
            <w:pPr>
              <w:pStyle w:val="Akapitzlist"/>
              <w:numPr>
                <w:ilvl w:val="0"/>
                <w:numId w:val="12"/>
              </w:numPr>
              <w:spacing w:after="0" w:line="240" w:lineRule="auto"/>
              <w:ind w:left="177" w:hanging="283"/>
            </w:pPr>
            <w:r w:rsidRPr="00FC6DE2">
              <w:t xml:space="preserve">Redukcja emisji zanieczyszczeń </w:t>
            </w:r>
            <w:r w:rsidR="006E6CEC">
              <w:t xml:space="preserve">do </w:t>
            </w:r>
            <w:r w:rsidRPr="00FC6DE2">
              <w:t>powietrza</w:t>
            </w:r>
          </w:p>
          <w:p w:rsidR="0089579C" w:rsidRPr="00FC6DE2" w:rsidRDefault="0089579C" w:rsidP="00FC6DE2">
            <w:pPr>
              <w:spacing w:after="0" w:line="240" w:lineRule="auto"/>
            </w:pPr>
          </w:p>
          <w:p w:rsidR="0089579C" w:rsidRPr="00FC6DE2" w:rsidRDefault="0089579C" w:rsidP="00FC6DE2">
            <w:pPr>
              <w:spacing w:after="0" w:line="240" w:lineRule="auto"/>
            </w:pPr>
          </w:p>
          <w:p w:rsidR="0089579C" w:rsidRPr="00FC6DE2" w:rsidRDefault="0089579C" w:rsidP="00FC6DE2">
            <w:pPr>
              <w:spacing w:after="0" w:line="240" w:lineRule="auto"/>
            </w:pPr>
          </w:p>
          <w:p w:rsidR="0089579C" w:rsidRPr="00FC6DE2" w:rsidRDefault="0089579C" w:rsidP="00FC6DE2">
            <w:pPr>
              <w:spacing w:after="0" w:line="240" w:lineRule="auto"/>
            </w:pPr>
          </w:p>
        </w:tc>
        <w:tc>
          <w:tcPr>
            <w:tcW w:w="5133" w:type="dxa"/>
            <w:tcBorders>
              <w:top w:val="single" w:sz="4" w:space="0" w:color="auto"/>
              <w:left w:val="single" w:sz="4" w:space="0" w:color="auto"/>
              <w:bottom w:val="single" w:sz="4" w:space="0" w:color="auto"/>
              <w:right w:val="single" w:sz="4" w:space="0" w:color="auto"/>
            </w:tcBorders>
            <w:shd w:val="clear" w:color="auto" w:fill="auto"/>
          </w:tcPr>
          <w:p w:rsidR="0089579C" w:rsidRPr="00FC6DE2" w:rsidRDefault="0089579C" w:rsidP="00FC6DE2">
            <w:pPr>
              <w:pStyle w:val="Akapitzlist"/>
              <w:numPr>
                <w:ilvl w:val="0"/>
                <w:numId w:val="29"/>
              </w:numPr>
              <w:tabs>
                <w:tab w:val="left" w:pos="206"/>
              </w:tabs>
              <w:spacing w:after="0" w:line="240" w:lineRule="auto"/>
              <w:ind w:left="206" w:hanging="206"/>
            </w:pPr>
            <w:r w:rsidRPr="00FC6DE2">
              <w:t xml:space="preserve">Realizacja zobowiązań wynikających </w:t>
            </w:r>
            <w:r w:rsidRPr="00FC6DE2">
              <w:br/>
              <w:t>z mechanizmów derogacyjnych</w:t>
            </w:r>
            <w:r w:rsidRPr="00FC6DE2">
              <w:rPr>
                <w:rStyle w:val="Odwoanieprzypisudolnego"/>
              </w:rPr>
              <w:footnoteReference w:id="97"/>
            </w:r>
          </w:p>
        </w:tc>
        <w:tc>
          <w:tcPr>
            <w:tcW w:w="2126" w:type="dxa"/>
            <w:tcBorders>
              <w:left w:val="single" w:sz="4" w:space="0" w:color="auto"/>
            </w:tcBorders>
            <w:shd w:val="clear" w:color="auto" w:fill="auto"/>
          </w:tcPr>
          <w:p w:rsidR="0089579C" w:rsidRPr="00FC6DE2" w:rsidRDefault="0089579C" w:rsidP="00FC6DE2">
            <w:pPr>
              <w:spacing w:after="0" w:line="240" w:lineRule="auto"/>
            </w:pPr>
            <w:r w:rsidRPr="00FC6DE2">
              <w:t>inne</w:t>
            </w:r>
          </w:p>
        </w:tc>
        <w:tc>
          <w:tcPr>
            <w:tcW w:w="2772" w:type="dxa"/>
            <w:shd w:val="clear" w:color="auto" w:fill="auto"/>
          </w:tcPr>
          <w:p w:rsidR="0089579C" w:rsidRPr="00FC6DE2" w:rsidRDefault="0089579C" w:rsidP="00FC6DE2">
            <w:pPr>
              <w:spacing w:after="0" w:line="240" w:lineRule="auto"/>
            </w:pPr>
            <w:r w:rsidRPr="00FC6DE2">
              <w:t>minister właściwy ds. środowiska</w:t>
            </w:r>
          </w:p>
        </w:tc>
      </w:tr>
      <w:tr w:rsidR="0089579C" w:rsidRPr="00FC6DE2" w:rsidTr="00FC6DE2">
        <w:tc>
          <w:tcPr>
            <w:tcW w:w="1099" w:type="dxa"/>
            <w:shd w:val="clear" w:color="auto" w:fill="auto"/>
          </w:tcPr>
          <w:p w:rsidR="0089579C" w:rsidRPr="00FC6DE2" w:rsidRDefault="0089579C" w:rsidP="00FC6DE2">
            <w:pPr>
              <w:spacing w:after="0" w:line="240" w:lineRule="auto"/>
            </w:pPr>
            <w:r w:rsidRPr="00091C42">
              <w:t>do</w:t>
            </w:r>
            <w:r w:rsidRPr="004A4A6B">
              <w:t xml:space="preserve"> </w:t>
            </w:r>
            <w:r w:rsidR="004A4A6B" w:rsidRPr="004A4A6B">
              <w:t>2020</w:t>
            </w:r>
          </w:p>
        </w:tc>
        <w:tc>
          <w:tcPr>
            <w:tcW w:w="3090" w:type="dxa"/>
            <w:vMerge/>
            <w:tcBorders>
              <w:right w:val="single" w:sz="4" w:space="0" w:color="auto"/>
            </w:tcBorders>
            <w:shd w:val="clear" w:color="auto" w:fill="auto"/>
          </w:tcPr>
          <w:p w:rsidR="0089579C" w:rsidRPr="00FC6DE2" w:rsidRDefault="0089579C" w:rsidP="00FC6DE2">
            <w:pPr>
              <w:spacing w:after="0" w:line="240" w:lineRule="auto"/>
            </w:pPr>
          </w:p>
        </w:tc>
        <w:tc>
          <w:tcPr>
            <w:tcW w:w="5133" w:type="dxa"/>
            <w:tcBorders>
              <w:top w:val="single" w:sz="4" w:space="0" w:color="auto"/>
              <w:left w:val="single" w:sz="4" w:space="0" w:color="auto"/>
            </w:tcBorders>
            <w:shd w:val="clear" w:color="auto" w:fill="auto"/>
          </w:tcPr>
          <w:p w:rsidR="0089579C" w:rsidRPr="00FC6DE2" w:rsidRDefault="0089579C" w:rsidP="00FC6DE2">
            <w:pPr>
              <w:pStyle w:val="Akapitzlist"/>
              <w:numPr>
                <w:ilvl w:val="0"/>
                <w:numId w:val="29"/>
              </w:numPr>
              <w:tabs>
                <w:tab w:val="left" w:pos="206"/>
              </w:tabs>
              <w:spacing w:after="0" w:line="240" w:lineRule="auto"/>
              <w:ind w:left="206" w:hanging="206"/>
            </w:pPr>
            <w:r w:rsidRPr="00FC6DE2">
              <w:t>Wdrażanie dyrektywy w sprawie ograniczenia emisji niektórych zanieczyszczeń do powietrza ze średnich obiektów energetycznego spalania (MCP)</w:t>
            </w:r>
            <w:r w:rsidRPr="00FC6DE2">
              <w:rPr>
                <w:rStyle w:val="Odwoanieprzypisudolnego"/>
              </w:rPr>
              <w:footnoteReference w:id="98"/>
            </w:r>
          </w:p>
        </w:tc>
        <w:tc>
          <w:tcPr>
            <w:tcW w:w="2126" w:type="dxa"/>
            <w:shd w:val="clear" w:color="auto" w:fill="auto"/>
          </w:tcPr>
          <w:p w:rsidR="0089579C" w:rsidRPr="00FC6DE2" w:rsidRDefault="0089579C" w:rsidP="00FC6DE2">
            <w:pPr>
              <w:spacing w:after="0" w:line="240" w:lineRule="auto"/>
            </w:pPr>
            <w:r w:rsidRPr="00FC6DE2">
              <w:t>legislacja</w:t>
            </w:r>
          </w:p>
        </w:tc>
        <w:tc>
          <w:tcPr>
            <w:tcW w:w="2772" w:type="dxa"/>
            <w:shd w:val="clear" w:color="auto" w:fill="auto"/>
          </w:tcPr>
          <w:p w:rsidR="0089579C" w:rsidRPr="00FC6DE2" w:rsidRDefault="0089579C" w:rsidP="00FC6DE2">
            <w:pPr>
              <w:spacing w:after="0" w:line="240" w:lineRule="auto"/>
            </w:pPr>
            <w:r w:rsidRPr="00FC6DE2">
              <w:t>minister właściwy ds. środowiska</w:t>
            </w:r>
          </w:p>
          <w:p w:rsidR="0089579C" w:rsidRPr="00FC6DE2" w:rsidRDefault="0089579C" w:rsidP="00FC6DE2">
            <w:pPr>
              <w:spacing w:after="0" w:line="240" w:lineRule="auto"/>
            </w:pPr>
          </w:p>
        </w:tc>
      </w:tr>
      <w:tr w:rsidR="0089579C" w:rsidRPr="00FC6DE2" w:rsidTr="00091C42">
        <w:trPr>
          <w:trHeight w:val="3306"/>
        </w:trPr>
        <w:tc>
          <w:tcPr>
            <w:tcW w:w="1099" w:type="dxa"/>
            <w:shd w:val="clear" w:color="auto" w:fill="auto"/>
          </w:tcPr>
          <w:p w:rsidR="0089579C" w:rsidRPr="00FC6DE2" w:rsidRDefault="004A4A6B" w:rsidP="00FC6DE2">
            <w:pPr>
              <w:spacing w:after="0" w:line="240" w:lineRule="auto"/>
            </w:pPr>
            <w:r w:rsidRPr="00091C42">
              <w:t xml:space="preserve">od 2020 </w:t>
            </w:r>
            <w:r w:rsidR="0089579C" w:rsidRPr="00091C42">
              <w:t>do</w:t>
            </w:r>
            <w:r w:rsidRPr="004A4A6B">
              <w:t xml:space="preserve"> 2029</w:t>
            </w:r>
          </w:p>
        </w:tc>
        <w:tc>
          <w:tcPr>
            <w:tcW w:w="3090" w:type="dxa"/>
            <w:vMerge/>
            <w:tcBorders>
              <w:right w:val="single" w:sz="4" w:space="0" w:color="auto"/>
            </w:tcBorders>
            <w:shd w:val="clear" w:color="auto" w:fill="auto"/>
          </w:tcPr>
          <w:p w:rsidR="0089579C" w:rsidRPr="00FC6DE2" w:rsidRDefault="0089579C" w:rsidP="00FC6DE2">
            <w:pPr>
              <w:spacing w:after="0" w:line="240" w:lineRule="auto"/>
            </w:pPr>
          </w:p>
        </w:tc>
        <w:tc>
          <w:tcPr>
            <w:tcW w:w="5133" w:type="dxa"/>
            <w:tcBorders>
              <w:left w:val="single" w:sz="4" w:space="0" w:color="auto"/>
            </w:tcBorders>
            <w:shd w:val="clear" w:color="auto" w:fill="auto"/>
          </w:tcPr>
          <w:p w:rsidR="0089579C" w:rsidRPr="00FC6DE2" w:rsidRDefault="0089579C" w:rsidP="00FC6DE2">
            <w:pPr>
              <w:pStyle w:val="Akapitzlist"/>
              <w:numPr>
                <w:ilvl w:val="0"/>
                <w:numId w:val="29"/>
              </w:numPr>
              <w:tabs>
                <w:tab w:val="left" w:pos="206"/>
              </w:tabs>
              <w:spacing w:after="0" w:line="240" w:lineRule="auto"/>
              <w:ind w:left="206" w:hanging="206"/>
            </w:pPr>
            <w:r w:rsidRPr="00FC6DE2">
              <w:t xml:space="preserve">Wdrażanie dyrektywy </w:t>
            </w:r>
            <w:r w:rsidRPr="00FC6DE2">
              <w:rPr>
                <w:color w:val="000000"/>
              </w:rPr>
              <w:t>w sprawie redukcji krajowych emisji niektórych rodzajów zanieczyszczeń atmosferycznych (</w:t>
            </w:r>
            <w:r w:rsidRPr="00FC6DE2">
              <w:t>NEC)</w:t>
            </w:r>
            <w:r w:rsidRPr="00FC6DE2">
              <w:rPr>
                <w:rStyle w:val="Odwoanieprzypisudolnego"/>
                <w:color w:val="000000"/>
              </w:rPr>
              <w:footnoteReference w:id="99"/>
            </w:r>
          </w:p>
        </w:tc>
        <w:tc>
          <w:tcPr>
            <w:tcW w:w="2126" w:type="dxa"/>
            <w:shd w:val="clear" w:color="auto" w:fill="auto"/>
          </w:tcPr>
          <w:p w:rsidR="0089579C" w:rsidRPr="00FC6DE2" w:rsidRDefault="0089579C" w:rsidP="00FC6DE2">
            <w:pPr>
              <w:spacing w:after="0" w:line="240" w:lineRule="auto"/>
            </w:pPr>
            <w:r w:rsidRPr="00FC6DE2">
              <w:t>legislacja</w:t>
            </w:r>
          </w:p>
        </w:tc>
        <w:tc>
          <w:tcPr>
            <w:tcW w:w="2772" w:type="dxa"/>
            <w:shd w:val="clear" w:color="auto" w:fill="auto"/>
          </w:tcPr>
          <w:p w:rsidR="0089579C" w:rsidRDefault="0089579C" w:rsidP="00FC6DE2">
            <w:pPr>
              <w:spacing w:after="0" w:line="240" w:lineRule="auto"/>
            </w:pPr>
            <w:r w:rsidRPr="00FC6DE2">
              <w:t>minister właściwy ds. środowiska</w:t>
            </w:r>
          </w:p>
          <w:p w:rsidR="0089579C" w:rsidRPr="00FC6DE2" w:rsidRDefault="0089579C" w:rsidP="00091C42">
            <w:pPr>
              <w:spacing w:after="0" w:line="240" w:lineRule="auto"/>
            </w:pPr>
            <w:r w:rsidRPr="00FC6DE2">
              <w:t>minister właściwy ds. gospodarki</w:t>
            </w:r>
          </w:p>
          <w:p w:rsidR="0089579C" w:rsidRPr="00FC6DE2" w:rsidRDefault="0089579C" w:rsidP="00091C42">
            <w:pPr>
              <w:spacing w:after="0" w:line="240" w:lineRule="auto"/>
            </w:pPr>
            <w:r w:rsidRPr="00FC6DE2">
              <w:t>minister właściwy ds. transportu</w:t>
            </w:r>
          </w:p>
          <w:p w:rsidR="0089579C" w:rsidRPr="00FC6DE2" w:rsidRDefault="0089579C" w:rsidP="00091C42">
            <w:pPr>
              <w:spacing w:after="0" w:line="240" w:lineRule="auto"/>
            </w:pPr>
            <w:r w:rsidRPr="00FC6DE2">
              <w:t>minister właściwy ds. energii</w:t>
            </w:r>
          </w:p>
          <w:p w:rsidR="0089579C" w:rsidRPr="00FC6DE2" w:rsidRDefault="0089579C" w:rsidP="002D2C68">
            <w:pPr>
              <w:spacing w:after="0" w:line="240" w:lineRule="auto"/>
            </w:pPr>
            <w:r w:rsidRPr="00FC6DE2">
              <w:t xml:space="preserve">minister właściwy ds. rolnictwa </w:t>
            </w:r>
          </w:p>
        </w:tc>
      </w:tr>
      <w:tr w:rsidR="0089579C" w:rsidRPr="00FC6DE2" w:rsidTr="00FC6DE2">
        <w:tc>
          <w:tcPr>
            <w:tcW w:w="1099" w:type="dxa"/>
            <w:shd w:val="clear" w:color="auto" w:fill="auto"/>
          </w:tcPr>
          <w:p w:rsidR="0089579C" w:rsidRPr="00FC6DE2" w:rsidRDefault="0089579C" w:rsidP="00FC6DE2">
            <w:pPr>
              <w:spacing w:after="0" w:line="240" w:lineRule="auto"/>
            </w:pPr>
            <w:r w:rsidRPr="00FC6DE2">
              <w:lastRenderedPageBreak/>
              <w:t>do 2020</w:t>
            </w:r>
          </w:p>
        </w:tc>
        <w:tc>
          <w:tcPr>
            <w:tcW w:w="3090" w:type="dxa"/>
            <w:vMerge/>
            <w:tcBorders>
              <w:right w:val="single" w:sz="4" w:space="0" w:color="auto"/>
            </w:tcBorders>
            <w:shd w:val="clear" w:color="auto" w:fill="auto"/>
          </w:tcPr>
          <w:p w:rsidR="0089579C" w:rsidRPr="00FC6DE2" w:rsidRDefault="0089579C" w:rsidP="00FC6DE2">
            <w:pPr>
              <w:spacing w:after="0" w:line="240" w:lineRule="auto"/>
            </w:pPr>
          </w:p>
        </w:tc>
        <w:tc>
          <w:tcPr>
            <w:tcW w:w="5133" w:type="dxa"/>
            <w:tcBorders>
              <w:left w:val="single" w:sz="4" w:space="0" w:color="auto"/>
            </w:tcBorders>
            <w:shd w:val="clear" w:color="auto" w:fill="auto"/>
          </w:tcPr>
          <w:p w:rsidR="0089579C" w:rsidRPr="00FC6DE2" w:rsidRDefault="0089579C" w:rsidP="00FC6DE2">
            <w:pPr>
              <w:pStyle w:val="Akapitzlist"/>
              <w:numPr>
                <w:ilvl w:val="0"/>
                <w:numId w:val="29"/>
              </w:numPr>
              <w:tabs>
                <w:tab w:val="left" w:pos="206"/>
              </w:tabs>
              <w:spacing w:after="0" w:line="240" w:lineRule="auto"/>
              <w:ind w:left="206" w:hanging="206"/>
            </w:pPr>
            <w:r w:rsidRPr="00FC6DE2">
              <w:t>Wsparcie przedsiębiorców w realizacji inwestycji prośrodowiskowych</w:t>
            </w:r>
          </w:p>
        </w:tc>
        <w:tc>
          <w:tcPr>
            <w:tcW w:w="2126" w:type="dxa"/>
            <w:shd w:val="clear" w:color="auto" w:fill="auto"/>
          </w:tcPr>
          <w:p w:rsidR="0089579C" w:rsidRPr="00FC6DE2" w:rsidRDefault="0089579C" w:rsidP="00FC6DE2">
            <w:pPr>
              <w:spacing w:after="0" w:line="240" w:lineRule="auto"/>
            </w:pPr>
            <w:r w:rsidRPr="00FC6DE2">
              <w:t>finansowanie</w:t>
            </w:r>
          </w:p>
        </w:tc>
        <w:tc>
          <w:tcPr>
            <w:tcW w:w="2772" w:type="dxa"/>
            <w:shd w:val="clear" w:color="auto" w:fill="auto"/>
          </w:tcPr>
          <w:p w:rsidR="0089579C" w:rsidRPr="00FC6DE2" w:rsidRDefault="0089579C" w:rsidP="00FC6DE2">
            <w:pPr>
              <w:spacing w:after="0" w:line="240" w:lineRule="auto"/>
            </w:pPr>
            <w:r w:rsidRPr="00FC6DE2">
              <w:t>system funduszy ochrony środowiska</w:t>
            </w:r>
          </w:p>
        </w:tc>
      </w:tr>
      <w:tr w:rsidR="0089579C" w:rsidRPr="00FC6DE2" w:rsidTr="00FC6DE2">
        <w:tc>
          <w:tcPr>
            <w:tcW w:w="1099" w:type="dxa"/>
            <w:shd w:val="clear" w:color="auto" w:fill="auto"/>
          </w:tcPr>
          <w:p w:rsidR="0089579C" w:rsidRPr="00FC6DE2" w:rsidRDefault="0089579C" w:rsidP="00FC6DE2">
            <w:pPr>
              <w:spacing w:after="0" w:line="240" w:lineRule="auto"/>
            </w:pPr>
            <w:r w:rsidRPr="00FC6DE2">
              <w:t>do 2020</w:t>
            </w:r>
          </w:p>
        </w:tc>
        <w:tc>
          <w:tcPr>
            <w:tcW w:w="3090" w:type="dxa"/>
            <w:vMerge/>
            <w:tcBorders>
              <w:right w:val="single" w:sz="4" w:space="0" w:color="auto"/>
            </w:tcBorders>
            <w:shd w:val="clear" w:color="auto" w:fill="auto"/>
          </w:tcPr>
          <w:p w:rsidR="0089579C" w:rsidRPr="00FC6DE2" w:rsidRDefault="0089579C" w:rsidP="00FC6DE2">
            <w:pPr>
              <w:spacing w:after="0" w:line="240" w:lineRule="auto"/>
            </w:pPr>
          </w:p>
        </w:tc>
        <w:tc>
          <w:tcPr>
            <w:tcW w:w="5133" w:type="dxa"/>
            <w:tcBorders>
              <w:left w:val="single" w:sz="4" w:space="0" w:color="auto"/>
            </w:tcBorders>
            <w:shd w:val="clear" w:color="auto" w:fill="auto"/>
          </w:tcPr>
          <w:p w:rsidR="0089579C" w:rsidRPr="00FC6DE2" w:rsidRDefault="0089579C" w:rsidP="00FC6DE2">
            <w:pPr>
              <w:pStyle w:val="Akapitzlist"/>
              <w:numPr>
                <w:ilvl w:val="0"/>
                <w:numId w:val="29"/>
              </w:numPr>
              <w:tabs>
                <w:tab w:val="left" w:pos="206"/>
              </w:tabs>
              <w:spacing w:after="0" w:line="240" w:lineRule="auto"/>
              <w:ind w:left="206" w:hanging="206"/>
            </w:pPr>
            <w:r w:rsidRPr="00FC6DE2">
              <w:t>Stworzenie ogólnopolskiego systemu wsparcia doradczego dla sektora publicznego, mieszkaniowego oraz przedsiębiorstw w zakresie efektywności energetycznej oraz OZE</w:t>
            </w:r>
          </w:p>
        </w:tc>
        <w:tc>
          <w:tcPr>
            <w:tcW w:w="2126" w:type="dxa"/>
            <w:shd w:val="clear" w:color="auto" w:fill="auto"/>
          </w:tcPr>
          <w:p w:rsidR="0089579C" w:rsidRPr="00FC6DE2" w:rsidRDefault="006E6CEC" w:rsidP="00FC6DE2">
            <w:pPr>
              <w:spacing w:after="0" w:line="240" w:lineRule="auto"/>
            </w:pPr>
            <w:r w:rsidRPr="00FC6DE2">
              <w:t>I</w:t>
            </w:r>
            <w:r w:rsidR="0089579C" w:rsidRPr="00FC6DE2">
              <w:t>nne</w:t>
            </w:r>
          </w:p>
        </w:tc>
        <w:tc>
          <w:tcPr>
            <w:tcW w:w="2772" w:type="dxa"/>
            <w:shd w:val="clear" w:color="auto" w:fill="auto"/>
          </w:tcPr>
          <w:p w:rsidR="0089579C" w:rsidRPr="00FC6DE2" w:rsidRDefault="00E17248" w:rsidP="00FC6DE2">
            <w:pPr>
              <w:spacing w:after="0" w:line="240" w:lineRule="auto"/>
            </w:pPr>
            <w:r>
              <w:t>NFOŚiGW</w:t>
            </w:r>
          </w:p>
        </w:tc>
      </w:tr>
      <w:tr w:rsidR="0089579C" w:rsidRPr="00FC6DE2" w:rsidTr="00FC6DE2">
        <w:tc>
          <w:tcPr>
            <w:tcW w:w="1099" w:type="dxa"/>
            <w:shd w:val="clear" w:color="auto" w:fill="auto"/>
          </w:tcPr>
          <w:p w:rsidR="0089579C" w:rsidRPr="00FC6DE2" w:rsidRDefault="0089579C" w:rsidP="00FC6DE2">
            <w:pPr>
              <w:spacing w:after="0" w:line="240" w:lineRule="auto"/>
            </w:pPr>
            <w:r w:rsidRPr="00FC6DE2">
              <w:t>do 2021</w:t>
            </w:r>
          </w:p>
        </w:tc>
        <w:tc>
          <w:tcPr>
            <w:tcW w:w="3090" w:type="dxa"/>
            <w:vMerge/>
            <w:tcBorders>
              <w:right w:val="single" w:sz="4" w:space="0" w:color="auto"/>
            </w:tcBorders>
            <w:shd w:val="clear" w:color="auto" w:fill="auto"/>
          </w:tcPr>
          <w:p w:rsidR="0089579C" w:rsidRPr="00FC6DE2" w:rsidRDefault="0089579C" w:rsidP="00FC6DE2">
            <w:pPr>
              <w:spacing w:after="0" w:line="240" w:lineRule="auto"/>
            </w:pPr>
          </w:p>
        </w:tc>
        <w:tc>
          <w:tcPr>
            <w:tcW w:w="5133" w:type="dxa"/>
            <w:tcBorders>
              <w:left w:val="single" w:sz="4" w:space="0" w:color="auto"/>
            </w:tcBorders>
            <w:shd w:val="clear" w:color="auto" w:fill="auto"/>
          </w:tcPr>
          <w:p w:rsidR="0089579C" w:rsidRPr="00FC6DE2" w:rsidRDefault="0089579C" w:rsidP="00FC6DE2">
            <w:pPr>
              <w:pStyle w:val="Akapitzlist"/>
              <w:numPr>
                <w:ilvl w:val="0"/>
                <w:numId w:val="29"/>
              </w:numPr>
              <w:tabs>
                <w:tab w:val="left" w:pos="206"/>
              </w:tabs>
              <w:spacing w:after="0" w:line="240" w:lineRule="auto"/>
              <w:ind w:left="206" w:hanging="206"/>
            </w:pPr>
            <w:r w:rsidRPr="00FC6DE2">
              <w:t>Realizacja zadań wynikających z</w:t>
            </w:r>
            <w:r w:rsidR="006E6CEC">
              <w:t>e</w:t>
            </w:r>
            <w:r w:rsidRPr="00FC6DE2">
              <w:t xml:space="preserve"> wspólnych przedsięwzięć rozwojowych/projektów rozwojowych PGL LP pt. </w:t>
            </w:r>
            <w:r w:rsidRPr="0089579C">
              <w:t>„Termomodernizacja budynków PGL LP (łącznie z zastosowaniem OZE w</w:t>
            </w:r>
            <w:r w:rsidR="006E6CEC">
              <w:t> </w:t>
            </w:r>
            <w:r w:rsidRPr="0089579C">
              <w:t>budynkach)” oraz „</w:t>
            </w:r>
            <w:r w:rsidRPr="0089579C">
              <w:rPr>
                <w:rFonts w:eastAsia="Times New Roman"/>
              </w:rPr>
              <w:t>Odnawialne źródła energii podstawą zaopatrzenia w energię elektryczną budynków i środków transportu PGL LP</w:t>
            </w:r>
            <w:r w:rsidR="006E6CEC">
              <w:rPr>
                <w:rFonts w:eastAsia="Times New Roman"/>
              </w:rPr>
              <w:t>”</w:t>
            </w:r>
            <w:r w:rsidR="00B02098">
              <w:t xml:space="preserve"> </w:t>
            </w:r>
          </w:p>
        </w:tc>
        <w:tc>
          <w:tcPr>
            <w:tcW w:w="2126" w:type="dxa"/>
            <w:shd w:val="clear" w:color="auto" w:fill="auto"/>
          </w:tcPr>
          <w:p w:rsidR="0089579C" w:rsidRPr="00FC6DE2" w:rsidRDefault="006E6CEC" w:rsidP="00FC6DE2">
            <w:pPr>
              <w:spacing w:after="0" w:line="240" w:lineRule="auto"/>
            </w:pPr>
            <w:r>
              <w:t>f</w:t>
            </w:r>
            <w:r w:rsidR="0089579C" w:rsidRPr="00FC6DE2">
              <w:t>inansowanie</w:t>
            </w:r>
            <w:r>
              <w:t>/</w:t>
            </w:r>
          </w:p>
          <w:p w:rsidR="0089579C" w:rsidRPr="00FC6DE2" w:rsidRDefault="006E6CEC" w:rsidP="00FC6DE2">
            <w:pPr>
              <w:spacing w:after="0" w:line="240" w:lineRule="auto"/>
            </w:pPr>
            <w:r>
              <w:t>i</w:t>
            </w:r>
            <w:r w:rsidR="0089579C" w:rsidRPr="00FC6DE2">
              <w:t>nwestycje</w:t>
            </w:r>
            <w:r>
              <w:t>/</w:t>
            </w:r>
          </w:p>
          <w:p w:rsidR="0089579C" w:rsidRPr="00FC6DE2" w:rsidRDefault="0089579C" w:rsidP="00FC6DE2">
            <w:pPr>
              <w:spacing w:after="0" w:line="240" w:lineRule="auto"/>
            </w:pPr>
            <w:r w:rsidRPr="00FC6DE2">
              <w:t>inne</w:t>
            </w:r>
          </w:p>
        </w:tc>
        <w:tc>
          <w:tcPr>
            <w:tcW w:w="2772" w:type="dxa"/>
            <w:shd w:val="clear" w:color="auto" w:fill="auto"/>
          </w:tcPr>
          <w:p w:rsidR="0089579C" w:rsidRPr="00FC6DE2" w:rsidRDefault="0089579C" w:rsidP="00FC6DE2">
            <w:pPr>
              <w:spacing w:after="0" w:line="240" w:lineRule="auto"/>
            </w:pPr>
            <w:r w:rsidRPr="00FC6DE2">
              <w:t>PGL LP</w:t>
            </w:r>
          </w:p>
        </w:tc>
      </w:tr>
      <w:tr w:rsidR="00FC6DE2" w:rsidRPr="00FC6DE2" w:rsidTr="00FC6DE2">
        <w:tc>
          <w:tcPr>
            <w:tcW w:w="1099" w:type="dxa"/>
            <w:shd w:val="clear" w:color="auto" w:fill="auto"/>
          </w:tcPr>
          <w:p w:rsidR="00170E9C" w:rsidRPr="00FC6DE2" w:rsidRDefault="00170E9C" w:rsidP="00FC6DE2">
            <w:pPr>
              <w:spacing w:after="0" w:line="240" w:lineRule="auto"/>
            </w:pPr>
            <w:r w:rsidRPr="00FC6DE2">
              <w:t>do 2030</w:t>
            </w:r>
          </w:p>
        </w:tc>
        <w:tc>
          <w:tcPr>
            <w:tcW w:w="8223" w:type="dxa"/>
            <w:gridSpan w:val="2"/>
            <w:shd w:val="clear" w:color="auto" w:fill="auto"/>
          </w:tcPr>
          <w:p w:rsidR="00170E9C" w:rsidRPr="00FC6DE2" w:rsidRDefault="00170E9C" w:rsidP="00FC6DE2">
            <w:pPr>
              <w:spacing w:after="0" w:line="240" w:lineRule="auto"/>
            </w:pPr>
            <w:r w:rsidRPr="00FC6DE2">
              <w:t>Realizacja projektu strategicznego:</w:t>
            </w:r>
            <w:r w:rsidR="00B02098">
              <w:t xml:space="preserve"> </w:t>
            </w:r>
            <w:r w:rsidRPr="00FC6DE2">
              <w:rPr>
                <w:i/>
              </w:rPr>
              <w:t>Czyste powietrze</w:t>
            </w:r>
          </w:p>
        </w:tc>
        <w:tc>
          <w:tcPr>
            <w:tcW w:w="2126" w:type="dxa"/>
            <w:shd w:val="clear" w:color="auto" w:fill="auto"/>
          </w:tcPr>
          <w:p w:rsidR="00170E9C" w:rsidRPr="00FC6DE2" w:rsidRDefault="006E6CEC" w:rsidP="00FC6DE2">
            <w:pPr>
              <w:spacing w:after="0" w:line="240" w:lineRule="auto"/>
            </w:pPr>
            <w:r>
              <w:t>l</w:t>
            </w:r>
            <w:r w:rsidR="00170E9C" w:rsidRPr="00FC6DE2">
              <w:t>egislacja</w:t>
            </w:r>
            <w:r>
              <w:t>/</w:t>
            </w:r>
            <w:r w:rsidR="00170E9C" w:rsidRPr="00FC6DE2">
              <w:t xml:space="preserve"> finansowanie</w:t>
            </w:r>
            <w:r>
              <w:t>/</w:t>
            </w:r>
            <w:r w:rsidR="00170E9C" w:rsidRPr="00FC6DE2">
              <w:t xml:space="preserve"> analiza</w:t>
            </w:r>
            <w:r>
              <w:t>/</w:t>
            </w:r>
            <w:r w:rsidR="00170E9C" w:rsidRPr="00FC6DE2">
              <w:t xml:space="preserve"> inne</w:t>
            </w:r>
          </w:p>
        </w:tc>
        <w:tc>
          <w:tcPr>
            <w:tcW w:w="2772" w:type="dxa"/>
            <w:shd w:val="clear" w:color="auto" w:fill="auto"/>
          </w:tcPr>
          <w:p w:rsidR="00170E9C" w:rsidRPr="00FC6DE2" w:rsidRDefault="00170E9C" w:rsidP="002D2C68">
            <w:pPr>
              <w:spacing w:after="0" w:line="240" w:lineRule="auto"/>
            </w:pPr>
            <w:r w:rsidRPr="00FC6DE2">
              <w:t>minister właściwy ds. środowiska</w:t>
            </w:r>
          </w:p>
          <w:p w:rsidR="00170E9C" w:rsidRPr="00FC6DE2" w:rsidRDefault="00170E9C" w:rsidP="00091C42">
            <w:pPr>
              <w:spacing w:after="0" w:line="240" w:lineRule="auto"/>
            </w:pPr>
            <w:r w:rsidRPr="00FC6DE2">
              <w:t>minister właściwy ds. gospodarki</w:t>
            </w:r>
          </w:p>
          <w:p w:rsidR="00170E9C" w:rsidRPr="00FC6DE2" w:rsidRDefault="00170E9C" w:rsidP="00091C42">
            <w:pPr>
              <w:spacing w:after="0" w:line="240" w:lineRule="auto"/>
            </w:pPr>
            <w:r w:rsidRPr="00FC6DE2">
              <w:t>minister właściwy ds. transportu</w:t>
            </w:r>
          </w:p>
          <w:p w:rsidR="00170E9C" w:rsidRPr="00FC6DE2" w:rsidRDefault="00170E9C" w:rsidP="00091C42">
            <w:pPr>
              <w:spacing w:after="0" w:line="240" w:lineRule="auto"/>
            </w:pPr>
            <w:r w:rsidRPr="00FC6DE2">
              <w:t>minister właściwy ds. energii</w:t>
            </w:r>
          </w:p>
          <w:p w:rsidR="00170E9C" w:rsidRPr="00FC6DE2" w:rsidRDefault="00170E9C" w:rsidP="00091C42">
            <w:pPr>
              <w:spacing w:after="0" w:line="240" w:lineRule="auto"/>
            </w:pPr>
            <w:r w:rsidRPr="00FC6DE2">
              <w:t>system funduszy ochrony środowiska</w:t>
            </w:r>
          </w:p>
        </w:tc>
      </w:tr>
      <w:tr w:rsidR="00170E9C" w:rsidRPr="00FC6DE2" w:rsidTr="00FC6DE2">
        <w:tc>
          <w:tcPr>
            <w:tcW w:w="14220" w:type="dxa"/>
            <w:gridSpan w:val="5"/>
            <w:shd w:val="clear" w:color="auto" w:fill="auto"/>
          </w:tcPr>
          <w:p w:rsidR="00170E9C" w:rsidRPr="00FC6DE2" w:rsidRDefault="00170E9C" w:rsidP="00FC6DE2">
            <w:pPr>
              <w:spacing w:after="0" w:line="240" w:lineRule="auto"/>
              <w:jc w:val="center"/>
              <w:rPr>
                <w:b/>
              </w:rPr>
            </w:pPr>
            <w:bookmarkStart w:id="91" w:name="_Toc13645445"/>
            <w:r w:rsidRPr="00091C42">
              <w:rPr>
                <w:rStyle w:val="Nagwek2Znak"/>
                <w:rFonts w:eastAsia="Calibri"/>
              </w:rPr>
              <w:t>Kierunek interwencji: Ochrona powierzchni ziemi, w tym gleb</w:t>
            </w:r>
            <w:bookmarkEnd w:id="91"/>
            <w:r w:rsidRPr="00FC6DE2">
              <w:rPr>
                <w:b/>
              </w:rPr>
              <w:t xml:space="preserve"> (I.3)</w:t>
            </w:r>
          </w:p>
        </w:tc>
      </w:tr>
      <w:tr w:rsidR="00FC6DE2" w:rsidRPr="00FC6DE2" w:rsidTr="00FC6DE2">
        <w:trPr>
          <w:trHeight w:val="713"/>
        </w:trPr>
        <w:tc>
          <w:tcPr>
            <w:tcW w:w="1099" w:type="dxa"/>
            <w:vMerge w:val="restart"/>
            <w:shd w:val="clear" w:color="auto" w:fill="auto"/>
          </w:tcPr>
          <w:p w:rsidR="00170E9C" w:rsidRPr="00FC6DE2" w:rsidRDefault="00170E9C" w:rsidP="00FC6DE2">
            <w:pPr>
              <w:spacing w:after="0" w:line="240" w:lineRule="auto"/>
            </w:pPr>
            <w:r w:rsidRPr="00FC6DE2">
              <w:t>do 2020</w:t>
            </w:r>
          </w:p>
        </w:tc>
        <w:tc>
          <w:tcPr>
            <w:tcW w:w="3090" w:type="dxa"/>
            <w:vMerge w:val="restart"/>
            <w:shd w:val="clear" w:color="auto" w:fill="auto"/>
          </w:tcPr>
          <w:p w:rsidR="00170E9C" w:rsidRPr="00FC6DE2" w:rsidRDefault="00170E9C" w:rsidP="002B0CCE">
            <w:pPr>
              <w:pStyle w:val="Akapitzlist"/>
              <w:numPr>
                <w:ilvl w:val="0"/>
                <w:numId w:val="12"/>
              </w:numPr>
              <w:spacing w:after="0" w:line="240" w:lineRule="auto"/>
              <w:ind w:left="177" w:hanging="283"/>
            </w:pPr>
            <w:r w:rsidRPr="00FC6DE2">
              <w:t>Realizacja programu identyfikacji gleb zanieczyszczonych (SOR)</w:t>
            </w:r>
          </w:p>
        </w:tc>
        <w:tc>
          <w:tcPr>
            <w:tcW w:w="5133" w:type="dxa"/>
            <w:shd w:val="clear" w:color="auto" w:fill="auto"/>
          </w:tcPr>
          <w:p w:rsidR="00170E9C" w:rsidRPr="00FC6DE2" w:rsidRDefault="00170E9C" w:rsidP="0029757A">
            <w:pPr>
              <w:pStyle w:val="Akapitzlist"/>
              <w:numPr>
                <w:ilvl w:val="0"/>
                <w:numId w:val="146"/>
              </w:numPr>
              <w:spacing w:after="0" w:line="240" w:lineRule="auto"/>
              <w:ind w:left="206" w:hanging="284"/>
            </w:pPr>
            <w:r w:rsidRPr="00FC6DE2">
              <w:t>Wsparcie</w:t>
            </w:r>
            <w:r w:rsidRPr="00FC6DE2">
              <w:rPr>
                <w:rFonts w:eastAsia="Times New Roman"/>
                <w:color w:val="000000"/>
                <w:lang w:eastAsia="pl-PL"/>
              </w:rPr>
              <w:t xml:space="preserve"> projektów dotyczących inwentaryzacji terenów zdegradowanych i terenów zanieczyszczonych w ramach działania 2.5. POIŚ</w:t>
            </w:r>
          </w:p>
        </w:tc>
        <w:tc>
          <w:tcPr>
            <w:tcW w:w="2126" w:type="dxa"/>
            <w:shd w:val="clear" w:color="auto" w:fill="auto"/>
          </w:tcPr>
          <w:p w:rsidR="00170E9C" w:rsidRPr="00FC6DE2" w:rsidRDefault="00170E9C" w:rsidP="00FC6DE2">
            <w:pPr>
              <w:spacing w:after="0" w:line="240" w:lineRule="auto"/>
            </w:pPr>
            <w:r w:rsidRPr="00FC6DE2">
              <w:t>finansowanie</w:t>
            </w:r>
          </w:p>
        </w:tc>
        <w:tc>
          <w:tcPr>
            <w:tcW w:w="2772" w:type="dxa"/>
            <w:shd w:val="clear" w:color="auto" w:fill="auto"/>
          </w:tcPr>
          <w:p w:rsidR="00170E9C" w:rsidRPr="00FC6DE2" w:rsidRDefault="00170E9C" w:rsidP="00FC6DE2">
            <w:pPr>
              <w:spacing w:after="0" w:line="240" w:lineRule="auto"/>
            </w:pPr>
            <w:r w:rsidRPr="00FC6DE2">
              <w:t>minister właściwy ds. środowiska</w:t>
            </w:r>
          </w:p>
          <w:p w:rsidR="00170E9C" w:rsidRPr="00FC6DE2" w:rsidRDefault="00170E9C" w:rsidP="00091C42">
            <w:pPr>
              <w:spacing w:after="0" w:line="240" w:lineRule="auto"/>
            </w:pPr>
            <w:r w:rsidRPr="00FC6DE2">
              <w:t>NFOŚiGW</w:t>
            </w:r>
          </w:p>
        </w:tc>
      </w:tr>
      <w:tr w:rsidR="00FC6DE2" w:rsidRPr="00FC6DE2" w:rsidTr="00FC6DE2">
        <w:tc>
          <w:tcPr>
            <w:tcW w:w="1099" w:type="dxa"/>
            <w:vMerge/>
            <w:shd w:val="clear" w:color="auto" w:fill="auto"/>
          </w:tcPr>
          <w:p w:rsidR="00170E9C" w:rsidRPr="00FC6DE2" w:rsidRDefault="00170E9C" w:rsidP="00FC6DE2">
            <w:pPr>
              <w:spacing w:after="0" w:line="240" w:lineRule="auto"/>
            </w:pPr>
          </w:p>
        </w:tc>
        <w:tc>
          <w:tcPr>
            <w:tcW w:w="3090" w:type="dxa"/>
            <w:vMerge/>
            <w:shd w:val="clear" w:color="auto" w:fill="auto"/>
          </w:tcPr>
          <w:p w:rsidR="00170E9C" w:rsidRPr="00FC6DE2" w:rsidRDefault="00170E9C" w:rsidP="00FC6DE2">
            <w:pPr>
              <w:spacing w:after="0" w:line="240" w:lineRule="auto"/>
            </w:pPr>
          </w:p>
        </w:tc>
        <w:tc>
          <w:tcPr>
            <w:tcW w:w="5133" w:type="dxa"/>
            <w:shd w:val="clear" w:color="auto" w:fill="auto"/>
          </w:tcPr>
          <w:p w:rsidR="00170E9C" w:rsidRPr="00FC6DE2" w:rsidRDefault="00170E9C" w:rsidP="0029757A">
            <w:pPr>
              <w:pStyle w:val="Akapitzlist"/>
              <w:numPr>
                <w:ilvl w:val="0"/>
                <w:numId w:val="146"/>
              </w:numPr>
              <w:spacing w:after="0" w:line="240" w:lineRule="auto"/>
              <w:ind w:left="206" w:hanging="284"/>
              <w:rPr>
                <w:rFonts w:eastAsia="Times New Roman"/>
                <w:color w:val="000000"/>
                <w:lang w:eastAsia="pl-PL"/>
              </w:rPr>
            </w:pPr>
            <w:r w:rsidRPr="00FC6DE2">
              <w:t>Wsparcie</w:t>
            </w:r>
            <w:r w:rsidRPr="00FC6DE2">
              <w:rPr>
                <w:rFonts w:eastAsia="Times New Roman"/>
                <w:color w:val="000000"/>
                <w:lang w:eastAsia="pl-PL"/>
              </w:rPr>
              <w:t xml:space="preserve"> realizacji przedsięwzięć związanych z</w:t>
            </w:r>
            <w:r w:rsidR="006E6CEC">
              <w:rPr>
                <w:rFonts w:eastAsia="Times New Roman"/>
                <w:color w:val="000000"/>
                <w:lang w:eastAsia="pl-PL"/>
              </w:rPr>
              <w:t> </w:t>
            </w:r>
            <w:r w:rsidRPr="00FC6DE2">
              <w:rPr>
                <w:rFonts w:eastAsia="Times New Roman"/>
                <w:color w:val="000000"/>
                <w:lang w:eastAsia="pl-PL"/>
              </w:rPr>
              <w:t>ochroną powierzchni ziemi</w:t>
            </w:r>
          </w:p>
        </w:tc>
        <w:tc>
          <w:tcPr>
            <w:tcW w:w="2126" w:type="dxa"/>
            <w:shd w:val="clear" w:color="auto" w:fill="auto"/>
          </w:tcPr>
          <w:p w:rsidR="00170E9C" w:rsidRPr="00FC6DE2" w:rsidRDefault="00170E9C" w:rsidP="00FC6DE2">
            <w:pPr>
              <w:spacing w:after="0" w:line="240" w:lineRule="auto"/>
            </w:pPr>
            <w:r w:rsidRPr="00FC6DE2">
              <w:t>finansowanie</w:t>
            </w:r>
          </w:p>
        </w:tc>
        <w:tc>
          <w:tcPr>
            <w:tcW w:w="2772" w:type="dxa"/>
            <w:shd w:val="clear" w:color="auto" w:fill="auto"/>
          </w:tcPr>
          <w:p w:rsidR="00170E9C" w:rsidRPr="00FC6DE2" w:rsidRDefault="00170E9C" w:rsidP="00FC6DE2">
            <w:pPr>
              <w:spacing w:after="0" w:line="240" w:lineRule="auto"/>
            </w:pPr>
            <w:r w:rsidRPr="00FC6DE2">
              <w:t>system funduszy ochrony środowiska</w:t>
            </w:r>
          </w:p>
        </w:tc>
      </w:tr>
      <w:tr w:rsidR="00FC6DE2" w:rsidRPr="00FC6DE2" w:rsidTr="00FC6DE2">
        <w:tc>
          <w:tcPr>
            <w:tcW w:w="1099" w:type="dxa"/>
            <w:shd w:val="clear" w:color="auto" w:fill="auto"/>
          </w:tcPr>
          <w:p w:rsidR="00170E9C" w:rsidRPr="00FC6DE2" w:rsidRDefault="00170E9C" w:rsidP="00FC6DE2">
            <w:pPr>
              <w:spacing w:after="0" w:line="240" w:lineRule="auto"/>
            </w:pPr>
            <w:r w:rsidRPr="00FC6DE2">
              <w:t>do 2030</w:t>
            </w:r>
          </w:p>
        </w:tc>
        <w:tc>
          <w:tcPr>
            <w:tcW w:w="3090" w:type="dxa"/>
            <w:vMerge/>
            <w:shd w:val="clear" w:color="auto" w:fill="auto"/>
          </w:tcPr>
          <w:p w:rsidR="00170E9C" w:rsidRPr="00FC6DE2" w:rsidRDefault="00170E9C" w:rsidP="00FC6DE2">
            <w:pPr>
              <w:spacing w:after="0" w:line="240" w:lineRule="auto"/>
            </w:pPr>
          </w:p>
        </w:tc>
        <w:tc>
          <w:tcPr>
            <w:tcW w:w="5133" w:type="dxa"/>
            <w:shd w:val="clear" w:color="auto" w:fill="auto"/>
          </w:tcPr>
          <w:p w:rsidR="00170E9C" w:rsidRPr="00FC6DE2" w:rsidRDefault="00170E9C" w:rsidP="0029757A">
            <w:pPr>
              <w:pStyle w:val="Akapitzlist"/>
              <w:numPr>
                <w:ilvl w:val="0"/>
                <w:numId w:val="146"/>
              </w:numPr>
              <w:spacing w:after="0" w:line="240" w:lineRule="auto"/>
              <w:ind w:left="206" w:hanging="284"/>
              <w:rPr>
                <w:rFonts w:eastAsia="Times New Roman"/>
                <w:color w:val="000000"/>
                <w:lang w:eastAsia="pl-PL"/>
              </w:rPr>
            </w:pPr>
            <w:r w:rsidRPr="00FC6DE2">
              <w:t>Identyfikacja</w:t>
            </w:r>
            <w:r w:rsidRPr="00FC6DE2">
              <w:rPr>
                <w:rFonts w:eastAsia="Times New Roman"/>
                <w:color w:val="000000"/>
                <w:lang w:eastAsia="pl-PL"/>
              </w:rPr>
              <w:t xml:space="preserve"> i prowadzenie rejestru historycznych zanieczyszczeń powierzchni ziemi</w:t>
            </w:r>
          </w:p>
        </w:tc>
        <w:tc>
          <w:tcPr>
            <w:tcW w:w="2126" w:type="dxa"/>
            <w:shd w:val="clear" w:color="auto" w:fill="auto"/>
          </w:tcPr>
          <w:p w:rsidR="00170E9C" w:rsidRPr="00FC6DE2" w:rsidRDefault="00170E9C" w:rsidP="00FC6DE2">
            <w:pPr>
              <w:spacing w:after="0" w:line="240" w:lineRule="auto"/>
            </w:pPr>
            <w:r w:rsidRPr="00FC6DE2">
              <w:t>analiza</w:t>
            </w:r>
          </w:p>
        </w:tc>
        <w:tc>
          <w:tcPr>
            <w:tcW w:w="2772" w:type="dxa"/>
            <w:shd w:val="clear" w:color="auto" w:fill="auto"/>
          </w:tcPr>
          <w:p w:rsidR="00170E9C" w:rsidRPr="00FC6DE2" w:rsidRDefault="00170E9C" w:rsidP="00FC6DE2">
            <w:pPr>
              <w:spacing w:after="0" w:line="240" w:lineRule="auto"/>
            </w:pPr>
            <w:r w:rsidRPr="00FC6DE2">
              <w:t>minister właściwy ds. środowiska (w zakresie nadzoru)</w:t>
            </w:r>
          </w:p>
          <w:p w:rsidR="00D17D83" w:rsidRPr="00FC6DE2" w:rsidRDefault="00170E9C" w:rsidP="00091C42">
            <w:pPr>
              <w:spacing w:after="0" w:line="240" w:lineRule="auto"/>
            </w:pPr>
            <w:r w:rsidRPr="00FC6DE2">
              <w:lastRenderedPageBreak/>
              <w:t>starostowie</w:t>
            </w:r>
            <w:r w:rsidR="000B5E91">
              <w:rPr>
                <w:rStyle w:val="Odwoanieprzypisudolnego"/>
              </w:rPr>
              <w:footnoteReference w:id="100"/>
            </w:r>
          </w:p>
          <w:p w:rsidR="00D17D83" w:rsidRDefault="00170E9C" w:rsidP="00091C42">
            <w:pPr>
              <w:spacing w:after="0" w:line="240" w:lineRule="auto"/>
            </w:pPr>
            <w:r w:rsidRPr="00FC6DE2">
              <w:t>GDOŚ</w:t>
            </w:r>
          </w:p>
          <w:p w:rsidR="00170E9C" w:rsidRPr="00FC6DE2" w:rsidRDefault="00170E9C" w:rsidP="00091C42">
            <w:pPr>
              <w:spacing w:after="0" w:line="240" w:lineRule="auto"/>
            </w:pPr>
            <w:r w:rsidRPr="00FC6DE2">
              <w:t>RDOŚ</w:t>
            </w:r>
          </w:p>
        </w:tc>
      </w:tr>
      <w:tr w:rsidR="00FC6DE2" w:rsidRPr="00FC6DE2" w:rsidTr="00FC6DE2">
        <w:trPr>
          <w:trHeight w:val="713"/>
        </w:trPr>
        <w:tc>
          <w:tcPr>
            <w:tcW w:w="1099" w:type="dxa"/>
            <w:vMerge w:val="restart"/>
            <w:shd w:val="clear" w:color="auto" w:fill="auto"/>
          </w:tcPr>
          <w:p w:rsidR="00170E9C" w:rsidRPr="00FC6DE2" w:rsidRDefault="00170E9C" w:rsidP="00FC6DE2">
            <w:pPr>
              <w:spacing w:after="0" w:line="240" w:lineRule="auto"/>
            </w:pPr>
            <w:r w:rsidRPr="00FC6DE2">
              <w:lastRenderedPageBreak/>
              <w:t>do 2020</w:t>
            </w:r>
          </w:p>
        </w:tc>
        <w:tc>
          <w:tcPr>
            <w:tcW w:w="3090" w:type="dxa"/>
            <w:vMerge w:val="restart"/>
            <w:shd w:val="clear" w:color="auto" w:fill="auto"/>
          </w:tcPr>
          <w:p w:rsidR="00170E9C" w:rsidRPr="00FC6DE2" w:rsidRDefault="00170E9C" w:rsidP="002B0CCE">
            <w:pPr>
              <w:pStyle w:val="Akapitzlist"/>
              <w:numPr>
                <w:ilvl w:val="0"/>
                <w:numId w:val="12"/>
              </w:numPr>
              <w:spacing w:after="0" w:line="240" w:lineRule="auto"/>
              <w:ind w:left="177" w:hanging="283"/>
            </w:pPr>
            <w:r w:rsidRPr="00FC6DE2">
              <w:t>Wsparcie remediacji zidentyfikowanych gleb zanieczyszczonych (SOR)</w:t>
            </w:r>
          </w:p>
          <w:p w:rsidR="00170E9C" w:rsidRPr="00FC6DE2" w:rsidRDefault="00170E9C" w:rsidP="00FC6DE2">
            <w:pPr>
              <w:spacing w:after="0" w:line="240" w:lineRule="auto"/>
            </w:pPr>
          </w:p>
        </w:tc>
        <w:tc>
          <w:tcPr>
            <w:tcW w:w="5133" w:type="dxa"/>
            <w:shd w:val="clear" w:color="auto" w:fill="auto"/>
          </w:tcPr>
          <w:p w:rsidR="00170E9C" w:rsidRPr="00FC6DE2" w:rsidRDefault="00170E9C" w:rsidP="00FC6DE2">
            <w:pPr>
              <w:pStyle w:val="Akapitzlist"/>
              <w:numPr>
                <w:ilvl w:val="0"/>
                <w:numId w:val="39"/>
              </w:numPr>
              <w:spacing w:after="0" w:line="240" w:lineRule="auto"/>
              <w:ind w:left="206" w:hanging="284"/>
            </w:pPr>
            <w:r w:rsidRPr="00FC6DE2">
              <w:t>Wsparcie</w:t>
            </w:r>
            <w:r w:rsidRPr="00FC6DE2">
              <w:rPr>
                <w:rFonts w:eastAsia="Times New Roman"/>
                <w:color w:val="000000"/>
                <w:lang w:eastAsia="pl-PL"/>
              </w:rPr>
              <w:t xml:space="preserve"> realizacji projektów dotyczących zanieczyszczonych lub zdegradowanych terenów w</w:t>
            </w:r>
            <w:r w:rsidR="003004C6">
              <w:rPr>
                <w:rFonts w:eastAsia="Times New Roman"/>
                <w:color w:val="000000"/>
                <w:lang w:eastAsia="pl-PL"/>
              </w:rPr>
              <w:t> </w:t>
            </w:r>
            <w:r w:rsidRPr="00FC6DE2">
              <w:rPr>
                <w:rFonts w:eastAsia="Times New Roman"/>
                <w:color w:val="000000"/>
                <w:lang w:eastAsia="pl-PL"/>
              </w:rPr>
              <w:t>ramach działania 2.5. POIŚ</w:t>
            </w:r>
          </w:p>
        </w:tc>
        <w:tc>
          <w:tcPr>
            <w:tcW w:w="2126" w:type="dxa"/>
            <w:shd w:val="clear" w:color="auto" w:fill="auto"/>
          </w:tcPr>
          <w:p w:rsidR="00170E9C" w:rsidRPr="00FC6DE2" w:rsidRDefault="00170E9C" w:rsidP="00FC6DE2">
            <w:pPr>
              <w:spacing w:after="0" w:line="240" w:lineRule="auto"/>
            </w:pPr>
            <w:r w:rsidRPr="00FC6DE2">
              <w:t>finansowanie</w:t>
            </w:r>
          </w:p>
        </w:tc>
        <w:tc>
          <w:tcPr>
            <w:tcW w:w="2772" w:type="dxa"/>
            <w:shd w:val="clear" w:color="auto" w:fill="auto"/>
          </w:tcPr>
          <w:p w:rsidR="00170E9C" w:rsidRPr="00FC6DE2" w:rsidRDefault="00170E9C" w:rsidP="00FC6DE2">
            <w:pPr>
              <w:spacing w:after="0" w:line="240" w:lineRule="auto"/>
            </w:pPr>
            <w:r w:rsidRPr="00FC6DE2">
              <w:t>minister właściwy ds. środowiska</w:t>
            </w:r>
          </w:p>
          <w:p w:rsidR="00170E9C" w:rsidRPr="00FC6DE2" w:rsidRDefault="00170E9C" w:rsidP="00091C42">
            <w:pPr>
              <w:spacing w:after="0" w:line="240" w:lineRule="auto"/>
            </w:pPr>
            <w:r w:rsidRPr="00FC6DE2">
              <w:t>NFOŚiGW</w:t>
            </w:r>
          </w:p>
        </w:tc>
      </w:tr>
      <w:tr w:rsidR="00FC6DE2" w:rsidRPr="00FC6DE2" w:rsidTr="00FC6DE2">
        <w:tc>
          <w:tcPr>
            <w:tcW w:w="1099" w:type="dxa"/>
            <w:vMerge/>
            <w:shd w:val="clear" w:color="auto" w:fill="auto"/>
          </w:tcPr>
          <w:p w:rsidR="00170E9C" w:rsidRPr="00FC6DE2" w:rsidRDefault="00170E9C" w:rsidP="00FC6DE2">
            <w:pPr>
              <w:spacing w:after="0" w:line="240" w:lineRule="auto"/>
            </w:pPr>
          </w:p>
        </w:tc>
        <w:tc>
          <w:tcPr>
            <w:tcW w:w="3090" w:type="dxa"/>
            <w:vMerge/>
            <w:shd w:val="clear" w:color="auto" w:fill="auto"/>
          </w:tcPr>
          <w:p w:rsidR="00170E9C" w:rsidRPr="00FC6DE2" w:rsidRDefault="00170E9C" w:rsidP="00FC6DE2">
            <w:pPr>
              <w:spacing w:after="0" w:line="240" w:lineRule="auto"/>
            </w:pPr>
          </w:p>
        </w:tc>
        <w:tc>
          <w:tcPr>
            <w:tcW w:w="5133" w:type="dxa"/>
            <w:shd w:val="clear" w:color="auto" w:fill="auto"/>
          </w:tcPr>
          <w:p w:rsidR="00170E9C" w:rsidRPr="00FC6DE2" w:rsidRDefault="00170E9C" w:rsidP="00FC6DE2">
            <w:pPr>
              <w:pStyle w:val="Akapitzlist"/>
              <w:numPr>
                <w:ilvl w:val="0"/>
                <w:numId w:val="39"/>
              </w:numPr>
              <w:spacing w:after="0" w:line="240" w:lineRule="auto"/>
              <w:ind w:left="206" w:hanging="284"/>
              <w:rPr>
                <w:rFonts w:eastAsia="Times New Roman"/>
                <w:color w:val="000000"/>
                <w:lang w:eastAsia="pl-PL"/>
              </w:rPr>
            </w:pPr>
            <w:r w:rsidRPr="00FC6DE2">
              <w:t>Wsparcie</w:t>
            </w:r>
            <w:r w:rsidRPr="00FC6DE2">
              <w:rPr>
                <w:rFonts w:eastAsia="Times New Roman"/>
                <w:color w:val="000000"/>
                <w:lang w:eastAsia="pl-PL"/>
              </w:rPr>
              <w:t xml:space="preserve"> realizacji przedsięwzięć związanych z</w:t>
            </w:r>
            <w:r w:rsidR="003004C6">
              <w:rPr>
                <w:rFonts w:eastAsia="Times New Roman"/>
                <w:color w:val="000000"/>
                <w:lang w:eastAsia="pl-PL"/>
              </w:rPr>
              <w:t> </w:t>
            </w:r>
            <w:r w:rsidRPr="00FC6DE2">
              <w:rPr>
                <w:rFonts w:eastAsia="Times New Roman"/>
                <w:color w:val="000000"/>
                <w:lang w:eastAsia="pl-PL"/>
              </w:rPr>
              <w:t>ochroną powierzchni ziemi</w:t>
            </w:r>
          </w:p>
        </w:tc>
        <w:tc>
          <w:tcPr>
            <w:tcW w:w="2126" w:type="dxa"/>
            <w:shd w:val="clear" w:color="auto" w:fill="auto"/>
          </w:tcPr>
          <w:p w:rsidR="00170E9C" w:rsidRPr="00FC6DE2" w:rsidRDefault="00170E9C" w:rsidP="00FC6DE2">
            <w:pPr>
              <w:spacing w:after="0" w:line="240" w:lineRule="auto"/>
            </w:pPr>
            <w:r w:rsidRPr="00FC6DE2">
              <w:t>finansowanie</w:t>
            </w:r>
          </w:p>
        </w:tc>
        <w:tc>
          <w:tcPr>
            <w:tcW w:w="2772" w:type="dxa"/>
            <w:shd w:val="clear" w:color="auto" w:fill="auto"/>
          </w:tcPr>
          <w:p w:rsidR="00170E9C" w:rsidRPr="00FC6DE2" w:rsidRDefault="00170E9C" w:rsidP="00FC6DE2">
            <w:pPr>
              <w:spacing w:after="0" w:line="240" w:lineRule="auto"/>
            </w:pPr>
            <w:r w:rsidRPr="00FC6DE2">
              <w:t>system funduszy ochrony środowiska</w:t>
            </w:r>
          </w:p>
        </w:tc>
      </w:tr>
      <w:tr w:rsidR="00FC6DE2" w:rsidRPr="00FC6DE2" w:rsidTr="00FC6DE2">
        <w:tc>
          <w:tcPr>
            <w:tcW w:w="1099" w:type="dxa"/>
            <w:shd w:val="clear" w:color="auto" w:fill="auto"/>
          </w:tcPr>
          <w:p w:rsidR="00170E9C" w:rsidRPr="00FC6DE2" w:rsidRDefault="00D17D83" w:rsidP="00FC6DE2">
            <w:pPr>
              <w:spacing w:after="0" w:line="240" w:lineRule="auto"/>
            </w:pPr>
            <w:r>
              <w:t>do 2030</w:t>
            </w:r>
          </w:p>
        </w:tc>
        <w:tc>
          <w:tcPr>
            <w:tcW w:w="3090" w:type="dxa"/>
            <w:vMerge/>
            <w:shd w:val="clear" w:color="auto" w:fill="auto"/>
          </w:tcPr>
          <w:p w:rsidR="00170E9C" w:rsidRPr="00FC6DE2" w:rsidRDefault="00170E9C" w:rsidP="00FC6DE2">
            <w:pPr>
              <w:spacing w:after="0" w:line="240" w:lineRule="auto"/>
            </w:pPr>
          </w:p>
        </w:tc>
        <w:tc>
          <w:tcPr>
            <w:tcW w:w="5133" w:type="dxa"/>
            <w:shd w:val="clear" w:color="auto" w:fill="auto"/>
          </w:tcPr>
          <w:p w:rsidR="00170E9C" w:rsidRPr="00FC6DE2" w:rsidRDefault="00170E9C" w:rsidP="00FC6DE2">
            <w:pPr>
              <w:pStyle w:val="Akapitzlist"/>
              <w:numPr>
                <w:ilvl w:val="0"/>
                <w:numId w:val="39"/>
              </w:numPr>
              <w:spacing w:after="0" w:line="240" w:lineRule="auto"/>
              <w:ind w:left="206" w:hanging="284"/>
            </w:pPr>
            <w:r w:rsidRPr="00FC6DE2">
              <w:t>Wsparcie badań, rozwoju, wdrażania i testowania innowacyjnych technologii remediacji gleb, w tym wielkoskalowych projektów demonstracyjnych</w:t>
            </w:r>
          </w:p>
        </w:tc>
        <w:tc>
          <w:tcPr>
            <w:tcW w:w="2126" w:type="dxa"/>
            <w:shd w:val="clear" w:color="auto" w:fill="auto"/>
          </w:tcPr>
          <w:p w:rsidR="00170E9C" w:rsidRPr="00FC6DE2" w:rsidRDefault="00170E9C" w:rsidP="00FC6DE2">
            <w:pPr>
              <w:spacing w:after="0" w:line="240" w:lineRule="auto"/>
            </w:pPr>
            <w:r w:rsidRPr="00FC6DE2">
              <w:t>finansowanie</w:t>
            </w:r>
          </w:p>
        </w:tc>
        <w:tc>
          <w:tcPr>
            <w:tcW w:w="2772" w:type="dxa"/>
            <w:shd w:val="clear" w:color="auto" w:fill="auto"/>
          </w:tcPr>
          <w:p w:rsidR="00170E9C" w:rsidRPr="00FC6DE2" w:rsidRDefault="00170E9C" w:rsidP="00FC6DE2">
            <w:pPr>
              <w:spacing w:after="0" w:line="240" w:lineRule="auto"/>
            </w:pPr>
            <w:r w:rsidRPr="00FC6DE2">
              <w:t>system funduszy ochrony środowiska</w:t>
            </w:r>
          </w:p>
          <w:p w:rsidR="00170E9C" w:rsidRPr="00FC6DE2" w:rsidRDefault="00170E9C" w:rsidP="00FC6DE2">
            <w:pPr>
              <w:spacing w:after="0" w:line="240" w:lineRule="auto"/>
            </w:pPr>
            <w:r w:rsidRPr="00FC6DE2">
              <w:t>minister właściwy ds. nauki</w:t>
            </w:r>
          </w:p>
          <w:p w:rsidR="00170E9C" w:rsidRPr="00FC6DE2" w:rsidRDefault="00170E9C" w:rsidP="00FC6DE2">
            <w:pPr>
              <w:spacing w:after="0" w:line="240" w:lineRule="auto"/>
            </w:pPr>
            <w:r w:rsidRPr="00FC6DE2">
              <w:t>NCBiR</w:t>
            </w:r>
          </w:p>
        </w:tc>
      </w:tr>
      <w:tr w:rsidR="00FC6DE2" w:rsidRPr="00FC6DE2" w:rsidTr="00FC6DE2">
        <w:tc>
          <w:tcPr>
            <w:tcW w:w="1099" w:type="dxa"/>
            <w:shd w:val="clear" w:color="auto" w:fill="auto"/>
          </w:tcPr>
          <w:p w:rsidR="00170E9C" w:rsidRPr="00FC6DE2" w:rsidRDefault="00170E9C" w:rsidP="00FC6DE2">
            <w:pPr>
              <w:spacing w:after="0" w:line="240" w:lineRule="auto"/>
            </w:pPr>
            <w:r w:rsidRPr="00FC6DE2">
              <w:t>do 2030</w:t>
            </w:r>
          </w:p>
        </w:tc>
        <w:tc>
          <w:tcPr>
            <w:tcW w:w="3090" w:type="dxa"/>
            <w:vMerge/>
            <w:shd w:val="clear" w:color="auto" w:fill="auto"/>
          </w:tcPr>
          <w:p w:rsidR="00170E9C" w:rsidRPr="00FC6DE2" w:rsidRDefault="00170E9C" w:rsidP="00FC6DE2">
            <w:pPr>
              <w:spacing w:after="0" w:line="240" w:lineRule="auto"/>
            </w:pPr>
          </w:p>
        </w:tc>
        <w:tc>
          <w:tcPr>
            <w:tcW w:w="5133" w:type="dxa"/>
            <w:shd w:val="clear" w:color="auto" w:fill="auto"/>
          </w:tcPr>
          <w:p w:rsidR="00170E9C" w:rsidRPr="00FC6DE2" w:rsidRDefault="00170E9C" w:rsidP="00FC6DE2">
            <w:pPr>
              <w:pStyle w:val="Akapitzlist"/>
              <w:numPr>
                <w:ilvl w:val="0"/>
                <w:numId w:val="39"/>
              </w:numPr>
              <w:spacing w:after="0" w:line="240" w:lineRule="auto"/>
              <w:ind w:left="206" w:hanging="284"/>
              <w:rPr>
                <w:rFonts w:eastAsia="Times New Roman"/>
                <w:color w:val="000000"/>
                <w:lang w:eastAsia="pl-PL"/>
              </w:rPr>
            </w:pPr>
            <w:r w:rsidRPr="00FC6DE2">
              <w:t>Ustalenie harmonogramów zadań w zakresie historycznych zanieczyszczeń powierzchni ziemi (badania, opracowanie planów remediacji, przeprowadzenie remediacji)</w:t>
            </w:r>
          </w:p>
        </w:tc>
        <w:tc>
          <w:tcPr>
            <w:tcW w:w="2126" w:type="dxa"/>
            <w:shd w:val="clear" w:color="auto" w:fill="auto"/>
          </w:tcPr>
          <w:p w:rsidR="00170E9C" w:rsidRPr="00FC6DE2" w:rsidRDefault="00170E9C" w:rsidP="00FC6DE2">
            <w:pPr>
              <w:spacing w:after="0" w:line="240" w:lineRule="auto"/>
            </w:pPr>
            <w:r w:rsidRPr="00FC6DE2">
              <w:t>analiza</w:t>
            </w:r>
          </w:p>
        </w:tc>
        <w:tc>
          <w:tcPr>
            <w:tcW w:w="2772" w:type="dxa"/>
            <w:shd w:val="clear" w:color="auto" w:fill="auto"/>
          </w:tcPr>
          <w:p w:rsidR="00170E9C" w:rsidRPr="00FC6DE2" w:rsidRDefault="00170E9C" w:rsidP="00FC6DE2">
            <w:pPr>
              <w:spacing w:after="0" w:line="240" w:lineRule="auto"/>
            </w:pPr>
            <w:r w:rsidRPr="00FC6DE2">
              <w:t>minister właściwy ds. środowiska (w zakresie nadzoru)</w:t>
            </w:r>
          </w:p>
          <w:p w:rsidR="00D17D83" w:rsidRDefault="00170E9C" w:rsidP="00091C42">
            <w:pPr>
              <w:spacing w:after="0" w:line="240" w:lineRule="auto"/>
            </w:pPr>
            <w:r w:rsidRPr="00FC6DE2">
              <w:t>GDOŚ</w:t>
            </w:r>
          </w:p>
          <w:p w:rsidR="00170E9C" w:rsidRPr="00FC6DE2" w:rsidRDefault="00170E9C" w:rsidP="00091C42">
            <w:pPr>
              <w:spacing w:after="0" w:line="240" w:lineRule="auto"/>
            </w:pPr>
            <w:r w:rsidRPr="00FC6DE2">
              <w:t>RDOŚ</w:t>
            </w:r>
          </w:p>
        </w:tc>
      </w:tr>
      <w:tr w:rsidR="00FC6DE2" w:rsidRPr="00FC6DE2" w:rsidTr="00FC6DE2">
        <w:trPr>
          <w:trHeight w:val="938"/>
        </w:trPr>
        <w:tc>
          <w:tcPr>
            <w:tcW w:w="1099" w:type="dxa"/>
            <w:shd w:val="clear" w:color="auto" w:fill="auto"/>
          </w:tcPr>
          <w:p w:rsidR="00170E9C" w:rsidRPr="00FC6DE2" w:rsidRDefault="00170E9C" w:rsidP="00FC6DE2">
            <w:pPr>
              <w:spacing w:after="0" w:line="240" w:lineRule="auto"/>
            </w:pPr>
            <w:r w:rsidRPr="00FC6DE2">
              <w:t>ciągłe</w:t>
            </w:r>
          </w:p>
        </w:tc>
        <w:tc>
          <w:tcPr>
            <w:tcW w:w="3090" w:type="dxa"/>
            <w:vMerge w:val="restart"/>
            <w:shd w:val="clear" w:color="auto" w:fill="auto"/>
          </w:tcPr>
          <w:p w:rsidR="00170E9C" w:rsidRPr="00FC6DE2" w:rsidRDefault="00170E9C" w:rsidP="002B0CCE">
            <w:pPr>
              <w:pStyle w:val="Akapitzlist"/>
              <w:numPr>
                <w:ilvl w:val="0"/>
                <w:numId w:val="12"/>
              </w:numPr>
              <w:spacing w:after="0" w:line="240" w:lineRule="auto"/>
              <w:ind w:left="177" w:hanging="283"/>
            </w:pPr>
            <w:r w:rsidRPr="00FC6DE2">
              <w:t>Ochrona produktywności gruntów rolnych (SOR)</w:t>
            </w:r>
          </w:p>
          <w:p w:rsidR="00170E9C" w:rsidRPr="00FC6DE2" w:rsidRDefault="00170E9C" w:rsidP="00FC6DE2">
            <w:pPr>
              <w:spacing w:after="0" w:line="240" w:lineRule="auto"/>
            </w:pPr>
          </w:p>
          <w:p w:rsidR="00170E9C" w:rsidRPr="00FC6DE2" w:rsidRDefault="00170E9C" w:rsidP="00FC6DE2">
            <w:pPr>
              <w:spacing w:after="0" w:line="240" w:lineRule="auto"/>
            </w:pPr>
          </w:p>
          <w:p w:rsidR="00170E9C" w:rsidRPr="00FC6DE2" w:rsidRDefault="00170E9C" w:rsidP="00FC6DE2">
            <w:pPr>
              <w:spacing w:after="0" w:line="240" w:lineRule="auto"/>
            </w:pPr>
          </w:p>
          <w:p w:rsidR="00170E9C" w:rsidRPr="00FC6DE2" w:rsidRDefault="00170E9C" w:rsidP="00FC6DE2">
            <w:pPr>
              <w:spacing w:after="0" w:line="240" w:lineRule="auto"/>
            </w:pPr>
          </w:p>
          <w:p w:rsidR="00170E9C" w:rsidRPr="00FC6DE2" w:rsidRDefault="00170E9C" w:rsidP="00FC6DE2">
            <w:pPr>
              <w:spacing w:after="0" w:line="240" w:lineRule="auto"/>
            </w:pPr>
          </w:p>
          <w:p w:rsidR="00170E9C" w:rsidRPr="00FC6DE2" w:rsidRDefault="00170E9C" w:rsidP="00FC6DE2">
            <w:pPr>
              <w:spacing w:after="0" w:line="240" w:lineRule="auto"/>
            </w:pPr>
          </w:p>
        </w:tc>
        <w:tc>
          <w:tcPr>
            <w:tcW w:w="5133" w:type="dxa"/>
            <w:shd w:val="clear" w:color="auto" w:fill="auto"/>
          </w:tcPr>
          <w:p w:rsidR="00170E9C" w:rsidRPr="00FC6DE2" w:rsidRDefault="00170E9C" w:rsidP="00FC6DE2">
            <w:pPr>
              <w:pStyle w:val="Akapitzlist"/>
              <w:numPr>
                <w:ilvl w:val="0"/>
                <w:numId w:val="40"/>
              </w:numPr>
              <w:spacing w:after="0" w:line="240" w:lineRule="auto"/>
              <w:ind w:left="206" w:hanging="206"/>
            </w:pPr>
            <w:r w:rsidRPr="00FC6DE2">
              <w:t>Badania i ocena jakości gleb ornych w ramach Państwowego Monitoringu Środowiska</w:t>
            </w:r>
          </w:p>
        </w:tc>
        <w:tc>
          <w:tcPr>
            <w:tcW w:w="2126" w:type="dxa"/>
            <w:shd w:val="clear" w:color="auto" w:fill="auto"/>
          </w:tcPr>
          <w:p w:rsidR="00170E9C" w:rsidRPr="00FC6DE2" w:rsidRDefault="00170E9C" w:rsidP="00FC6DE2">
            <w:pPr>
              <w:spacing w:after="0" w:line="240" w:lineRule="auto"/>
            </w:pPr>
            <w:r w:rsidRPr="00FC6DE2">
              <w:t>analiza</w:t>
            </w:r>
          </w:p>
        </w:tc>
        <w:tc>
          <w:tcPr>
            <w:tcW w:w="2772" w:type="dxa"/>
            <w:shd w:val="clear" w:color="auto" w:fill="auto"/>
          </w:tcPr>
          <w:p w:rsidR="00170E9C" w:rsidRPr="00FC6DE2" w:rsidRDefault="00170E9C" w:rsidP="00FC6DE2">
            <w:pPr>
              <w:spacing w:after="0" w:line="240" w:lineRule="auto"/>
            </w:pPr>
            <w:r w:rsidRPr="00FC6DE2">
              <w:t>GIOŚ</w:t>
            </w:r>
          </w:p>
        </w:tc>
      </w:tr>
      <w:tr w:rsidR="00FC6DE2" w:rsidRPr="00FC6DE2" w:rsidTr="00FC6DE2">
        <w:tc>
          <w:tcPr>
            <w:tcW w:w="1099" w:type="dxa"/>
            <w:shd w:val="clear" w:color="auto" w:fill="auto"/>
          </w:tcPr>
          <w:p w:rsidR="00170E9C" w:rsidRPr="00FC6DE2" w:rsidRDefault="00170E9C" w:rsidP="00FC6DE2">
            <w:pPr>
              <w:spacing w:after="0" w:line="240" w:lineRule="auto"/>
            </w:pPr>
            <w:r w:rsidRPr="00FC6DE2">
              <w:t>do 2020</w:t>
            </w:r>
          </w:p>
        </w:tc>
        <w:tc>
          <w:tcPr>
            <w:tcW w:w="3090" w:type="dxa"/>
            <w:vMerge/>
            <w:shd w:val="clear" w:color="auto" w:fill="auto"/>
          </w:tcPr>
          <w:p w:rsidR="00170E9C" w:rsidRPr="00FC6DE2" w:rsidRDefault="00170E9C" w:rsidP="00FC6DE2">
            <w:pPr>
              <w:spacing w:after="0" w:line="240" w:lineRule="auto"/>
            </w:pPr>
          </w:p>
        </w:tc>
        <w:tc>
          <w:tcPr>
            <w:tcW w:w="5133" w:type="dxa"/>
            <w:shd w:val="clear" w:color="auto" w:fill="auto"/>
          </w:tcPr>
          <w:p w:rsidR="00170E9C" w:rsidRPr="00FC6DE2" w:rsidRDefault="00170E9C" w:rsidP="004A4A6B">
            <w:pPr>
              <w:pStyle w:val="Akapitzlist"/>
              <w:numPr>
                <w:ilvl w:val="0"/>
                <w:numId w:val="40"/>
              </w:numPr>
              <w:spacing w:after="0" w:line="240" w:lineRule="auto"/>
              <w:ind w:left="206" w:hanging="206"/>
              <w:rPr>
                <w:rFonts w:eastAsia="Times New Roman"/>
                <w:color w:val="000000"/>
                <w:lang w:eastAsia="pl-PL"/>
              </w:rPr>
            </w:pPr>
            <w:r w:rsidRPr="00FC6DE2">
              <w:t>Wsparcie przedsięwzięć związanych z przywracaniem produktywności gruntów rolnych</w:t>
            </w:r>
          </w:p>
        </w:tc>
        <w:tc>
          <w:tcPr>
            <w:tcW w:w="2126" w:type="dxa"/>
            <w:shd w:val="clear" w:color="auto" w:fill="auto"/>
          </w:tcPr>
          <w:p w:rsidR="00170E9C" w:rsidRPr="00FC6DE2" w:rsidRDefault="00170E9C" w:rsidP="00FC6DE2">
            <w:pPr>
              <w:spacing w:after="0" w:line="240" w:lineRule="auto"/>
            </w:pPr>
            <w:r w:rsidRPr="00FC6DE2">
              <w:t>finansowanie</w:t>
            </w:r>
          </w:p>
        </w:tc>
        <w:tc>
          <w:tcPr>
            <w:tcW w:w="2772" w:type="dxa"/>
            <w:shd w:val="clear" w:color="auto" w:fill="auto"/>
          </w:tcPr>
          <w:p w:rsidR="00170E9C" w:rsidRPr="00FC6DE2" w:rsidRDefault="00170E9C" w:rsidP="00FC6DE2">
            <w:pPr>
              <w:spacing w:after="0" w:line="240" w:lineRule="auto"/>
            </w:pPr>
            <w:r w:rsidRPr="00FC6DE2">
              <w:t>system funduszy ochrony środowiska</w:t>
            </w:r>
          </w:p>
        </w:tc>
      </w:tr>
      <w:tr w:rsidR="00FC6DE2" w:rsidRPr="00FC6DE2" w:rsidTr="00FC6DE2">
        <w:tc>
          <w:tcPr>
            <w:tcW w:w="1099" w:type="dxa"/>
            <w:shd w:val="clear" w:color="auto" w:fill="auto"/>
          </w:tcPr>
          <w:p w:rsidR="00170E9C" w:rsidRPr="00FC6DE2" w:rsidRDefault="00170E9C" w:rsidP="00FC6DE2">
            <w:pPr>
              <w:spacing w:after="0" w:line="240" w:lineRule="auto"/>
            </w:pPr>
            <w:r w:rsidRPr="00FC6DE2">
              <w:t>do 2030</w:t>
            </w:r>
          </w:p>
        </w:tc>
        <w:tc>
          <w:tcPr>
            <w:tcW w:w="3090" w:type="dxa"/>
            <w:vMerge/>
            <w:shd w:val="clear" w:color="auto" w:fill="auto"/>
          </w:tcPr>
          <w:p w:rsidR="00170E9C" w:rsidRPr="00FC6DE2" w:rsidRDefault="00170E9C" w:rsidP="00FC6DE2">
            <w:pPr>
              <w:spacing w:after="0" w:line="240" w:lineRule="auto"/>
            </w:pPr>
          </w:p>
        </w:tc>
        <w:tc>
          <w:tcPr>
            <w:tcW w:w="5133" w:type="dxa"/>
            <w:shd w:val="clear" w:color="auto" w:fill="auto"/>
          </w:tcPr>
          <w:p w:rsidR="00170E9C" w:rsidRPr="00FC6DE2" w:rsidRDefault="00170E9C" w:rsidP="00FC6DE2">
            <w:pPr>
              <w:pStyle w:val="Akapitzlist"/>
              <w:numPr>
                <w:ilvl w:val="0"/>
                <w:numId w:val="40"/>
              </w:numPr>
              <w:spacing w:after="0" w:line="240" w:lineRule="auto"/>
              <w:ind w:left="206" w:hanging="206"/>
              <w:rPr>
                <w:rFonts w:eastAsia="Times New Roman"/>
                <w:color w:val="000000"/>
                <w:lang w:eastAsia="pl-PL"/>
              </w:rPr>
            </w:pPr>
            <w:r w:rsidRPr="00FC6DE2">
              <w:t>Zapobieganie erozji gleb i utracie zawartości materii organicznej w glebach poprzez wdrażanie Wspólnej Polityki Rolnej (przewidziane do realizacji w ramach SZRWRiR)</w:t>
            </w:r>
          </w:p>
        </w:tc>
        <w:tc>
          <w:tcPr>
            <w:tcW w:w="2126" w:type="dxa"/>
            <w:shd w:val="clear" w:color="auto" w:fill="auto"/>
          </w:tcPr>
          <w:p w:rsidR="00170E9C" w:rsidRPr="00FC6DE2" w:rsidRDefault="00170E9C" w:rsidP="00FC6DE2">
            <w:pPr>
              <w:spacing w:after="0" w:line="240" w:lineRule="auto"/>
            </w:pPr>
            <w:r w:rsidRPr="00FC6DE2">
              <w:t>inne</w:t>
            </w:r>
          </w:p>
        </w:tc>
        <w:tc>
          <w:tcPr>
            <w:tcW w:w="2772" w:type="dxa"/>
            <w:shd w:val="clear" w:color="auto" w:fill="auto"/>
          </w:tcPr>
          <w:p w:rsidR="00170E9C" w:rsidRPr="00FC6DE2" w:rsidRDefault="00170E9C" w:rsidP="00FC6DE2">
            <w:pPr>
              <w:spacing w:after="0" w:line="240" w:lineRule="auto"/>
            </w:pPr>
            <w:r w:rsidRPr="00FC6DE2">
              <w:t>minister właściwy ds. rolnictwa</w:t>
            </w:r>
          </w:p>
        </w:tc>
      </w:tr>
      <w:tr w:rsidR="00FC6DE2" w:rsidRPr="00FC6DE2" w:rsidTr="00FC6DE2">
        <w:tc>
          <w:tcPr>
            <w:tcW w:w="1099" w:type="dxa"/>
            <w:shd w:val="clear" w:color="auto" w:fill="auto"/>
          </w:tcPr>
          <w:p w:rsidR="00170E9C" w:rsidRPr="00FC6DE2" w:rsidRDefault="00170E9C" w:rsidP="00FC6DE2">
            <w:pPr>
              <w:spacing w:after="0" w:line="240" w:lineRule="auto"/>
            </w:pPr>
            <w:r w:rsidRPr="00FC6DE2">
              <w:t>do 2030</w:t>
            </w:r>
          </w:p>
        </w:tc>
        <w:tc>
          <w:tcPr>
            <w:tcW w:w="3090" w:type="dxa"/>
            <w:shd w:val="clear" w:color="auto" w:fill="auto"/>
          </w:tcPr>
          <w:p w:rsidR="00170E9C" w:rsidRPr="00FC6DE2" w:rsidRDefault="00170E9C" w:rsidP="002B0CCE">
            <w:pPr>
              <w:pStyle w:val="Akapitzlist"/>
              <w:numPr>
                <w:ilvl w:val="0"/>
                <w:numId w:val="12"/>
              </w:numPr>
              <w:spacing w:after="0" w:line="240" w:lineRule="auto"/>
              <w:ind w:left="177" w:hanging="283"/>
              <w:rPr>
                <w:rFonts w:eastAsia="Times New Roman"/>
                <w:color w:val="000000"/>
                <w:lang w:eastAsia="pl-PL"/>
              </w:rPr>
            </w:pPr>
            <w:r w:rsidRPr="00FC6DE2">
              <w:t>Ochrona</w:t>
            </w:r>
            <w:r w:rsidRPr="00FC6DE2">
              <w:rPr>
                <w:rFonts w:eastAsia="Times New Roman"/>
                <w:color w:val="000000"/>
                <w:lang w:eastAsia="pl-PL"/>
              </w:rPr>
              <w:t xml:space="preserve"> przed osuwiskami</w:t>
            </w:r>
          </w:p>
        </w:tc>
        <w:tc>
          <w:tcPr>
            <w:tcW w:w="5133" w:type="dxa"/>
            <w:shd w:val="clear" w:color="auto" w:fill="auto"/>
          </w:tcPr>
          <w:p w:rsidR="00170E9C" w:rsidRPr="00FC6DE2" w:rsidRDefault="0089579C" w:rsidP="0089579C">
            <w:pPr>
              <w:pStyle w:val="Akapitzlist"/>
              <w:numPr>
                <w:ilvl w:val="0"/>
                <w:numId w:val="41"/>
              </w:numPr>
              <w:spacing w:after="0" w:line="240" w:lineRule="auto"/>
              <w:ind w:left="206" w:hanging="206"/>
            </w:pPr>
            <w:r>
              <w:t>Realizacja projektu SOPO – System Osłony Przeciwosuwiskowej</w:t>
            </w:r>
          </w:p>
        </w:tc>
        <w:tc>
          <w:tcPr>
            <w:tcW w:w="2126" w:type="dxa"/>
            <w:shd w:val="clear" w:color="auto" w:fill="auto"/>
          </w:tcPr>
          <w:p w:rsidR="00170E9C" w:rsidRPr="00FC6DE2" w:rsidRDefault="003004C6" w:rsidP="00FC6DE2">
            <w:pPr>
              <w:spacing w:after="0" w:line="240" w:lineRule="auto"/>
            </w:pPr>
            <w:r>
              <w:t>a</w:t>
            </w:r>
            <w:r w:rsidR="00170E9C" w:rsidRPr="00FC6DE2">
              <w:t>naliza</w:t>
            </w:r>
            <w:r>
              <w:t>/</w:t>
            </w:r>
            <w:r w:rsidR="00170E9C" w:rsidRPr="00FC6DE2">
              <w:t xml:space="preserve"> inne</w:t>
            </w:r>
          </w:p>
        </w:tc>
        <w:tc>
          <w:tcPr>
            <w:tcW w:w="2772" w:type="dxa"/>
            <w:shd w:val="clear" w:color="auto" w:fill="auto"/>
          </w:tcPr>
          <w:p w:rsidR="00170E9C" w:rsidRDefault="00170E9C" w:rsidP="00091C42">
            <w:pPr>
              <w:spacing w:after="0" w:line="240" w:lineRule="auto"/>
            </w:pPr>
            <w:r w:rsidRPr="00FC6DE2">
              <w:t>PIG-PIB</w:t>
            </w:r>
          </w:p>
          <w:p w:rsidR="00AD4F32" w:rsidRPr="00FC6DE2" w:rsidRDefault="00AD4F32" w:rsidP="00091C42">
            <w:pPr>
              <w:spacing w:after="0" w:line="240" w:lineRule="auto"/>
            </w:pPr>
            <w:r w:rsidRPr="00FC6DE2">
              <w:t>minister właściwy ds. środowiska</w:t>
            </w:r>
            <w:r w:rsidR="003560C8">
              <w:t xml:space="preserve"> </w:t>
            </w:r>
            <w:r w:rsidR="003560C8" w:rsidRPr="003560C8">
              <w:t>(w zakresie nadzoru)</w:t>
            </w:r>
          </w:p>
        </w:tc>
      </w:tr>
      <w:tr w:rsidR="00170E9C" w:rsidRPr="00FC6DE2" w:rsidTr="00FC6DE2">
        <w:tc>
          <w:tcPr>
            <w:tcW w:w="14220" w:type="dxa"/>
            <w:gridSpan w:val="5"/>
            <w:shd w:val="clear" w:color="auto" w:fill="auto"/>
          </w:tcPr>
          <w:p w:rsidR="00170E9C" w:rsidRPr="00FC6DE2" w:rsidRDefault="00170E9C" w:rsidP="00FC6DE2">
            <w:pPr>
              <w:spacing w:after="0" w:line="240" w:lineRule="auto"/>
              <w:jc w:val="center"/>
            </w:pPr>
            <w:bookmarkStart w:id="92" w:name="_Toc13645446"/>
            <w:r w:rsidRPr="00091C42">
              <w:rPr>
                <w:rStyle w:val="Nagwek2Znak"/>
                <w:rFonts w:eastAsia="Calibri"/>
              </w:rPr>
              <w:lastRenderedPageBreak/>
              <w:t>Kierunek interwencji: Przeciwdziałanie zagrożeniom środowiska oraz zapewnienie bezpieczeństwa biologicznego, jądrowego i ochrony radiologicznej</w:t>
            </w:r>
            <w:bookmarkEnd w:id="92"/>
            <w:r w:rsidRPr="00FC6DE2">
              <w:rPr>
                <w:b/>
              </w:rPr>
              <w:t xml:space="preserve"> (I.4)</w:t>
            </w:r>
          </w:p>
        </w:tc>
      </w:tr>
      <w:tr w:rsidR="00FC6DE2" w:rsidRPr="00FC6DE2" w:rsidTr="00FC6DE2">
        <w:tc>
          <w:tcPr>
            <w:tcW w:w="1099" w:type="dxa"/>
            <w:shd w:val="clear" w:color="auto" w:fill="auto"/>
          </w:tcPr>
          <w:p w:rsidR="00170E9C" w:rsidRPr="00FC6DE2" w:rsidRDefault="00170E9C" w:rsidP="00FC6DE2">
            <w:pPr>
              <w:spacing w:after="0" w:line="240" w:lineRule="auto"/>
            </w:pPr>
            <w:r w:rsidRPr="00FC6DE2">
              <w:t>ciągłe</w:t>
            </w:r>
          </w:p>
        </w:tc>
        <w:tc>
          <w:tcPr>
            <w:tcW w:w="3090" w:type="dxa"/>
            <w:vMerge w:val="restart"/>
            <w:shd w:val="clear" w:color="auto" w:fill="auto"/>
          </w:tcPr>
          <w:p w:rsidR="00170E9C" w:rsidRPr="00FC6DE2" w:rsidRDefault="00170E9C" w:rsidP="002B0CCE">
            <w:pPr>
              <w:pStyle w:val="Akapitzlist"/>
              <w:numPr>
                <w:ilvl w:val="0"/>
                <w:numId w:val="12"/>
              </w:numPr>
              <w:spacing w:after="0" w:line="240" w:lineRule="auto"/>
              <w:ind w:left="177" w:hanging="283"/>
            </w:pPr>
            <w:r w:rsidRPr="00FC6DE2">
              <w:t>Określenie racjonalnych akustycznych standardów jakości środowiska (SOR)</w:t>
            </w:r>
          </w:p>
          <w:p w:rsidR="00170E9C" w:rsidRPr="00FC6DE2" w:rsidRDefault="00170E9C" w:rsidP="00FC6DE2">
            <w:pPr>
              <w:spacing w:after="0" w:line="240" w:lineRule="auto"/>
              <w:rPr>
                <w:i/>
              </w:rPr>
            </w:pPr>
          </w:p>
          <w:p w:rsidR="00170E9C" w:rsidRPr="00FC6DE2" w:rsidRDefault="00170E9C" w:rsidP="00FC6DE2">
            <w:pPr>
              <w:spacing w:after="0" w:line="240" w:lineRule="auto"/>
            </w:pPr>
          </w:p>
        </w:tc>
        <w:tc>
          <w:tcPr>
            <w:tcW w:w="5133" w:type="dxa"/>
            <w:shd w:val="clear" w:color="auto" w:fill="auto"/>
          </w:tcPr>
          <w:p w:rsidR="00170E9C" w:rsidRPr="00FC6DE2" w:rsidRDefault="00170E9C" w:rsidP="00FC6DE2">
            <w:pPr>
              <w:pStyle w:val="Akapitzlist"/>
              <w:numPr>
                <w:ilvl w:val="0"/>
                <w:numId w:val="30"/>
              </w:numPr>
              <w:tabs>
                <w:tab w:val="left" w:pos="64"/>
              </w:tabs>
              <w:spacing w:after="0" w:line="240" w:lineRule="auto"/>
              <w:ind w:left="206" w:hanging="284"/>
            </w:pPr>
            <w:r w:rsidRPr="00FC6DE2">
              <w:t>Badania i ocena klimatu akustycznego w ramach Państwowego Monitoringu Środowiska w zakresie ochrony przed hałasem</w:t>
            </w:r>
          </w:p>
        </w:tc>
        <w:tc>
          <w:tcPr>
            <w:tcW w:w="2126" w:type="dxa"/>
            <w:shd w:val="clear" w:color="auto" w:fill="auto"/>
          </w:tcPr>
          <w:p w:rsidR="00170E9C" w:rsidRPr="00FC6DE2" w:rsidRDefault="00170E9C" w:rsidP="00FC6DE2">
            <w:pPr>
              <w:spacing w:after="0" w:line="240" w:lineRule="auto"/>
            </w:pPr>
            <w:r w:rsidRPr="00FC6DE2">
              <w:t>analiza</w:t>
            </w:r>
          </w:p>
        </w:tc>
        <w:tc>
          <w:tcPr>
            <w:tcW w:w="2772" w:type="dxa"/>
            <w:shd w:val="clear" w:color="auto" w:fill="auto"/>
          </w:tcPr>
          <w:p w:rsidR="00170E9C" w:rsidRPr="00FC6DE2" w:rsidRDefault="00170E9C" w:rsidP="00FC6DE2">
            <w:pPr>
              <w:spacing w:after="0" w:line="240" w:lineRule="auto"/>
            </w:pPr>
            <w:r w:rsidRPr="00FC6DE2">
              <w:t>GIOŚ</w:t>
            </w:r>
          </w:p>
        </w:tc>
      </w:tr>
      <w:tr w:rsidR="00FC6DE2" w:rsidRPr="00FC6DE2" w:rsidTr="00FC6DE2">
        <w:tc>
          <w:tcPr>
            <w:tcW w:w="1099" w:type="dxa"/>
            <w:shd w:val="clear" w:color="auto" w:fill="auto"/>
          </w:tcPr>
          <w:p w:rsidR="00C5728E" w:rsidRPr="00FC6DE2" w:rsidRDefault="00D17D83" w:rsidP="00FC6DE2">
            <w:pPr>
              <w:spacing w:after="0" w:line="240" w:lineRule="auto"/>
            </w:pPr>
            <w:r>
              <w:t>ciągłe</w:t>
            </w:r>
          </w:p>
        </w:tc>
        <w:tc>
          <w:tcPr>
            <w:tcW w:w="3090" w:type="dxa"/>
            <w:vMerge/>
            <w:shd w:val="clear" w:color="auto" w:fill="auto"/>
          </w:tcPr>
          <w:p w:rsidR="00C5728E" w:rsidRPr="00FC6DE2" w:rsidRDefault="00C5728E" w:rsidP="002B0CCE">
            <w:pPr>
              <w:pStyle w:val="Akapitzlist"/>
              <w:numPr>
                <w:ilvl w:val="0"/>
                <w:numId w:val="12"/>
              </w:numPr>
              <w:spacing w:after="0" w:line="240" w:lineRule="auto"/>
              <w:ind w:left="177" w:hanging="283"/>
            </w:pPr>
          </w:p>
        </w:tc>
        <w:tc>
          <w:tcPr>
            <w:tcW w:w="5133" w:type="dxa"/>
            <w:shd w:val="clear" w:color="auto" w:fill="auto"/>
          </w:tcPr>
          <w:p w:rsidR="00C5728E" w:rsidRPr="00FC6DE2" w:rsidRDefault="00C5728E" w:rsidP="00FC6DE2">
            <w:pPr>
              <w:pStyle w:val="Akapitzlist"/>
              <w:numPr>
                <w:ilvl w:val="0"/>
                <w:numId w:val="30"/>
              </w:numPr>
              <w:tabs>
                <w:tab w:val="left" w:pos="64"/>
              </w:tabs>
              <w:spacing w:after="0" w:line="240" w:lineRule="auto"/>
              <w:ind w:left="206" w:hanging="284"/>
            </w:pPr>
            <w:r w:rsidRPr="00FC6DE2">
              <w:t>Analiza terminowości uchwalania i terminowości wykonywania działań w programach ochrony środowiska przed hałasem</w:t>
            </w:r>
          </w:p>
        </w:tc>
        <w:tc>
          <w:tcPr>
            <w:tcW w:w="2126" w:type="dxa"/>
            <w:shd w:val="clear" w:color="auto" w:fill="auto"/>
          </w:tcPr>
          <w:p w:rsidR="00C5728E" w:rsidRPr="00FC6DE2" w:rsidRDefault="00C5728E" w:rsidP="00FC6DE2">
            <w:pPr>
              <w:spacing w:after="0" w:line="240" w:lineRule="auto"/>
            </w:pPr>
            <w:r w:rsidRPr="00FC6DE2">
              <w:t>analiza</w:t>
            </w:r>
          </w:p>
        </w:tc>
        <w:tc>
          <w:tcPr>
            <w:tcW w:w="2772" w:type="dxa"/>
            <w:shd w:val="clear" w:color="auto" w:fill="auto"/>
          </w:tcPr>
          <w:p w:rsidR="00C5728E" w:rsidRPr="00FC6DE2" w:rsidRDefault="00C5728E" w:rsidP="00FC6DE2">
            <w:pPr>
              <w:spacing w:after="0" w:line="240" w:lineRule="auto"/>
            </w:pPr>
            <w:r w:rsidRPr="00FC6DE2">
              <w:t>WIOŚ</w:t>
            </w:r>
          </w:p>
        </w:tc>
      </w:tr>
      <w:tr w:rsidR="00FC6DE2" w:rsidRPr="00FC6DE2" w:rsidTr="00FC6DE2">
        <w:tc>
          <w:tcPr>
            <w:tcW w:w="1099" w:type="dxa"/>
            <w:shd w:val="clear" w:color="auto" w:fill="auto"/>
          </w:tcPr>
          <w:p w:rsidR="00170E9C" w:rsidRPr="00FC6DE2" w:rsidRDefault="00170E9C" w:rsidP="00FC6DE2">
            <w:pPr>
              <w:spacing w:after="0" w:line="240" w:lineRule="auto"/>
            </w:pPr>
            <w:r w:rsidRPr="00FC6DE2">
              <w:t>do 2020</w:t>
            </w:r>
          </w:p>
        </w:tc>
        <w:tc>
          <w:tcPr>
            <w:tcW w:w="3090" w:type="dxa"/>
            <w:vMerge/>
            <w:shd w:val="clear" w:color="auto" w:fill="auto"/>
          </w:tcPr>
          <w:p w:rsidR="00170E9C" w:rsidRPr="00FC6DE2" w:rsidRDefault="00170E9C" w:rsidP="00FC6DE2">
            <w:pPr>
              <w:spacing w:after="0" w:line="240" w:lineRule="auto"/>
            </w:pPr>
          </w:p>
        </w:tc>
        <w:tc>
          <w:tcPr>
            <w:tcW w:w="5133" w:type="dxa"/>
            <w:shd w:val="clear" w:color="auto" w:fill="auto"/>
          </w:tcPr>
          <w:p w:rsidR="00170E9C" w:rsidRPr="00FC6DE2" w:rsidRDefault="00170E9C" w:rsidP="00FC6DE2">
            <w:pPr>
              <w:pStyle w:val="Akapitzlist"/>
              <w:numPr>
                <w:ilvl w:val="0"/>
                <w:numId w:val="30"/>
              </w:numPr>
              <w:tabs>
                <w:tab w:val="left" w:pos="64"/>
              </w:tabs>
              <w:spacing w:after="0" w:line="240" w:lineRule="auto"/>
              <w:ind w:left="206" w:hanging="284"/>
            </w:pPr>
            <w:r w:rsidRPr="00FC6DE2">
              <w:t>Analiza obowiązujących akustycznych standardów jakości środowiska z uwzględnieniem standardów obowiązujących w państwach członkowskich UE, poszerzona o analizę wymagań WHO w tej dziedzinie</w:t>
            </w:r>
          </w:p>
        </w:tc>
        <w:tc>
          <w:tcPr>
            <w:tcW w:w="2126" w:type="dxa"/>
            <w:shd w:val="clear" w:color="auto" w:fill="auto"/>
          </w:tcPr>
          <w:p w:rsidR="00170E9C" w:rsidRPr="00FC6DE2" w:rsidRDefault="00170E9C" w:rsidP="00FC6DE2">
            <w:pPr>
              <w:spacing w:after="0" w:line="240" w:lineRule="auto"/>
            </w:pPr>
            <w:r w:rsidRPr="00FC6DE2">
              <w:t>analiza</w:t>
            </w:r>
          </w:p>
        </w:tc>
        <w:tc>
          <w:tcPr>
            <w:tcW w:w="2772" w:type="dxa"/>
            <w:shd w:val="clear" w:color="auto" w:fill="auto"/>
          </w:tcPr>
          <w:p w:rsidR="00170E9C" w:rsidRPr="00FC6DE2" w:rsidRDefault="00170E9C" w:rsidP="00FC6DE2">
            <w:pPr>
              <w:spacing w:after="0" w:line="240" w:lineRule="auto"/>
            </w:pPr>
            <w:r w:rsidRPr="00FC6DE2">
              <w:t>minister właściwy ds. środowiska</w:t>
            </w:r>
          </w:p>
          <w:p w:rsidR="00170E9C" w:rsidRPr="00FC6DE2" w:rsidRDefault="00170E9C" w:rsidP="00FC6DE2">
            <w:pPr>
              <w:spacing w:after="0" w:line="240" w:lineRule="auto"/>
            </w:pPr>
          </w:p>
        </w:tc>
      </w:tr>
      <w:tr w:rsidR="00FC6DE2" w:rsidRPr="00FC6DE2" w:rsidTr="00FC6DE2">
        <w:tc>
          <w:tcPr>
            <w:tcW w:w="1099" w:type="dxa"/>
            <w:shd w:val="clear" w:color="auto" w:fill="auto"/>
          </w:tcPr>
          <w:p w:rsidR="00170E9C" w:rsidRPr="00FC6DE2" w:rsidRDefault="00170E9C" w:rsidP="00FC6DE2">
            <w:pPr>
              <w:spacing w:after="0" w:line="240" w:lineRule="auto"/>
            </w:pPr>
            <w:r w:rsidRPr="00FC6DE2">
              <w:t>do 2020</w:t>
            </w:r>
          </w:p>
        </w:tc>
        <w:tc>
          <w:tcPr>
            <w:tcW w:w="3090" w:type="dxa"/>
            <w:vMerge/>
            <w:shd w:val="clear" w:color="auto" w:fill="auto"/>
          </w:tcPr>
          <w:p w:rsidR="00170E9C" w:rsidRPr="00FC6DE2" w:rsidRDefault="00170E9C" w:rsidP="00FC6DE2">
            <w:pPr>
              <w:spacing w:after="0" w:line="240" w:lineRule="auto"/>
            </w:pPr>
          </w:p>
        </w:tc>
        <w:tc>
          <w:tcPr>
            <w:tcW w:w="5133" w:type="dxa"/>
            <w:shd w:val="clear" w:color="auto" w:fill="auto"/>
          </w:tcPr>
          <w:p w:rsidR="00170E9C" w:rsidRPr="00FC6DE2" w:rsidRDefault="00170E9C" w:rsidP="00FC6DE2">
            <w:pPr>
              <w:pStyle w:val="Akapitzlist"/>
              <w:numPr>
                <w:ilvl w:val="0"/>
                <w:numId w:val="30"/>
              </w:numPr>
              <w:tabs>
                <w:tab w:val="left" w:pos="64"/>
              </w:tabs>
              <w:spacing w:after="0" w:line="240" w:lineRule="auto"/>
              <w:ind w:left="206" w:hanging="284"/>
            </w:pPr>
            <w:r w:rsidRPr="00FC6DE2">
              <w:t>Zmiana przepisów dotyczących dopuszczalnych poziomów hałasu w środowisku</w:t>
            </w:r>
            <w:r w:rsidRPr="00FC6DE2">
              <w:rPr>
                <w:rStyle w:val="Odwoanieprzypisudolnego"/>
              </w:rPr>
              <w:footnoteReference w:id="101"/>
            </w:r>
          </w:p>
        </w:tc>
        <w:tc>
          <w:tcPr>
            <w:tcW w:w="2126" w:type="dxa"/>
            <w:shd w:val="clear" w:color="auto" w:fill="auto"/>
          </w:tcPr>
          <w:p w:rsidR="00170E9C" w:rsidRPr="00FC6DE2" w:rsidRDefault="00170E9C" w:rsidP="00FC6DE2">
            <w:pPr>
              <w:spacing w:after="0" w:line="240" w:lineRule="auto"/>
            </w:pPr>
            <w:r w:rsidRPr="00FC6DE2">
              <w:t>legislacja</w:t>
            </w:r>
          </w:p>
        </w:tc>
        <w:tc>
          <w:tcPr>
            <w:tcW w:w="2772" w:type="dxa"/>
            <w:shd w:val="clear" w:color="auto" w:fill="auto"/>
          </w:tcPr>
          <w:p w:rsidR="00170E9C" w:rsidRPr="00FC6DE2" w:rsidRDefault="00170E9C" w:rsidP="00FC6DE2">
            <w:pPr>
              <w:spacing w:after="0" w:line="240" w:lineRule="auto"/>
            </w:pPr>
            <w:r w:rsidRPr="00FC6DE2">
              <w:t>minister właściwy ds. środowiska</w:t>
            </w:r>
          </w:p>
          <w:p w:rsidR="00170E9C" w:rsidRPr="00FC6DE2" w:rsidRDefault="00170E9C" w:rsidP="00FC6DE2">
            <w:pPr>
              <w:spacing w:after="0" w:line="240" w:lineRule="auto"/>
            </w:pPr>
          </w:p>
        </w:tc>
      </w:tr>
      <w:tr w:rsidR="00FC6DE2" w:rsidRPr="00FC6DE2" w:rsidTr="00FC6DE2">
        <w:tc>
          <w:tcPr>
            <w:tcW w:w="1099" w:type="dxa"/>
            <w:shd w:val="clear" w:color="auto" w:fill="auto"/>
          </w:tcPr>
          <w:p w:rsidR="00B25AC4" w:rsidRPr="00FC6DE2" w:rsidRDefault="00D17D83" w:rsidP="00FC6DE2">
            <w:pPr>
              <w:spacing w:after="0" w:line="240" w:lineRule="auto"/>
            </w:pPr>
            <w:r>
              <w:t>do 2020</w:t>
            </w:r>
          </w:p>
        </w:tc>
        <w:tc>
          <w:tcPr>
            <w:tcW w:w="3090" w:type="dxa"/>
            <w:vMerge w:val="restart"/>
            <w:shd w:val="clear" w:color="auto" w:fill="auto"/>
          </w:tcPr>
          <w:p w:rsidR="00B25AC4" w:rsidRPr="00FC6DE2" w:rsidRDefault="00B25AC4" w:rsidP="002B0CCE">
            <w:pPr>
              <w:pStyle w:val="Akapitzlist"/>
              <w:numPr>
                <w:ilvl w:val="0"/>
                <w:numId w:val="12"/>
              </w:numPr>
              <w:spacing w:after="0" w:line="240" w:lineRule="auto"/>
              <w:ind w:left="177" w:hanging="283"/>
            </w:pPr>
            <w:r w:rsidRPr="00FC6DE2">
              <w:t>Rozwój i wsparcie finansowe Państwowego Monitoringu Środowiska w zakresie hałasu w środowisku</w:t>
            </w:r>
          </w:p>
        </w:tc>
        <w:tc>
          <w:tcPr>
            <w:tcW w:w="5133" w:type="dxa"/>
            <w:shd w:val="clear" w:color="auto" w:fill="auto"/>
          </w:tcPr>
          <w:p w:rsidR="00B25AC4" w:rsidRPr="00FC6DE2" w:rsidRDefault="00B25AC4" w:rsidP="00D17D83">
            <w:pPr>
              <w:pStyle w:val="Akapitzlist"/>
              <w:numPr>
                <w:ilvl w:val="0"/>
                <w:numId w:val="99"/>
              </w:numPr>
              <w:tabs>
                <w:tab w:val="left" w:pos="64"/>
              </w:tabs>
              <w:spacing w:after="0" w:line="240" w:lineRule="auto"/>
              <w:ind w:left="206" w:hanging="284"/>
            </w:pPr>
            <w:r w:rsidRPr="00FC6DE2">
              <w:t>Wsparcie projektów dotyczących wdrażania metod pomiarowych i obliczeniowych oraz zakupów sprzętu w celu usprawnienia systemu monitoringu środowiska w ramach działania 2.1. POIŚ</w:t>
            </w:r>
          </w:p>
        </w:tc>
        <w:tc>
          <w:tcPr>
            <w:tcW w:w="2126" w:type="dxa"/>
            <w:shd w:val="clear" w:color="auto" w:fill="auto"/>
          </w:tcPr>
          <w:p w:rsidR="00B25AC4" w:rsidRPr="00FC6DE2" w:rsidRDefault="00B25AC4" w:rsidP="00FC6DE2">
            <w:pPr>
              <w:spacing w:after="0" w:line="240" w:lineRule="auto"/>
            </w:pPr>
            <w:r w:rsidRPr="00FC6DE2">
              <w:t>finansowanie</w:t>
            </w:r>
          </w:p>
        </w:tc>
        <w:tc>
          <w:tcPr>
            <w:tcW w:w="2772" w:type="dxa"/>
            <w:shd w:val="clear" w:color="auto" w:fill="auto"/>
          </w:tcPr>
          <w:p w:rsidR="00B25AC4" w:rsidRPr="00FC6DE2" w:rsidRDefault="00B25AC4" w:rsidP="00FC6DE2">
            <w:pPr>
              <w:spacing w:after="0" w:line="240" w:lineRule="auto"/>
            </w:pPr>
            <w:r w:rsidRPr="00FC6DE2">
              <w:t>minister właściwy ds. środowiska</w:t>
            </w:r>
          </w:p>
          <w:p w:rsidR="00B25AC4" w:rsidRPr="00FC6DE2" w:rsidRDefault="00B25AC4" w:rsidP="00FC6DE2">
            <w:pPr>
              <w:spacing w:after="0" w:line="240" w:lineRule="auto"/>
            </w:pPr>
            <w:r w:rsidRPr="00FC6DE2">
              <w:t>NFOŚiGW</w:t>
            </w:r>
          </w:p>
        </w:tc>
      </w:tr>
      <w:tr w:rsidR="00FC6DE2" w:rsidRPr="00FC6DE2" w:rsidTr="00FC6DE2">
        <w:tc>
          <w:tcPr>
            <w:tcW w:w="1099" w:type="dxa"/>
            <w:shd w:val="clear" w:color="auto" w:fill="auto"/>
          </w:tcPr>
          <w:p w:rsidR="00B25AC4" w:rsidRPr="00FC6DE2" w:rsidRDefault="00D17D83" w:rsidP="00FC6DE2">
            <w:pPr>
              <w:spacing w:after="0" w:line="240" w:lineRule="auto"/>
            </w:pPr>
            <w:r>
              <w:t>do 2030</w:t>
            </w:r>
          </w:p>
        </w:tc>
        <w:tc>
          <w:tcPr>
            <w:tcW w:w="3090" w:type="dxa"/>
            <w:vMerge/>
            <w:shd w:val="clear" w:color="auto" w:fill="auto"/>
          </w:tcPr>
          <w:p w:rsidR="00B25AC4" w:rsidRPr="00FC6DE2" w:rsidRDefault="00B25AC4" w:rsidP="00FC6DE2">
            <w:pPr>
              <w:spacing w:after="0" w:line="240" w:lineRule="auto"/>
            </w:pPr>
          </w:p>
        </w:tc>
        <w:tc>
          <w:tcPr>
            <w:tcW w:w="5133" w:type="dxa"/>
            <w:shd w:val="clear" w:color="auto" w:fill="auto"/>
          </w:tcPr>
          <w:p w:rsidR="00B25AC4" w:rsidRPr="00FC6DE2" w:rsidRDefault="00B25AC4" w:rsidP="00091C42">
            <w:pPr>
              <w:pStyle w:val="Akapitzlist"/>
              <w:numPr>
                <w:ilvl w:val="0"/>
                <w:numId w:val="99"/>
              </w:numPr>
              <w:tabs>
                <w:tab w:val="left" w:pos="64"/>
              </w:tabs>
              <w:spacing w:after="0" w:line="240" w:lineRule="auto"/>
              <w:ind w:left="206" w:hanging="284"/>
            </w:pPr>
            <w:r w:rsidRPr="00FC6DE2">
              <w:t>Wsparcie finansowe Państwowego Monitoringu Środowiska</w:t>
            </w:r>
          </w:p>
        </w:tc>
        <w:tc>
          <w:tcPr>
            <w:tcW w:w="2126" w:type="dxa"/>
            <w:shd w:val="clear" w:color="auto" w:fill="auto"/>
          </w:tcPr>
          <w:p w:rsidR="00B25AC4" w:rsidRPr="00FC6DE2" w:rsidRDefault="00B25AC4" w:rsidP="00FC6DE2">
            <w:pPr>
              <w:spacing w:after="0" w:line="240" w:lineRule="auto"/>
            </w:pPr>
            <w:r w:rsidRPr="00FC6DE2">
              <w:t>finansowanie</w:t>
            </w:r>
          </w:p>
        </w:tc>
        <w:tc>
          <w:tcPr>
            <w:tcW w:w="2772" w:type="dxa"/>
            <w:shd w:val="clear" w:color="auto" w:fill="auto"/>
          </w:tcPr>
          <w:p w:rsidR="00B25AC4" w:rsidRPr="00FC6DE2" w:rsidRDefault="00B25AC4" w:rsidP="00FC6DE2">
            <w:pPr>
              <w:spacing w:after="0" w:line="240" w:lineRule="auto"/>
            </w:pPr>
            <w:r w:rsidRPr="00FC6DE2">
              <w:t>system funduszy ochrony środowiska</w:t>
            </w:r>
          </w:p>
        </w:tc>
      </w:tr>
      <w:tr w:rsidR="00FC6DE2" w:rsidRPr="00FC6DE2" w:rsidTr="00FC6DE2">
        <w:tc>
          <w:tcPr>
            <w:tcW w:w="1099" w:type="dxa"/>
            <w:shd w:val="clear" w:color="auto" w:fill="auto"/>
          </w:tcPr>
          <w:p w:rsidR="00170E9C" w:rsidRPr="00FC6DE2" w:rsidRDefault="00170E9C" w:rsidP="00FC6DE2">
            <w:pPr>
              <w:spacing w:after="0" w:line="240" w:lineRule="auto"/>
            </w:pPr>
            <w:r w:rsidRPr="00FC6DE2">
              <w:t>do 2020</w:t>
            </w:r>
          </w:p>
        </w:tc>
        <w:tc>
          <w:tcPr>
            <w:tcW w:w="3090" w:type="dxa"/>
            <w:shd w:val="clear" w:color="auto" w:fill="auto"/>
          </w:tcPr>
          <w:p w:rsidR="00170E9C" w:rsidRPr="00FC6DE2" w:rsidRDefault="00170E9C" w:rsidP="002B0CCE">
            <w:pPr>
              <w:pStyle w:val="Akapitzlist"/>
              <w:numPr>
                <w:ilvl w:val="0"/>
                <w:numId w:val="12"/>
              </w:numPr>
              <w:spacing w:after="0" w:line="240" w:lineRule="auto"/>
              <w:ind w:left="177" w:hanging="283"/>
            </w:pPr>
            <w:r w:rsidRPr="00FC6DE2">
              <w:t xml:space="preserve">Powołanie zespołu ekspertów prowadzącego stały monitoring wyników podstawowych badań naukowych nad skutkami oddziaływań pól elektromagnetycznych oraz opracowującego okresowe </w:t>
            </w:r>
            <w:r w:rsidRPr="00FC6DE2">
              <w:lastRenderedPageBreak/>
              <w:t>raporty dotyczące tego zagadnienia (SOR)</w:t>
            </w:r>
          </w:p>
        </w:tc>
        <w:tc>
          <w:tcPr>
            <w:tcW w:w="5133" w:type="dxa"/>
            <w:shd w:val="clear" w:color="auto" w:fill="auto"/>
          </w:tcPr>
          <w:p w:rsidR="00170E9C" w:rsidRPr="00FC6DE2" w:rsidRDefault="00170E9C" w:rsidP="00D17D83">
            <w:pPr>
              <w:pStyle w:val="Akapitzlist"/>
              <w:numPr>
                <w:ilvl w:val="0"/>
                <w:numId w:val="31"/>
              </w:numPr>
              <w:tabs>
                <w:tab w:val="left" w:pos="206"/>
              </w:tabs>
              <w:spacing w:after="0" w:line="240" w:lineRule="auto"/>
              <w:ind w:left="206" w:hanging="284"/>
            </w:pPr>
            <w:r w:rsidRPr="00FC6DE2">
              <w:lastRenderedPageBreak/>
              <w:t>Udział w pracach zespołu</w:t>
            </w:r>
            <w:r w:rsidR="00B02098">
              <w:t xml:space="preserve"> </w:t>
            </w:r>
            <w:r w:rsidRPr="00FC6DE2">
              <w:t>i prowadzenie stałego monitoringu wyników podstawowych badań naukowych nad skutkami oddziaływań pól elektromagnetycznych oraz analizy stosowanych instrumentów zapewniających ochronę przed skutkami oddziaływań pól elektromagnetycznych</w:t>
            </w:r>
          </w:p>
        </w:tc>
        <w:tc>
          <w:tcPr>
            <w:tcW w:w="2126" w:type="dxa"/>
            <w:shd w:val="clear" w:color="auto" w:fill="auto"/>
          </w:tcPr>
          <w:p w:rsidR="00170E9C" w:rsidRPr="00FC6DE2" w:rsidRDefault="00170E9C" w:rsidP="00FC6DE2">
            <w:pPr>
              <w:spacing w:after="0" w:line="240" w:lineRule="auto"/>
            </w:pPr>
            <w:r w:rsidRPr="00FC6DE2">
              <w:t>inne</w:t>
            </w:r>
          </w:p>
        </w:tc>
        <w:tc>
          <w:tcPr>
            <w:tcW w:w="2772" w:type="dxa"/>
            <w:shd w:val="clear" w:color="auto" w:fill="auto"/>
          </w:tcPr>
          <w:p w:rsidR="00170E9C" w:rsidRPr="00FC6DE2" w:rsidRDefault="00170E9C" w:rsidP="00FC6DE2">
            <w:pPr>
              <w:spacing w:after="0" w:line="240" w:lineRule="auto"/>
            </w:pPr>
            <w:r w:rsidRPr="00FC6DE2">
              <w:t>minister właściwy ds. informatyzacji</w:t>
            </w:r>
          </w:p>
          <w:p w:rsidR="000B5E91" w:rsidRDefault="00170E9C" w:rsidP="000B5E91">
            <w:pPr>
              <w:spacing w:after="0" w:line="240" w:lineRule="auto"/>
            </w:pPr>
            <w:r w:rsidRPr="00FC6DE2">
              <w:t>minister właściwy ds. środowiska</w:t>
            </w:r>
            <w:r w:rsidR="000B5E91">
              <w:t xml:space="preserve"> </w:t>
            </w:r>
          </w:p>
          <w:p w:rsidR="00170E9C" w:rsidRPr="00FC6DE2" w:rsidRDefault="000B5E91" w:rsidP="000B5E91">
            <w:pPr>
              <w:spacing w:after="0" w:line="240" w:lineRule="auto"/>
            </w:pPr>
            <w:r>
              <w:t>minister</w:t>
            </w:r>
            <w:r w:rsidRPr="00E87384">
              <w:t xml:space="preserve"> właściw</w:t>
            </w:r>
            <w:r>
              <w:t>y</w:t>
            </w:r>
            <w:r w:rsidRPr="00E87384">
              <w:t xml:space="preserve"> ds. zdrowia</w:t>
            </w:r>
          </w:p>
          <w:p w:rsidR="00170E9C" w:rsidRPr="00FC6DE2" w:rsidRDefault="00170E9C" w:rsidP="00FC6DE2">
            <w:pPr>
              <w:spacing w:after="0" w:line="240" w:lineRule="auto"/>
            </w:pPr>
          </w:p>
        </w:tc>
      </w:tr>
      <w:tr w:rsidR="00FC6DE2" w:rsidRPr="00FC6DE2" w:rsidTr="00FC6DE2">
        <w:tc>
          <w:tcPr>
            <w:tcW w:w="1099" w:type="dxa"/>
            <w:shd w:val="clear" w:color="auto" w:fill="auto"/>
          </w:tcPr>
          <w:p w:rsidR="00170E9C" w:rsidRPr="00FC6DE2" w:rsidRDefault="00170E9C" w:rsidP="00FC6DE2">
            <w:pPr>
              <w:spacing w:after="0" w:line="240" w:lineRule="auto"/>
            </w:pPr>
            <w:r w:rsidRPr="00FC6DE2">
              <w:t>do 2020</w:t>
            </w:r>
          </w:p>
        </w:tc>
        <w:tc>
          <w:tcPr>
            <w:tcW w:w="3090" w:type="dxa"/>
            <w:shd w:val="clear" w:color="auto" w:fill="auto"/>
          </w:tcPr>
          <w:p w:rsidR="00170E9C" w:rsidRPr="00FC6DE2" w:rsidRDefault="00170E9C" w:rsidP="002B0CCE">
            <w:pPr>
              <w:pStyle w:val="Akapitzlist"/>
              <w:numPr>
                <w:ilvl w:val="0"/>
                <w:numId w:val="12"/>
              </w:numPr>
              <w:spacing w:after="0" w:line="240" w:lineRule="auto"/>
              <w:ind w:left="177" w:hanging="283"/>
            </w:pPr>
            <w:r w:rsidRPr="00FC6DE2">
              <w:t>Poprawa przejrzystości procedur administracyjnych dotyczących lokalizacji i</w:t>
            </w:r>
            <w:r w:rsidR="003004C6">
              <w:t> </w:t>
            </w:r>
            <w:r w:rsidRPr="00FC6DE2">
              <w:t>eksploatacji instalacji emitujących pola elektromagnetyczne oraz infradźwięki (SOR)</w:t>
            </w:r>
          </w:p>
        </w:tc>
        <w:tc>
          <w:tcPr>
            <w:tcW w:w="5133" w:type="dxa"/>
            <w:shd w:val="clear" w:color="auto" w:fill="auto"/>
          </w:tcPr>
          <w:p w:rsidR="00170E9C" w:rsidRPr="00FC6DE2" w:rsidRDefault="000B5E91" w:rsidP="00FC6DE2">
            <w:pPr>
              <w:pStyle w:val="Akapitzlist"/>
              <w:numPr>
                <w:ilvl w:val="0"/>
                <w:numId w:val="32"/>
              </w:numPr>
              <w:spacing w:after="0" w:line="240" w:lineRule="auto"/>
              <w:ind w:left="206" w:hanging="284"/>
            </w:pPr>
            <w:r w:rsidRPr="00FC6DE2">
              <w:t xml:space="preserve">Analiza dotychczas stosowanych w RP i innych państwach członkowskich UE procedur i ich </w:t>
            </w:r>
            <w:r>
              <w:t xml:space="preserve">ewentualna </w:t>
            </w:r>
            <w:r w:rsidRPr="00FC6DE2">
              <w:t>korekta</w:t>
            </w:r>
            <w:r>
              <w:t xml:space="preserve"> oraz elektronizacja pr</w:t>
            </w:r>
            <w:r w:rsidR="008B3624">
              <w:t>ocesów z </w:t>
            </w:r>
            <w:r>
              <w:t>zakresu zgłoszeń instalacji i przekazywania sprawozdań z pomiarów pól elektromagnetycznych</w:t>
            </w:r>
          </w:p>
        </w:tc>
        <w:tc>
          <w:tcPr>
            <w:tcW w:w="2126" w:type="dxa"/>
            <w:shd w:val="clear" w:color="auto" w:fill="auto"/>
          </w:tcPr>
          <w:p w:rsidR="00170E9C" w:rsidRPr="00FC6DE2" w:rsidRDefault="003004C6" w:rsidP="00FC6DE2">
            <w:pPr>
              <w:spacing w:after="0" w:line="240" w:lineRule="auto"/>
            </w:pPr>
            <w:r>
              <w:t>a</w:t>
            </w:r>
            <w:r w:rsidR="00170E9C" w:rsidRPr="00FC6DE2">
              <w:t>naliza</w:t>
            </w:r>
            <w:r>
              <w:t>/</w:t>
            </w:r>
            <w:r w:rsidR="00170E9C" w:rsidRPr="00FC6DE2">
              <w:t xml:space="preserve"> legislacja</w:t>
            </w:r>
          </w:p>
        </w:tc>
        <w:tc>
          <w:tcPr>
            <w:tcW w:w="2772" w:type="dxa"/>
            <w:shd w:val="clear" w:color="auto" w:fill="auto"/>
          </w:tcPr>
          <w:p w:rsidR="000B5E91" w:rsidRPr="00FC6DE2" w:rsidRDefault="00170E9C" w:rsidP="000B5E91">
            <w:pPr>
              <w:spacing w:after="0" w:line="240" w:lineRule="auto"/>
            </w:pPr>
            <w:r w:rsidRPr="00FC6DE2">
              <w:t>minister właściwy ds. informatyzacji</w:t>
            </w:r>
            <w:r w:rsidR="000B5E91" w:rsidRPr="00FC6DE2">
              <w:t xml:space="preserve"> </w:t>
            </w:r>
          </w:p>
          <w:p w:rsidR="000B5E91" w:rsidRDefault="000B5E91" w:rsidP="000B5E91">
            <w:pPr>
              <w:spacing w:after="0" w:line="240" w:lineRule="auto"/>
            </w:pPr>
            <w:r>
              <w:t>minister właściwy ds.</w:t>
            </w:r>
          </w:p>
          <w:p w:rsidR="000B5E91" w:rsidRPr="00FC6DE2" w:rsidRDefault="000B5E91" w:rsidP="000B5E91">
            <w:pPr>
              <w:spacing w:after="0" w:line="240" w:lineRule="auto"/>
            </w:pPr>
            <w:r>
              <w:t>środowiska</w:t>
            </w:r>
          </w:p>
          <w:p w:rsidR="00170E9C" w:rsidRPr="00FC6DE2" w:rsidRDefault="00170E9C" w:rsidP="00FC6DE2">
            <w:pPr>
              <w:spacing w:after="0" w:line="240" w:lineRule="auto"/>
            </w:pPr>
          </w:p>
          <w:p w:rsidR="00170E9C" w:rsidRPr="00FC6DE2" w:rsidRDefault="00170E9C" w:rsidP="00FC6DE2">
            <w:pPr>
              <w:spacing w:after="0" w:line="240" w:lineRule="auto"/>
            </w:pPr>
          </w:p>
          <w:p w:rsidR="00170E9C" w:rsidRPr="00FC6DE2" w:rsidRDefault="00170E9C" w:rsidP="00FC6DE2">
            <w:pPr>
              <w:spacing w:after="0" w:line="240" w:lineRule="auto"/>
            </w:pPr>
          </w:p>
        </w:tc>
      </w:tr>
      <w:tr w:rsidR="00FC6DE2" w:rsidRPr="00FC6DE2" w:rsidTr="00FC6DE2">
        <w:tc>
          <w:tcPr>
            <w:tcW w:w="1099" w:type="dxa"/>
            <w:shd w:val="clear" w:color="auto" w:fill="auto"/>
          </w:tcPr>
          <w:p w:rsidR="009C06D9" w:rsidRPr="00FC6DE2" w:rsidRDefault="009C06D9" w:rsidP="00FC6DE2">
            <w:pPr>
              <w:spacing w:after="0" w:line="240" w:lineRule="auto"/>
            </w:pPr>
            <w:r w:rsidRPr="00FC6DE2">
              <w:t>ciągłe</w:t>
            </w:r>
          </w:p>
        </w:tc>
        <w:tc>
          <w:tcPr>
            <w:tcW w:w="3090" w:type="dxa"/>
            <w:shd w:val="clear" w:color="auto" w:fill="auto"/>
          </w:tcPr>
          <w:p w:rsidR="009C06D9" w:rsidRPr="00FC6DE2" w:rsidRDefault="009C06D9" w:rsidP="002B0CCE">
            <w:pPr>
              <w:pStyle w:val="Akapitzlist"/>
              <w:numPr>
                <w:ilvl w:val="0"/>
                <w:numId w:val="12"/>
              </w:numPr>
              <w:spacing w:after="0" w:line="240" w:lineRule="auto"/>
              <w:ind w:left="177" w:hanging="283"/>
            </w:pPr>
            <w:r w:rsidRPr="00FC6DE2">
              <w:t>Zapewnienie odpowiednich poziomów ochrony przed skutkami oddziaływań pól elektromagnetycznych na podstawie stałego przeglądu wyników badań naukowych (SOR)</w:t>
            </w:r>
          </w:p>
        </w:tc>
        <w:tc>
          <w:tcPr>
            <w:tcW w:w="5133" w:type="dxa"/>
            <w:shd w:val="clear" w:color="auto" w:fill="auto"/>
          </w:tcPr>
          <w:p w:rsidR="009C06D9" w:rsidRPr="00FC6DE2" w:rsidRDefault="009C06D9" w:rsidP="00FC6DE2">
            <w:pPr>
              <w:pStyle w:val="Akapitzlist"/>
              <w:numPr>
                <w:ilvl w:val="0"/>
                <w:numId w:val="33"/>
              </w:numPr>
              <w:spacing w:after="0" w:line="240" w:lineRule="auto"/>
              <w:ind w:left="206" w:hanging="284"/>
            </w:pPr>
            <w:r w:rsidRPr="00FC6DE2">
              <w:t>Analiza wyników podstawowych badań naukowych nad skutkami oddziaływań pól elektromagnetycznych oraz analiza stosowanych instrumentów zapewniających ochronę przed skutkami oddziaływań pól elektromagnetycznych</w:t>
            </w:r>
          </w:p>
        </w:tc>
        <w:tc>
          <w:tcPr>
            <w:tcW w:w="2126" w:type="dxa"/>
            <w:shd w:val="clear" w:color="auto" w:fill="auto"/>
          </w:tcPr>
          <w:p w:rsidR="009C06D9" w:rsidRPr="00FC6DE2" w:rsidRDefault="009C06D9" w:rsidP="00FC6DE2">
            <w:pPr>
              <w:spacing w:after="0" w:line="240" w:lineRule="auto"/>
            </w:pPr>
            <w:r w:rsidRPr="00FC6DE2">
              <w:t>analiza</w:t>
            </w:r>
          </w:p>
        </w:tc>
        <w:tc>
          <w:tcPr>
            <w:tcW w:w="2772" w:type="dxa"/>
            <w:shd w:val="clear" w:color="auto" w:fill="auto"/>
          </w:tcPr>
          <w:p w:rsidR="000B5E91" w:rsidRDefault="009C06D9" w:rsidP="000B5E91">
            <w:pPr>
              <w:spacing w:after="0" w:line="240" w:lineRule="auto"/>
            </w:pPr>
            <w:r w:rsidRPr="00FC6DE2">
              <w:t>minister właściwy ds. środowiska</w:t>
            </w:r>
            <w:r w:rsidR="000B5E91">
              <w:t xml:space="preserve"> </w:t>
            </w:r>
          </w:p>
          <w:p w:rsidR="000B5E91" w:rsidRDefault="000B5E91" w:rsidP="000B5E91">
            <w:pPr>
              <w:spacing w:after="0" w:line="240" w:lineRule="auto"/>
            </w:pPr>
            <w:r>
              <w:t>minister</w:t>
            </w:r>
            <w:r w:rsidRPr="00CD57A1">
              <w:t xml:space="preserve"> właściw</w:t>
            </w:r>
            <w:r>
              <w:t>y ds. zdrowia</w:t>
            </w:r>
          </w:p>
          <w:p w:rsidR="009C06D9" w:rsidRPr="00FC6DE2" w:rsidRDefault="000B5E91" w:rsidP="000B5E91">
            <w:pPr>
              <w:spacing w:after="0" w:line="240" w:lineRule="auto"/>
            </w:pPr>
            <w:r w:rsidRPr="00CD57A1">
              <w:t>minis</w:t>
            </w:r>
            <w:r>
              <w:t>ter</w:t>
            </w:r>
            <w:r w:rsidRPr="00CD57A1">
              <w:t xml:space="preserve"> właściw</w:t>
            </w:r>
            <w:r>
              <w:t>y</w:t>
            </w:r>
            <w:r w:rsidRPr="00CD57A1">
              <w:t xml:space="preserve"> ds.</w:t>
            </w:r>
            <w:r>
              <w:t xml:space="preserve"> </w:t>
            </w:r>
            <w:r w:rsidRPr="00CD57A1">
              <w:t>info</w:t>
            </w:r>
            <w:r>
              <w:t>r</w:t>
            </w:r>
            <w:r w:rsidRPr="00CD57A1">
              <w:t>matyzacji</w:t>
            </w:r>
          </w:p>
        </w:tc>
      </w:tr>
      <w:tr w:rsidR="000B5E91" w:rsidRPr="00FC6DE2" w:rsidTr="00FC6DE2">
        <w:tc>
          <w:tcPr>
            <w:tcW w:w="1099" w:type="dxa"/>
            <w:vMerge w:val="restart"/>
            <w:shd w:val="clear" w:color="auto" w:fill="auto"/>
          </w:tcPr>
          <w:p w:rsidR="000B5E91" w:rsidRPr="00FC6DE2" w:rsidRDefault="000B5E91" w:rsidP="00FC6DE2">
            <w:pPr>
              <w:spacing w:after="0" w:line="240" w:lineRule="auto"/>
            </w:pPr>
            <w:r w:rsidRPr="00FC6DE2">
              <w:t>ciągłe</w:t>
            </w:r>
          </w:p>
        </w:tc>
        <w:tc>
          <w:tcPr>
            <w:tcW w:w="3090" w:type="dxa"/>
            <w:vMerge w:val="restart"/>
            <w:shd w:val="clear" w:color="auto" w:fill="auto"/>
          </w:tcPr>
          <w:p w:rsidR="000B5E91" w:rsidRPr="002D2C68" w:rsidRDefault="000B5E91" w:rsidP="000B5E91">
            <w:pPr>
              <w:pStyle w:val="Akapitzlist"/>
              <w:numPr>
                <w:ilvl w:val="0"/>
                <w:numId w:val="12"/>
              </w:numPr>
              <w:spacing w:after="0" w:line="240" w:lineRule="auto"/>
              <w:ind w:left="177" w:hanging="283"/>
            </w:pPr>
            <w:r w:rsidRPr="002D2C68">
              <w:t xml:space="preserve">Zapewnienie </w:t>
            </w:r>
            <w:r w:rsidRPr="00091C42">
              <w:t>danych dotyczących poziomów pól elektromagnetycznych w</w:t>
            </w:r>
            <w:r>
              <w:t> </w:t>
            </w:r>
            <w:r w:rsidRPr="00091C42">
              <w:t>środowisku</w:t>
            </w:r>
          </w:p>
        </w:tc>
        <w:tc>
          <w:tcPr>
            <w:tcW w:w="5133" w:type="dxa"/>
            <w:shd w:val="clear" w:color="auto" w:fill="auto"/>
          </w:tcPr>
          <w:p w:rsidR="000B5E91" w:rsidRPr="00FC6DE2" w:rsidRDefault="000B5E91" w:rsidP="002B0CCE">
            <w:pPr>
              <w:pStyle w:val="Akapitzlist"/>
              <w:numPr>
                <w:ilvl w:val="0"/>
                <w:numId w:val="148"/>
              </w:numPr>
              <w:spacing w:after="0" w:line="240" w:lineRule="auto"/>
              <w:ind w:left="206" w:hanging="284"/>
            </w:pPr>
            <w:r w:rsidRPr="00FC6DE2">
              <w:t>Badania i ocena poziomów pól elektromagnetycznych w środowisku w ramach Państwowego Monitoringu Środowiska w zakresie ochrony przed PEM</w:t>
            </w:r>
          </w:p>
        </w:tc>
        <w:tc>
          <w:tcPr>
            <w:tcW w:w="2126" w:type="dxa"/>
            <w:shd w:val="clear" w:color="auto" w:fill="auto"/>
          </w:tcPr>
          <w:p w:rsidR="000B5E91" w:rsidRPr="00FC6DE2" w:rsidRDefault="000B5E91" w:rsidP="00FC6DE2">
            <w:pPr>
              <w:spacing w:after="0" w:line="240" w:lineRule="auto"/>
            </w:pPr>
            <w:r w:rsidRPr="00FC6DE2">
              <w:t>analiza</w:t>
            </w:r>
          </w:p>
        </w:tc>
        <w:tc>
          <w:tcPr>
            <w:tcW w:w="2772" w:type="dxa"/>
            <w:shd w:val="clear" w:color="auto" w:fill="auto"/>
          </w:tcPr>
          <w:p w:rsidR="000B5E91" w:rsidRPr="00FC6DE2" w:rsidRDefault="000B5E91" w:rsidP="00FC6DE2">
            <w:pPr>
              <w:spacing w:after="0" w:line="240" w:lineRule="auto"/>
            </w:pPr>
            <w:r w:rsidRPr="00FC6DE2">
              <w:t>GIOŚ</w:t>
            </w:r>
          </w:p>
        </w:tc>
      </w:tr>
      <w:tr w:rsidR="000B5E91" w:rsidRPr="00FC6DE2" w:rsidTr="00FC6DE2">
        <w:tc>
          <w:tcPr>
            <w:tcW w:w="1099" w:type="dxa"/>
            <w:vMerge/>
            <w:shd w:val="clear" w:color="auto" w:fill="auto"/>
          </w:tcPr>
          <w:p w:rsidR="000B5E91" w:rsidRPr="00FC6DE2" w:rsidRDefault="000B5E91" w:rsidP="00FC6DE2">
            <w:pPr>
              <w:spacing w:after="0" w:line="240" w:lineRule="auto"/>
            </w:pPr>
          </w:p>
        </w:tc>
        <w:tc>
          <w:tcPr>
            <w:tcW w:w="3090" w:type="dxa"/>
            <w:vMerge/>
            <w:shd w:val="clear" w:color="auto" w:fill="auto"/>
          </w:tcPr>
          <w:p w:rsidR="000B5E91" w:rsidRPr="002D2C68" w:rsidRDefault="000B5E91" w:rsidP="000B5E91">
            <w:pPr>
              <w:pStyle w:val="Akapitzlist"/>
              <w:spacing w:after="0" w:line="240" w:lineRule="auto"/>
              <w:ind w:left="360"/>
            </w:pPr>
          </w:p>
        </w:tc>
        <w:tc>
          <w:tcPr>
            <w:tcW w:w="5133" w:type="dxa"/>
            <w:shd w:val="clear" w:color="auto" w:fill="auto"/>
          </w:tcPr>
          <w:p w:rsidR="000B5E91" w:rsidRPr="00FC6DE2" w:rsidRDefault="000B5E91" w:rsidP="002B0CCE">
            <w:pPr>
              <w:pStyle w:val="Akapitzlist"/>
              <w:numPr>
                <w:ilvl w:val="0"/>
                <w:numId w:val="148"/>
              </w:numPr>
              <w:spacing w:after="0" w:line="240" w:lineRule="auto"/>
              <w:ind w:left="206" w:hanging="284"/>
            </w:pPr>
            <w:r>
              <w:t>Wprowadzenie nowej metodyki pomiarowej pola elekt</w:t>
            </w:r>
            <w:r w:rsidR="00BE53A6">
              <w:t>romagnetycznego w środowisku, w </w:t>
            </w:r>
            <w:r>
              <w:t xml:space="preserve">szczególności dla </w:t>
            </w:r>
            <w:r w:rsidRPr="003B094D">
              <w:t>nowoczesnych sieci łączności ruchomej</w:t>
            </w:r>
          </w:p>
        </w:tc>
        <w:tc>
          <w:tcPr>
            <w:tcW w:w="2126" w:type="dxa"/>
            <w:shd w:val="clear" w:color="auto" w:fill="auto"/>
          </w:tcPr>
          <w:p w:rsidR="000B5E91" w:rsidRPr="00FC6DE2" w:rsidRDefault="000B5E91" w:rsidP="00FC6DE2">
            <w:pPr>
              <w:spacing w:after="0" w:line="240" w:lineRule="auto"/>
            </w:pPr>
            <w:r>
              <w:t>analiza, legislacja</w:t>
            </w:r>
          </w:p>
        </w:tc>
        <w:tc>
          <w:tcPr>
            <w:tcW w:w="2772" w:type="dxa"/>
            <w:shd w:val="clear" w:color="auto" w:fill="auto"/>
          </w:tcPr>
          <w:p w:rsidR="000B5E91" w:rsidRDefault="000B5E91" w:rsidP="000B5E91">
            <w:pPr>
              <w:spacing w:after="0" w:line="240" w:lineRule="auto"/>
            </w:pPr>
            <w:r>
              <w:t>minister</w:t>
            </w:r>
            <w:r w:rsidRPr="00B46AE4">
              <w:t xml:space="preserve"> właściw</w:t>
            </w:r>
            <w:r>
              <w:t>y</w:t>
            </w:r>
            <w:r w:rsidRPr="00B46AE4">
              <w:t xml:space="preserve"> ds. informatyzacji </w:t>
            </w:r>
          </w:p>
          <w:p w:rsidR="000B5E91" w:rsidRDefault="000B5E91" w:rsidP="000B5E91">
            <w:pPr>
              <w:spacing w:after="0" w:line="240" w:lineRule="auto"/>
            </w:pPr>
            <w:r w:rsidRPr="00B46AE4">
              <w:t>minist</w:t>
            </w:r>
            <w:r>
              <w:t>er</w:t>
            </w:r>
            <w:r w:rsidRPr="00B46AE4">
              <w:t xml:space="preserve"> właściw</w:t>
            </w:r>
            <w:r>
              <w:t>y ds. środowiska</w:t>
            </w:r>
          </w:p>
          <w:p w:rsidR="000B5E91" w:rsidRPr="00FC6DE2" w:rsidRDefault="000B5E91" w:rsidP="000B5E91">
            <w:pPr>
              <w:spacing w:after="0" w:line="240" w:lineRule="auto"/>
            </w:pPr>
            <w:r w:rsidRPr="00B46AE4">
              <w:t>minist</w:t>
            </w:r>
            <w:r>
              <w:t>er</w:t>
            </w:r>
            <w:r w:rsidRPr="00B46AE4">
              <w:t xml:space="preserve"> właściw</w:t>
            </w:r>
            <w:r>
              <w:t>y ds.</w:t>
            </w:r>
            <w:r w:rsidRPr="00B46AE4">
              <w:t xml:space="preserve"> energii</w:t>
            </w:r>
          </w:p>
        </w:tc>
      </w:tr>
      <w:tr w:rsidR="00FC6DE2" w:rsidRPr="00FC6DE2" w:rsidTr="00FC6DE2">
        <w:tc>
          <w:tcPr>
            <w:tcW w:w="1099" w:type="dxa"/>
            <w:shd w:val="clear" w:color="auto" w:fill="auto"/>
          </w:tcPr>
          <w:p w:rsidR="00170E9C" w:rsidRPr="00FC6DE2" w:rsidRDefault="00170E9C" w:rsidP="00FC6DE2">
            <w:pPr>
              <w:spacing w:after="0" w:line="240" w:lineRule="auto"/>
            </w:pPr>
            <w:r w:rsidRPr="00FC6DE2">
              <w:t>do 2030</w:t>
            </w:r>
          </w:p>
        </w:tc>
        <w:tc>
          <w:tcPr>
            <w:tcW w:w="3090" w:type="dxa"/>
            <w:shd w:val="clear" w:color="auto" w:fill="auto"/>
          </w:tcPr>
          <w:p w:rsidR="00170E9C" w:rsidRPr="00FC6DE2" w:rsidRDefault="00170E9C" w:rsidP="000B5E91">
            <w:pPr>
              <w:pStyle w:val="Akapitzlist"/>
              <w:numPr>
                <w:ilvl w:val="0"/>
                <w:numId w:val="12"/>
              </w:numPr>
              <w:spacing w:after="0" w:line="240" w:lineRule="auto"/>
              <w:ind w:left="177" w:hanging="283"/>
            </w:pPr>
            <w:r w:rsidRPr="00FC6DE2">
              <w:t>Doskonalenie kadr w</w:t>
            </w:r>
            <w:r w:rsidR="00C94BBE">
              <w:t> </w:t>
            </w:r>
            <w:r w:rsidRPr="00FC6DE2">
              <w:t>dziedzinie ochrony środowiska przed hałasem i</w:t>
            </w:r>
            <w:r w:rsidR="00C94BBE">
              <w:t> </w:t>
            </w:r>
            <w:r w:rsidRPr="00FC6DE2">
              <w:t>oddziaływaniem pól elektromagnetycznych (SOR)</w:t>
            </w:r>
          </w:p>
        </w:tc>
        <w:tc>
          <w:tcPr>
            <w:tcW w:w="5133" w:type="dxa"/>
            <w:shd w:val="clear" w:color="auto" w:fill="auto"/>
          </w:tcPr>
          <w:p w:rsidR="00170E9C" w:rsidRPr="00FC6DE2" w:rsidRDefault="00170E9C" w:rsidP="00FC6DE2">
            <w:pPr>
              <w:pStyle w:val="Akapitzlist"/>
              <w:numPr>
                <w:ilvl w:val="0"/>
                <w:numId w:val="34"/>
              </w:numPr>
              <w:spacing w:after="0" w:line="240" w:lineRule="auto"/>
              <w:ind w:left="206" w:hanging="284"/>
            </w:pPr>
            <w:r w:rsidRPr="00FC6DE2">
              <w:t>Podnoszenie kwalifikacji poprzez cykliczne/okresowe szkolenia/spotkania</w:t>
            </w:r>
          </w:p>
        </w:tc>
        <w:tc>
          <w:tcPr>
            <w:tcW w:w="2126" w:type="dxa"/>
            <w:shd w:val="clear" w:color="auto" w:fill="auto"/>
          </w:tcPr>
          <w:p w:rsidR="00170E9C" w:rsidRPr="00FC6DE2" w:rsidRDefault="00170E9C" w:rsidP="00FC6DE2">
            <w:pPr>
              <w:spacing w:after="0" w:line="240" w:lineRule="auto"/>
            </w:pPr>
            <w:r w:rsidRPr="00FC6DE2">
              <w:t>inne</w:t>
            </w:r>
          </w:p>
        </w:tc>
        <w:tc>
          <w:tcPr>
            <w:tcW w:w="2772" w:type="dxa"/>
            <w:shd w:val="clear" w:color="auto" w:fill="auto"/>
          </w:tcPr>
          <w:p w:rsidR="00170E9C" w:rsidRPr="00FC6DE2" w:rsidRDefault="00170E9C" w:rsidP="00FC6DE2">
            <w:pPr>
              <w:spacing w:after="0" w:line="240" w:lineRule="auto"/>
            </w:pPr>
            <w:r w:rsidRPr="00FC6DE2">
              <w:t>minister właściwy ds. środowiska</w:t>
            </w:r>
          </w:p>
          <w:p w:rsidR="00170E9C" w:rsidRPr="00FC6DE2" w:rsidRDefault="00170E9C" w:rsidP="00091C42">
            <w:pPr>
              <w:spacing w:after="0" w:line="240" w:lineRule="auto"/>
            </w:pPr>
            <w:r w:rsidRPr="00FC6DE2">
              <w:t>GIOŚ</w:t>
            </w:r>
          </w:p>
          <w:p w:rsidR="00170E9C" w:rsidRPr="00FC6DE2" w:rsidRDefault="00170E9C" w:rsidP="00091C42">
            <w:pPr>
              <w:spacing w:after="0" w:line="240" w:lineRule="auto"/>
            </w:pPr>
            <w:r w:rsidRPr="00FC6DE2">
              <w:t>GDOŚ</w:t>
            </w:r>
          </w:p>
        </w:tc>
      </w:tr>
      <w:tr w:rsidR="000B5E91" w:rsidRPr="00FC6DE2" w:rsidTr="00FC6DE2">
        <w:tc>
          <w:tcPr>
            <w:tcW w:w="1099" w:type="dxa"/>
            <w:vMerge w:val="restart"/>
            <w:shd w:val="clear" w:color="auto" w:fill="auto"/>
          </w:tcPr>
          <w:p w:rsidR="000B5E91" w:rsidRPr="00FC6DE2" w:rsidRDefault="000B5E91" w:rsidP="00FC6DE2">
            <w:pPr>
              <w:spacing w:after="0" w:line="240" w:lineRule="auto"/>
            </w:pPr>
            <w:r w:rsidRPr="00FC6DE2">
              <w:t>do 2030</w:t>
            </w:r>
          </w:p>
        </w:tc>
        <w:tc>
          <w:tcPr>
            <w:tcW w:w="3090" w:type="dxa"/>
            <w:vMerge w:val="restart"/>
            <w:shd w:val="clear" w:color="auto" w:fill="auto"/>
          </w:tcPr>
          <w:p w:rsidR="000B5E91" w:rsidRPr="00FC6DE2" w:rsidRDefault="000B5E91" w:rsidP="002B0CCE">
            <w:pPr>
              <w:pStyle w:val="Akapitzlist"/>
              <w:numPr>
                <w:ilvl w:val="0"/>
                <w:numId w:val="12"/>
              </w:numPr>
              <w:spacing w:after="0" w:line="240" w:lineRule="auto"/>
              <w:ind w:left="177" w:hanging="283"/>
            </w:pPr>
            <w:r>
              <w:t xml:space="preserve"> </w:t>
            </w:r>
            <w:r w:rsidRPr="00FC6DE2">
              <w:t>Zapewnienie dostępu do</w:t>
            </w:r>
            <w:r>
              <w:t> </w:t>
            </w:r>
            <w:r w:rsidRPr="00FC6DE2">
              <w:t xml:space="preserve">danych dotyczących pól elektromagnetycznych </w:t>
            </w:r>
          </w:p>
        </w:tc>
        <w:tc>
          <w:tcPr>
            <w:tcW w:w="5133" w:type="dxa"/>
            <w:shd w:val="clear" w:color="auto" w:fill="auto"/>
          </w:tcPr>
          <w:p w:rsidR="000B5E91" w:rsidRPr="00FC6DE2" w:rsidRDefault="000B5E91" w:rsidP="00FC6DE2">
            <w:pPr>
              <w:pStyle w:val="Akapitzlist"/>
              <w:numPr>
                <w:ilvl w:val="0"/>
                <w:numId w:val="35"/>
              </w:numPr>
              <w:spacing w:after="0" w:line="240" w:lineRule="auto"/>
              <w:ind w:left="206" w:hanging="284"/>
            </w:pPr>
            <w:r w:rsidRPr="00FC6DE2">
              <w:t xml:space="preserve">Wprowadzenie jednolitego systemu informatycznego, umożliwiającego publiczny dostęp </w:t>
            </w:r>
            <w:r w:rsidRPr="00FC6DE2">
              <w:lastRenderedPageBreak/>
              <w:t>do danych technicznych instalacji oraz sprawozdań z</w:t>
            </w:r>
            <w:r>
              <w:t> </w:t>
            </w:r>
            <w:r w:rsidRPr="00FC6DE2">
              <w:t>pomiarów poziomów pól elektromagnetycznych (SOR)</w:t>
            </w:r>
          </w:p>
        </w:tc>
        <w:tc>
          <w:tcPr>
            <w:tcW w:w="2126" w:type="dxa"/>
            <w:shd w:val="clear" w:color="auto" w:fill="auto"/>
          </w:tcPr>
          <w:p w:rsidR="000B5E91" w:rsidRPr="00FC6DE2" w:rsidRDefault="000B5E91" w:rsidP="00FC6DE2">
            <w:pPr>
              <w:spacing w:after="0" w:line="240" w:lineRule="auto"/>
            </w:pPr>
            <w:r w:rsidRPr="00FC6DE2">
              <w:lastRenderedPageBreak/>
              <w:t>legislacja</w:t>
            </w:r>
          </w:p>
        </w:tc>
        <w:tc>
          <w:tcPr>
            <w:tcW w:w="2772" w:type="dxa"/>
            <w:shd w:val="clear" w:color="auto" w:fill="auto"/>
          </w:tcPr>
          <w:p w:rsidR="000B5E91" w:rsidRPr="00FC6DE2" w:rsidRDefault="000B5E91" w:rsidP="00FC6DE2">
            <w:pPr>
              <w:spacing w:after="0" w:line="240" w:lineRule="auto"/>
            </w:pPr>
            <w:r w:rsidRPr="00FC6DE2">
              <w:t>minister właściwy ds. informatyzacji</w:t>
            </w:r>
          </w:p>
          <w:p w:rsidR="000B5E91" w:rsidRPr="00FC6DE2" w:rsidRDefault="000B5E91" w:rsidP="00091C42">
            <w:pPr>
              <w:spacing w:after="0" w:line="240" w:lineRule="auto"/>
            </w:pPr>
            <w:r w:rsidRPr="00FC6DE2">
              <w:lastRenderedPageBreak/>
              <w:t xml:space="preserve">minister właściwy ds. środowiska </w:t>
            </w:r>
          </w:p>
          <w:p w:rsidR="000B5E91" w:rsidRPr="00FC6DE2" w:rsidRDefault="000B5E91" w:rsidP="002D2C68">
            <w:pPr>
              <w:spacing w:after="0" w:line="240" w:lineRule="auto"/>
            </w:pPr>
            <w:r w:rsidRPr="00FC6DE2">
              <w:t>GIOŚ</w:t>
            </w:r>
          </w:p>
        </w:tc>
      </w:tr>
      <w:tr w:rsidR="000B5E91" w:rsidRPr="00FC6DE2" w:rsidTr="00FC6DE2">
        <w:tc>
          <w:tcPr>
            <w:tcW w:w="1099" w:type="dxa"/>
            <w:vMerge/>
            <w:shd w:val="clear" w:color="auto" w:fill="auto"/>
          </w:tcPr>
          <w:p w:rsidR="000B5E91" w:rsidRPr="00FC6DE2" w:rsidRDefault="000B5E91" w:rsidP="00FC6DE2">
            <w:pPr>
              <w:spacing w:after="0" w:line="240" w:lineRule="auto"/>
            </w:pPr>
          </w:p>
        </w:tc>
        <w:tc>
          <w:tcPr>
            <w:tcW w:w="3090" w:type="dxa"/>
            <w:vMerge/>
            <w:shd w:val="clear" w:color="auto" w:fill="auto"/>
          </w:tcPr>
          <w:p w:rsidR="000B5E91" w:rsidRDefault="000B5E91" w:rsidP="000B5E91">
            <w:pPr>
              <w:pStyle w:val="Akapitzlist"/>
              <w:spacing w:after="0" w:line="240" w:lineRule="auto"/>
              <w:ind w:left="0"/>
            </w:pPr>
          </w:p>
        </w:tc>
        <w:tc>
          <w:tcPr>
            <w:tcW w:w="5133" w:type="dxa"/>
            <w:shd w:val="clear" w:color="auto" w:fill="auto"/>
          </w:tcPr>
          <w:p w:rsidR="000B5E91" w:rsidRPr="00FC6DE2" w:rsidRDefault="000B5E91" w:rsidP="00FC6DE2">
            <w:pPr>
              <w:pStyle w:val="Akapitzlist"/>
              <w:numPr>
                <w:ilvl w:val="0"/>
                <w:numId w:val="35"/>
              </w:numPr>
              <w:spacing w:after="0" w:line="240" w:lineRule="auto"/>
              <w:ind w:left="206" w:hanging="284"/>
            </w:pPr>
            <w:r>
              <w:t>Zwiększenie świadomości społecznej w zakresie oddziaływania pola elektromagnetycznego pochodzącego ze stacji bazowych telefonii komórkowej poprzez uruchomienie rządowego portalu informacyjnego dot. oddziaływania pola elektromagnetycznego oraz przeprowadzenie kampanii informacyjnych</w:t>
            </w:r>
          </w:p>
        </w:tc>
        <w:tc>
          <w:tcPr>
            <w:tcW w:w="2126" w:type="dxa"/>
            <w:shd w:val="clear" w:color="auto" w:fill="auto"/>
          </w:tcPr>
          <w:p w:rsidR="000B5E91" w:rsidRPr="00FC6DE2" w:rsidRDefault="000B5E91" w:rsidP="00FC6DE2">
            <w:pPr>
              <w:spacing w:after="0" w:line="240" w:lineRule="auto"/>
            </w:pPr>
            <w:r>
              <w:t>inne</w:t>
            </w:r>
          </w:p>
        </w:tc>
        <w:tc>
          <w:tcPr>
            <w:tcW w:w="2772" w:type="dxa"/>
            <w:shd w:val="clear" w:color="auto" w:fill="auto"/>
          </w:tcPr>
          <w:p w:rsidR="000B5E91" w:rsidRDefault="000B5E91" w:rsidP="000B5E91">
            <w:pPr>
              <w:spacing w:after="0" w:line="240" w:lineRule="auto"/>
            </w:pPr>
            <w:r>
              <w:t>minister właściwy ds. informatyzacji</w:t>
            </w:r>
          </w:p>
          <w:p w:rsidR="000B5E91" w:rsidRDefault="000B5E91" w:rsidP="000B5E91">
            <w:pPr>
              <w:spacing w:after="0" w:line="240" w:lineRule="auto"/>
            </w:pPr>
            <w:r w:rsidRPr="00FC6DE2">
              <w:t>minister właściwy ds. środowiska</w:t>
            </w:r>
          </w:p>
          <w:p w:rsidR="000B5E91" w:rsidRPr="00FC6DE2" w:rsidRDefault="000B5E91" w:rsidP="000B5E91">
            <w:pPr>
              <w:spacing w:after="0" w:line="240" w:lineRule="auto"/>
            </w:pPr>
            <w:r>
              <w:t>minister</w:t>
            </w:r>
            <w:r w:rsidRPr="00CD57A1">
              <w:t xml:space="preserve"> właściw</w:t>
            </w:r>
            <w:r>
              <w:t>y ds. zdrowia</w:t>
            </w:r>
          </w:p>
        </w:tc>
      </w:tr>
      <w:tr w:rsidR="00FC6DE2" w:rsidRPr="00FC6DE2" w:rsidTr="00FC6DE2">
        <w:tc>
          <w:tcPr>
            <w:tcW w:w="1099" w:type="dxa"/>
            <w:shd w:val="clear" w:color="auto" w:fill="auto"/>
          </w:tcPr>
          <w:p w:rsidR="00170E9C" w:rsidRPr="00FC6DE2" w:rsidRDefault="001D3FF5" w:rsidP="00FC6DE2">
            <w:pPr>
              <w:spacing w:after="0" w:line="240" w:lineRule="auto"/>
            </w:pPr>
            <w:r>
              <w:t>do 2035</w:t>
            </w:r>
          </w:p>
        </w:tc>
        <w:tc>
          <w:tcPr>
            <w:tcW w:w="3090" w:type="dxa"/>
            <w:vMerge w:val="restart"/>
            <w:shd w:val="clear" w:color="auto" w:fill="auto"/>
          </w:tcPr>
          <w:p w:rsidR="00170E9C" w:rsidRPr="00FC6DE2" w:rsidRDefault="00C94BBE" w:rsidP="002B0CCE">
            <w:pPr>
              <w:pStyle w:val="Akapitzlist"/>
              <w:numPr>
                <w:ilvl w:val="0"/>
                <w:numId w:val="12"/>
              </w:numPr>
              <w:spacing w:after="0" w:line="240" w:lineRule="auto"/>
              <w:ind w:left="177" w:hanging="283"/>
            </w:pPr>
            <w:r>
              <w:t xml:space="preserve"> </w:t>
            </w:r>
            <w:r w:rsidR="00170E9C" w:rsidRPr="00FC6DE2">
              <w:t>Zapewnienie bezpieczeństwa jądrowego i ochrony radiologicznej</w:t>
            </w:r>
          </w:p>
          <w:p w:rsidR="00170E9C" w:rsidRPr="00FC6DE2" w:rsidRDefault="00170E9C" w:rsidP="00FC6DE2">
            <w:pPr>
              <w:spacing w:after="0" w:line="240" w:lineRule="auto"/>
            </w:pPr>
          </w:p>
          <w:p w:rsidR="00170E9C" w:rsidRPr="00FC6DE2" w:rsidRDefault="00170E9C" w:rsidP="00FC6DE2">
            <w:pPr>
              <w:spacing w:after="0" w:line="240" w:lineRule="auto"/>
            </w:pPr>
          </w:p>
        </w:tc>
        <w:tc>
          <w:tcPr>
            <w:tcW w:w="5133" w:type="dxa"/>
            <w:shd w:val="clear" w:color="auto" w:fill="auto"/>
          </w:tcPr>
          <w:p w:rsidR="00170E9C" w:rsidRPr="00FC6DE2" w:rsidRDefault="001D3FF5" w:rsidP="00FC6DE2">
            <w:pPr>
              <w:pStyle w:val="Akapitzlist"/>
              <w:numPr>
                <w:ilvl w:val="0"/>
                <w:numId w:val="36"/>
              </w:numPr>
              <w:spacing w:after="0" w:line="240" w:lineRule="auto"/>
              <w:ind w:left="206" w:hanging="206"/>
            </w:pPr>
            <w:r w:rsidRPr="00091C42">
              <w:rPr>
                <w:rFonts w:cs="Arial"/>
              </w:rPr>
              <w:t>Budowa składowiska odpadów promieniotwórczych nisko- i średnioaktywnych krótkożyciowych</w:t>
            </w:r>
          </w:p>
        </w:tc>
        <w:tc>
          <w:tcPr>
            <w:tcW w:w="2126" w:type="dxa"/>
            <w:shd w:val="clear" w:color="auto" w:fill="auto"/>
          </w:tcPr>
          <w:p w:rsidR="00170E9C" w:rsidRPr="00FC6DE2" w:rsidRDefault="001D3FF5" w:rsidP="00FC6DE2">
            <w:pPr>
              <w:spacing w:after="0" w:line="240" w:lineRule="auto"/>
            </w:pPr>
            <w:r>
              <w:t>inwestycje</w:t>
            </w:r>
          </w:p>
        </w:tc>
        <w:tc>
          <w:tcPr>
            <w:tcW w:w="2772" w:type="dxa"/>
            <w:shd w:val="clear" w:color="auto" w:fill="auto"/>
          </w:tcPr>
          <w:p w:rsidR="00170E9C" w:rsidRPr="00FC6DE2" w:rsidRDefault="001D3FF5" w:rsidP="00FC6DE2">
            <w:pPr>
              <w:spacing w:after="0" w:line="240" w:lineRule="auto"/>
            </w:pPr>
            <w:r w:rsidRPr="001D3FF5">
              <w:t>minister właściwy ds. energii</w:t>
            </w:r>
            <w:r w:rsidRPr="001D3FF5" w:rsidDel="001D3FF5">
              <w:t xml:space="preserve"> </w:t>
            </w:r>
          </w:p>
        </w:tc>
      </w:tr>
      <w:tr w:rsidR="001D3FF5" w:rsidRPr="00FC6DE2" w:rsidTr="00FC6DE2">
        <w:tc>
          <w:tcPr>
            <w:tcW w:w="1099" w:type="dxa"/>
            <w:shd w:val="clear" w:color="auto" w:fill="auto"/>
          </w:tcPr>
          <w:p w:rsidR="001D3FF5" w:rsidRPr="00FC6DE2" w:rsidRDefault="001D3FF5" w:rsidP="00FC6DE2">
            <w:pPr>
              <w:spacing w:after="0" w:line="240" w:lineRule="auto"/>
            </w:pPr>
            <w:r w:rsidRPr="00FC6DE2">
              <w:t>ciągłe</w:t>
            </w:r>
          </w:p>
        </w:tc>
        <w:tc>
          <w:tcPr>
            <w:tcW w:w="3090" w:type="dxa"/>
            <w:vMerge/>
            <w:shd w:val="clear" w:color="auto" w:fill="auto"/>
          </w:tcPr>
          <w:p w:rsidR="001D3FF5" w:rsidRPr="00FC6DE2" w:rsidRDefault="001D3FF5" w:rsidP="002B0CCE">
            <w:pPr>
              <w:pStyle w:val="Akapitzlist"/>
              <w:numPr>
                <w:ilvl w:val="0"/>
                <w:numId w:val="12"/>
              </w:numPr>
              <w:spacing w:after="0" w:line="240" w:lineRule="auto"/>
              <w:ind w:left="177" w:hanging="283"/>
            </w:pPr>
          </w:p>
        </w:tc>
        <w:tc>
          <w:tcPr>
            <w:tcW w:w="5133" w:type="dxa"/>
            <w:shd w:val="clear" w:color="auto" w:fill="auto"/>
          </w:tcPr>
          <w:p w:rsidR="001D3FF5" w:rsidRPr="00FC6DE2" w:rsidRDefault="001D3FF5" w:rsidP="00FC6DE2">
            <w:pPr>
              <w:pStyle w:val="Akapitzlist"/>
              <w:numPr>
                <w:ilvl w:val="0"/>
                <w:numId w:val="36"/>
              </w:numPr>
              <w:spacing w:after="0" w:line="240" w:lineRule="auto"/>
              <w:ind w:left="206" w:hanging="206"/>
            </w:pPr>
            <w:r w:rsidRPr="00FC6DE2">
              <w:t>Kontrola bezpieczeństwa środowiska i społeczeństwa poprzez: realizację ocen bezpieczeństwa, wydanie zezwoleń i decyzji, oraz kontrola budowy, uruchomienia i zamknięcia</w:t>
            </w:r>
            <w:r w:rsidR="00C94BBE">
              <w:t xml:space="preserve"> </w:t>
            </w:r>
            <w:r w:rsidRPr="00FC6DE2">
              <w:t>obiektów jądrowych i innych działalności związanych z narażeniem na promieniowanie</w:t>
            </w:r>
          </w:p>
        </w:tc>
        <w:tc>
          <w:tcPr>
            <w:tcW w:w="2126" w:type="dxa"/>
            <w:shd w:val="clear" w:color="auto" w:fill="auto"/>
          </w:tcPr>
          <w:p w:rsidR="001D3FF5" w:rsidRPr="00FC6DE2" w:rsidRDefault="001D3FF5" w:rsidP="00FC6DE2">
            <w:pPr>
              <w:spacing w:after="0" w:line="240" w:lineRule="auto"/>
            </w:pPr>
            <w:r w:rsidRPr="00FC6DE2">
              <w:t>inne</w:t>
            </w:r>
          </w:p>
        </w:tc>
        <w:tc>
          <w:tcPr>
            <w:tcW w:w="2772" w:type="dxa"/>
            <w:shd w:val="clear" w:color="auto" w:fill="auto"/>
          </w:tcPr>
          <w:p w:rsidR="001D3FF5" w:rsidRPr="00FC6DE2" w:rsidRDefault="001D3FF5" w:rsidP="00FC6DE2">
            <w:pPr>
              <w:spacing w:after="0" w:line="240" w:lineRule="auto"/>
            </w:pPr>
            <w:r w:rsidRPr="00FC6DE2">
              <w:t>PAA</w:t>
            </w:r>
          </w:p>
        </w:tc>
      </w:tr>
      <w:tr w:rsidR="00FC6DE2" w:rsidRPr="00FC6DE2" w:rsidTr="00FC6DE2">
        <w:tc>
          <w:tcPr>
            <w:tcW w:w="1099" w:type="dxa"/>
            <w:shd w:val="clear" w:color="auto" w:fill="auto"/>
          </w:tcPr>
          <w:p w:rsidR="00170E9C" w:rsidRPr="00FC6DE2" w:rsidRDefault="00D85770" w:rsidP="00FC6DE2">
            <w:pPr>
              <w:spacing w:after="0" w:line="240" w:lineRule="auto"/>
            </w:pPr>
            <w:r w:rsidRPr="00FC6DE2">
              <w:t>C</w:t>
            </w:r>
            <w:r w:rsidR="00170E9C" w:rsidRPr="00FC6DE2">
              <w:t>iągłe</w:t>
            </w:r>
          </w:p>
        </w:tc>
        <w:tc>
          <w:tcPr>
            <w:tcW w:w="3090" w:type="dxa"/>
            <w:vMerge/>
            <w:shd w:val="clear" w:color="auto" w:fill="auto"/>
          </w:tcPr>
          <w:p w:rsidR="00170E9C" w:rsidRPr="00FC6DE2" w:rsidRDefault="00170E9C" w:rsidP="00FC6DE2">
            <w:pPr>
              <w:spacing w:after="0" w:line="240" w:lineRule="auto"/>
            </w:pPr>
          </w:p>
        </w:tc>
        <w:tc>
          <w:tcPr>
            <w:tcW w:w="5133" w:type="dxa"/>
            <w:shd w:val="clear" w:color="auto" w:fill="auto"/>
          </w:tcPr>
          <w:p w:rsidR="00170E9C" w:rsidRPr="00FC6DE2" w:rsidRDefault="00170E9C" w:rsidP="00A92B0C">
            <w:pPr>
              <w:pStyle w:val="Akapitzlist"/>
              <w:numPr>
                <w:ilvl w:val="0"/>
                <w:numId w:val="36"/>
              </w:numPr>
              <w:spacing w:after="0" w:line="240" w:lineRule="auto"/>
              <w:ind w:left="206" w:hanging="206"/>
            </w:pPr>
            <w:r w:rsidRPr="00FC6DE2">
              <w:t>Wykonywanie</w:t>
            </w:r>
            <w:r w:rsidRPr="00FC6DE2">
              <w:rPr>
                <w:rFonts w:cs="Calibri"/>
              </w:rPr>
              <w:t xml:space="preserve"> pomiarów na stacjach wczesnego wykrywania skażeń promieniotwórczych</w:t>
            </w:r>
            <w:r w:rsidR="003525A5" w:rsidRPr="00FC6DE2">
              <w:rPr>
                <w:rFonts w:cs="Calibri"/>
              </w:rPr>
              <w:t xml:space="preserve"> IMGW-PIB</w:t>
            </w:r>
            <w:r w:rsidRPr="00FC6DE2">
              <w:rPr>
                <w:rFonts w:cs="Calibri"/>
              </w:rPr>
              <w:t>, monitoring stężenia izotopu cezu Cs137 w glebie oraz monitoring skażeń promieniotwórczych wód powierzchniowych i osadów dennych</w:t>
            </w:r>
            <w:r w:rsidR="00C94BBE">
              <w:rPr>
                <w:rFonts w:cs="Calibri"/>
              </w:rPr>
              <w:t>, a także</w:t>
            </w:r>
            <w:r w:rsidRPr="00FC6DE2">
              <w:rPr>
                <w:rFonts w:cs="Calibri"/>
              </w:rPr>
              <w:t xml:space="preserve"> atmosfery w ramach Państwowego Monitoringu Środowiska</w:t>
            </w:r>
          </w:p>
        </w:tc>
        <w:tc>
          <w:tcPr>
            <w:tcW w:w="2126" w:type="dxa"/>
            <w:shd w:val="clear" w:color="auto" w:fill="auto"/>
          </w:tcPr>
          <w:p w:rsidR="00170E9C" w:rsidRPr="00FC6DE2" w:rsidRDefault="00170E9C" w:rsidP="00FC6DE2">
            <w:pPr>
              <w:spacing w:after="0" w:line="240" w:lineRule="auto"/>
            </w:pPr>
            <w:r w:rsidRPr="00FC6DE2">
              <w:t>analiza</w:t>
            </w:r>
          </w:p>
        </w:tc>
        <w:tc>
          <w:tcPr>
            <w:tcW w:w="2772" w:type="dxa"/>
            <w:shd w:val="clear" w:color="auto" w:fill="auto"/>
          </w:tcPr>
          <w:p w:rsidR="0089579C" w:rsidRDefault="00170E9C" w:rsidP="00FC6DE2">
            <w:pPr>
              <w:spacing w:after="0" w:line="240" w:lineRule="auto"/>
            </w:pPr>
            <w:r w:rsidRPr="00FC6DE2">
              <w:t>GIOŚ</w:t>
            </w:r>
          </w:p>
          <w:p w:rsidR="00170E9C" w:rsidRPr="00FC6DE2" w:rsidRDefault="003525A5" w:rsidP="00FC6DE2">
            <w:pPr>
              <w:spacing w:after="0" w:line="240" w:lineRule="auto"/>
            </w:pPr>
            <w:r w:rsidRPr="00FC6DE2">
              <w:t>IMGW-PIB</w:t>
            </w:r>
          </w:p>
        </w:tc>
      </w:tr>
      <w:tr w:rsidR="00FC6DE2" w:rsidRPr="00FC6DE2" w:rsidTr="00FC6DE2">
        <w:tc>
          <w:tcPr>
            <w:tcW w:w="1099" w:type="dxa"/>
            <w:vMerge w:val="restart"/>
            <w:shd w:val="clear" w:color="auto" w:fill="auto"/>
          </w:tcPr>
          <w:p w:rsidR="00170E9C" w:rsidRPr="00FC6DE2" w:rsidRDefault="00170E9C" w:rsidP="00FC6DE2">
            <w:pPr>
              <w:spacing w:after="0" w:line="240" w:lineRule="auto"/>
            </w:pPr>
            <w:r w:rsidRPr="00FC6DE2">
              <w:t>do 2030</w:t>
            </w:r>
          </w:p>
        </w:tc>
        <w:tc>
          <w:tcPr>
            <w:tcW w:w="3090" w:type="dxa"/>
            <w:vMerge/>
            <w:shd w:val="clear" w:color="auto" w:fill="auto"/>
          </w:tcPr>
          <w:p w:rsidR="00170E9C" w:rsidRPr="00FC6DE2" w:rsidRDefault="00170E9C" w:rsidP="00FC6DE2">
            <w:pPr>
              <w:spacing w:after="0" w:line="240" w:lineRule="auto"/>
            </w:pPr>
          </w:p>
        </w:tc>
        <w:tc>
          <w:tcPr>
            <w:tcW w:w="5133" w:type="dxa"/>
            <w:shd w:val="clear" w:color="auto" w:fill="auto"/>
          </w:tcPr>
          <w:p w:rsidR="00170E9C" w:rsidRPr="00FC6DE2" w:rsidRDefault="00170E9C" w:rsidP="00FC6DE2">
            <w:pPr>
              <w:pStyle w:val="Akapitzlist"/>
              <w:numPr>
                <w:ilvl w:val="0"/>
                <w:numId w:val="36"/>
              </w:numPr>
              <w:spacing w:after="0" w:line="240" w:lineRule="auto"/>
              <w:ind w:left="206" w:hanging="206"/>
            </w:pPr>
            <w:r w:rsidRPr="00FC6DE2">
              <w:t>Wypełnienie zobowiązań międzynarodowych i krajowych w zakresie przeglądu i podnoszenia jakości działań urzędu dozoru jądrowego</w:t>
            </w:r>
          </w:p>
        </w:tc>
        <w:tc>
          <w:tcPr>
            <w:tcW w:w="2126" w:type="dxa"/>
            <w:shd w:val="clear" w:color="auto" w:fill="auto"/>
          </w:tcPr>
          <w:p w:rsidR="00170E9C" w:rsidRPr="00FC6DE2" w:rsidRDefault="00170E9C" w:rsidP="00FC6DE2">
            <w:pPr>
              <w:spacing w:after="0" w:line="240" w:lineRule="auto"/>
            </w:pPr>
            <w:r w:rsidRPr="00FC6DE2">
              <w:t>inne</w:t>
            </w:r>
          </w:p>
        </w:tc>
        <w:tc>
          <w:tcPr>
            <w:tcW w:w="2772" w:type="dxa"/>
            <w:shd w:val="clear" w:color="auto" w:fill="auto"/>
          </w:tcPr>
          <w:p w:rsidR="00170E9C" w:rsidRPr="00FC6DE2" w:rsidRDefault="00170E9C" w:rsidP="00FC6DE2">
            <w:pPr>
              <w:spacing w:after="0" w:line="240" w:lineRule="auto"/>
            </w:pPr>
            <w:r w:rsidRPr="00FC6DE2">
              <w:t>PAA</w:t>
            </w:r>
          </w:p>
        </w:tc>
      </w:tr>
      <w:tr w:rsidR="00FC6DE2" w:rsidRPr="00FC6DE2" w:rsidTr="00FC6DE2">
        <w:tc>
          <w:tcPr>
            <w:tcW w:w="1099" w:type="dxa"/>
            <w:vMerge/>
            <w:shd w:val="clear" w:color="auto" w:fill="auto"/>
          </w:tcPr>
          <w:p w:rsidR="00170E9C" w:rsidRPr="00FC6DE2" w:rsidRDefault="00170E9C" w:rsidP="00FC6DE2">
            <w:pPr>
              <w:spacing w:after="0" w:line="240" w:lineRule="auto"/>
            </w:pPr>
          </w:p>
        </w:tc>
        <w:tc>
          <w:tcPr>
            <w:tcW w:w="3090" w:type="dxa"/>
            <w:vMerge/>
            <w:shd w:val="clear" w:color="auto" w:fill="auto"/>
          </w:tcPr>
          <w:p w:rsidR="00170E9C" w:rsidRPr="00FC6DE2" w:rsidRDefault="00170E9C" w:rsidP="00FC6DE2">
            <w:pPr>
              <w:spacing w:after="0" w:line="240" w:lineRule="auto"/>
            </w:pPr>
          </w:p>
        </w:tc>
        <w:tc>
          <w:tcPr>
            <w:tcW w:w="5133" w:type="dxa"/>
            <w:shd w:val="clear" w:color="auto" w:fill="auto"/>
          </w:tcPr>
          <w:p w:rsidR="00170E9C" w:rsidRPr="00FC6DE2" w:rsidRDefault="00170E9C" w:rsidP="00FC6DE2">
            <w:pPr>
              <w:pStyle w:val="Akapitzlist"/>
              <w:numPr>
                <w:ilvl w:val="0"/>
                <w:numId w:val="36"/>
              </w:numPr>
              <w:spacing w:after="0" w:line="240" w:lineRule="auto"/>
              <w:ind w:left="206" w:hanging="206"/>
            </w:pPr>
            <w:r w:rsidRPr="00FC6DE2">
              <w:t>Modernizacja i rozbudowa systemów monitoringu środowiska oraz wspomagających misję urzędu dozoru jądrowego</w:t>
            </w:r>
          </w:p>
        </w:tc>
        <w:tc>
          <w:tcPr>
            <w:tcW w:w="2126" w:type="dxa"/>
            <w:shd w:val="clear" w:color="auto" w:fill="auto"/>
          </w:tcPr>
          <w:p w:rsidR="00170E9C" w:rsidRPr="00FC6DE2" w:rsidRDefault="00170E9C" w:rsidP="00FC6DE2">
            <w:pPr>
              <w:spacing w:after="0" w:line="240" w:lineRule="auto"/>
            </w:pPr>
            <w:r w:rsidRPr="00FC6DE2">
              <w:t>inwestycje/inne</w:t>
            </w:r>
          </w:p>
        </w:tc>
        <w:tc>
          <w:tcPr>
            <w:tcW w:w="2772" w:type="dxa"/>
            <w:shd w:val="clear" w:color="auto" w:fill="auto"/>
          </w:tcPr>
          <w:p w:rsidR="00170E9C" w:rsidRPr="00FC6DE2" w:rsidRDefault="00170E9C" w:rsidP="00FC6DE2">
            <w:pPr>
              <w:spacing w:after="0" w:line="240" w:lineRule="auto"/>
            </w:pPr>
            <w:r w:rsidRPr="00FC6DE2">
              <w:t>PAA</w:t>
            </w:r>
          </w:p>
        </w:tc>
      </w:tr>
      <w:tr w:rsidR="00FC6DE2" w:rsidRPr="00FC6DE2" w:rsidTr="00FC6DE2">
        <w:tc>
          <w:tcPr>
            <w:tcW w:w="1099" w:type="dxa"/>
            <w:vMerge/>
            <w:shd w:val="clear" w:color="auto" w:fill="auto"/>
          </w:tcPr>
          <w:p w:rsidR="00170E9C" w:rsidRPr="00FC6DE2" w:rsidRDefault="00170E9C" w:rsidP="00FC6DE2">
            <w:pPr>
              <w:spacing w:after="0" w:line="240" w:lineRule="auto"/>
            </w:pPr>
          </w:p>
        </w:tc>
        <w:tc>
          <w:tcPr>
            <w:tcW w:w="3090" w:type="dxa"/>
            <w:vMerge/>
            <w:shd w:val="clear" w:color="auto" w:fill="auto"/>
          </w:tcPr>
          <w:p w:rsidR="00170E9C" w:rsidRPr="00FC6DE2" w:rsidRDefault="00170E9C" w:rsidP="00FC6DE2">
            <w:pPr>
              <w:spacing w:after="0" w:line="240" w:lineRule="auto"/>
            </w:pPr>
          </w:p>
        </w:tc>
        <w:tc>
          <w:tcPr>
            <w:tcW w:w="5133" w:type="dxa"/>
            <w:shd w:val="clear" w:color="auto" w:fill="auto"/>
          </w:tcPr>
          <w:p w:rsidR="00170E9C" w:rsidRPr="00FC6DE2" w:rsidRDefault="00170E9C" w:rsidP="00FC6DE2">
            <w:pPr>
              <w:pStyle w:val="Akapitzlist"/>
              <w:numPr>
                <w:ilvl w:val="0"/>
                <w:numId w:val="36"/>
              </w:numPr>
              <w:spacing w:after="0" w:line="240" w:lineRule="auto"/>
              <w:ind w:left="206" w:hanging="206"/>
            </w:pPr>
            <w:r w:rsidRPr="00FC6DE2">
              <w:t xml:space="preserve">Rozbudowa potencjału kadrowego zespołu inspektorów i analityków dozoru jądrowego </w:t>
            </w:r>
            <w:r w:rsidRPr="00FC6DE2">
              <w:lastRenderedPageBreak/>
              <w:t>na</w:t>
            </w:r>
            <w:r w:rsidR="00C94BBE">
              <w:t> </w:t>
            </w:r>
            <w:r w:rsidRPr="00FC6DE2">
              <w:t>potrzeby obecnych i przyszłych zadań urzędu dozoru jądrowego</w:t>
            </w:r>
          </w:p>
          <w:p w:rsidR="00170E9C" w:rsidRPr="00FC6DE2" w:rsidRDefault="00170E9C" w:rsidP="00FC6DE2">
            <w:pPr>
              <w:spacing w:after="0" w:line="240" w:lineRule="auto"/>
            </w:pPr>
          </w:p>
        </w:tc>
        <w:tc>
          <w:tcPr>
            <w:tcW w:w="2126" w:type="dxa"/>
            <w:shd w:val="clear" w:color="auto" w:fill="auto"/>
          </w:tcPr>
          <w:p w:rsidR="00170E9C" w:rsidRPr="00FC6DE2" w:rsidRDefault="00170E9C" w:rsidP="00FC6DE2">
            <w:pPr>
              <w:spacing w:after="0" w:line="240" w:lineRule="auto"/>
            </w:pPr>
            <w:r w:rsidRPr="00FC6DE2">
              <w:lastRenderedPageBreak/>
              <w:t>inne</w:t>
            </w:r>
          </w:p>
        </w:tc>
        <w:tc>
          <w:tcPr>
            <w:tcW w:w="2772" w:type="dxa"/>
            <w:shd w:val="clear" w:color="auto" w:fill="auto"/>
          </w:tcPr>
          <w:p w:rsidR="00170E9C" w:rsidRPr="00FC6DE2" w:rsidRDefault="00170E9C" w:rsidP="00FC6DE2">
            <w:pPr>
              <w:spacing w:after="0" w:line="240" w:lineRule="auto"/>
            </w:pPr>
            <w:r w:rsidRPr="00FC6DE2">
              <w:t>PAA</w:t>
            </w:r>
          </w:p>
        </w:tc>
      </w:tr>
      <w:tr w:rsidR="00170E9C" w:rsidRPr="00FC6DE2" w:rsidTr="00FC6DE2">
        <w:tc>
          <w:tcPr>
            <w:tcW w:w="14220" w:type="dxa"/>
            <w:gridSpan w:val="5"/>
            <w:shd w:val="clear" w:color="auto" w:fill="auto"/>
          </w:tcPr>
          <w:p w:rsidR="00170E9C" w:rsidRPr="00FC6DE2" w:rsidRDefault="00170E9C" w:rsidP="00FC6DE2">
            <w:pPr>
              <w:spacing w:after="0" w:line="240" w:lineRule="auto"/>
              <w:jc w:val="center"/>
            </w:pPr>
            <w:r w:rsidRPr="00FC6DE2">
              <w:rPr>
                <w:b/>
              </w:rPr>
              <w:t>Cel: Środowisko i gospodarka. Zrównoważone gospodarowanie zasobami środowiska (II)</w:t>
            </w:r>
          </w:p>
        </w:tc>
      </w:tr>
      <w:tr w:rsidR="00170E9C" w:rsidRPr="00FC6DE2" w:rsidTr="00FC6DE2">
        <w:tc>
          <w:tcPr>
            <w:tcW w:w="14220" w:type="dxa"/>
            <w:gridSpan w:val="5"/>
            <w:shd w:val="clear" w:color="auto" w:fill="auto"/>
          </w:tcPr>
          <w:p w:rsidR="00170E9C" w:rsidRPr="00FC6DE2" w:rsidRDefault="00170E9C" w:rsidP="00731B70">
            <w:pPr>
              <w:spacing w:after="0" w:line="240" w:lineRule="auto"/>
              <w:jc w:val="center"/>
            </w:pPr>
            <w:bookmarkStart w:id="93" w:name="_Toc13645447"/>
            <w:r w:rsidRPr="00091C42">
              <w:rPr>
                <w:rStyle w:val="Nagwek2Znak"/>
                <w:rFonts w:eastAsia="Calibri"/>
              </w:rPr>
              <w:t xml:space="preserve">Kierunek interwencji: </w:t>
            </w:r>
            <w:r w:rsidR="000D42A3" w:rsidRPr="00091C42">
              <w:rPr>
                <w:rStyle w:val="Nagwek2Znak"/>
                <w:rFonts w:eastAsia="Calibri"/>
              </w:rPr>
              <w:t>Zarządzanie zasobami dziedzictwa przyrodniczego i kulturowego, w tym ochrona i popraw</w:t>
            </w:r>
            <w:r w:rsidR="00731B70">
              <w:rPr>
                <w:rStyle w:val="Nagwek2Znak"/>
                <w:rFonts w:eastAsia="Calibri"/>
              </w:rPr>
              <w:t>a</w:t>
            </w:r>
            <w:r w:rsidR="000D42A3" w:rsidRPr="00091C42">
              <w:rPr>
                <w:rStyle w:val="Nagwek2Znak"/>
                <w:rFonts w:eastAsia="Calibri"/>
              </w:rPr>
              <w:t xml:space="preserve"> stanu różnorodności biologicznej</w:t>
            </w:r>
            <w:r w:rsidR="00660C7F">
              <w:rPr>
                <w:rStyle w:val="Nagwek2Znak"/>
                <w:rFonts w:eastAsia="Calibri"/>
              </w:rPr>
              <w:t xml:space="preserve"> i</w:t>
            </w:r>
            <w:r w:rsidR="000D42A3" w:rsidRPr="00091C42">
              <w:rPr>
                <w:rStyle w:val="Nagwek2Znak"/>
                <w:rFonts w:eastAsia="Calibri"/>
              </w:rPr>
              <w:t xml:space="preserve"> krajobrazu</w:t>
            </w:r>
            <w:bookmarkEnd w:id="93"/>
            <w:r w:rsidR="000D42A3" w:rsidRPr="00091C42">
              <w:rPr>
                <w:rStyle w:val="Nagwek2Znak"/>
                <w:rFonts w:eastAsia="Calibri"/>
              </w:rPr>
              <w:t xml:space="preserve"> </w:t>
            </w:r>
            <w:r w:rsidRPr="00FC6DE2">
              <w:rPr>
                <w:b/>
              </w:rPr>
              <w:t>(II.1)</w:t>
            </w:r>
          </w:p>
        </w:tc>
      </w:tr>
      <w:tr w:rsidR="00FC6DE2" w:rsidRPr="00FC6DE2" w:rsidTr="00FC6DE2">
        <w:tc>
          <w:tcPr>
            <w:tcW w:w="1099" w:type="dxa"/>
            <w:vMerge w:val="restart"/>
            <w:shd w:val="clear" w:color="auto" w:fill="auto"/>
          </w:tcPr>
          <w:p w:rsidR="00170E9C" w:rsidRPr="00FC6DE2" w:rsidRDefault="00170E9C" w:rsidP="00FC6DE2">
            <w:pPr>
              <w:spacing w:after="0" w:line="240" w:lineRule="auto"/>
            </w:pPr>
            <w:r w:rsidRPr="00FC6DE2">
              <w:t>do 2020</w:t>
            </w:r>
          </w:p>
        </w:tc>
        <w:tc>
          <w:tcPr>
            <w:tcW w:w="3090" w:type="dxa"/>
            <w:vMerge w:val="restart"/>
            <w:shd w:val="clear" w:color="auto" w:fill="auto"/>
          </w:tcPr>
          <w:p w:rsidR="00170E9C" w:rsidRPr="00FC6DE2" w:rsidRDefault="00170E9C" w:rsidP="002B0CCE">
            <w:pPr>
              <w:pStyle w:val="Akapitzlist"/>
              <w:numPr>
                <w:ilvl w:val="0"/>
                <w:numId w:val="12"/>
              </w:numPr>
              <w:spacing w:after="0" w:line="240" w:lineRule="auto"/>
              <w:ind w:left="177" w:hanging="283"/>
            </w:pPr>
            <w:r w:rsidRPr="00FC6DE2">
              <w:t>Obiektywna ocena i</w:t>
            </w:r>
            <w:r w:rsidR="00C94BBE">
              <w:t> </w:t>
            </w:r>
            <w:r w:rsidRPr="00FC6DE2">
              <w:t>weryfikacja powierzchni chronionych i ich zasobów w</w:t>
            </w:r>
            <w:r w:rsidR="00C94BBE">
              <w:t> </w:t>
            </w:r>
            <w:r w:rsidRPr="00FC6DE2">
              <w:t>celu podniesienia skuteczności ochrony przestrzeni szczególnie cennej ze względów przyrodniczych i</w:t>
            </w:r>
            <w:r w:rsidR="00C94BBE">
              <w:t> </w:t>
            </w:r>
            <w:r w:rsidRPr="00FC6DE2">
              <w:t>krajobrazowych (SOR)</w:t>
            </w:r>
          </w:p>
        </w:tc>
        <w:tc>
          <w:tcPr>
            <w:tcW w:w="5133" w:type="dxa"/>
            <w:shd w:val="clear" w:color="auto" w:fill="auto"/>
          </w:tcPr>
          <w:p w:rsidR="00170E9C" w:rsidRPr="00FC6DE2" w:rsidRDefault="00170E9C" w:rsidP="00FC6DE2">
            <w:pPr>
              <w:pStyle w:val="Akapitzlist"/>
              <w:numPr>
                <w:ilvl w:val="0"/>
                <w:numId w:val="42"/>
              </w:numPr>
              <w:spacing w:after="0" w:line="240" w:lineRule="auto"/>
              <w:ind w:left="206" w:hanging="206"/>
            </w:pPr>
            <w:r w:rsidRPr="00FC6DE2">
              <w:t>Ustanowienie dokumentów planistycznych dla</w:t>
            </w:r>
            <w:r w:rsidR="00C94BBE">
              <w:t> </w:t>
            </w:r>
            <w:r w:rsidRPr="00FC6DE2">
              <w:t>obszarów Natura 2000</w:t>
            </w:r>
          </w:p>
        </w:tc>
        <w:tc>
          <w:tcPr>
            <w:tcW w:w="2126" w:type="dxa"/>
            <w:shd w:val="clear" w:color="auto" w:fill="auto"/>
          </w:tcPr>
          <w:p w:rsidR="00170E9C" w:rsidRPr="00FC6DE2" w:rsidRDefault="00170E9C" w:rsidP="00FC6DE2">
            <w:pPr>
              <w:spacing w:after="0" w:line="240" w:lineRule="auto"/>
            </w:pPr>
            <w:r w:rsidRPr="00FC6DE2">
              <w:t>legislacja</w:t>
            </w:r>
          </w:p>
        </w:tc>
        <w:tc>
          <w:tcPr>
            <w:tcW w:w="2772" w:type="dxa"/>
            <w:shd w:val="clear" w:color="auto" w:fill="auto"/>
          </w:tcPr>
          <w:p w:rsidR="00170E9C" w:rsidRPr="00FC6DE2" w:rsidRDefault="00170E9C" w:rsidP="00FC6DE2">
            <w:pPr>
              <w:spacing w:after="0" w:line="240" w:lineRule="auto"/>
            </w:pPr>
            <w:r w:rsidRPr="00FC6DE2">
              <w:t>minister właściwy ds. środowiska</w:t>
            </w:r>
          </w:p>
          <w:p w:rsidR="00170E9C" w:rsidRPr="00FC6DE2" w:rsidRDefault="00170E9C" w:rsidP="00091C42">
            <w:pPr>
              <w:spacing w:after="0" w:line="240" w:lineRule="auto"/>
            </w:pPr>
            <w:r w:rsidRPr="00FC6DE2">
              <w:t>RDOŚ</w:t>
            </w:r>
          </w:p>
        </w:tc>
      </w:tr>
      <w:tr w:rsidR="00FC6DE2" w:rsidRPr="00FC6DE2" w:rsidTr="00FC6DE2">
        <w:tc>
          <w:tcPr>
            <w:tcW w:w="1099" w:type="dxa"/>
            <w:vMerge/>
            <w:shd w:val="clear" w:color="auto" w:fill="auto"/>
          </w:tcPr>
          <w:p w:rsidR="00170E9C" w:rsidRPr="00FC6DE2" w:rsidRDefault="00170E9C" w:rsidP="00FC6DE2">
            <w:pPr>
              <w:spacing w:after="0" w:line="240" w:lineRule="auto"/>
            </w:pPr>
          </w:p>
        </w:tc>
        <w:tc>
          <w:tcPr>
            <w:tcW w:w="3090" w:type="dxa"/>
            <w:vMerge/>
            <w:shd w:val="clear" w:color="auto" w:fill="auto"/>
          </w:tcPr>
          <w:p w:rsidR="00170E9C" w:rsidRPr="00FC6DE2" w:rsidRDefault="00170E9C" w:rsidP="00FC6DE2">
            <w:pPr>
              <w:spacing w:after="0" w:line="240" w:lineRule="auto"/>
            </w:pPr>
          </w:p>
        </w:tc>
        <w:tc>
          <w:tcPr>
            <w:tcW w:w="5133" w:type="dxa"/>
            <w:shd w:val="clear" w:color="auto" w:fill="auto"/>
          </w:tcPr>
          <w:p w:rsidR="00170E9C" w:rsidRPr="00FC6DE2" w:rsidRDefault="00170E9C" w:rsidP="00FC6DE2">
            <w:pPr>
              <w:pStyle w:val="Akapitzlist"/>
              <w:numPr>
                <w:ilvl w:val="0"/>
                <w:numId w:val="42"/>
              </w:numPr>
              <w:spacing w:after="0" w:line="240" w:lineRule="auto"/>
              <w:ind w:left="206" w:hanging="206"/>
            </w:pPr>
            <w:r w:rsidRPr="00FC6DE2">
              <w:t>Wsparcie projektów dotyczących opracowania instrumentów planistycznych dla obszarów Natura 2000 i parków narodowych w ramach działania 2.4. POIŚ</w:t>
            </w:r>
          </w:p>
        </w:tc>
        <w:tc>
          <w:tcPr>
            <w:tcW w:w="2126" w:type="dxa"/>
            <w:shd w:val="clear" w:color="auto" w:fill="auto"/>
          </w:tcPr>
          <w:p w:rsidR="00170E9C" w:rsidRPr="00FC6DE2" w:rsidRDefault="00170E9C" w:rsidP="00FC6DE2">
            <w:pPr>
              <w:spacing w:after="0" w:line="240" w:lineRule="auto"/>
            </w:pPr>
            <w:r w:rsidRPr="00FC6DE2">
              <w:t>finansowanie</w:t>
            </w:r>
          </w:p>
        </w:tc>
        <w:tc>
          <w:tcPr>
            <w:tcW w:w="2772" w:type="dxa"/>
            <w:shd w:val="clear" w:color="auto" w:fill="auto"/>
          </w:tcPr>
          <w:p w:rsidR="00170E9C" w:rsidRPr="00FC6DE2" w:rsidRDefault="00170E9C" w:rsidP="00FC6DE2">
            <w:pPr>
              <w:spacing w:after="0" w:line="240" w:lineRule="auto"/>
            </w:pPr>
            <w:r w:rsidRPr="00FC6DE2">
              <w:t>minister właściwy ds. środowiska</w:t>
            </w:r>
          </w:p>
          <w:p w:rsidR="00170E9C" w:rsidRPr="00FC6DE2" w:rsidRDefault="00170E9C" w:rsidP="00091C42">
            <w:pPr>
              <w:spacing w:after="0" w:line="240" w:lineRule="auto"/>
            </w:pPr>
            <w:r w:rsidRPr="00FC6DE2">
              <w:t>NFOŚiGW</w:t>
            </w:r>
          </w:p>
        </w:tc>
      </w:tr>
      <w:tr w:rsidR="00FC6DE2" w:rsidRPr="00FC6DE2" w:rsidTr="00FC6DE2">
        <w:tc>
          <w:tcPr>
            <w:tcW w:w="1099" w:type="dxa"/>
            <w:vMerge/>
            <w:shd w:val="clear" w:color="auto" w:fill="auto"/>
          </w:tcPr>
          <w:p w:rsidR="00170E9C" w:rsidRPr="00FC6DE2" w:rsidRDefault="00170E9C" w:rsidP="00FC6DE2">
            <w:pPr>
              <w:spacing w:after="0" w:line="240" w:lineRule="auto"/>
            </w:pPr>
          </w:p>
        </w:tc>
        <w:tc>
          <w:tcPr>
            <w:tcW w:w="3090" w:type="dxa"/>
            <w:vMerge/>
            <w:shd w:val="clear" w:color="auto" w:fill="auto"/>
          </w:tcPr>
          <w:p w:rsidR="00170E9C" w:rsidRPr="00FC6DE2" w:rsidRDefault="00170E9C" w:rsidP="00FC6DE2">
            <w:pPr>
              <w:spacing w:after="0" w:line="240" w:lineRule="auto"/>
            </w:pPr>
          </w:p>
        </w:tc>
        <w:tc>
          <w:tcPr>
            <w:tcW w:w="5133" w:type="dxa"/>
            <w:shd w:val="clear" w:color="auto" w:fill="auto"/>
          </w:tcPr>
          <w:p w:rsidR="00170E9C" w:rsidRPr="00FC6DE2" w:rsidRDefault="00170E9C" w:rsidP="00FC6DE2">
            <w:pPr>
              <w:pStyle w:val="Akapitzlist"/>
              <w:numPr>
                <w:ilvl w:val="0"/>
                <w:numId w:val="42"/>
              </w:numPr>
              <w:spacing w:after="0" w:line="240" w:lineRule="auto"/>
              <w:ind w:left="206" w:hanging="206"/>
            </w:pPr>
            <w:r w:rsidRPr="00FC6DE2">
              <w:t>Wsparcie procesu wdrażania instrumentów zarządczych w ochronie przyrody w ramach działania 2.</w:t>
            </w:r>
            <w:r w:rsidR="00E17248">
              <w:t>4</w:t>
            </w:r>
            <w:r w:rsidRPr="00FC6DE2">
              <w:t>. POIŚ</w:t>
            </w:r>
          </w:p>
          <w:p w:rsidR="00170E9C" w:rsidRPr="00FC6DE2" w:rsidRDefault="00170E9C" w:rsidP="00FC6DE2">
            <w:pPr>
              <w:spacing w:after="0" w:line="240" w:lineRule="auto"/>
            </w:pPr>
          </w:p>
        </w:tc>
        <w:tc>
          <w:tcPr>
            <w:tcW w:w="2126" w:type="dxa"/>
            <w:shd w:val="clear" w:color="auto" w:fill="auto"/>
          </w:tcPr>
          <w:p w:rsidR="00170E9C" w:rsidRPr="00FC6DE2" w:rsidRDefault="00170E9C" w:rsidP="00FC6DE2">
            <w:pPr>
              <w:spacing w:after="0" w:line="240" w:lineRule="auto"/>
            </w:pPr>
            <w:r w:rsidRPr="00FC6DE2">
              <w:t>finansowanie</w:t>
            </w:r>
          </w:p>
        </w:tc>
        <w:tc>
          <w:tcPr>
            <w:tcW w:w="2772" w:type="dxa"/>
            <w:shd w:val="clear" w:color="auto" w:fill="auto"/>
          </w:tcPr>
          <w:p w:rsidR="00170E9C" w:rsidRPr="00FC6DE2" w:rsidRDefault="00170E9C" w:rsidP="00FC6DE2">
            <w:pPr>
              <w:spacing w:after="0" w:line="240" w:lineRule="auto"/>
            </w:pPr>
            <w:r w:rsidRPr="00FC6DE2">
              <w:t>minister właściwy ds. środowiska</w:t>
            </w:r>
          </w:p>
          <w:p w:rsidR="00170E9C" w:rsidRPr="00FC6DE2" w:rsidRDefault="00170E9C" w:rsidP="00091C42">
            <w:pPr>
              <w:spacing w:after="0" w:line="240" w:lineRule="auto"/>
            </w:pPr>
            <w:r w:rsidRPr="00FC6DE2">
              <w:t>NFOŚiGW</w:t>
            </w:r>
          </w:p>
        </w:tc>
      </w:tr>
      <w:tr w:rsidR="00FC6DE2" w:rsidRPr="00FC6DE2" w:rsidTr="00FC6DE2">
        <w:tc>
          <w:tcPr>
            <w:tcW w:w="1099" w:type="dxa"/>
            <w:vMerge w:val="restart"/>
            <w:shd w:val="clear" w:color="auto" w:fill="auto"/>
          </w:tcPr>
          <w:p w:rsidR="00170E9C" w:rsidRPr="00FC6DE2" w:rsidRDefault="00170E9C" w:rsidP="00FC6DE2">
            <w:pPr>
              <w:spacing w:after="0" w:line="240" w:lineRule="auto"/>
            </w:pPr>
            <w:r w:rsidRPr="00FC6DE2">
              <w:t>do 2020</w:t>
            </w:r>
          </w:p>
        </w:tc>
        <w:tc>
          <w:tcPr>
            <w:tcW w:w="3090" w:type="dxa"/>
            <w:vMerge w:val="restart"/>
            <w:shd w:val="clear" w:color="auto" w:fill="auto"/>
          </w:tcPr>
          <w:p w:rsidR="00170E9C" w:rsidRPr="00FC6DE2" w:rsidRDefault="00170E9C" w:rsidP="002B0CCE">
            <w:pPr>
              <w:pStyle w:val="Akapitzlist"/>
              <w:numPr>
                <w:ilvl w:val="0"/>
                <w:numId w:val="12"/>
              </w:numPr>
              <w:spacing w:after="0" w:line="240" w:lineRule="auto"/>
              <w:ind w:left="177" w:hanging="283"/>
            </w:pPr>
            <w:r w:rsidRPr="00FC6DE2">
              <w:t>Mapowanie i wycena wartości usług ekosystemowych (SOR)</w:t>
            </w:r>
          </w:p>
        </w:tc>
        <w:tc>
          <w:tcPr>
            <w:tcW w:w="5133" w:type="dxa"/>
            <w:shd w:val="clear" w:color="auto" w:fill="auto"/>
          </w:tcPr>
          <w:p w:rsidR="00170E9C" w:rsidRPr="00FC6DE2" w:rsidRDefault="00170E9C" w:rsidP="00FC6DE2">
            <w:pPr>
              <w:pStyle w:val="Akapitzlist"/>
              <w:numPr>
                <w:ilvl w:val="0"/>
                <w:numId w:val="43"/>
              </w:numPr>
              <w:spacing w:after="0" w:line="240" w:lineRule="auto"/>
              <w:ind w:left="206" w:hanging="206"/>
            </w:pPr>
            <w:r w:rsidRPr="00FC6DE2">
              <w:t xml:space="preserve">Opracowanie metodyk wyceny kapitału </w:t>
            </w:r>
          </w:p>
          <w:p w:rsidR="00170E9C" w:rsidRPr="00FC6DE2" w:rsidRDefault="00170E9C" w:rsidP="00FC6DE2">
            <w:pPr>
              <w:spacing w:after="0" w:line="240" w:lineRule="auto"/>
              <w:rPr>
                <w:highlight w:val="yellow"/>
              </w:rPr>
            </w:pPr>
            <w:r w:rsidRPr="00FC6DE2">
              <w:t>przyrodniczego kraju</w:t>
            </w:r>
          </w:p>
        </w:tc>
        <w:tc>
          <w:tcPr>
            <w:tcW w:w="2126" w:type="dxa"/>
            <w:shd w:val="clear" w:color="auto" w:fill="auto"/>
          </w:tcPr>
          <w:p w:rsidR="00170E9C" w:rsidRPr="00FC6DE2" w:rsidRDefault="00170E9C" w:rsidP="00FC6DE2">
            <w:pPr>
              <w:spacing w:after="0" w:line="240" w:lineRule="auto"/>
            </w:pPr>
            <w:r w:rsidRPr="00FC6DE2">
              <w:t>analiza</w:t>
            </w:r>
          </w:p>
        </w:tc>
        <w:tc>
          <w:tcPr>
            <w:tcW w:w="2772" w:type="dxa"/>
            <w:shd w:val="clear" w:color="auto" w:fill="auto"/>
          </w:tcPr>
          <w:p w:rsidR="00170E9C" w:rsidRPr="00FC6DE2" w:rsidRDefault="00170E9C" w:rsidP="00FC6DE2">
            <w:pPr>
              <w:spacing w:after="0" w:line="240" w:lineRule="auto"/>
            </w:pPr>
            <w:r w:rsidRPr="00FC6DE2">
              <w:t>minister właściwy ds. środowiska</w:t>
            </w:r>
          </w:p>
          <w:p w:rsidR="00170E9C" w:rsidRPr="00FC6DE2" w:rsidRDefault="00170E9C" w:rsidP="00FC6DE2">
            <w:pPr>
              <w:spacing w:before="240" w:after="0" w:line="240" w:lineRule="auto"/>
            </w:pPr>
          </w:p>
        </w:tc>
      </w:tr>
      <w:tr w:rsidR="00FC6DE2" w:rsidRPr="00FC6DE2" w:rsidTr="00FC6DE2">
        <w:tc>
          <w:tcPr>
            <w:tcW w:w="1099" w:type="dxa"/>
            <w:vMerge/>
            <w:shd w:val="clear" w:color="auto" w:fill="auto"/>
          </w:tcPr>
          <w:p w:rsidR="00170E9C" w:rsidRPr="00FC6DE2" w:rsidRDefault="00170E9C" w:rsidP="00FC6DE2">
            <w:pPr>
              <w:spacing w:after="0" w:line="240" w:lineRule="auto"/>
            </w:pPr>
          </w:p>
        </w:tc>
        <w:tc>
          <w:tcPr>
            <w:tcW w:w="3090" w:type="dxa"/>
            <w:vMerge/>
            <w:shd w:val="clear" w:color="auto" w:fill="auto"/>
          </w:tcPr>
          <w:p w:rsidR="00170E9C" w:rsidRPr="00FC6DE2" w:rsidRDefault="00170E9C" w:rsidP="00FC6DE2">
            <w:pPr>
              <w:spacing w:after="0" w:line="240" w:lineRule="auto"/>
            </w:pPr>
          </w:p>
        </w:tc>
        <w:tc>
          <w:tcPr>
            <w:tcW w:w="5133" w:type="dxa"/>
            <w:shd w:val="clear" w:color="auto" w:fill="auto"/>
          </w:tcPr>
          <w:p w:rsidR="00170E9C" w:rsidRPr="00FC6DE2" w:rsidRDefault="00170E9C" w:rsidP="00FC6DE2">
            <w:pPr>
              <w:pStyle w:val="Akapitzlist"/>
              <w:numPr>
                <w:ilvl w:val="0"/>
                <w:numId w:val="43"/>
              </w:numPr>
              <w:spacing w:after="0" w:line="240" w:lineRule="auto"/>
              <w:ind w:left="206" w:hanging="206"/>
            </w:pPr>
            <w:r w:rsidRPr="00FC6DE2">
              <w:t>Opracowan</w:t>
            </w:r>
            <w:r w:rsidR="00C94BBE">
              <w:t>i</w:t>
            </w:r>
            <w:r w:rsidRPr="00FC6DE2">
              <w:t>e krajowych zasad włączenia wyceny usług ekosystemów do systemów rachunkowości i</w:t>
            </w:r>
            <w:r w:rsidR="00C94BBE">
              <w:t> </w:t>
            </w:r>
            <w:r w:rsidRPr="00FC6DE2">
              <w:t>sprawozdawczości</w:t>
            </w:r>
          </w:p>
        </w:tc>
        <w:tc>
          <w:tcPr>
            <w:tcW w:w="2126" w:type="dxa"/>
            <w:shd w:val="clear" w:color="auto" w:fill="auto"/>
          </w:tcPr>
          <w:p w:rsidR="00170E9C" w:rsidRPr="00FC6DE2" w:rsidRDefault="00170E9C" w:rsidP="00FC6DE2">
            <w:pPr>
              <w:spacing w:after="0" w:line="240" w:lineRule="auto"/>
            </w:pPr>
            <w:r w:rsidRPr="00FC6DE2">
              <w:t>analiza</w:t>
            </w:r>
          </w:p>
        </w:tc>
        <w:tc>
          <w:tcPr>
            <w:tcW w:w="2772" w:type="dxa"/>
            <w:shd w:val="clear" w:color="auto" w:fill="auto"/>
          </w:tcPr>
          <w:p w:rsidR="00170E9C" w:rsidRPr="00FC6DE2" w:rsidRDefault="00170E9C" w:rsidP="00FC6DE2">
            <w:pPr>
              <w:spacing w:after="0" w:line="240" w:lineRule="auto"/>
            </w:pPr>
            <w:r w:rsidRPr="00FC6DE2">
              <w:t>minister właściwy ds. środowiska</w:t>
            </w:r>
          </w:p>
          <w:p w:rsidR="00170E9C" w:rsidRPr="00FC6DE2" w:rsidRDefault="00170E9C" w:rsidP="00FC6DE2">
            <w:pPr>
              <w:spacing w:after="0" w:line="240" w:lineRule="auto"/>
            </w:pPr>
            <w:r w:rsidRPr="00FC6DE2">
              <w:t>minister właściwy ds. finansów</w:t>
            </w:r>
          </w:p>
          <w:p w:rsidR="00170E9C" w:rsidRPr="00FC6DE2" w:rsidRDefault="00170E9C" w:rsidP="00FC6DE2">
            <w:pPr>
              <w:spacing w:after="0" w:line="240" w:lineRule="auto"/>
            </w:pPr>
            <w:r w:rsidRPr="00FC6DE2">
              <w:t>GUS</w:t>
            </w:r>
          </w:p>
        </w:tc>
      </w:tr>
      <w:tr w:rsidR="00FC6DE2" w:rsidRPr="00FC6DE2" w:rsidTr="00FC6DE2">
        <w:tc>
          <w:tcPr>
            <w:tcW w:w="1099" w:type="dxa"/>
            <w:vMerge w:val="restart"/>
            <w:shd w:val="clear" w:color="auto" w:fill="auto"/>
          </w:tcPr>
          <w:p w:rsidR="00170E9C" w:rsidRPr="00FC6DE2" w:rsidRDefault="00170E9C" w:rsidP="00FC6DE2">
            <w:pPr>
              <w:spacing w:after="0" w:line="240" w:lineRule="auto"/>
            </w:pPr>
            <w:r w:rsidRPr="00FC6DE2">
              <w:t>do 2020</w:t>
            </w:r>
          </w:p>
        </w:tc>
        <w:tc>
          <w:tcPr>
            <w:tcW w:w="3090" w:type="dxa"/>
            <w:vMerge w:val="restart"/>
            <w:shd w:val="clear" w:color="auto" w:fill="auto"/>
          </w:tcPr>
          <w:p w:rsidR="00170E9C" w:rsidRPr="00FC6DE2" w:rsidRDefault="00170E9C" w:rsidP="002B0CCE">
            <w:pPr>
              <w:pStyle w:val="Akapitzlist"/>
              <w:numPr>
                <w:ilvl w:val="0"/>
                <w:numId w:val="12"/>
              </w:numPr>
              <w:spacing w:after="0" w:line="240" w:lineRule="auto"/>
              <w:ind w:left="177" w:hanging="283"/>
            </w:pPr>
            <w:r w:rsidRPr="00FC6DE2">
              <w:t>Dostosowanie norm systemu planowania i</w:t>
            </w:r>
            <w:r w:rsidR="00C94BBE">
              <w:t> </w:t>
            </w:r>
            <w:r w:rsidRPr="00FC6DE2">
              <w:t>zagospodarowania przestrzeni oraz wprowadzenie zmian w</w:t>
            </w:r>
            <w:r w:rsidR="00C94BBE">
              <w:t> </w:t>
            </w:r>
            <w:r w:rsidRPr="00FC6DE2">
              <w:t xml:space="preserve">zarządzaniu obszarami poddanymi ochronie w celu </w:t>
            </w:r>
            <w:r w:rsidRPr="00FC6DE2">
              <w:lastRenderedPageBreak/>
              <w:t>zmniejszenia naturalnej konfliktogenności ochrony wartości wysoko cenionych (SOR)</w:t>
            </w:r>
          </w:p>
        </w:tc>
        <w:tc>
          <w:tcPr>
            <w:tcW w:w="5133" w:type="dxa"/>
            <w:shd w:val="clear" w:color="auto" w:fill="auto"/>
          </w:tcPr>
          <w:p w:rsidR="00170E9C" w:rsidRPr="00FC6DE2" w:rsidRDefault="00170E9C" w:rsidP="00FC6DE2">
            <w:pPr>
              <w:pStyle w:val="Akapitzlist"/>
              <w:numPr>
                <w:ilvl w:val="0"/>
                <w:numId w:val="44"/>
              </w:numPr>
              <w:spacing w:after="0" w:line="240" w:lineRule="auto"/>
              <w:ind w:left="206" w:hanging="206"/>
            </w:pPr>
            <w:r w:rsidRPr="00FC6DE2">
              <w:lastRenderedPageBreak/>
              <w:t>Ustanowienie i wdrożenie monitoringu realizacji działań ochronnych, w tym na obszarach Natura 2000</w:t>
            </w:r>
          </w:p>
        </w:tc>
        <w:tc>
          <w:tcPr>
            <w:tcW w:w="2126" w:type="dxa"/>
            <w:shd w:val="clear" w:color="auto" w:fill="auto"/>
          </w:tcPr>
          <w:p w:rsidR="00170E9C" w:rsidRPr="00FC6DE2" w:rsidRDefault="00170E9C" w:rsidP="00FC6DE2">
            <w:pPr>
              <w:spacing w:after="0" w:line="240" w:lineRule="auto"/>
            </w:pPr>
            <w:r w:rsidRPr="00FC6DE2">
              <w:t>inne</w:t>
            </w:r>
          </w:p>
        </w:tc>
        <w:tc>
          <w:tcPr>
            <w:tcW w:w="2772" w:type="dxa"/>
            <w:shd w:val="clear" w:color="auto" w:fill="auto"/>
          </w:tcPr>
          <w:p w:rsidR="00170E9C" w:rsidRPr="00FC6DE2" w:rsidRDefault="00170E9C" w:rsidP="00FC6DE2">
            <w:pPr>
              <w:spacing w:after="0" w:line="240" w:lineRule="auto"/>
            </w:pPr>
            <w:r w:rsidRPr="00FC6DE2">
              <w:t>parki narodowe</w:t>
            </w:r>
          </w:p>
          <w:p w:rsidR="00170E9C" w:rsidRPr="00FC6DE2" w:rsidRDefault="00170E9C" w:rsidP="00091C42">
            <w:pPr>
              <w:spacing w:after="0" w:line="240" w:lineRule="auto"/>
            </w:pPr>
            <w:r w:rsidRPr="00FC6DE2">
              <w:t>RDOŚ</w:t>
            </w:r>
          </w:p>
        </w:tc>
      </w:tr>
      <w:tr w:rsidR="00FC6DE2" w:rsidRPr="00FC6DE2" w:rsidTr="00FC6DE2">
        <w:tc>
          <w:tcPr>
            <w:tcW w:w="1099" w:type="dxa"/>
            <w:vMerge/>
            <w:shd w:val="clear" w:color="auto" w:fill="auto"/>
          </w:tcPr>
          <w:p w:rsidR="00170E9C" w:rsidRPr="00FC6DE2" w:rsidRDefault="00170E9C" w:rsidP="00FC6DE2">
            <w:pPr>
              <w:spacing w:after="0" w:line="240" w:lineRule="auto"/>
            </w:pPr>
          </w:p>
        </w:tc>
        <w:tc>
          <w:tcPr>
            <w:tcW w:w="3090" w:type="dxa"/>
            <w:vMerge/>
            <w:shd w:val="clear" w:color="auto" w:fill="auto"/>
          </w:tcPr>
          <w:p w:rsidR="00170E9C" w:rsidRPr="00FC6DE2" w:rsidRDefault="00170E9C" w:rsidP="002B0CCE">
            <w:pPr>
              <w:pStyle w:val="Akapitzlist"/>
              <w:numPr>
                <w:ilvl w:val="0"/>
                <w:numId w:val="12"/>
              </w:numPr>
              <w:spacing w:after="0" w:line="240" w:lineRule="auto"/>
              <w:ind w:left="177" w:hanging="283"/>
            </w:pPr>
          </w:p>
        </w:tc>
        <w:tc>
          <w:tcPr>
            <w:tcW w:w="5133" w:type="dxa"/>
            <w:shd w:val="clear" w:color="auto" w:fill="auto"/>
          </w:tcPr>
          <w:p w:rsidR="00170E9C" w:rsidRPr="00FC6DE2" w:rsidRDefault="00170E9C" w:rsidP="00FC6DE2">
            <w:pPr>
              <w:pStyle w:val="Akapitzlist"/>
              <w:numPr>
                <w:ilvl w:val="0"/>
                <w:numId w:val="44"/>
              </w:numPr>
              <w:spacing w:after="0" w:line="240" w:lineRule="auto"/>
              <w:ind w:left="206" w:hanging="206"/>
            </w:pPr>
            <w:r w:rsidRPr="00FC6DE2">
              <w:t>Wsparcie projektów polegających na ochronie i</w:t>
            </w:r>
            <w:r w:rsidR="00C94BBE">
              <w:t> </w:t>
            </w:r>
            <w:r w:rsidRPr="00FC6DE2">
              <w:t>przywracaniu różnorodności biologicznej i</w:t>
            </w:r>
            <w:r w:rsidR="00C94BBE">
              <w:t> </w:t>
            </w:r>
            <w:r w:rsidRPr="00FC6DE2">
              <w:t>krajobrazowej</w:t>
            </w:r>
          </w:p>
        </w:tc>
        <w:tc>
          <w:tcPr>
            <w:tcW w:w="2126" w:type="dxa"/>
            <w:shd w:val="clear" w:color="auto" w:fill="auto"/>
          </w:tcPr>
          <w:p w:rsidR="00170E9C" w:rsidRPr="00FC6DE2" w:rsidRDefault="00170E9C" w:rsidP="00FC6DE2">
            <w:pPr>
              <w:spacing w:after="0" w:line="240" w:lineRule="auto"/>
            </w:pPr>
            <w:r w:rsidRPr="00FC6DE2">
              <w:t>finansowanie</w:t>
            </w:r>
          </w:p>
        </w:tc>
        <w:tc>
          <w:tcPr>
            <w:tcW w:w="2772" w:type="dxa"/>
            <w:shd w:val="clear" w:color="auto" w:fill="auto"/>
          </w:tcPr>
          <w:p w:rsidR="00170E9C" w:rsidRPr="00FC6DE2" w:rsidRDefault="00170E9C" w:rsidP="00FC6DE2">
            <w:pPr>
              <w:spacing w:after="0" w:line="240" w:lineRule="auto"/>
            </w:pPr>
            <w:r w:rsidRPr="00FC6DE2">
              <w:t>NFOŚiGW</w:t>
            </w:r>
          </w:p>
        </w:tc>
      </w:tr>
      <w:tr w:rsidR="00FC6DE2" w:rsidRPr="00FC6DE2" w:rsidTr="00FC6DE2">
        <w:tc>
          <w:tcPr>
            <w:tcW w:w="1099" w:type="dxa"/>
            <w:shd w:val="clear" w:color="auto" w:fill="auto"/>
          </w:tcPr>
          <w:p w:rsidR="00170E9C" w:rsidRPr="00FC6DE2" w:rsidRDefault="00170E9C" w:rsidP="00FC6DE2">
            <w:pPr>
              <w:spacing w:after="0" w:line="240" w:lineRule="auto"/>
            </w:pPr>
            <w:r w:rsidRPr="00FC6DE2">
              <w:t>do 202</w:t>
            </w:r>
            <w:r w:rsidR="00FC18A0">
              <w:t>5</w:t>
            </w:r>
          </w:p>
        </w:tc>
        <w:tc>
          <w:tcPr>
            <w:tcW w:w="3090" w:type="dxa"/>
            <w:shd w:val="clear" w:color="auto" w:fill="auto"/>
          </w:tcPr>
          <w:p w:rsidR="00170E9C" w:rsidRPr="00FC6DE2" w:rsidRDefault="00170E9C" w:rsidP="002B0CCE">
            <w:pPr>
              <w:pStyle w:val="Akapitzlist"/>
              <w:numPr>
                <w:ilvl w:val="0"/>
                <w:numId w:val="12"/>
              </w:numPr>
              <w:spacing w:after="0" w:line="240" w:lineRule="auto"/>
              <w:ind w:left="177" w:hanging="283"/>
            </w:pPr>
            <w:r w:rsidRPr="00FC6DE2">
              <w:t>Wskazanie i ochrona najcenniejszych – priorytetowych – krajobrazów Polski (SOR)</w:t>
            </w:r>
          </w:p>
        </w:tc>
        <w:tc>
          <w:tcPr>
            <w:tcW w:w="5133" w:type="dxa"/>
            <w:shd w:val="clear" w:color="auto" w:fill="auto"/>
          </w:tcPr>
          <w:p w:rsidR="00170E9C" w:rsidRPr="00FC6DE2" w:rsidRDefault="00170E9C" w:rsidP="00FC6DE2">
            <w:pPr>
              <w:pStyle w:val="Akapitzlist"/>
              <w:numPr>
                <w:ilvl w:val="0"/>
                <w:numId w:val="45"/>
              </w:numPr>
              <w:spacing w:after="0" w:line="240" w:lineRule="auto"/>
              <w:ind w:left="206" w:hanging="206"/>
            </w:pPr>
            <w:r w:rsidRPr="00FC6DE2">
              <w:t xml:space="preserve">Działanie jest realizowane w ramach projektu strategicznego </w:t>
            </w:r>
            <w:r w:rsidRPr="00FC6DE2">
              <w:rPr>
                <w:i/>
              </w:rPr>
              <w:t>Audyty krajobrazowe</w:t>
            </w:r>
          </w:p>
        </w:tc>
        <w:tc>
          <w:tcPr>
            <w:tcW w:w="2126" w:type="dxa"/>
            <w:shd w:val="clear" w:color="auto" w:fill="auto"/>
          </w:tcPr>
          <w:p w:rsidR="003A0308" w:rsidRDefault="00C94BBE" w:rsidP="00FC6DE2">
            <w:pPr>
              <w:spacing w:after="0" w:line="240" w:lineRule="auto"/>
            </w:pPr>
            <w:r>
              <w:t>l</w:t>
            </w:r>
            <w:r w:rsidR="00170E9C" w:rsidRPr="00FC6DE2">
              <w:t>egislacja</w:t>
            </w:r>
            <w:r>
              <w:t>/</w:t>
            </w:r>
            <w:r w:rsidR="00170E9C" w:rsidRPr="00FC6DE2">
              <w:t xml:space="preserve"> </w:t>
            </w:r>
          </w:p>
          <w:p w:rsidR="00170E9C" w:rsidRPr="00FC6DE2" w:rsidRDefault="00C94BBE" w:rsidP="00FC6DE2">
            <w:pPr>
              <w:spacing w:after="0" w:line="240" w:lineRule="auto"/>
            </w:pPr>
            <w:r>
              <w:t>a</w:t>
            </w:r>
            <w:r w:rsidR="00170E9C" w:rsidRPr="00FC6DE2">
              <w:t>naliza</w:t>
            </w:r>
            <w:r>
              <w:t xml:space="preserve">/ </w:t>
            </w:r>
            <w:r w:rsidR="00170E9C" w:rsidRPr="00FC6DE2">
              <w:t>finansowanie</w:t>
            </w:r>
          </w:p>
        </w:tc>
        <w:tc>
          <w:tcPr>
            <w:tcW w:w="2772" w:type="dxa"/>
            <w:shd w:val="clear" w:color="auto" w:fill="auto"/>
          </w:tcPr>
          <w:p w:rsidR="00170E9C" w:rsidRPr="00FC6DE2" w:rsidRDefault="00D17D83" w:rsidP="00091C42">
            <w:pPr>
              <w:spacing w:after="0" w:line="240" w:lineRule="auto"/>
            </w:pPr>
            <w:r>
              <w:t xml:space="preserve">zarządy </w:t>
            </w:r>
            <w:r w:rsidR="00170E9C" w:rsidRPr="00FC6DE2">
              <w:t>województw</w:t>
            </w:r>
            <w:r w:rsidR="000B5E91">
              <w:rPr>
                <w:rStyle w:val="Odwoanieprzypisudolnego"/>
              </w:rPr>
              <w:footnoteReference w:id="102"/>
            </w:r>
          </w:p>
          <w:p w:rsidR="00D17D83" w:rsidRPr="00FC6DE2" w:rsidRDefault="00D17D83" w:rsidP="00D17D83">
            <w:pPr>
              <w:spacing w:after="0" w:line="240" w:lineRule="auto"/>
            </w:pPr>
            <w:r w:rsidRPr="00FC6DE2">
              <w:t>minister właściwy ds. środowiska</w:t>
            </w:r>
          </w:p>
          <w:p w:rsidR="00170E9C" w:rsidRPr="00FC6DE2" w:rsidRDefault="00170E9C" w:rsidP="00091C42">
            <w:pPr>
              <w:spacing w:after="0" w:line="240" w:lineRule="auto"/>
            </w:pPr>
            <w:r w:rsidRPr="00FC6DE2">
              <w:t>NFOŚiGW</w:t>
            </w:r>
          </w:p>
        </w:tc>
      </w:tr>
      <w:tr w:rsidR="00FC6DE2" w:rsidRPr="00FC6DE2" w:rsidTr="00FC6DE2">
        <w:tc>
          <w:tcPr>
            <w:tcW w:w="1099" w:type="dxa"/>
            <w:shd w:val="clear" w:color="auto" w:fill="auto"/>
          </w:tcPr>
          <w:p w:rsidR="00170E9C" w:rsidRPr="00FC6DE2" w:rsidRDefault="005C0CD1" w:rsidP="00FC6DE2">
            <w:pPr>
              <w:spacing w:after="0" w:line="240" w:lineRule="auto"/>
            </w:pPr>
            <w:r>
              <w:t xml:space="preserve">do </w:t>
            </w:r>
            <w:r w:rsidR="00170E9C" w:rsidRPr="00FC6DE2">
              <w:t>20</w:t>
            </w:r>
            <w:r w:rsidR="00FC18A0">
              <w:t>19</w:t>
            </w:r>
          </w:p>
        </w:tc>
        <w:tc>
          <w:tcPr>
            <w:tcW w:w="3090" w:type="dxa"/>
            <w:vMerge w:val="restart"/>
            <w:shd w:val="clear" w:color="auto" w:fill="auto"/>
          </w:tcPr>
          <w:p w:rsidR="00170E9C" w:rsidRPr="00FC6DE2" w:rsidRDefault="00170E9C" w:rsidP="002B0CCE">
            <w:pPr>
              <w:pStyle w:val="Akapitzlist"/>
              <w:numPr>
                <w:ilvl w:val="0"/>
                <w:numId w:val="12"/>
              </w:numPr>
              <w:spacing w:after="0" w:line="240" w:lineRule="auto"/>
              <w:ind w:left="177" w:hanging="283"/>
            </w:pPr>
            <w:r w:rsidRPr="00FC6DE2">
              <w:t xml:space="preserve">Wdrożenie </w:t>
            </w:r>
            <w:r w:rsidRPr="00B13E4A">
              <w:rPr>
                <w:i/>
              </w:rPr>
              <w:t>Europejskiej Konwencji Krajobrazowej</w:t>
            </w:r>
            <w:r w:rsidRPr="00FC6DE2">
              <w:t xml:space="preserve"> (SOR)</w:t>
            </w:r>
          </w:p>
        </w:tc>
        <w:tc>
          <w:tcPr>
            <w:tcW w:w="5133" w:type="dxa"/>
            <w:shd w:val="clear" w:color="auto" w:fill="auto"/>
          </w:tcPr>
          <w:p w:rsidR="00170E9C" w:rsidRPr="00FC6DE2" w:rsidRDefault="00170E9C" w:rsidP="00FC6DE2">
            <w:pPr>
              <w:pStyle w:val="Akapitzlist"/>
              <w:numPr>
                <w:ilvl w:val="0"/>
                <w:numId w:val="46"/>
              </w:numPr>
              <w:spacing w:after="0" w:line="240" w:lineRule="auto"/>
              <w:ind w:left="206" w:hanging="206"/>
            </w:pPr>
            <w:r w:rsidRPr="00FC6DE2">
              <w:t>Wydanie przepisów dotyczących sporządzenia audytów krajobrazowych</w:t>
            </w:r>
          </w:p>
        </w:tc>
        <w:tc>
          <w:tcPr>
            <w:tcW w:w="2126" w:type="dxa"/>
            <w:shd w:val="clear" w:color="auto" w:fill="auto"/>
          </w:tcPr>
          <w:p w:rsidR="00170E9C" w:rsidRPr="00FC6DE2" w:rsidRDefault="00170E9C" w:rsidP="00FC6DE2">
            <w:pPr>
              <w:spacing w:after="0" w:line="240" w:lineRule="auto"/>
            </w:pPr>
            <w:r w:rsidRPr="00FC6DE2">
              <w:t>legislacja</w:t>
            </w:r>
          </w:p>
        </w:tc>
        <w:tc>
          <w:tcPr>
            <w:tcW w:w="2772" w:type="dxa"/>
            <w:shd w:val="clear" w:color="auto" w:fill="auto"/>
          </w:tcPr>
          <w:p w:rsidR="00170E9C" w:rsidRPr="00FC6DE2" w:rsidRDefault="00170E9C" w:rsidP="00FC6DE2">
            <w:pPr>
              <w:spacing w:after="0" w:line="240" w:lineRule="auto"/>
            </w:pPr>
            <w:r w:rsidRPr="00FC6DE2">
              <w:t>minister właściwy ds. środowiska</w:t>
            </w:r>
          </w:p>
          <w:p w:rsidR="00170E9C" w:rsidRPr="00FC6DE2" w:rsidRDefault="00170E9C" w:rsidP="00FC6DE2">
            <w:pPr>
              <w:spacing w:after="0" w:line="240" w:lineRule="auto"/>
            </w:pPr>
          </w:p>
        </w:tc>
      </w:tr>
      <w:tr w:rsidR="00FC6DE2" w:rsidRPr="00FC6DE2" w:rsidTr="00FC6DE2">
        <w:trPr>
          <w:trHeight w:val="836"/>
        </w:trPr>
        <w:tc>
          <w:tcPr>
            <w:tcW w:w="1099" w:type="dxa"/>
            <w:shd w:val="clear" w:color="auto" w:fill="auto"/>
          </w:tcPr>
          <w:p w:rsidR="00170E9C" w:rsidRPr="00FC6DE2" w:rsidRDefault="00170E9C" w:rsidP="00FC6DE2">
            <w:pPr>
              <w:spacing w:after="0" w:line="240" w:lineRule="auto"/>
            </w:pPr>
            <w:r w:rsidRPr="00FC6DE2">
              <w:t>ciągłe</w:t>
            </w:r>
          </w:p>
        </w:tc>
        <w:tc>
          <w:tcPr>
            <w:tcW w:w="3090" w:type="dxa"/>
            <w:vMerge/>
            <w:shd w:val="clear" w:color="auto" w:fill="auto"/>
          </w:tcPr>
          <w:p w:rsidR="00170E9C" w:rsidRPr="00FC6DE2" w:rsidRDefault="00170E9C" w:rsidP="002B0CCE">
            <w:pPr>
              <w:pStyle w:val="Akapitzlist"/>
              <w:numPr>
                <w:ilvl w:val="0"/>
                <w:numId w:val="12"/>
              </w:numPr>
              <w:spacing w:after="0" w:line="240" w:lineRule="auto"/>
              <w:ind w:left="177" w:hanging="283"/>
            </w:pPr>
          </w:p>
        </w:tc>
        <w:tc>
          <w:tcPr>
            <w:tcW w:w="5133" w:type="dxa"/>
            <w:shd w:val="clear" w:color="auto" w:fill="auto"/>
          </w:tcPr>
          <w:p w:rsidR="00170E9C" w:rsidRPr="00FC6DE2" w:rsidRDefault="00170E9C" w:rsidP="00FC6DE2">
            <w:pPr>
              <w:pStyle w:val="Akapitzlist"/>
              <w:numPr>
                <w:ilvl w:val="0"/>
                <w:numId w:val="46"/>
              </w:numPr>
              <w:spacing w:after="0" w:line="240" w:lineRule="auto"/>
              <w:ind w:left="206" w:hanging="206"/>
            </w:pPr>
            <w:r w:rsidRPr="00FC6DE2">
              <w:t>Prowadzenie krajowego Sekretariatu Europejskiej Konwencji Krajobrazowej</w:t>
            </w:r>
          </w:p>
        </w:tc>
        <w:tc>
          <w:tcPr>
            <w:tcW w:w="2126" w:type="dxa"/>
            <w:shd w:val="clear" w:color="auto" w:fill="auto"/>
          </w:tcPr>
          <w:p w:rsidR="00170E9C" w:rsidRPr="00FC6DE2" w:rsidRDefault="00170E9C" w:rsidP="00FC6DE2">
            <w:pPr>
              <w:spacing w:after="0" w:line="240" w:lineRule="auto"/>
            </w:pPr>
            <w:r w:rsidRPr="00FC6DE2">
              <w:t>inne</w:t>
            </w:r>
          </w:p>
        </w:tc>
        <w:tc>
          <w:tcPr>
            <w:tcW w:w="2772" w:type="dxa"/>
            <w:shd w:val="clear" w:color="auto" w:fill="auto"/>
          </w:tcPr>
          <w:p w:rsidR="00170E9C" w:rsidRPr="00FC6DE2" w:rsidRDefault="00170E9C" w:rsidP="00FC6DE2">
            <w:pPr>
              <w:spacing w:after="0" w:line="240" w:lineRule="auto"/>
            </w:pPr>
            <w:r w:rsidRPr="00FC6DE2">
              <w:t>GDOŚ</w:t>
            </w:r>
          </w:p>
        </w:tc>
      </w:tr>
      <w:tr w:rsidR="00FC6DE2" w:rsidRPr="00FC6DE2" w:rsidTr="00FC6DE2">
        <w:trPr>
          <w:trHeight w:val="836"/>
        </w:trPr>
        <w:tc>
          <w:tcPr>
            <w:tcW w:w="1099" w:type="dxa"/>
            <w:shd w:val="clear" w:color="auto" w:fill="auto"/>
          </w:tcPr>
          <w:p w:rsidR="00170E9C" w:rsidRPr="00FC6DE2" w:rsidRDefault="00170E9C" w:rsidP="00FC6DE2">
            <w:pPr>
              <w:spacing w:after="0" w:line="240" w:lineRule="auto"/>
            </w:pPr>
            <w:r w:rsidRPr="00FC6DE2">
              <w:t>do 2020</w:t>
            </w:r>
          </w:p>
        </w:tc>
        <w:tc>
          <w:tcPr>
            <w:tcW w:w="3090" w:type="dxa"/>
            <w:vMerge w:val="restart"/>
            <w:shd w:val="clear" w:color="auto" w:fill="auto"/>
          </w:tcPr>
          <w:p w:rsidR="00170E9C" w:rsidRPr="00FC6DE2" w:rsidRDefault="00170E9C" w:rsidP="002B0CCE">
            <w:pPr>
              <w:pStyle w:val="Akapitzlist"/>
              <w:numPr>
                <w:ilvl w:val="0"/>
                <w:numId w:val="12"/>
              </w:numPr>
              <w:spacing w:after="0" w:line="240" w:lineRule="auto"/>
              <w:ind w:left="177" w:hanging="283"/>
            </w:pPr>
            <w:r w:rsidRPr="00FC6DE2">
              <w:t>Ochrona różnorodności biologicznej</w:t>
            </w:r>
          </w:p>
          <w:p w:rsidR="00170E9C" w:rsidRPr="00FC6DE2" w:rsidRDefault="00170E9C" w:rsidP="00FC6DE2">
            <w:pPr>
              <w:spacing w:after="0" w:line="240" w:lineRule="auto"/>
            </w:pPr>
          </w:p>
          <w:p w:rsidR="00170E9C" w:rsidRPr="00FC6DE2" w:rsidRDefault="00170E9C" w:rsidP="00FC6DE2">
            <w:pPr>
              <w:spacing w:after="0" w:line="240" w:lineRule="auto"/>
            </w:pPr>
          </w:p>
          <w:p w:rsidR="00170E9C" w:rsidRPr="00FC6DE2" w:rsidRDefault="00170E9C" w:rsidP="00FC6DE2">
            <w:pPr>
              <w:spacing w:after="0" w:line="240" w:lineRule="auto"/>
            </w:pPr>
          </w:p>
          <w:p w:rsidR="00170E9C" w:rsidRPr="00FC6DE2" w:rsidRDefault="00170E9C" w:rsidP="00FC6DE2">
            <w:pPr>
              <w:spacing w:after="0" w:line="240" w:lineRule="auto"/>
            </w:pPr>
          </w:p>
          <w:p w:rsidR="00170E9C" w:rsidRPr="00FC6DE2" w:rsidRDefault="00170E9C" w:rsidP="00FC6DE2">
            <w:pPr>
              <w:spacing w:after="0" w:line="240" w:lineRule="auto"/>
            </w:pPr>
          </w:p>
          <w:p w:rsidR="00170E9C" w:rsidRPr="00FC6DE2" w:rsidRDefault="00170E9C" w:rsidP="00FC6DE2">
            <w:pPr>
              <w:spacing w:after="0" w:line="240" w:lineRule="auto"/>
            </w:pPr>
          </w:p>
          <w:p w:rsidR="00170E9C" w:rsidRPr="00FC6DE2" w:rsidRDefault="00170E9C" w:rsidP="00FC6DE2">
            <w:pPr>
              <w:spacing w:after="0" w:line="240" w:lineRule="auto"/>
            </w:pPr>
          </w:p>
          <w:p w:rsidR="00170E9C" w:rsidRPr="00FC6DE2" w:rsidRDefault="00170E9C" w:rsidP="00FC6DE2">
            <w:pPr>
              <w:spacing w:after="0" w:line="240" w:lineRule="auto"/>
            </w:pPr>
          </w:p>
          <w:p w:rsidR="00170E9C" w:rsidRPr="00FC6DE2" w:rsidRDefault="00170E9C" w:rsidP="00FC6DE2">
            <w:pPr>
              <w:spacing w:after="0" w:line="240" w:lineRule="auto"/>
            </w:pPr>
          </w:p>
          <w:p w:rsidR="00170E9C" w:rsidRPr="00FC6DE2" w:rsidRDefault="00170E9C" w:rsidP="00FC6DE2">
            <w:pPr>
              <w:spacing w:after="0" w:line="240" w:lineRule="auto"/>
            </w:pPr>
          </w:p>
          <w:p w:rsidR="00170E9C" w:rsidRPr="00FC6DE2" w:rsidRDefault="00170E9C" w:rsidP="00FC6DE2">
            <w:pPr>
              <w:spacing w:after="0" w:line="240" w:lineRule="auto"/>
            </w:pPr>
          </w:p>
          <w:p w:rsidR="00170E9C" w:rsidRPr="00FC6DE2" w:rsidRDefault="00170E9C" w:rsidP="00FC6DE2">
            <w:pPr>
              <w:spacing w:after="0" w:line="240" w:lineRule="auto"/>
            </w:pPr>
          </w:p>
          <w:p w:rsidR="00170E9C" w:rsidRPr="00FC6DE2" w:rsidRDefault="00170E9C" w:rsidP="00FC6DE2">
            <w:pPr>
              <w:spacing w:after="0" w:line="240" w:lineRule="auto"/>
            </w:pPr>
          </w:p>
          <w:p w:rsidR="00170E9C" w:rsidRPr="00FC6DE2" w:rsidRDefault="00170E9C" w:rsidP="00FC6DE2">
            <w:pPr>
              <w:spacing w:after="0" w:line="240" w:lineRule="auto"/>
            </w:pPr>
          </w:p>
          <w:p w:rsidR="00170E9C" w:rsidRPr="00FC6DE2" w:rsidRDefault="00170E9C" w:rsidP="00FC6DE2">
            <w:pPr>
              <w:spacing w:after="0" w:line="240" w:lineRule="auto"/>
            </w:pPr>
          </w:p>
          <w:p w:rsidR="00170E9C" w:rsidRPr="00FC6DE2" w:rsidRDefault="00170E9C" w:rsidP="00FC6DE2">
            <w:pPr>
              <w:spacing w:after="0" w:line="240" w:lineRule="auto"/>
            </w:pPr>
          </w:p>
          <w:p w:rsidR="00170E9C" w:rsidRPr="00FC6DE2" w:rsidRDefault="00170E9C" w:rsidP="00FC6DE2">
            <w:pPr>
              <w:spacing w:after="0" w:line="240" w:lineRule="auto"/>
            </w:pPr>
          </w:p>
          <w:p w:rsidR="00170E9C" w:rsidRPr="00FC6DE2" w:rsidRDefault="00170E9C" w:rsidP="00FC6DE2">
            <w:pPr>
              <w:spacing w:after="0" w:line="240" w:lineRule="auto"/>
            </w:pPr>
          </w:p>
          <w:p w:rsidR="00170E9C" w:rsidRPr="00FC6DE2" w:rsidRDefault="00170E9C" w:rsidP="00FC6DE2">
            <w:pPr>
              <w:spacing w:after="0" w:line="240" w:lineRule="auto"/>
            </w:pPr>
          </w:p>
          <w:p w:rsidR="00170E9C" w:rsidRPr="00FC6DE2" w:rsidRDefault="00170E9C" w:rsidP="00FC6DE2">
            <w:pPr>
              <w:spacing w:after="0" w:line="240" w:lineRule="auto"/>
            </w:pPr>
          </w:p>
          <w:p w:rsidR="00170E9C" w:rsidRPr="00FC6DE2" w:rsidRDefault="00170E9C" w:rsidP="00FC6DE2">
            <w:pPr>
              <w:spacing w:after="0" w:line="240" w:lineRule="auto"/>
            </w:pPr>
          </w:p>
          <w:p w:rsidR="00170E9C" w:rsidRPr="00FC6DE2" w:rsidRDefault="00170E9C" w:rsidP="00FC6DE2">
            <w:pPr>
              <w:spacing w:after="0" w:line="240" w:lineRule="auto"/>
            </w:pPr>
          </w:p>
          <w:p w:rsidR="00170E9C" w:rsidRPr="00FC6DE2" w:rsidRDefault="00170E9C" w:rsidP="00FC6DE2">
            <w:pPr>
              <w:spacing w:after="0" w:line="240" w:lineRule="auto"/>
            </w:pPr>
          </w:p>
          <w:p w:rsidR="00170E9C" w:rsidRPr="00FC6DE2" w:rsidRDefault="00170E9C" w:rsidP="00FC6DE2">
            <w:pPr>
              <w:spacing w:after="0" w:line="240" w:lineRule="auto"/>
            </w:pPr>
          </w:p>
          <w:p w:rsidR="00170E9C" w:rsidRPr="00FC6DE2" w:rsidRDefault="00170E9C" w:rsidP="00FC6DE2">
            <w:pPr>
              <w:spacing w:after="0" w:line="240" w:lineRule="auto"/>
            </w:pPr>
          </w:p>
          <w:p w:rsidR="00170E9C" w:rsidRPr="00FC6DE2" w:rsidRDefault="00170E9C" w:rsidP="00FC6DE2">
            <w:pPr>
              <w:spacing w:after="0" w:line="240" w:lineRule="auto"/>
            </w:pPr>
          </w:p>
          <w:p w:rsidR="00170E9C" w:rsidRPr="00FC6DE2" w:rsidRDefault="00170E9C" w:rsidP="00FC6DE2">
            <w:pPr>
              <w:spacing w:after="0" w:line="240" w:lineRule="auto"/>
            </w:pPr>
          </w:p>
          <w:p w:rsidR="00170E9C" w:rsidRPr="00FC6DE2" w:rsidRDefault="00170E9C" w:rsidP="00FC6DE2">
            <w:pPr>
              <w:spacing w:after="0" w:line="240" w:lineRule="auto"/>
            </w:pPr>
          </w:p>
          <w:p w:rsidR="00170E9C" w:rsidRPr="00FC6DE2" w:rsidRDefault="00170E9C" w:rsidP="00FC6DE2">
            <w:pPr>
              <w:spacing w:after="0" w:line="240" w:lineRule="auto"/>
            </w:pPr>
          </w:p>
          <w:p w:rsidR="00170E9C" w:rsidRPr="00FC6DE2" w:rsidRDefault="00170E9C" w:rsidP="00FC6DE2">
            <w:pPr>
              <w:spacing w:after="0" w:line="240" w:lineRule="auto"/>
            </w:pPr>
          </w:p>
          <w:p w:rsidR="00170E9C" w:rsidRPr="00FC6DE2" w:rsidRDefault="00170E9C" w:rsidP="00FC6DE2">
            <w:pPr>
              <w:spacing w:after="0" w:line="240" w:lineRule="auto"/>
            </w:pPr>
          </w:p>
          <w:p w:rsidR="00170E9C" w:rsidRPr="00FC6DE2" w:rsidRDefault="00170E9C" w:rsidP="00FC6DE2">
            <w:pPr>
              <w:spacing w:after="0" w:line="240" w:lineRule="auto"/>
            </w:pPr>
          </w:p>
          <w:p w:rsidR="00170E9C" w:rsidRPr="00FC6DE2" w:rsidRDefault="00170E9C" w:rsidP="00FC6DE2">
            <w:pPr>
              <w:spacing w:after="0" w:line="240" w:lineRule="auto"/>
            </w:pPr>
          </w:p>
          <w:p w:rsidR="00170E9C" w:rsidRPr="00FC6DE2" w:rsidRDefault="00170E9C" w:rsidP="00FC6DE2">
            <w:pPr>
              <w:spacing w:after="0" w:line="240" w:lineRule="auto"/>
            </w:pPr>
          </w:p>
          <w:p w:rsidR="00170E9C" w:rsidRPr="00FC6DE2" w:rsidRDefault="00170E9C" w:rsidP="00FC6DE2">
            <w:pPr>
              <w:spacing w:after="0" w:line="240" w:lineRule="auto"/>
            </w:pPr>
          </w:p>
          <w:p w:rsidR="00170E9C" w:rsidRPr="00FC6DE2" w:rsidRDefault="00170E9C" w:rsidP="00FC6DE2">
            <w:pPr>
              <w:spacing w:after="0" w:line="240" w:lineRule="auto"/>
            </w:pPr>
          </w:p>
          <w:p w:rsidR="00170E9C" w:rsidRPr="00FC6DE2" w:rsidRDefault="00170E9C" w:rsidP="00FC6DE2">
            <w:pPr>
              <w:spacing w:after="0" w:line="240" w:lineRule="auto"/>
            </w:pPr>
          </w:p>
          <w:p w:rsidR="00170E9C" w:rsidRPr="00FC6DE2" w:rsidRDefault="00170E9C" w:rsidP="00FC6DE2">
            <w:pPr>
              <w:spacing w:after="0" w:line="240" w:lineRule="auto"/>
            </w:pPr>
          </w:p>
        </w:tc>
        <w:tc>
          <w:tcPr>
            <w:tcW w:w="5133" w:type="dxa"/>
            <w:shd w:val="clear" w:color="auto" w:fill="auto"/>
          </w:tcPr>
          <w:p w:rsidR="00170E9C" w:rsidRPr="00FC6DE2" w:rsidRDefault="00170E9C" w:rsidP="00091C42">
            <w:pPr>
              <w:pStyle w:val="Akapitzlist"/>
              <w:numPr>
                <w:ilvl w:val="0"/>
                <w:numId w:val="100"/>
              </w:numPr>
              <w:spacing w:after="0" w:line="240" w:lineRule="auto"/>
              <w:ind w:left="206" w:hanging="206"/>
            </w:pPr>
            <w:r w:rsidRPr="00FC6DE2">
              <w:lastRenderedPageBreak/>
              <w:t>Usprawnienie systemu zarządzania gatunkami chronionymi</w:t>
            </w:r>
          </w:p>
        </w:tc>
        <w:tc>
          <w:tcPr>
            <w:tcW w:w="2126" w:type="dxa"/>
            <w:shd w:val="clear" w:color="auto" w:fill="auto"/>
          </w:tcPr>
          <w:p w:rsidR="00170E9C" w:rsidRPr="00FC6DE2" w:rsidRDefault="00170E9C" w:rsidP="00FC6DE2">
            <w:pPr>
              <w:spacing w:after="0" w:line="240" w:lineRule="auto"/>
            </w:pPr>
            <w:r w:rsidRPr="00FC6DE2">
              <w:t>inne</w:t>
            </w:r>
          </w:p>
        </w:tc>
        <w:tc>
          <w:tcPr>
            <w:tcW w:w="2772" w:type="dxa"/>
            <w:shd w:val="clear" w:color="auto" w:fill="auto"/>
          </w:tcPr>
          <w:p w:rsidR="00170E9C" w:rsidRPr="00FC6DE2" w:rsidRDefault="00170E9C" w:rsidP="00FC6DE2">
            <w:pPr>
              <w:spacing w:after="0" w:line="240" w:lineRule="auto"/>
            </w:pPr>
            <w:r w:rsidRPr="00FC6DE2">
              <w:t>minister właściwy ds. środowiska</w:t>
            </w:r>
          </w:p>
          <w:p w:rsidR="00170E9C" w:rsidRPr="00FC6DE2" w:rsidRDefault="00170E9C" w:rsidP="00FC6DE2">
            <w:pPr>
              <w:spacing w:after="0" w:line="240" w:lineRule="auto"/>
            </w:pPr>
            <w:r w:rsidRPr="00FC6DE2">
              <w:t>GDOŚ</w:t>
            </w:r>
          </w:p>
        </w:tc>
      </w:tr>
      <w:tr w:rsidR="00FC6DE2" w:rsidRPr="00FC6DE2" w:rsidTr="00FC6DE2">
        <w:tc>
          <w:tcPr>
            <w:tcW w:w="1099" w:type="dxa"/>
            <w:shd w:val="clear" w:color="auto" w:fill="auto"/>
          </w:tcPr>
          <w:p w:rsidR="00170E9C" w:rsidRPr="00FC6DE2" w:rsidRDefault="00170E9C" w:rsidP="00FC6DE2">
            <w:pPr>
              <w:spacing w:after="0" w:line="240" w:lineRule="auto"/>
            </w:pPr>
            <w:r w:rsidRPr="00FC6DE2">
              <w:t>ciągłe</w:t>
            </w:r>
          </w:p>
        </w:tc>
        <w:tc>
          <w:tcPr>
            <w:tcW w:w="3090" w:type="dxa"/>
            <w:vMerge/>
            <w:shd w:val="clear" w:color="auto" w:fill="auto"/>
          </w:tcPr>
          <w:p w:rsidR="00170E9C" w:rsidRPr="00FC6DE2" w:rsidRDefault="00170E9C" w:rsidP="00FC6DE2">
            <w:pPr>
              <w:spacing w:after="0" w:line="240" w:lineRule="auto"/>
            </w:pPr>
          </w:p>
        </w:tc>
        <w:tc>
          <w:tcPr>
            <w:tcW w:w="5133" w:type="dxa"/>
            <w:shd w:val="clear" w:color="auto" w:fill="auto"/>
          </w:tcPr>
          <w:p w:rsidR="00170E9C" w:rsidRPr="00FC6DE2" w:rsidRDefault="00170E9C" w:rsidP="00FC6DE2">
            <w:pPr>
              <w:pStyle w:val="Akapitzlist"/>
              <w:numPr>
                <w:ilvl w:val="0"/>
                <w:numId w:val="100"/>
              </w:numPr>
              <w:spacing w:after="0" w:line="240" w:lineRule="auto"/>
              <w:ind w:left="206" w:hanging="206"/>
            </w:pPr>
            <w:r w:rsidRPr="00FC6DE2">
              <w:t>Ochrona gatunków i siedlisk Morza Bałtyckiego i</w:t>
            </w:r>
            <w:r w:rsidR="00C94BBE">
              <w:t> </w:t>
            </w:r>
            <w:r w:rsidRPr="00FC6DE2">
              <w:t>efektywne zarządzanie obszarami morskimi Natura 2000</w:t>
            </w:r>
          </w:p>
        </w:tc>
        <w:tc>
          <w:tcPr>
            <w:tcW w:w="2126" w:type="dxa"/>
            <w:shd w:val="clear" w:color="auto" w:fill="auto"/>
          </w:tcPr>
          <w:p w:rsidR="00170E9C" w:rsidRPr="00FC6DE2" w:rsidRDefault="00D468AD" w:rsidP="00FC6DE2">
            <w:pPr>
              <w:spacing w:after="0" w:line="240" w:lineRule="auto"/>
            </w:pPr>
            <w:r>
              <w:t>l</w:t>
            </w:r>
            <w:r w:rsidR="00170E9C" w:rsidRPr="00FC6DE2">
              <w:t>egislacja</w:t>
            </w:r>
            <w:r>
              <w:t>/</w:t>
            </w:r>
          </w:p>
          <w:p w:rsidR="00170E9C" w:rsidRPr="00FC6DE2" w:rsidRDefault="00170E9C" w:rsidP="00FC6DE2">
            <w:pPr>
              <w:spacing w:after="0" w:line="240" w:lineRule="auto"/>
            </w:pPr>
            <w:r w:rsidRPr="00FC6DE2">
              <w:t>programowanie</w:t>
            </w:r>
          </w:p>
        </w:tc>
        <w:tc>
          <w:tcPr>
            <w:tcW w:w="2772" w:type="dxa"/>
            <w:shd w:val="clear" w:color="auto" w:fill="auto"/>
          </w:tcPr>
          <w:p w:rsidR="00170E9C" w:rsidRPr="00FC6DE2" w:rsidRDefault="00170E9C" w:rsidP="00FC6DE2">
            <w:pPr>
              <w:spacing w:after="0" w:line="240" w:lineRule="auto"/>
            </w:pPr>
            <w:r w:rsidRPr="00FC6DE2">
              <w:t>minister właściwy ds. środowiska</w:t>
            </w:r>
          </w:p>
          <w:p w:rsidR="00170E9C" w:rsidRPr="00FC6DE2" w:rsidRDefault="00170E9C" w:rsidP="00FC6DE2">
            <w:pPr>
              <w:spacing w:after="0" w:line="240" w:lineRule="auto"/>
            </w:pPr>
            <w:r w:rsidRPr="00FC6DE2">
              <w:t>minister właściwy ds. gospodarki morskiej</w:t>
            </w:r>
          </w:p>
          <w:p w:rsidR="00170E9C" w:rsidRPr="00FC6DE2" w:rsidRDefault="00170E9C" w:rsidP="00FC6DE2">
            <w:pPr>
              <w:spacing w:after="0" w:line="240" w:lineRule="auto"/>
            </w:pPr>
            <w:r w:rsidRPr="00FC6DE2">
              <w:t xml:space="preserve">dyrektorzy </w:t>
            </w:r>
            <w:r w:rsidR="009D0B97">
              <w:t>u</w:t>
            </w:r>
            <w:r w:rsidRPr="00FC6DE2">
              <w:t xml:space="preserve">rzędów </w:t>
            </w:r>
            <w:r w:rsidR="009D0B97">
              <w:t>m</w:t>
            </w:r>
            <w:r w:rsidRPr="00FC6DE2">
              <w:t>orskich</w:t>
            </w:r>
          </w:p>
        </w:tc>
      </w:tr>
      <w:tr w:rsidR="00FC6DE2" w:rsidRPr="00FC6DE2" w:rsidTr="00FC6DE2">
        <w:tc>
          <w:tcPr>
            <w:tcW w:w="1099" w:type="dxa"/>
            <w:shd w:val="clear" w:color="auto" w:fill="auto"/>
          </w:tcPr>
          <w:p w:rsidR="00170E9C" w:rsidRPr="00FC6DE2" w:rsidRDefault="00170E9C" w:rsidP="00FC6DE2">
            <w:pPr>
              <w:spacing w:after="0" w:line="240" w:lineRule="auto"/>
            </w:pPr>
            <w:r w:rsidRPr="00FC6DE2">
              <w:t>ciągłe</w:t>
            </w:r>
          </w:p>
        </w:tc>
        <w:tc>
          <w:tcPr>
            <w:tcW w:w="3090" w:type="dxa"/>
            <w:vMerge/>
            <w:shd w:val="clear" w:color="auto" w:fill="auto"/>
          </w:tcPr>
          <w:p w:rsidR="00170E9C" w:rsidRPr="00FC6DE2" w:rsidRDefault="00170E9C" w:rsidP="00FC6DE2">
            <w:pPr>
              <w:spacing w:after="0" w:line="240" w:lineRule="auto"/>
            </w:pPr>
          </w:p>
        </w:tc>
        <w:tc>
          <w:tcPr>
            <w:tcW w:w="5133" w:type="dxa"/>
            <w:shd w:val="clear" w:color="auto" w:fill="auto"/>
          </w:tcPr>
          <w:p w:rsidR="00AF497A" w:rsidRPr="00FC6DE2" w:rsidRDefault="00170E9C" w:rsidP="0068224A">
            <w:pPr>
              <w:pStyle w:val="Akapitzlist"/>
              <w:numPr>
                <w:ilvl w:val="0"/>
                <w:numId w:val="100"/>
              </w:numPr>
              <w:spacing w:after="0" w:line="240" w:lineRule="auto"/>
              <w:ind w:left="206" w:hanging="206"/>
            </w:pPr>
            <w:r w:rsidRPr="00FC6DE2">
              <w:t>Ochrona gatunków migrujących poprzez wdrażanie i</w:t>
            </w:r>
            <w:r w:rsidR="00D468AD">
              <w:t> </w:t>
            </w:r>
            <w:r w:rsidRPr="00FC6DE2">
              <w:t xml:space="preserve">egzekwowanie postanowień </w:t>
            </w:r>
            <w:r w:rsidR="001E2DC9">
              <w:rPr>
                <w:i/>
              </w:rPr>
              <w:t>K</w:t>
            </w:r>
            <w:r w:rsidRPr="00B13E4A">
              <w:rPr>
                <w:i/>
              </w:rPr>
              <w:t>onwencji bońskiej</w:t>
            </w:r>
            <w:r w:rsidR="00AF497A">
              <w:t xml:space="preserve"> ze</w:t>
            </w:r>
            <w:r w:rsidR="00D468AD">
              <w:t> </w:t>
            </w:r>
            <w:r w:rsidR="00AF497A">
              <w:t>szczególnym uwzględnieniem postanowień porozumień ASCOBANS, EUROBATS oraz porozumienia o ochronie wodniczki</w:t>
            </w:r>
          </w:p>
        </w:tc>
        <w:tc>
          <w:tcPr>
            <w:tcW w:w="2126" w:type="dxa"/>
            <w:shd w:val="clear" w:color="auto" w:fill="auto"/>
          </w:tcPr>
          <w:p w:rsidR="00170E9C" w:rsidRPr="00FC6DE2" w:rsidRDefault="00D468AD" w:rsidP="00FC6DE2">
            <w:pPr>
              <w:spacing w:after="0" w:line="240" w:lineRule="auto"/>
            </w:pPr>
            <w:r>
              <w:t>p</w:t>
            </w:r>
            <w:r w:rsidR="00170E9C" w:rsidRPr="00FC6DE2">
              <w:t>rogramowanie</w:t>
            </w:r>
            <w:r>
              <w:t>/</w:t>
            </w:r>
            <w:r w:rsidR="00170E9C" w:rsidRPr="00FC6DE2">
              <w:t xml:space="preserve"> inne</w:t>
            </w:r>
          </w:p>
        </w:tc>
        <w:tc>
          <w:tcPr>
            <w:tcW w:w="2772" w:type="dxa"/>
            <w:shd w:val="clear" w:color="auto" w:fill="auto"/>
          </w:tcPr>
          <w:p w:rsidR="00170E9C" w:rsidRPr="00FC6DE2" w:rsidRDefault="00170E9C" w:rsidP="00FC6DE2">
            <w:pPr>
              <w:spacing w:after="0" w:line="240" w:lineRule="auto"/>
            </w:pPr>
            <w:r w:rsidRPr="00FC6DE2">
              <w:t>minister właściwy ds. środowiska</w:t>
            </w:r>
          </w:p>
          <w:p w:rsidR="00170E9C" w:rsidRPr="00FC6DE2" w:rsidRDefault="00170E9C" w:rsidP="00FC6DE2">
            <w:pPr>
              <w:spacing w:after="0" w:line="240" w:lineRule="auto"/>
            </w:pPr>
          </w:p>
        </w:tc>
      </w:tr>
      <w:tr w:rsidR="00FC6DE2" w:rsidRPr="00FC6DE2" w:rsidTr="00FC6DE2">
        <w:tc>
          <w:tcPr>
            <w:tcW w:w="1099" w:type="dxa"/>
            <w:shd w:val="clear" w:color="auto" w:fill="auto"/>
          </w:tcPr>
          <w:p w:rsidR="00170E9C" w:rsidRPr="00FC6DE2" w:rsidRDefault="00170E9C" w:rsidP="00FC6DE2">
            <w:pPr>
              <w:spacing w:after="0" w:line="240" w:lineRule="auto"/>
            </w:pPr>
            <w:r w:rsidRPr="00FC6DE2">
              <w:t>ciągłe</w:t>
            </w:r>
          </w:p>
        </w:tc>
        <w:tc>
          <w:tcPr>
            <w:tcW w:w="3090" w:type="dxa"/>
            <w:vMerge/>
            <w:shd w:val="clear" w:color="auto" w:fill="auto"/>
          </w:tcPr>
          <w:p w:rsidR="00170E9C" w:rsidRPr="00FC6DE2" w:rsidRDefault="00170E9C" w:rsidP="00FC6DE2">
            <w:pPr>
              <w:spacing w:after="0" w:line="240" w:lineRule="auto"/>
            </w:pPr>
          </w:p>
        </w:tc>
        <w:tc>
          <w:tcPr>
            <w:tcW w:w="5133" w:type="dxa"/>
            <w:shd w:val="clear" w:color="auto" w:fill="auto"/>
          </w:tcPr>
          <w:p w:rsidR="00AF497A" w:rsidRPr="00FC6DE2" w:rsidRDefault="00170E9C" w:rsidP="0068224A">
            <w:pPr>
              <w:pStyle w:val="Akapitzlist"/>
              <w:numPr>
                <w:ilvl w:val="0"/>
                <w:numId w:val="100"/>
              </w:numPr>
              <w:spacing w:after="0" w:line="240" w:lineRule="auto"/>
              <w:ind w:left="206" w:hanging="206"/>
            </w:pPr>
            <w:r w:rsidRPr="00FC6DE2">
              <w:t>Ochrona światowej populacji wielorybów</w:t>
            </w:r>
            <w:r w:rsidR="00AF497A">
              <w:t xml:space="preserve"> poprzez czynny udział w spotkaniach Międzynarodowej Komisji Wielorybniczej poprzedzonych aktywnym </w:t>
            </w:r>
            <w:r w:rsidR="00AF497A">
              <w:lastRenderedPageBreak/>
              <w:t>udziałem w procesie wypracowania wspólnego stanowiska Unii Europejskiej</w:t>
            </w:r>
          </w:p>
        </w:tc>
        <w:tc>
          <w:tcPr>
            <w:tcW w:w="2126" w:type="dxa"/>
            <w:shd w:val="clear" w:color="auto" w:fill="auto"/>
          </w:tcPr>
          <w:p w:rsidR="00170E9C" w:rsidRPr="00FC6DE2" w:rsidRDefault="00D468AD" w:rsidP="00FC6DE2">
            <w:pPr>
              <w:spacing w:after="0" w:line="240" w:lineRule="auto"/>
            </w:pPr>
            <w:r>
              <w:lastRenderedPageBreak/>
              <w:t>p</w:t>
            </w:r>
            <w:r w:rsidR="00170E9C" w:rsidRPr="00FC6DE2">
              <w:t>rogramowanie</w:t>
            </w:r>
            <w:r>
              <w:t xml:space="preserve">/ </w:t>
            </w:r>
            <w:r w:rsidR="00170E9C" w:rsidRPr="00FC6DE2">
              <w:t>inne</w:t>
            </w:r>
          </w:p>
        </w:tc>
        <w:tc>
          <w:tcPr>
            <w:tcW w:w="2772" w:type="dxa"/>
            <w:shd w:val="clear" w:color="auto" w:fill="auto"/>
          </w:tcPr>
          <w:p w:rsidR="00170E9C" w:rsidRPr="00FC6DE2" w:rsidRDefault="00170E9C" w:rsidP="00FC6DE2">
            <w:pPr>
              <w:spacing w:after="0" w:line="240" w:lineRule="auto"/>
            </w:pPr>
            <w:r w:rsidRPr="00FC6DE2">
              <w:t>minister właściwy ds. środowiska</w:t>
            </w:r>
          </w:p>
          <w:p w:rsidR="00170E9C" w:rsidRPr="00FC6DE2" w:rsidRDefault="00170E9C" w:rsidP="00FC6DE2">
            <w:pPr>
              <w:spacing w:after="0" w:line="240" w:lineRule="auto"/>
            </w:pPr>
          </w:p>
        </w:tc>
      </w:tr>
      <w:tr w:rsidR="00FC6DE2" w:rsidRPr="00FC6DE2" w:rsidTr="00FC6DE2">
        <w:tc>
          <w:tcPr>
            <w:tcW w:w="1099" w:type="dxa"/>
            <w:vMerge w:val="restart"/>
            <w:shd w:val="clear" w:color="auto" w:fill="auto"/>
          </w:tcPr>
          <w:p w:rsidR="00170E9C" w:rsidRPr="00FC6DE2" w:rsidRDefault="00170E9C" w:rsidP="00FC6DE2">
            <w:pPr>
              <w:spacing w:after="0" w:line="240" w:lineRule="auto"/>
            </w:pPr>
            <w:r w:rsidRPr="00FC6DE2">
              <w:t>do 2020</w:t>
            </w:r>
          </w:p>
        </w:tc>
        <w:tc>
          <w:tcPr>
            <w:tcW w:w="3090" w:type="dxa"/>
            <w:vMerge/>
            <w:shd w:val="clear" w:color="auto" w:fill="auto"/>
          </w:tcPr>
          <w:p w:rsidR="00170E9C" w:rsidRPr="00FC6DE2" w:rsidRDefault="00170E9C" w:rsidP="00FC6DE2">
            <w:pPr>
              <w:spacing w:after="0" w:line="240" w:lineRule="auto"/>
            </w:pPr>
          </w:p>
        </w:tc>
        <w:tc>
          <w:tcPr>
            <w:tcW w:w="5133" w:type="dxa"/>
            <w:shd w:val="clear" w:color="auto" w:fill="auto"/>
          </w:tcPr>
          <w:p w:rsidR="00170E9C" w:rsidRPr="00FC6DE2" w:rsidRDefault="00170E9C" w:rsidP="00FC6DE2">
            <w:pPr>
              <w:pStyle w:val="Akapitzlist"/>
              <w:numPr>
                <w:ilvl w:val="0"/>
                <w:numId w:val="100"/>
              </w:numPr>
              <w:spacing w:after="0" w:line="240" w:lineRule="auto"/>
              <w:ind w:left="206" w:hanging="206"/>
            </w:pPr>
            <w:r w:rsidRPr="00FC6DE2">
              <w:t>Przygotowanie raportów z wykonania dyrektywy ptasiej</w:t>
            </w:r>
            <w:r w:rsidR="000B5E91">
              <w:rPr>
                <w:rStyle w:val="Odwoanieprzypisudolnego"/>
              </w:rPr>
              <w:footnoteReference w:id="103"/>
            </w:r>
            <w:r w:rsidRPr="00FC6DE2">
              <w:t xml:space="preserve"> i dyrektywy siedliskowej</w:t>
            </w:r>
            <w:r w:rsidR="000B5E91">
              <w:rPr>
                <w:rStyle w:val="Odwoanieprzypisudolnego"/>
              </w:rPr>
              <w:footnoteReference w:id="104"/>
            </w:r>
            <w:r w:rsidRPr="00FC6DE2">
              <w:t xml:space="preserve"> </w:t>
            </w:r>
          </w:p>
        </w:tc>
        <w:tc>
          <w:tcPr>
            <w:tcW w:w="2126" w:type="dxa"/>
            <w:shd w:val="clear" w:color="auto" w:fill="auto"/>
          </w:tcPr>
          <w:p w:rsidR="00170E9C" w:rsidRPr="00FC6DE2" w:rsidRDefault="00170E9C" w:rsidP="00FC6DE2">
            <w:pPr>
              <w:spacing w:after="0" w:line="240" w:lineRule="auto"/>
            </w:pPr>
            <w:r w:rsidRPr="00FC6DE2">
              <w:t>analiza</w:t>
            </w:r>
          </w:p>
        </w:tc>
        <w:tc>
          <w:tcPr>
            <w:tcW w:w="2772" w:type="dxa"/>
            <w:shd w:val="clear" w:color="auto" w:fill="auto"/>
          </w:tcPr>
          <w:p w:rsidR="00170E9C" w:rsidRDefault="00170E9C" w:rsidP="00FC6DE2">
            <w:pPr>
              <w:spacing w:after="0" w:line="240" w:lineRule="auto"/>
            </w:pPr>
            <w:r w:rsidRPr="00FC6DE2">
              <w:t>minister właściwy ds. środowiska</w:t>
            </w:r>
          </w:p>
          <w:p w:rsidR="003C0934" w:rsidRDefault="009D0B97" w:rsidP="00FC6DE2">
            <w:pPr>
              <w:spacing w:after="0" w:line="240" w:lineRule="auto"/>
            </w:pPr>
            <w:r>
              <w:t>GIOŚ</w:t>
            </w:r>
          </w:p>
          <w:p w:rsidR="00170E9C" w:rsidRPr="00FC6DE2" w:rsidRDefault="009D0B97" w:rsidP="00FC6DE2">
            <w:pPr>
              <w:spacing w:after="0" w:line="240" w:lineRule="auto"/>
            </w:pPr>
            <w:r>
              <w:t>GDOŚ</w:t>
            </w:r>
          </w:p>
        </w:tc>
      </w:tr>
      <w:tr w:rsidR="00FC6DE2" w:rsidRPr="00FC6DE2" w:rsidTr="00FC6DE2">
        <w:tc>
          <w:tcPr>
            <w:tcW w:w="1099" w:type="dxa"/>
            <w:vMerge/>
            <w:shd w:val="clear" w:color="auto" w:fill="auto"/>
          </w:tcPr>
          <w:p w:rsidR="00170E9C" w:rsidRPr="00FC6DE2" w:rsidRDefault="00170E9C" w:rsidP="00FC6DE2">
            <w:pPr>
              <w:spacing w:after="0" w:line="240" w:lineRule="auto"/>
            </w:pPr>
          </w:p>
        </w:tc>
        <w:tc>
          <w:tcPr>
            <w:tcW w:w="3090" w:type="dxa"/>
            <w:vMerge/>
            <w:shd w:val="clear" w:color="auto" w:fill="auto"/>
          </w:tcPr>
          <w:p w:rsidR="00170E9C" w:rsidRPr="00FC6DE2" w:rsidRDefault="00170E9C" w:rsidP="00FC6DE2">
            <w:pPr>
              <w:spacing w:after="0" w:line="240" w:lineRule="auto"/>
            </w:pPr>
          </w:p>
        </w:tc>
        <w:tc>
          <w:tcPr>
            <w:tcW w:w="5133" w:type="dxa"/>
            <w:shd w:val="clear" w:color="auto" w:fill="auto"/>
            <w:vAlign w:val="center"/>
          </w:tcPr>
          <w:p w:rsidR="00170E9C" w:rsidRPr="00FC6DE2" w:rsidRDefault="00170E9C" w:rsidP="00FC6DE2">
            <w:pPr>
              <w:pStyle w:val="Akapitzlist"/>
              <w:numPr>
                <w:ilvl w:val="0"/>
                <w:numId w:val="100"/>
              </w:numPr>
              <w:spacing w:after="0" w:line="240" w:lineRule="auto"/>
              <w:ind w:left="206" w:hanging="206"/>
            </w:pPr>
            <w:r w:rsidRPr="00FC6DE2">
              <w:t>Przygotowanie raportu w sprawie działań zapobiegawczych i zaradczych w odniesieniu do</w:t>
            </w:r>
            <w:r w:rsidR="00D468AD">
              <w:t> </w:t>
            </w:r>
            <w:r w:rsidRPr="00FC6DE2">
              <w:t xml:space="preserve">wprowadzania i rozprzestrzeniania inwazyjnych gatunków obcych </w:t>
            </w:r>
          </w:p>
        </w:tc>
        <w:tc>
          <w:tcPr>
            <w:tcW w:w="2126" w:type="dxa"/>
            <w:shd w:val="clear" w:color="auto" w:fill="auto"/>
          </w:tcPr>
          <w:p w:rsidR="00170E9C" w:rsidRPr="00FC6DE2" w:rsidRDefault="00170E9C" w:rsidP="00FC6DE2">
            <w:pPr>
              <w:spacing w:after="0" w:line="240" w:lineRule="auto"/>
            </w:pPr>
            <w:r w:rsidRPr="00FC6DE2">
              <w:t>analiza</w:t>
            </w:r>
          </w:p>
        </w:tc>
        <w:tc>
          <w:tcPr>
            <w:tcW w:w="2772" w:type="dxa"/>
            <w:shd w:val="clear" w:color="auto" w:fill="auto"/>
          </w:tcPr>
          <w:p w:rsidR="00170E9C" w:rsidRPr="00FC6DE2" w:rsidRDefault="00170E9C" w:rsidP="00FC6DE2">
            <w:pPr>
              <w:spacing w:after="0" w:line="240" w:lineRule="auto"/>
            </w:pPr>
            <w:r w:rsidRPr="00FC6DE2">
              <w:t>minister właściwy ds. środowiska</w:t>
            </w:r>
          </w:p>
          <w:p w:rsidR="00170E9C" w:rsidRPr="00FC6DE2" w:rsidRDefault="00170E9C" w:rsidP="00FC6DE2">
            <w:pPr>
              <w:spacing w:after="0" w:line="240" w:lineRule="auto"/>
            </w:pPr>
          </w:p>
        </w:tc>
      </w:tr>
      <w:tr w:rsidR="00FC6DE2" w:rsidRPr="00FC6DE2" w:rsidTr="00FC6DE2">
        <w:trPr>
          <w:trHeight w:val="1353"/>
        </w:trPr>
        <w:tc>
          <w:tcPr>
            <w:tcW w:w="1099" w:type="dxa"/>
            <w:vMerge/>
            <w:shd w:val="clear" w:color="auto" w:fill="auto"/>
          </w:tcPr>
          <w:p w:rsidR="00170E9C" w:rsidRPr="00FC6DE2" w:rsidRDefault="00170E9C" w:rsidP="00FC6DE2">
            <w:pPr>
              <w:spacing w:after="0" w:line="240" w:lineRule="auto"/>
            </w:pPr>
          </w:p>
        </w:tc>
        <w:tc>
          <w:tcPr>
            <w:tcW w:w="3090" w:type="dxa"/>
            <w:vMerge/>
            <w:shd w:val="clear" w:color="auto" w:fill="auto"/>
          </w:tcPr>
          <w:p w:rsidR="00170E9C" w:rsidRPr="00FC6DE2" w:rsidRDefault="00170E9C" w:rsidP="00FC6DE2">
            <w:pPr>
              <w:spacing w:after="0" w:line="240" w:lineRule="auto"/>
            </w:pPr>
          </w:p>
        </w:tc>
        <w:tc>
          <w:tcPr>
            <w:tcW w:w="5133" w:type="dxa"/>
            <w:shd w:val="clear" w:color="auto" w:fill="auto"/>
          </w:tcPr>
          <w:p w:rsidR="00170E9C" w:rsidRPr="00FC6DE2" w:rsidRDefault="00170E9C" w:rsidP="00FC6DE2">
            <w:pPr>
              <w:pStyle w:val="Akapitzlist"/>
              <w:numPr>
                <w:ilvl w:val="0"/>
                <w:numId w:val="100"/>
              </w:numPr>
              <w:spacing w:after="0" w:line="240" w:lineRule="auto"/>
              <w:ind w:left="206" w:hanging="206"/>
            </w:pPr>
            <w:r w:rsidRPr="00FC6DE2">
              <w:t xml:space="preserve">Rozwój zasobu banku inwentaryzacji przyrodniczych </w:t>
            </w:r>
          </w:p>
        </w:tc>
        <w:tc>
          <w:tcPr>
            <w:tcW w:w="2126" w:type="dxa"/>
            <w:shd w:val="clear" w:color="auto" w:fill="auto"/>
          </w:tcPr>
          <w:p w:rsidR="00170E9C" w:rsidRPr="00FC6DE2" w:rsidRDefault="00D468AD" w:rsidP="00FC6DE2">
            <w:pPr>
              <w:spacing w:after="0" w:line="240" w:lineRule="auto"/>
            </w:pPr>
            <w:r>
              <w:t>i</w:t>
            </w:r>
            <w:r w:rsidR="00170E9C" w:rsidRPr="00FC6DE2">
              <w:t>nne</w:t>
            </w:r>
          </w:p>
        </w:tc>
        <w:tc>
          <w:tcPr>
            <w:tcW w:w="2772" w:type="dxa"/>
            <w:shd w:val="clear" w:color="auto" w:fill="auto"/>
          </w:tcPr>
          <w:p w:rsidR="00170E9C" w:rsidRPr="00FC6DE2" w:rsidRDefault="00170E9C" w:rsidP="00FC6DE2">
            <w:pPr>
              <w:spacing w:after="0" w:line="240" w:lineRule="auto"/>
            </w:pPr>
            <w:r w:rsidRPr="00FC6DE2">
              <w:t>minister właściwy ds. środowiska</w:t>
            </w:r>
          </w:p>
          <w:p w:rsidR="00170E9C" w:rsidRPr="00FC6DE2" w:rsidRDefault="00170E9C" w:rsidP="00FC6DE2">
            <w:pPr>
              <w:spacing w:after="0" w:line="240" w:lineRule="auto"/>
            </w:pPr>
            <w:r w:rsidRPr="00FC6DE2">
              <w:t>GDOŚ</w:t>
            </w:r>
          </w:p>
        </w:tc>
      </w:tr>
      <w:tr w:rsidR="00FC6DE2" w:rsidRPr="00FC6DE2" w:rsidTr="00091C42">
        <w:tc>
          <w:tcPr>
            <w:tcW w:w="1099" w:type="dxa"/>
            <w:shd w:val="clear" w:color="auto" w:fill="auto"/>
          </w:tcPr>
          <w:p w:rsidR="00170E9C" w:rsidRPr="00FC6DE2" w:rsidRDefault="00170E9C" w:rsidP="00FC6DE2">
            <w:pPr>
              <w:spacing w:after="0" w:line="240" w:lineRule="auto"/>
            </w:pPr>
            <w:r w:rsidRPr="00FC6DE2">
              <w:t>ciągłe</w:t>
            </w:r>
          </w:p>
        </w:tc>
        <w:tc>
          <w:tcPr>
            <w:tcW w:w="3090" w:type="dxa"/>
            <w:vMerge/>
            <w:shd w:val="clear" w:color="auto" w:fill="auto"/>
          </w:tcPr>
          <w:p w:rsidR="00170E9C" w:rsidRPr="00FC6DE2" w:rsidRDefault="00170E9C" w:rsidP="00FC6DE2">
            <w:pPr>
              <w:spacing w:after="0" w:line="240" w:lineRule="auto"/>
            </w:pPr>
          </w:p>
        </w:tc>
        <w:tc>
          <w:tcPr>
            <w:tcW w:w="5133" w:type="dxa"/>
            <w:shd w:val="clear" w:color="auto" w:fill="auto"/>
          </w:tcPr>
          <w:p w:rsidR="00170E9C" w:rsidRPr="00FC6DE2" w:rsidRDefault="00170E9C" w:rsidP="0068224A">
            <w:pPr>
              <w:pStyle w:val="Akapitzlist"/>
              <w:numPr>
                <w:ilvl w:val="0"/>
                <w:numId w:val="100"/>
              </w:numPr>
              <w:spacing w:after="0" w:line="240" w:lineRule="auto"/>
              <w:ind w:left="347" w:hanging="347"/>
            </w:pPr>
            <w:r w:rsidRPr="00FC6DE2">
              <w:t xml:space="preserve">Realizacja postanowień </w:t>
            </w:r>
            <w:r w:rsidRPr="00B13E4A">
              <w:rPr>
                <w:i/>
              </w:rPr>
              <w:t>Konwencji o różnorodności biologicznej</w:t>
            </w:r>
          </w:p>
        </w:tc>
        <w:tc>
          <w:tcPr>
            <w:tcW w:w="2126" w:type="dxa"/>
            <w:shd w:val="clear" w:color="auto" w:fill="auto"/>
          </w:tcPr>
          <w:p w:rsidR="00170E9C" w:rsidRPr="00FC6DE2" w:rsidRDefault="00170E9C" w:rsidP="00FC6DE2">
            <w:pPr>
              <w:spacing w:after="0" w:line="240" w:lineRule="auto"/>
            </w:pPr>
            <w:r w:rsidRPr="00FC6DE2">
              <w:t>inne</w:t>
            </w:r>
          </w:p>
        </w:tc>
        <w:tc>
          <w:tcPr>
            <w:tcW w:w="2772" w:type="dxa"/>
            <w:shd w:val="clear" w:color="auto" w:fill="auto"/>
          </w:tcPr>
          <w:p w:rsidR="00170E9C" w:rsidRPr="00FC6DE2" w:rsidRDefault="00170E9C" w:rsidP="00FC6DE2">
            <w:pPr>
              <w:spacing w:after="0" w:line="240" w:lineRule="auto"/>
            </w:pPr>
            <w:r w:rsidRPr="00FC6DE2">
              <w:t>minister właściwy ds. środowiska</w:t>
            </w:r>
          </w:p>
          <w:p w:rsidR="00170E9C" w:rsidRPr="00FC6DE2" w:rsidRDefault="00170E9C" w:rsidP="00FC6DE2">
            <w:pPr>
              <w:spacing w:after="0" w:line="240" w:lineRule="auto"/>
            </w:pPr>
          </w:p>
        </w:tc>
      </w:tr>
      <w:tr w:rsidR="00AF497A" w:rsidRPr="00FC6DE2" w:rsidTr="00091C42">
        <w:tc>
          <w:tcPr>
            <w:tcW w:w="1099" w:type="dxa"/>
            <w:shd w:val="clear" w:color="auto" w:fill="auto"/>
          </w:tcPr>
          <w:p w:rsidR="00AF497A" w:rsidRPr="00FC6DE2" w:rsidRDefault="00AF497A" w:rsidP="00FC6DE2">
            <w:pPr>
              <w:spacing w:after="0" w:line="240" w:lineRule="auto"/>
            </w:pPr>
            <w:r>
              <w:t>ciągłe</w:t>
            </w:r>
          </w:p>
        </w:tc>
        <w:tc>
          <w:tcPr>
            <w:tcW w:w="3090" w:type="dxa"/>
            <w:vMerge/>
            <w:shd w:val="clear" w:color="auto" w:fill="auto"/>
          </w:tcPr>
          <w:p w:rsidR="00AF497A" w:rsidRPr="00FC6DE2" w:rsidRDefault="00AF497A" w:rsidP="00FC6DE2">
            <w:pPr>
              <w:spacing w:after="0" w:line="240" w:lineRule="auto"/>
            </w:pPr>
          </w:p>
        </w:tc>
        <w:tc>
          <w:tcPr>
            <w:tcW w:w="5133" w:type="dxa"/>
            <w:shd w:val="clear" w:color="auto" w:fill="auto"/>
          </w:tcPr>
          <w:p w:rsidR="00AF497A" w:rsidRPr="00FC6DE2" w:rsidRDefault="00AF497A" w:rsidP="00AF497A">
            <w:pPr>
              <w:pStyle w:val="Akapitzlist"/>
              <w:numPr>
                <w:ilvl w:val="0"/>
                <w:numId w:val="100"/>
              </w:numPr>
              <w:spacing w:after="0" w:line="240" w:lineRule="auto"/>
              <w:ind w:left="347" w:hanging="347"/>
            </w:pPr>
            <w:r w:rsidRPr="00D71119">
              <w:t xml:space="preserve">Realizacja postanowień </w:t>
            </w:r>
            <w:r w:rsidRPr="00B13E4A">
              <w:rPr>
                <w:i/>
              </w:rPr>
              <w:t>Konwencji Karpackiej</w:t>
            </w:r>
            <w:r w:rsidRPr="00D71119">
              <w:t xml:space="preserve"> wraz z protokołami</w:t>
            </w:r>
          </w:p>
        </w:tc>
        <w:tc>
          <w:tcPr>
            <w:tcW w:w="2126" w:type="dxa"/>
            <w:shd w:val="clear" w:color="auto" w:fill="auto"/>
          </w:tcPr>
          <w:p w:rsidR="00AF497A" w:rsidRPr="00FC6DE2" w:rsidRDefault="00AF497A" w:rsidP="00FC6DE2">
            <w:pPr>
              <w:spacing w:after="0" w:line="240" w:lineRule="auto"/>
            </w:pPr>
            <w:r>
              <w:t>inne</w:t>
            </w:r>
          </w:p>
        </w:tc>
        <w:tc>
          <w:tcPr>
            <w:tcW w:w="2772" w:type="dxa"/>
            <w:shd w:val="clear" w:color="auto" w:fill="auto"/>
          </w:tcPr>
          <w:p w:rsidR="00AF497A" w:rsidRDefault="00AF497A" w:rsidP="00AF497A">
            <w:pPr>
              <w:spacing w:after="0" w:line="240" w:lineRule="auto"/>
            </w:pPr>
            <w:r>
              <w:t>minister właściwy ds. środowiska</w:t>
            </w:r>
          </w:p>
          <w:p w:rsidR="00AF497A" w:rsidRDefault="003C0934" w:rsidP="00AF497A">
            <w:pPr>
              <w:spacing w:after="0" w:line="240" w:lineRule="auto"/>
            </w:pPr>
            <w:r>
              <w:t>minister</w:t>
            </w:r>
            <w:r w:rsidR="00AF497A">
              <w:t xml:space="preserve"> właściwy</w:t>
            </w:r>
            <w:r>
              <w:t xml:space="preserve"> ds. gospodarki</w:t>
            </w:r>
          </w:p>
          <w:p w:rsidR="00AF497A" w:rsidRDefault="003C0934" w:rsidP="00AF497A">
            <w:pPr>
              <w:spacing w:after="0" w:line="240" w:lineRule="auto"/>
            </w:pPr>
            <w:r>
              <w:t>minister</w:t>
            </w:r>
            <w:r w:rsidR="00AF497A">
              <w:t xml:space="preserve"> właściwy</w:t>
            </w:r>
            <w:r>
              <w:t xml:space="preserve"> ds. transportu</w:t>
            </w:r>
          </w:p>
          <w:p w:rsidR="00AF497A" w:rsidRDefault="003C0934" w:rsidP="00AF497A">
            <w:pPr>
              <w:spacing w:after="0" w:line="240" w:lineRule="auto"/>
            </w:pPr>
            <w:r>
              <w:t>minister właściwy ds. energii</w:t>
            </w:r>
          </w:p>
          <w:p w:rsidR="00AF497A" w:rsidRDefault="00AF497A" w:rsidP="00AF497A">
            <w:pPr>
              <w:spacing w:after="0" w:line="240" w:lineRule="auto"/>
            </w:pPr>
            <w:r>
              <w:t>minist</w:t>
            </w:r>
            <w:r w:rsidR="003C0934">
              <w:t>er właściwy</w:t>
            </w:r>
            <w:r>
              <w:t xml:space="preserve"> ds. rolnictwa</w:t>
            </w:r>
          </w:p>
          <w:p w:rsidR="00AF497A" w:rsidRDefault="003C0934" w:rsidP="00AF497A">
            <w:pPr>
              <w:spacing w:after="0" w:line="240" w:lineRule="auto"/>
            </w:pPr>
            <w:r>
              <w:t>minister właściwy</w:t>
            </w:r>
            <w:r w:rsidR="00AF497A">
              <w:t xml:space="preserve"> ds. rozwoju w</w:t>
            </w:r>
            <w:r>
              <w:t>si</w:t>
            </w:r>
          </w:p>
          <w:p w:rsidR="00F83B5E" w:rsidRPr="00FC6DE2" w:rsidRDefault="00F83B5E" w:rsidP="00AF497A">
            <w:pPr>
              <w:spacing w:after="0" w:line="240" w:lineRule="auto"/>
            </w:pPr>
            <w:r>
              <w:lastRenderedPageBreak/>
              <w:t>– zgodnie z klasyfikacją działów administracji rządowej</w:t>
            </w:r>
          </w:p>
        </w:tc>
      </w:tr>
      <w:tr w:rsidR="00FC6DE2" w:rsidRPr="00FC6DE2" w:rsidTr="00FC6DE2">
        <w:tc>
          <w:tcPr>
            <w:tcW w:w="1099" w:type="dxa"/>
            <w:shd w:val="clear" w:color="auto" w:fill="auto"/>
          </w:tcPr>
          <w:p w:rsidR="00170E9C" w:rsidRPr="00FC6DE2" w:rsidRDefault="00170E9C" w:rsidP="00FC6DE2">
            <w:pPr>
              <w:spacing w:after="0" w:line="240" w:lineRule="auto"/>
            </w:pPr>
            <w:r w:rsidRPr="00FC6DE2">
              <w:lastRenderedPageBreak/>
              <w:t>ciągłe</w:t>
            </w:r>
          </w:p>
        </w:tc>
        <w:tc>
          <w:tcPr>
            <w:tcW w:w="3090" w:type="dxa"/>
            <w:vMerge/>
            <w:shd w:val="clear" w:color="auto" w:fill="auto"/>
          </w:tcPr>
          <w:p w:rsidR="00170E9C" w:rsidRPr="00FC6DE2" w:rsidRDefault="00170E9C" w:rsidP="00FC6DE2">
            <w:pPr>
              <w:spacing w:after="0" w:line="240" w:lineRule="auto"/>
            </w:pPr>
          </w:p>
        </w:tc>
        <w:tc>
          <w:tcPr>
            <w:tcW w:w="5133" w:type="dxa"/>
            <w:shd w:val="clear" w:color="auto" w:fill="auto"/>
          </w:tcPr>
          <w:p w:rsidR="00170E9C" w:rsidRPr="00FC6DE2" w:rsidRDefault="00170E9C" w:rsidP="00FC6DE2">
            <w:pPr>
              <w:pStyle w:val="Akapitzlist"/>
              <w:numPr>
                <w:ilvl w:val="0"/>
                <w:numId w:val="100"/>
              </w:numPr>
              <w:spacing w:after="0" w:line="240" w:lineRule="auto"/>
              <w:ind w:left="347" w:hanging="347"/>
            </w:pPr>
            <w:r w:rsidRPr="00FC6DE2">
              <w:t>Aktywizacja społeczeństwa na rzecz ochrony różnorodności biologicznej</w:t>
            </w:r>
          </w:p>
        </w:tc>
        <w:tc>
          <w:tcPr>
            <w:tcW w:w="2126" w:type="dxa"/>
            <w:shd w:val="clear" w:color="auto" w:fill="auto"/>
          </w:tcPr>
          <w:p w:rsidR="00170E9C" w:rsidRPr="00FC6DE2" w:rsidRDefault="00170E9C" w:rsidP="00FC6DE2">
            <w:pPr>
              <w:spacing w:after="0" w:line="240" w:lineRule="auto"/>
            </w:pPr>
            <w:r w:rsidRPr="00FC6DE2">
              <w:t>inne</w:t>
            </w:r>
          </w:p>
        </w:tc>
        <w:tc>
          <w:tcPr>
            <w:tcW w:w="2772" w:type="dxa"/>
            <w:shd w:val="clear" w:color="auto" w:fill="auto"/>
          </w:tcPr>
          <w:p w:rsidR="00170E9C" w:rsidRPr="00FC6DE2" w:rsidRDefault="00170E9C" w:rsidP="00FC6DE2">
            <w:pPr>
              <w:spacing w:after="0" w:line="240" w:lineRule="auto"/>
            </w:pPr>
            <w:r w:rsidRPr="00FC6DE2">
              <w:t>minister właściwy ds. środowiska</w:t>
            </w:r>
          </w:p>
          <w:p w:rsidR="00170E9C" w:rsidRPr="00FC6DE2" w:rsidRDefault="00170E9C" w:rsidP="00FC6DE2">
            <w:pPr>
              <w:spacing w:after="0" w:line="240" w:lineRule="auto"/>
            </w:pPr>
            <w:r w:rsidRPr="00FC6DE2">
              <w:t>GDOŚ</w:t>
            </w:r>
          </w:p>
          <w:p w:rsidR="00170E9C" w:rsidRPr="00FC6DE2" w:rsidRDefault="00170E9C" w:rsidP="00FC6DE2">
            <w:pPr>
              <w:spacing w:after="0" w:line="240" w:lineRule="auto"/>
            </w:pPr>
            <w:r w:rsidRPr="00FC6DE2">
              <w:t>parki narodowe</w:t>
            </w:r>
          </w:p>
          <w:p w:rsidR="00170E9C" w:rsidRPr="00FC6DE2" w:rsidRDefault="00170E9C" w:rsidP="00FC6DE2">
            <w:pPr>
              <w:spacing w:after="0" w:line="240" w:lineRule="auto"/>
            </w:pPr>
            <w:r w:rsidRPr="00FC6DE2">
              <w:t>PGL LP</w:t>
            </w:r>
          </w:p>
        </w:tc>
      </w:tr>
      <w:tr w:rsidR="00FC6DE2" w:rsidRPr="00FC6DE2" w:rsidTr="00FC6DE2">
        <w:tc>
          <w:tcPr>
            <w:tcW w:w="1099" w:type="dxa"/>
            <w:shd w:val="clear" w:color="auto" w:fill="auto"/>
          </w:tcPr>
          <w:p w:rsidR="00170E9C" w:rsidRPr="00FC6DE2" w:rsidRDefault="00170E9C" w:rsidP="00FC6DE2">
            <w:pPr>
              <w:spacing w:after="0" w:line="240" w:lineRule="auto"/>
            </w:pPr>
            <w:r w:rsidRPr="00FC6DE2">
              <w:t>ciągłe</w:t>
            </w:r>
          </w:p>
        </w:tc>
        <w:tc>
          <w:tcPr>
            <w:tcW w:w="3090" w:type="dxa"/>
            <w:vMerge/>
            <w:shd w:val="clear" w:color="auto" w:fill="auto"/>
          </w:tcPr>
          <w:p w:rsidR="00170E9C" w:rsidRPr="00FC6DE2" w:rsidRDefault="00170E9C" w:rsidP="00FC6DE2">
            <w:pPr>
              <w:spacing w:after="0" w:line="240" w:lineRule="auto"/>
            </w:pPr>
          </w:p>
        </w:tc>
        <w:tc>
          <w:tcPr>
            <w:tcW w:w="5133" w:type="dxa"/>
            <w:shd w:val="clear" w:color="auto" w:fill="auto"/>
          </w:tcPr>
          <w:p w:rsidR="00170E9C" w:rsidRPr="00FC6DE2" w:rsidRDefault="00170E9C" w:rsidP="00FC6DE2">
            <w:pPr>
              <w:pStyle w:val="Akapitzlist"/>
              <w:numPr>
                <w:ilvl w:val="0"/>
                <w:numId w:val="100"/>
              </w:numPr>
              <w:spacing w:after="0" w:line="240" w:lineRule="auto"/>
              <w:ind w:left="347" w:hanging="347"/>
            </w:pPr>
            <w:r w:rsidRPr="00FC6DE2">
              <w:t xml:space="preserve">Realizacja, w ramach Państwowego Monitoringu Środowiska, monitoringu przyrodniczego obejmującego </w:t>
            </w:r>
            <w:r w:rsidR="00093CDD" w:rsidRPr="00FC6DE2">
              <w:t xml:space="preserve">gatunki roślin i zwierząt oraz </w:t>
            </w:r>
            <w:r w:rsidRPr="00FC6DE2">
              <w:t>siedliska przyrodnicze, ze szczególnym uwzględnieniem SOO Natura 2000, oraz ptaki,</w:t>
            </w:r>
            <w:r w:rsidR="00D468AD">
              <w:t xml:space="preserve"> z</w:t>
            </w:r>
            <w:r w:rsidRPr="00FC6DE2">
              <w:t>e</w:t>
            </w:r>
            <w:r w:rsidR="00D468AD">
              <w:t> </w:t>
            </w:r>
            <w:r w:rsidRPr="00FC6DE2">
              <w:t>szczególnym uwzględnieniem OSO Natura 2000</w:t>
            </w:r>
          </w:p>
        </w:tc>
        <w:tc>
          <w:tcPr>
            <w:tcW w:w="2126" w:type="dxa"/>
            <w:shd w:val="clear" w:color="auto" w:fill="auto"/>
          </w:tcPr>
          <w:p w:rsidR="00170E9C" w:rsidRPr="00FC6DE2" w:rsidRDefault="00170E9C" w:rsidP="00FC6DE2">
            <w:pPr>
              <w:spacing w:after="0" w:line="240" w:lineRule="auto"/>
            </w:pPr>
            <w:r w:rsidRPr="00FC6DE2">
              <w:t>analiza</w:t>
            </w:r>
          </w:p>
        </w:tc>
        <w:tc>
          <w:tcPr>
            <w:tcW w:w="2772" w:type="dxa"/>
            <w:shd w:val="clear" w:color="auto" w:fill="auto"/>
          </w:tcPr>
          <w:p w:rsidR="00170E9C" w:rsidRPr="00FC6DE2" w:rsidRDefault="00170E9C" w:rsidP="00FC6DE2">
            <w:pPr>
              <w:spacing w:after="0" w:line="240" w:lineRule="auto"/>
            </w:pPr>
            <w:r w:rsidRPr="00FC6DE2">
              <w:t>GIOŚ</w:t>
            </w:r>
          </w:p>
        </w:tc>
      </w:tr>
      <w:tr w:rsidR="00FC6DE2" w:rsidRPr="00FC6DE2" w:rsidTr="00FC6DE2">
        <w:tc>
          <w:tcPr>
            <w:tcW w:w="1099" w:type="dxa"/>
            <w:shd w:val="clear" w:color="auto" w:fill="auto"/>
          </w:tcPr>
          <w:p w:rsidR="00170E9C" w:rsidRPr="00FC6DE2" w:rsidRDefault="00170E9C" w:rsidP="00FC6DE2">
            <w:pPr>
              <w:spacing w:after="0" w:line="240" w:lineRule="auto"/>
            </w:pPr>
            <w:r w:rsidRPr="00FC6DE2">
              <w:t>do 2020</w:t>
            </w:r>
          </w:p>
        </w:tc>
        <w:tc>
          <w:tcPr>
            <w:tcW w:w="3090" w:type="dxa"/>
            <w:vMerge/>
            <w:shd w:val="clear" w:color="auto" w:fill="auto"/>
          </w:tcPr>
          <w:p w:rsidR="00170E9C" w:rsidRPr="00FC6DE2" w:rsidRDefault="00170E9C" w:rsidP="00FC6DE2">
            <w:pPr>
              <w:spacing w:after="0" w:line="240" w:lineRule="auto"/>
            </w:pPr>
          </w:p>
        </w:tc>
        <w:tc>
          <w:tcPr>
            <w:tcW w:w="5133" w:type="dxa"/>
            <w:shd w:val="clear" w:color="auto" w:fill="auto"/>
          </w:tcPr>
          <w:p w:rsidR="00170E9C" w:rsidRPr="00FC6DE2" w:rsidRDefault="00170E9C" w:rsidP="00FC6DE2">
            <w:pPr>
              <w:pStyle w:val="Akapitzlist"/>
              <w:numPr>
                <w:ilvl w:val="0"/>
                <w:numId w:val="100"/>
              </w:numPr>
              <w:spacing w:after="0" w:line="240" w:lineRule="auto"/>
              <w:ind w:left="347" w:hanging="347"/>
            </w:pPr>
            <w:r w:rsidRPr="00FC6DE2">
              <w:t>Realizacja pilotażowego programu monitoringu wilka i rysia w Polsce (finansowanego w ramach działania 2.4</w:t>
            </w:r>
            <w:r w:rsidR="00D468AD">
              <w:t>.</w:t>
            </w:r>
            <w:r w:rsidRPr="00FC6DE2">
              <w:t xml:space="preserve"> POIŚ 2014–</w:t>
            </w:r>
            <w:r w:rsidR="00E43EDD" w:rsidRPr="00FC6DE2">
              <w:t>2020</w:t>
            </w:r>
            <w:r w:rsidRPr="00FC6DE2">
              <w:t>)</w:t>
            </w:r>
          </w:p>
        </w:tc>
        <w:tc>
          <w:tcPr>
            <w:tcW w:w="2126" w:type="dxa"/>
            <w:shd w:val="clear" w:color="auto" w:fill="auto"/>
          </w:tcPr>
          <w:p w:rsidR="00170E9C" w:rsidRPr="00FC6DE2" w:rsidRDefault="00170E9C" w:rsidP="00FC6DE2">
            <w:pPr>
              <w:spacing w:after="0" w:line="240" w:lineRule="auto"/>
            </w:pPr>
            <w:r w:rsidRPr="00FC6DE2">
              <w:t>inne</w:t>
            </w:r>
          </w:p>
        </w:tc>
        <w:tc>
          <w:tcPr>
            <w:tcW w:w="2772" w:type="dxa"/>
            <w:shd w:val="clear" w:color="auto" w:fill="auto"/>
          </w:tcPr>
          <w:p w:rsidR="00170E9C" w:rsidRPr="00FC6DE2" w:rsidRDefault="00170E9C" w:rsidP="00FC6DE2">
            <w:pPr>
              <w:spacing w:after="0" w:line="240" w:lineRule="auto"/>
            </w:pPr>
            <w:r w:rsidRPr="00FC6DE2">
              <w:t>GIOŚ</w:t>
            </w:r>
          </w:p>
        </w:tc>
      </w:tr>
      <w:tr w:rsidR="009D0B97" w:rsidRPr="00FC6DE2" w:rsidTr="00FC6DE2">
        <w:tc>
          <w:tcPr>
            <w:tcW w:w="1099" w:type="dxa"/>
            <w:shd w:val="clear" w:color="auto" w:fill="auto"/>
          </w:tcPr>
          <w:p w:rsidR="009D0B97" w:rsidRPr="00FC6DE2" w:rsidRDefault="009D0B97" w:rsidP="00FC6DE2">
            <w:pPr>
              <w:spacing w:after="0" w:line="240" w:lineRule="auto"/>
            </w:pPr>
            <w:r>
              <w:t>do 2020</w:t>
            </w:r>
          </w:p>
        </w:tc>
        <w:tc>
          <w:tcPr>
            <w:tcW w:w="3090" w:type="dxa"/>
            <w:vMerge/>
            <w:shd w:val="clear" w:color="auto" w:fill="auto"/>
          </w:tcPr>
          <w:p w:rsidR="009D0B97" w:rsidRPr="00FC6DE2" w:rsidRDefault="009D0B97" w:rsidP="00FC6DE2">
            <w:pPr>
              <w:spacing w:after="0" w:line="240" w:lineRule="auto"/>
            </w:pPr>
          </w:p>
        </w:tc>
        <w:tc>
          <w:tcPr>
            <w:tcW w:w="5133" w:type="dxa"/>
            <w:shd w:val="clear" w:color="auto" w:fill="auto"/>
          </w:tcPr>
          <w:p w:rsidR="009D0B97" w:rsidRPr="00FC6DE2" w:rsidRDefault="009D0B97" w:rsidP="00FC6DE2">
            <w:pPr>
              <w:pStyle w:val="Akapitzlist"/>
              <w:numPr>
                <w:ilvl w:val="0"/>
                <w:numId w:val="100"/>
              </w:numPr>
              <w:spacing w:after="0" w:line="240" w:lineRule="auto"/>
              <w:ind w:left="347" w:hanging="347"/>
            </w:pPr>
            <w:r>
              <w:t>Realizacja pilotażowego monitoringu gatunków i</w:t>
            </w:r>
            <w:r w:rsidR="00D468AD">
              <w:t> </w:t>
            </w:r>
            <w:r>
              <w:t>siedlisk morskich</w:t>
            </w:r>
          </w:p>
        </w:tc>
        <w:tc>
          <w:tcPr>
            <w:tcW w:w="2126" w:type="dxa"/>
            <w:shd w:val="clear" w:color="auto" w:fill="auto"/>
          </w:tcPr>
          <w:p w:rsidR="009D0B97" w:rsidRPr="00FC6DE2" w:rsidRDefault="009D0B97" w:rsidP="00FC6DE2">
            <w:pPr>
              <w:spacing w:after="0" w:line="240" w:lineRule="auto"/>
            </w:pPr>
            <w:r>
              <w:t>inne</w:t>
            </w:r>
          </w:p>
        </w:tc>
        <w:tc>
          <w:tcPr>
            <w:tcW w:w="2772" w:type="dxa"/>
            <w:shd w:val="clear" w:color="auto" w:fill="auto"/>
          </w:tcPr>
          <w:p w:rsidR="009D0B97" w:rsidRPr="00FC6DE2" w:rsidRDefault="009D0B97" w:rsidP="00FC6DE2">
            <w:pPr>
              <w:spacing w:after="0" w:line="240" w:lineRule="auto"/>
            </w:pPr>
            <w:r>
              <w:t>GIOŚ</w:t>
            </w:r>
          </w:p>
        </w:tc>
      </w:tr>
      <w:tr w:rsidR="00FC6DE2" w:rsidRPr="00FC6DE2" w:rsidTr="00FC6DE2">
        <w:trPr>
          <w:trHeight w:val="1469"/>
        </w:trPr>
        <w:tc>
          <w:tcPr>
            <w:tcW w:w="1099" w:type="dxa"/>
            <w:shd w:val="clear" w:color="auto" w:fill="auto"/>
          </w:tcPr>
          <w:p w:rsidR="00170E9C" w:rsidRPr="00FC6DE2" w:rsidRDefault="00170E9C" w:rsidP="00FC6DE2">
            <w:pPr>
              <w:spacing w:after="0" w:line="240" w:lineRule="auto"/>
            </w:pPr>
            <w:r w:rsidRPr="00FC6DE2">
              <w:t>do 2020</w:t>
            </w:r>
          </w:p>
        </w:tc>
        <w:tc>
          <w:tcPr>
            <w:tcW w:w="3090" w:type="dxa"/>
            <w:vMerge/>
            <w:shd w:val="clear" w:color="auto" w:fill="auto"/>
          </w:tcPr>
          <w:p w:rsidR="00170E9C" w:rsidRPr="00FC6DE2" w:rsidRDefault="00170E9C" w:rsidP="00FC6DE2">
            <w:pPr>
              <w:spacing w:after="0" w:line="240" w:lineRule="auto"/>
            </w:pPr>
          </w:p>
        </w:tc>
        <w:tc>
          <w:tcPr>
            <w:tcW w:w="5133" w:type="dxa"/>
            <w:shd w:val="clear" w:color="auto" w:fill="auto"/>
          </w:tcPr>
          <w:p w:rsidR="00170E9C" w:rsidRPr="00FC6DE2" w:rsidRDefault="00170E9C" w:rsidP="00FC6DE2">
            <w:pPr>
              <w:pStyle w:val="Akapitzlist"/>
              <w:numPr>
                <w:ilvl w:val="0"/>
                <w:numId w:val="100"/>
              </w:numPr>
              <w:spacing w:after="0" w:line="240" w:lineRule="auto"/>
              <w:ind w:left="347" w:hanging="347"/>
            </w:pPr>
            <w:r w:rsidRPr="00FC6DE2">
              <w:t>Wsparcie projektów dotyczących ochrony in-situ lub ex-situ zagrożonych gatunków i siedlisk przyrodniczych w ramach działania 2.4. POIŚ</w:t>
            </w:r>
          </w:p>
          <w:p w:rsidR="00170E9C" w:rsidRPr="00FC6DE2" w:rsidRDefault="00170E9C" w:rsidP="00FC6DE2">
            <w:pPr>
              <w:spacing w:after="0" w:line="240" w:lineRule="auto"/>
            </w:pPr>
          </w:p>
        </w:tc>
        <w:tc>
          <w:tcPr>
            <w:tcW w:w="2126" w:type="dxa"/>
            <w:shd w:val="clear" w:color="auto" w:fill="auto"/>
          </w:tcPr>
          <w:p w:rsidR="00170E9C" w:rsidRPr="00FC6DE2" w:rsidRDefault="00170E9C" w:rsidP="00FC6DE2">
            <w:pPr>
              <w:spacing w:after="0" w:line="240" w:lineRule="auto"/>
            </w:pPr>
            <w:r w:rsidRPr="00FC6DE2">
              <w:t>finansowanie</w:t>
            </w:r>
          </w:p>
        </w:tc>
        <w:tc>
          <w:tcPr>
            <w:tcW w:w="2772" w:type="dxa"/>
            <w:shd w:val="clear" w:color="auto" w:fill="auto"/>
          </w:tcPr>
          <w:p w:rsidR="00170E9C" w:rsidRPr="00FC6DE2" w:rsidRDefault="00170E9C" w:rsidP="00FC6DE2">
            <w:pPr>
              <w:spacing w:after="0" w:line="240" w:lineRule="auto"/>
            </w:pPr>
            <w:r w:rsidRPr="00FC6DE2">
              <w:t>minister właściwy ds. środowiska</w:t>
            </w:r>
          </w:p>
          <w:p w:rsidR="00170E9C" w:rsidRPr="00FC6DE2" w:rsidRDefault="00170E9C" w:rsidP="00091C42">
            <w:pPr>
              <w:spacing w:after="0" w:line="240" w:lineRule="auto"/>
            </w:pPr>
            <w:r w:rsidRPr="00FC6DE2">
              <w:t>NFOŚiGW</w:t>
            </w:r>
          </w:p>
          <w:p w:rsidR="00170E9C" w:rsidRPr="00FC6DE2" w:rsidRDefault="00170E9C" w:rsidP="00FC6DE2">
            <w:pPr>
              <w:spacing w:after="0" w:line="240" w:lineRule="auto"/>
            </w:pPr>
            <w:r w:rsidRPr="00FC6DE2">
              <w:t>CKPŚ</w:t>
            </w:r>
          </w:p>
        </w:tc>
      </w:tr>
      <w:tr w:rsidR="00FC6DE2" w:rsidRPr="00FC6DE2" w:rsidTr="00FC6DE2">
        <w:tc>
          <w:tcPr>
            <w:tcW w:w="1099" w:type="dxa"/>
            <w:shd w:val="clear" w:color="auto" w:fill="auto"/>
          </w:tcPr>
          <w:p w:rsidR="00170E9C" w:rsidRPr="00FC6DE2" w:rsidRDefault="00170E9C" w:rsidP="00FC6DE2">
            <w:pPr>
              <w:spacing w:after="0" w:line="240" w:lineRule="auto"/>
            </w:pPr>
            <w:r w:rsidRPr="00FC6DE2">
              <w:t>do 2020</w:t>
            </w:r>
          </w:p>
        </w:tc>
        <w:tc>
          <w:tcPr>
            <w:tcW w:w="3090" w:type="dxa"/>
            <w:vMerge/>
            <w:shd w:val="clear" w:color="auto" w:fill="auto"/>
          </w:tcPr>
          <w:p w:rsidR="00170E9C" w:rsidRPr="00FC6DE2" w:rsidRDefault="00170E9C" w:rsidP="00FC6DE2">
            <w:pPr>
              <w:spacing w:after="0" w:line="240" w:lineRule="auto"/>
            </w:pPr>
          </w:p>
        </w:tc>
        <w:tc>
          <w:tcPr>
            <w:tcW w:w="5133" w:type="dxa"/>
            <w:shd w:val="clear" w:color="auto" w:fill="auto"/>
          </w:tcPr>
          <w:p w:rsidR="00170E9C" w:rsidRPr="00FC6DE2" w:rsidRDefault="00170E9C" w:rsidP="00FC6DE2">
            <w:pPr>
              <w:pStyle w:val="Akapitzlist"/>
              <w:numPr>
                <w:ilvl w:val="0"/>
                <w:numId w:val="100"/>
              </w:numPr>
              <w:spacing w:after="0" w:line="240" w:lineRule="auto"/>
              <w:ind w:left="347" w:hanging="347"/>
            </w:pPr>
            <w:r w:rsidRPr="00FC6DE2">
              <w:t>Wsparcie projektów dotyczących rozwoju zielonej</w:t>
            </w:r>
            <w:r w:rsidR="00B02098">
              <w:t xml:space="preserve"> </w:t>
            </w:r>
            <w:r w:rsidR="00F62C9D" w:rsidRPr="00FC6DE2">
              <w:t>i</w:t>
            </w:r>
            <w:r w:rsidR="00D468AD">
              <w:t> </w:t>
            </w:r>
            <w:r w:rsidR="00F62C9D" w:rsidRPr="00FC6DE2">
              <w:t xml:space="preserve">niebieskiej </w:t>
            </w:r>
            <w:r w:rsidRPr="00FC6DE2">
              <w:t>infrastruktury w ramach działania 2.4. POIŚ</w:t>
            </w:r>
          </w:p>
          <w:p w:rsidR="00170E9C" w:rsidRPr="00FC6DE2" w:rsidRDefault="00170E9C" w:rsidP="00FC6DE2">
            <w:pPr>
              <w:spacing w:after="0" w:line="240" w:lineRule="auto"/>
            </w:pPr>
          </w:p>
        </w:tc>
        <w:tc>
          <w:tcPr>
            <w:tcW w:w="2126" w:type="dxa"/>
            <w:shd w:val="clear" w:color="auto" w:fill="auto"/>
          </w:tcPr>
          <w:p w:rsidR="00170E9C" w:rsidRPr="00FC6DE2" w:rsidRDefault="00170E9C" w:rsidP="00FC6DE2">
            <w:pPr>
              <w:spacing w:after="0" w:line="240" w:lineRule="auto"/>
            </w:pPr>
            <w:r w:rsidRPr="00FC6DE2">
              <w:t>finansowanie</w:t>
            </w:r>
          </w:p>
        </w:tc>
        <w:tc>
          <w:tcPr>
            <w:tcW w:w="2772" w:type="dxa"/>
            <w:shd w:val="clear" w:color="auto" w:fill="auto"/>
          </w:tcPr>
          <w:p w:rsidR="00170E9C" w:rsidRPr="00FC6DE2" w:rsidRDefault="00170E9C" w:rsidP="00FC6DE2">
            <w:pPr>
              <w:spacing w:after="0" w:line="240" w:lineRule="auto"/>
            </w:pPr>
            <w:r w:rsidRPr="00FC6DE2">
              <w:t>minister właściwy ds. środowiska</w:t>
            </w:r>
          </w:p>
          <w:p w:rsidR="00170E9C" w:rsidRPr="00FC6DE2" w:rsidRDefault="00170E9C" w:rsidP="00FC6DE2">
            <w:pPr>
              <w:spacing w:after="0" w:line="240" w:lineRule="auto"/>
            </w:pPr>
            <w:r w:rsidRPr="00FC6DE2">
              <w:t>CKPŚ</w:t>
            </w:r>
          </w:p>
        </w:tc>
      </w:tr>
      <w:tr w:rsidR="00FC6DE2" w:rsidRPr="00FC6DE2" w:rsidTr="00FC6DE2">
        <w:tc>
          <w:tcPr>
            <w:tcW w:w="1099" w:type="dxa"/>
            <w:shd w:val="clear" w:color="auto" w:fill="auto"/>
          </w:tcPr>
          <w:p w:rsidR="00170E9C" w:rsidRPr="00FC6DE2" w:rsidRDefault="00170E9C" w:rsidP="00FC6DE2">
            <w:pPr>
              <w:spacing w:after="0" w:line="240" w:lineRule="auto"/>
            </w:pPr>
            <w:r w:rsidRPr="00FC6DE2">
              <w:t>do 2020</w:t>
            </w:r>
          </w:p>
        </w:tc>
        <w:tc>
          <w:tcPr>
            <w:tcW w:w="3090" w:type="dxa"/>
            <w:vMerge/>
            <w:shd w:val="clear" w:color="auto" w:fill="auto"/>
          </w:tcPr>
          <w:p w:rsidR="00170E9C" w:rsidRPr="00FC6DE2" w:rsidRDefault="00170E9C" w:rsidP="00FC6DE2">
            <w:pPr>
              <w:spacing w:after="0" w:line="240" w:lineRule="auto"/>
            </w:pPr>
          </w:p>
        </w:tc>
        <w:tc>
          <w:tcPr>
            <w:tcW w:w="5133" w:type="dxa"/>
            <w:shd w:val="clear" w:color="auto" w:fill="auto"/>
          </w:tcPr>
          <w:p w:rsidR="00170E9C" w:rsidRPr="00FC6DE2" w:rsidRDefault="00170E9C" w:rsidP="00FC6DE2">
            <w:pPr>
              <w:pStyle w:val="Akapitzlist"/>
              <w:numPr>
                <w:ilvl w:val="0"/>
                <w:numId w:val="100"/>
              </w:numPr>
              <w:spacing w:after="0" w:line="240" w:lineRule="auto"/>
              <w:ind w:left="347" w:hanging="347"/>
            </w:pPr>
            <w:r w:rsidRPr="00FC6DE2">
              <w:t>Wsparcie projektów dotyczących prowadzenia działań informacyjno-edukacyjnych w zakresie</w:t>
            </w:r>
            <w:r w:rsidRPr="00FC6DE2">
              <w:br/>
              <w:t>ochrony środowiska i efektywnego wykorzystania jego zasobów w ramach działania 2.4. POIŚ</w:t>
            </w:r>
          </w:p>
          <w:p w:rsidR="00170E9C" w:rsidRPr="00FC6DE2" w:rsidRDefault="00170E9C" w:rsidP="00FC6DE2">
            <w:pPr>
              <w:spacing w:after="0" w:line="240" w:lineRule="auto"/>
            </w:pPr>
          </w:p>
        </w:tc>
        <w:tc>
          <w:tcPr>
            <w:tcW w:w="2126" w:type="dxa"/>
            <w:shd w:val="clear" w:color="auto" w:fill="auto"/>
          </w:tcPr>
          <w:p w:rsidR="00170E9C" w:rsidRPr="00FC6DE2" w:rsidRDefault="00170E9C" w:rsidP="00FC6DE2">
            <w:pPr>
              <w:spacing w:after="0" w:line="240" w:lineRule="auto"/>
            </w:pPr>
            <w:r w:rsidRPr="00FC6DE2">
              <w:lastRenderedPageBreak/>
              <w:t>finansowanie</w:t>
            </w:r>
          </w:p>
        </w:tc>
        <w:tc>
          <w:tcPr>
            <w:tcW w:w="2772" w:type="dxa"/>
            <w:shd w:val="clear" w:color="auto" w:fill="auto"/>
          </w:tcPr>
          <w:p w:rsidR="00170E9C" w:rsidRPr="00FC6DE2" w:rsidRDefault="00170E9C" w:rsidP="00FC6DE2">
            <w:pPr>
              <w:spacing w:after="0" w:line="240" w:lineRule="auto"/>
            </w:pPr>
            <w:r w:rsidRPr="00FC6DE2">
              <w:t>minister właściwy ds. środowiska</w:t>
            </w:r>
          </w:p>
          <w:p w:rsidR="00170E9C" w:rsidRPr="00FC6DE2" w:rsidRDefault="00170E9C" w:rsidP="00FC6DE2">
            <w:pPr>
              <w:spacing w:after="0" w:line="240" w:lineRule="auto"/>
            </w:pPr>
            <w:r w:rsidRPr="00FC6DE2">
              <w:t>NFOŚiGW</w:t>
            </w:r>
          </w:p>
        </w:tc>
      </w:tr>
      <w:tr w:rsidR="00FC6DE2" w:rsidRPr="00FC6DE2" w:rsidTr="00FC6DE2">
        <w:tc>
          <w:tcPr>
            <w:tcW w:w="1099" w:type="dxa"/>
            <w:shd w:val="clear" w:color="auto" w:fill="auto"/>
          </w:tcPr>
          <w:p w:rsidR="00170E9C" w:rsidRPr="00FC6DE2" w:rsidRDefault="00170E9C" w:rsidP="00E51189">
            <w:pPr>
              <w:spacing w:after="0" w:line="240" w:lineRule="auto"/>
            </w:pPr>
            <w:r w:rsidRPr="00FC6DE2">
              <w:t>do 20</w:t>
            </w:r>
            <w:r w:rsidR="00E51189">
              <w:t>3</w:t>
            </w:r>
            <w:r w:rsidRPr="00FC6DE2">
              <w:t>0</w:t>
            </w:r>
          </w:p>
        </w:tc>
        <w:tc>
          <w:tcPr>
            <w:tcW w:w="3090" w:type="dxa"/>
            <w:vMerge/>
            <w:shd w:val="clear" w:color="auto" w:fill="auto"/>
          </w:tcPr>
          <w:p w:rsidR="00170E9C" w:rsidRPr="00FC6DE2" w:rsidRDefault="00170E9C" w:rsidP="00FC6DE2">
            <w:pPr>
              <w:spacing w:after="0" w:line="240" w:lineRule="auto"/>
            </w:pPr>
          </w:p>
        </w:tc>
        <w:tc>
          <w:tcPr>
            <w:tcW w:w="5133" w:type="dxa"/>
            <w:shd w:val="clear" w:color="auto" w:fill="auto"/>
          </w:tcPr>
          <w:p w:rsidR="00170E9C" w:rsidRPr="00FC6DE2" w:rsidRDefault="00170E9C" w:rsidP="00FC6DE2">
            <w:pPr>
              <w:pStyle w:val="Akapitzlist"/>
              <w:numPr>
                <w:ilvl w:val="0"/>
                <w:numId w:val="100"/>
              </w:numPr>
              <w:spacing w:after="0" w:line="240" w:lineRule="auto"/>
              <w:ind w:left="347" w:hanging="347"/>
            </w:pPr>
            <w:r w:rsidRPr="00FC6DE2">
              <w:t>Wsparcie realizacji przedsięwzięć związanych z</w:t>
            </w:r>
            <w:r w:rsidR="00D468AD">
              <w:t> </w:t>
            </w:r>
            <w:r w:rsidRPr="00FC6DE2">
              <w:t xml:space="preserve">zachowaniem </w:t>
            </w:r>
            <w:r w:rsidR="00E51189">
              <w:t xml:space="preserve">i odtworzeniem </w:t>
            </w:r>
            <w:r w:rsidRPr="00FC6DE2">
              <w:t>różnorodności biologicznej</w:t>
            </w:r>
          </w:p>
        </w:tc>
        <w:tc>
          <w:tcPr>
            <w:tcW w:w="2126" w:type="dxa"/>
            <w:shd w:val="clear" w:color="auto" w:fill="auto"/>
          </w:tcPr>
          <w:p w:rsidR="00170E9C" w:rsidRPr="00FC6DE2" w:rsidRDefault="00170E9C" w:rsidP="00FC6DE2">
            <w:pPr>
              <w:spacing w:after="0" w:line="240" w:lineRule="auto"/>
            </w:pPr>
            <w:r w:rsidRPr="00FC6DE2">
              <w:t>finansowanie</w:t>
            </w:r>
          </w:p>
        </w:tc>
        <w:tc>
          <w:tcPr>
            <w:tcW w:w="2772" w:type="dxa"/>
            <w:shd w:val="clear" w:color="auto" w:fill="auto"/>
          </w:tcPr>
          <w:p w:rsidR="00170E9C" w:rsidRPr="00FC6DE2" w:rsidRDefault="00170E9C" w:rsidP="00FC6DE2">
            <w:pPr>
              <w:spacing w:after="0" w:line="240" w:lineRule="auto"/>
            </w:pPr>
            <w:r w:rsidRPr="00FC6DE2">
              <w:t>system funduszy ochrony środowiska</w:t>
            </w:r>
          </w:p>
        </w:tc>
      </w:tr>
      <w:tr w:rsidR="00FC6DE2" w:rsidRPr="00FC6DE2" w:rsidTr="00FC6DE2">
        <w:tc>
          <w:tcPr>
            <w:tcW w:w="1099" w:type="dxa"/>
            <w:shd w:val="clear" w:color="auto" w:fill="auto"/>
          </w:tcPr>
          <w:p w:rsidR="00F21EE5" w:rsidRPr="00FC6DE2" w:rsidRDefault="00F21EE5" w:rsidP="00FC6DE2">
            <w:pPr>
              <w:spacing w:after="0" w:line="240" w:lineRule="auto"/>
            </w:pPr>
            <w:r w:rsidRPr="00FC6DE2">
              <w:t>do 2020</w:t>
            </w:r>
          </w:p>
        </w:tc>
        <w:tc>
          <w:tcPr>
            <w:tcW w:w="3090" w:type="dxa"/>
            <w:shd w:val="clear" w:color="auto" w:fill="auto"/>
          </w:tcPr>
          <w:p w:rsidR="00F21EE5" w:rsidRPr="00FC6DE2" w:rsidRDefault="00F21EE5" w:rsidP="00FC6DE2">
            <w:pPr>
              <w:spacing w:after="0" w:line="240" w:lineRule="auto"/>
            </w:pPr>
          </w:p>
        </w:tc>
        <w:tc>
          <w:tcPr>
            <w:tcW w:w="5133" w:type="dxa"/>
            <w:shd w:val="clear" w:color="auto" w:fill="auto"/>
          </w:tcPr>
          <w:p w:rsidR="00F21EE5" w:rsidRPr="00FC6DE2" w:rsidRDefault="00F21EE5" w:rsidP="00FC6DE2">
            <w:pPr>
              <w:pStyle w:val="Akapitzlist"/>
              <w:numPr>
                <w:ilvl w:val="0"/>
                <w:numId w:val="100"/>
              </w:numPr>
              <w:spacing w:after="0" w:line="240" w:lineRule="auto"/>
              <w:ind w:left="347" w:hanging="347"/>
            </w:pPr>
            <w:r w:rsidRPr="00FC6DE2">
              <w:t xml:space="preserve">Realizacja zadań wynikających z projektów rozwojowych PGL LP „Czynna </w:t>
            </w:r>
            <w:r w:rsidR="009D0B97">
              <w:t>o</w:t>
            </w:r>
            <w:r w:rsidRPr="00FC6DE2">
              <w:t>chrona cietrzewia na gruntach w zarządzie Lasów Państwowych w</w:t>
            </w:r>
            <w:r w:rsidR="00D468AD">
              <w:t> </w:t>
            </w:r>
            <w:r w:rsidRPr="00FC6DE2">
              <w:t xml:space="preserve">Polsce”, „Ochrona rybołowa </w:t>
            </w:r>
            <w:r w:rsidRPr="009D0B97">
              <w:rPr>
                <w:i/>
              </w:rPr>
              <w:t>Pandion haliaetus</w:t>
            </w:r>
            <w:r w:rsidRPr="00FC6DE2">
              <w:t xml:space="preserve"> na wybranych obszarach SPA Natura 2000 w</w:t>
            </w:r>
            <w:r w:rsidR="00D468AD">
              <w:t> </w:t>
            </w:r>
            <w:r w:rsidRPr="00FC6DE2">
              <w:t xml:space="preserve">Polsce” i „Kompleksowy projekt ochrony żubra przez Lasy Państwowe” </w:t>
            </w:r>
            <w:r w:rsidR="009D0B97">
              <w:t>oraz</w:t>
            </w:r>
            <w:r w:rsidRPr="00FC6DE2">
              <w:t xml:space="preserve"> inne wspólne przedsięwzięcia jednostek organizacyjnych LP</w:t>
            </w:r>
            <w:r w:rsidR="009D0B97">
              <w:t>,</w:t>
            </w:r>
            <w:r w:rsidRPr="00FC6DE2">
              <w:t xml:space="preserve"> których celem jest zachowanie różnorodności biologicznej.</w:t>
            </w:r>
          </w:p>
        </w:tc>
        <w:tc>
          <w:tcPr>
            <w:tcW w:w="2126" w:type="dxa"/>
            <w:shd w:val="clear" w:color="auto" w:fill="auto"/>
          </w:tcPr>
          <w:p w:rsidR="00955286" w:rsidRPr="00FC6DE2" w:rsidRDefault="00D468AD" w:rsidP="00FC6DE2">
            <w:pPr>
              <w:spacing w:after="0" w:line="240" w:lineRule="auto"/>
            </w:pPr>
            <w:r>
              <w:t>f</w:t>
            </w:r>
            <w:r w:rsidR="00955286" w:rsidRPr="00FC6DE2">
              <w:t>inansowanie</w:t>
            </w:r>
            <w:r>
              <w:t>/</w:t>
            </w:r>
          </w:p>
          <w:p w:rsidR="00955286" w:rsidRPr="00FC6DE2" w:rsidRDefault="00D468AD" w:rsidP="00FC6DE2">
            <w:pPr>
              <w:spacing w:after="0" w:line="240" w:lineRule="auto"/>
            </w:pPr>
            <w:r>
              <w:t>i</w:t>
            </w:r>
            <w:r w:rsidR="00955286" w:rsidRPr="00FC6DE2">
              <w:t>nwestycje</w:t>
            </w:r>
            <w:r>
              <w:t>/</w:t>
            </w:r>
          </w:p>
          <w:p w:rsidR="00F21EE5" w:rsidRPr="00FC6DE2" w:rsidRDefault="00955286" w:rsidP="00FC6DE2">
            <w:pPr>
              <w:spacing w:after="0" w:line="240" w:lineRule="auto"/>
            </w:pPr>
            <w:r w:rsidRPr="00FC6DE2">
              <w:t>inne</w:t>
            </w:r>
          </w:p>
        </w:tc>
        <w:tc>
          <w:tcPr>
            <w:tcW w:w="2772" w:type="dxa"/>
            <w:shd w:val="clear" w:color="auto" w:fill="auto"/>
          </w:tcPr>
          <w:p w:rsidR="00F21EE5" w:rsidRPr="00FC6DE2" w:rsidRDefault="00955286" w:rsidP="00FC6DE2">
            <w:pPr>
              <w:spacing w:after="0" w:line="240" w:lineRule="auto"/>
            </w:pPr>
            <w:r w:rsidRPr="00FC6DE2">
              <w:t>PGL LP</w:t>
            </w:r>
          </w:p>
        </w:tc>
      </w:tr>
      <w:tr w:rsidR="00AF497A" w:rsidRPr="00FC6DE2" w:rsidTr="00FC6DE2">
        <w:tc>
          <w:tcPr>
            <w:tcW w:w="1099" w:type="dxa"/>
            <w:shd w:val="clear" w:color="auto" w:fill="auto"/>
          </w:tcPr>
          <w:p w:rsidR="00AF497A" w:rsidRPr="00FC6DE2" w:rsidRDefault="00AF497A" w:rsidP="00FC6DE2">
            <w:pPr>
              <w:spacing w:after="0" w:line="240" w:lineRule="auto"/>
            </w:pPr>
            <w:r>
              <w:t>ciągłe</w:t>
            </w:r>
          </w:p>
        </w:tc>
        <w:tc>
          <w:tcPr>
            <w:tcW w:w="3090" w:type="dxa"/>
            <w:shd w:val="clear" w:color="auto" w:fill="auto"/>
          </w:tcPr>
          <w:p w:rsidR="00AF497A" w:rsidRPr="00FC6DE2" w:rsidRDefault="00AF497A" w:rsidP="00FC6DE2">
            <w:pPr>
              <w:spacing w:after="0" w:line="240" w:lineRule="auto"/>
            </w:pPr>
          </w:p>
        </w:tc>
        <w:tc>
          <w:tcPr>
            <w:tcW w:w="5133" w:type="dxa"/>
            <w:shd w:val="clear" w:color="auto" w:fill="auto"/>
          </w:tcPr>
          <w:p w:rsidR="00AF497A" w:rsidRPr="00FC6DE2" w:rsidRDefault="00AF497A" w:rsidP="00FC6DE2">
            <w:pPr>
              <w:pStyle w:val="Akapitzlist"/>
              <w:numPr>
                <w:ilvl w:val="0"/>
                <w:numId w:val="100"/>
              </w:numPr>
              <w:spacing w:after="0" w:line="240" w:lineRule="auto"/>
              <w:ind w:left="347" w:hanging="347"/>
            </w:pPr>
            <w:r>
              <w:t>W</w:t>
            </w:r>
            <w:r w:rsidRPr="008F60F8">
              <w:t>sparcie działania parków narodowych</w:t>
            </w:r>
          </w:p>
        </w:tc>
        <w:tc>
          <w:tcPr>
            <w:tcW w:w="2126" w:type="dxa"/>
            <w:shd w:val="clear" w:color="auto" w:fill="auto"/>
          </w:tcPr>
          <w:p w:rsidR="00AF497A" w:rsidRDefault="00D468AD" w:rsidP="00FC6DE2">
            <w:pPr>
              <w:spacing w:after="0" w:line="240" w:lineRule="auto"/>
            </w:pPr>
            <w:r>
              <w:t>l</w:t>
            </w:r>
            <w:r w:rsidR="00AF497A">
              <w:t>egislacja</w:t>
            </w:r>
            <w:r>
              <w:t>/</w:t>
            </w:r>
          </w:p>
          <w:p w:rsidR="00AF497A" w:rsidRDefault="00D468AD" w:rsidP="00FC6DE2">
            <w:pPr>
              <w:spacing w:after="0" w:line="240" w:lineRule="auto"/>
            </w:pPr>
            <w:r>
              <w:t>a</w:t>
            </w:r>
            <w:r w:rsidR="00AF497A">
              <w:t>naliza</w:t>
            </w:r>
            <w:r>
              <w:t>/</w:t>
            </w:r>
          </w:p>
          <w:p w:rsidR="00AF497A" w:rsidRPr="00FC6DE2" w:rsidRDefault="00AF497A" w:rsidP="00FC6DE2">
            <w:pPr>
              <w:spacing w:after="0" w:line="240" w:lineRule="auto"/>
            </w:pPr>
            <w:r w:rsidRPr="008F60F8">
              <w:t>finansowanie</w:t>
            </w:r>
          </w:p>
        </w:tc>
        <w:tc>
          <w:tcPr>
            <w:tcW w:w="2772" w:type="dxa"/>
            <w:shd w:val="clear" w:color="auto" w:fill="auto"/>
          </w:tcPr>
          <w:p w:rsidR="00AF497A" w:rsidRPr="00FC6DE2" w:rsidRDefault="00AF497A" w:rsidP="00FC6DE2">
            <w:pPr>
              <w:spacing w:after="0" w:line="240" w:lineRule="auto"/>
            </w:pPr>
            <w:r w:rsidRPr="008F60F8">
              <w:t>minister właściwy ds. środowiska</w:t>
            </w:r>
          </w:p>
        </w:tc>
      </w:tr>
      <w:tr w:rsidR="00AF497A" w:rsidRPr="00FC6DE2" w:rsidTr="00FC6DE2">
        <w:tc>
          <w:tcPr>
            <w:tcW w:w="1099" w:type="dxa"/>
            <w:shd w:val="clear" w:color="auto" w:fill="auto"/>
          </w:tcPr>
          <w:p w:rsidR="00AF497A" w:rsidRDefault="00AF497A" w:rsidP="00FC6DE2">
            <w:pPr>
              <w:spacing w:after="0" w:line="240" w:lineRule="auto"/>
            </w:pPr>
            <w:r>
              <w:t>ciągłe</w:t>
            </w:r>
          </w:p>
        </w:tc>
        <w:tc>
          <w:tcPr>
            <w:tcW w:w="3090" w:type="dxa"/>
            <w:shd w:val="clear" w:color="auto" w:fill="auto"/>
          </w:tcPr>
          <w:p w:rsidR="00AF497A" w:rsidRPr="00FC6DE2" w:rsidRDefault="00AF497A" w:rsidP="00FC6DE2">
            <w:pPr>
              <w:spacing w:after="0" w:line="240" w:lineRule="auto"/>
            </w:pPr>
          </w:p>
        </w:tc>
        <w:tc>
          <w:tcPr>
            <w:tcW w:w="5133" w:type="dxa"/>
            <w:shd w:val="clear" w:color="auto" w:fill="auto"/>
          </w:tcPr>
          <w:p w:rsidR="00AF497A" w:rsidRDefault="00AF497A" w:rsidP="00FC6DE2">
            <w:pPr>
              <w:pStyle w:val="Akapitzlist"/>
              <w:numPr>
                <w:ilvl w:val="0"/>
                <w:numId w:val="100"/>
              </w:numPr>
              <w:spacing w:after="0" w:line="240" w:lineRule="auto"/>
              <w:ind w:left="347" w:hanging="347"/>
            </w:pPr>
            <w:r w:rsidRPr="008F60F8">
              <w:t>Powiększenie</w:t>
            </w:r>
            <w:r>
              <w:t xml:space="preserve"> w parkach narodowych</w:t>
            </w:r>
            <w:r w:rsidRPr="008F60F8">
              <w:t xml:space="preserve"> łącznej powierzchni </w:t>
            </w:r>
            <w:r>
              <w:t>objętej ochrona ścisłą i bierną</w:t>
            </w:r>
            <w:r w:rsidRPr="008F60F8">
              <w:t xml:space="preserve"> oraz zracjonalizowanie wyznaczenia poszczególnych obszarów</w:t>
            </w:r>
          </w:p>
        </w:tc>
        <w:tc>
          <w:tcPr>
            <w:tcW w:w="2126" w:type="dxa"/>
            <w:shd w:val="clear" w:color="auto" w:fill="auto"/>
          </w:tcPr>
          <w:p w:rsidR="00AF497A" w:rsidRDefault="00D468AD" w:rsidP="00FC6DE2">
            <w:pPr>
              <w:spacing w:after="0" w:line="240" w:lineRule="auto"/>
            </w:pPr>
            <w:r>
              <w:t>l</w:t>
            </w:r>
            <w:r w:rsidR="00AF497A">
              <w:t>egislacja</w:t>
            </w:r>
            <w:r>
              <w:t>/</w:t>
            </w:r>
          </w:p>
          <w:p w:rsidR="00AF497A" w:rsidRDefault="00D468AD" w:rsidP="00FC6DE2">
            <w:pPr>
              <w:spacing w:after="0" w:line="240" w:lineRule="auto"/>
            </w:pPr>
            <w:r>
              <w:t>a</w:t>
            </w:r>
            <w:r w:rsidR="00AF497A">
              <w:t>naliza</w:t>
            </w:r>
            <w:r>
              <w:t>/</w:t>
            </w:r>
          </w:p>
          <w:p w:rsidR="00AF497A" w:rsidRDefault="00AF497A" w:rsidP="00FC6DE2">
            <w:pPr>
              <w:spacing w:after="0" w:line="240" w:lineRule="auto"/>
            </w:pPr>
            <w:r w:rsidRPr="008F60F8">
              <w:t>finansowanie</w:t>
            </w:r>
          </w:p>
        </w:tc>
        <w:tc>
          <w:tcPr>
            <w:tcW w:w="2772" w:type="dxa"/>
            <w:shd w:val="clear" w:color="auto" w:fill="auto"/>
          </w:tcPr>
          <w:p w:rsidR="00AF497A" w:rsidRPr="00FC6DE2" w:rsidRDefault="00AF497A" w:rsidP="00FC6DE2">
            <w:pPr>
              <w:spacing w:after="0" w:line="240" w:lineRule="auto"/>
            </w:pPr>
            <w:r w:rsidRPr="008F60F8">
              <w:t>minister właściwy ds. środowiska</w:t>
            </w:r>
          </w:p>
        </w:tc>
      </w:tr>
      <w:tr w:rsidR="00AF497A" w:rsidRPr="00FC6DE2" w:rsidTr="00FC6DE2">
        <w:tc>
          <w:tcPr>
            <w:tcW w:w="1099" w:type="dxa"/>
            <w:shd w:val="clear" w:color="auto" w:fill="auto"/>
          </w:tcPr>
          <w:p w:rsidR="00AF497A" w:rsidRDefault="00AF497A" w:rsidP="00FC6DE2">
            <w:pPr>
              <w:spacing w:after="0" w:line="240" w:lineRule="auto"/>
            </w:pPr>
            <w:r>
              <w:t>ciągłe</w:t>
            </w:r>
          </w:p>
        </w:tc>
        <w:tc>
          <w:tcPr>
            <w:tcW w:w="3090" w:type="dxa"/>
            <w:shd w:val="clear" w:color="auto" w:fill="auto"/>
          </w:tcPr>
          <w:p w:rsidR="00AF497A" w:rsidRPr="00FC6DE2" w:rsidRDefault="00AF497A" w:rsidP="00FC6DE2">
            <w:pPr>
              <w:spacing w:after="0" w:line="240" w:lineRule="auto"/>
            </w:pPr>
          </w:p>
        </w:tc>
        <w:tc>
          <w:tcPr>
            <w:tcW w:w="5133" w:type="dxa"/>
            <w:shd w:val="clear" w:color="auto" w:fill="auto"/>
          </w:tcPr>
          <w:p w:rsidR="00AF497A" w:rsidRDefault="00AF497A" w:rsidP="00FC6DE2">
            <w:pPr>
              <w:pStyle w:val="Akapitzlist"/>
              <w:numPr>
                <w:ilvl w:val="0"/>
                <w:numId w:val="100"/>
              </w:numPr>
              <w:spacing w:after="0" w:line="240" w:lineRule="auto"/>
              <w:ind w:left="347" w:hanging="347"/>
            </w:pPr>
            <w:r w:rsidRPr="00CB6A73">
              <w:t>Uzupełn</w:t>
            </w:r>
            <w:r w:rsidR="008A1F32">
              <w:t>ienie sieci parków narodowych i </w:t>
            </w:r>
            <w:r w:rsidRPr="00CB6A73">
              <w:t>rezerwatów w sposób, który zapewni ich reprezentatywność względem różnorodności zasobów przyrodniczych w kraju</w:t>
            </w:r>
          </w:p>
        </w:tc>
        <w:tc>
          <w:tcPr>
            <w:tcW w:w="2126" w:type="dxa"/>
            <w:shd w:val="clear" w:color="auto" w:fill="auto"/>
          </w:tcPr>
          <w:p w:rsidR="00AF497A" w:rsidRDefault="00D468AD" w:rsidP="00AF497A">
            <w:pPr>
              <w:spacing w:after="0" w:line="240" w:lineRule="auto"/>
            </w:pPr>
            <w:r>
              <w:t>l</w:t>
            </w:r>
            <w:r w:rsidR="00AF497A">
              <w:t>egislacja</w:t>
            </w:r>
            <w:r>
              <w:t>/</w:t>
            </w:r>
          </w:p>
          <w:p w:rsidR="00AF497A" w:rsidRDefault="00D468AD" w:rsidP="00AF497A">
            <w:pPr>
              <w:spacing w:after="0" w:line="240" w:lineRule="auto"/>
            </w:pPr>
            <w:r>
              <w:t>a</w:t>
            </w:r>
            <w:r w:rsidR="00AF497A">
              <w:t>naliza</w:t>
            </w:r>
            <w:r>
              <w:t>/</w:t>
            </w:r>
          </w:p>
          <w:p w:rsidR="00AF497A" w:rsidRDefault="00AF497A" w:rsidP="00AF497A">
            <w:pPr>
              <w:spacing w:after="0" w:line="240" w:lineRule="auto"/>
            </w:pPr>
            <w:r w:rsidRPr="008F60F8">
              <w:t>finansowanie</w:t>
            </w:r>
          </w:p>
        </w:tc>
        <w:tc>
          <w:tcPr>
            <w:tcW w:w="2772" w:type="dxa"/>
            <w:shd w:val="clear" w:color="auto" w:fill="auto"/>
          </w:tcPr>
          <w:p w:rsidR="00AF497A" w:rsidRDefault="00AF497A" w:rsidP="00FC6DE2">
            <w:pPr>
              <w:spacing w:after="0" w:line="240" w:lineRule="auto"/>
            </w:pPr>
            <w:r w:rsidRPr="008F60F8">
              <w:t>minister właściwy ds. środowiska</w:t>
            </w:r>
          </w:p>
          <w:p w:rsidR="00AF497A" w:rsidRDefault="00AF497A" w:rsidP="00FC6DE2">
            <w:pPr>
              <w:spacing w:after="0" w:line="240" w:lineRule="auto"/>
            </w:pPr>
            <w:r>
              <w:t>GDOŚ</w:t>
            </w:r>
          </w:p>
          <w:p w:rsidR="00AF497A" w:rsidRPr="00FC6DE2" w:rsidRDefault="003C0934" w:rsidP="00FC6DE2">
            <w:pPr>
              <w:spacing w:after="0" w:line="240" w:lineRule="auto"/>
            </w:pPr>
            <w:r>
              <w:t>RDOŚ</w:t>
            </w:r>
          </w:p>
        </w:tc>
      </w:tr>
      <w:tr w:rsidR="00AF57D0" w:rsidRPr="00FC6DE2" w:rsidTr="00875EA5">
        <w:tc>
          <w:tcPr>
            <w:tcW w:w="1099" w:type="dxa"/>
            <w:shd w:val="clear" w:color="auto" w:fill="auto"/>
          </w:tcPr>
          <w:p w:rsidR="00AF57D0" w:rsidRDefault="00AF57D0" w:rsidP="00FC6DE2">
            <w:pPr>
              <w:spacing w:after="0" w:line="240" w:lineRule="auto"/>
            </w:pPr>
            <w:r>
              <w:t>do 2023</w:t>
            </w:r>
          </w:p>
        </w:tc>
        <w:tc>
          <w:tcPr>
            <w:tcW w:w="8223" w:type="dxa"/>
            <w:gridSpan w:val="2"/>
            <w:shd w:val="clear" w:color="auto" w:fill="auto"/>
          </w:tcPr>
          <w:p w:rsidR="00AF57D0" w:rsidRPr="00CB6A73" w:rsidRDefault="00FA485B" w:rsidP="00FD55B4">
            <w:pPr>
              <w:pStyle w:val="Akapitzlist"/>
              <w:spacing w:after="0" w:line="240" w:lineRule="auto"/>
              <w:ind w:left="0"/>
            </w:pPr>
            <w:r w:rsidRPr="00FA485B">
              <w:t xml:space="preserve">Realizacja projektu strategicznego: </w:t>
            </w:r>
            <w:r w:rsidRPr="00FD55B4">
              <w:rPr>
                <w:i/>
              </w:rPr>
              <w:t>Audyty krajobrazowe</w:t>
            </w:r>
          </w:p>
        </w:tc>
        <w:tc>
          <w:tcPr>
            <w:tcW w:w="2126" w:type="dxa"/>
            <w:shd w:val="clear" w:color="auto" w:fill="auto"/>
          </w:tcPr>
          <w:p w:rsidR="003A0308" w:rsidRDefault="00D468AD" w:rsidP="00AF497A">
            <w:pPr>
              <w:spacing w:after="0" w:line="240" w:lineRule="auto"/>
            </w:pPr>
            <w:r>
              <w:t>l</w:t>
            </w:r>
            <w:r w:rsidR="003A0308">
              <w:t>egislacja</w:t>
            </w:r>
            <w:r>
              <w:t>/</w:t>
            </w:r>
          </w:p>
          <w:p w:rsidR="00AF57D0" w:rsidRDefault="00D468AD" w:rsidP="00AF497A">
            <w:pPr>
              <w:spacing w:after="0" w:line="240" w:lineRule="auto"/>
            </w:pPr>
            <w:r>
              <w:t>a</w:t>
            </w:r>
            <w:r w:rsidR="00DA6A16">
              <w:t>naliza</w:t>
            </w:r>
            <w:r>
              <w:t>/</w:t>
            </w:r>
          </w:p>
          <w:p w:rsidR="00DA6A16" w:rsidRDefault="003A0308" w:rsidP="00AF497A">
            <w:pPr>
              <w:spacing w:after="0" w:line="240" w:lineRule="auto"/>
            </w:pPr>
            <w:r>
              <w:t>finasowanie</w:t>
            </w:r>
          </w:p>
        </w:tc>
        <w:tc>
          <w:tcPr>
            <w:tcW w:w="2772" w:type="dxa"/>
            <w:shd w:val="clear" w:color="auto" w:fill="auto"/>
          </w:tcPr>
          <w:p w:rsidR="00AF57D0" w:rsidRDefault="00DA6A16" w:rsidP="00FC6DE2">
            <w:pPr>
              <w:spacing w:after="0" w:line="240" w:lineRule="auto"/>
            </w:pPr>
            <w:r>
              <w:t>zarządy województw</w:t>
            </w:r>
            <w:r w:rsidR="000B5E91">
              <w:rPr>
                <w:rStyle w:val="Odwoanieprzypisudolnego"/>
              </w:rPr>
              <w:footnoteReference w:id="105"/>
            </w:r>
          </w:p>
          <w:p w:rsidR="00DA6A16" w:rsidRDefault="003A0308" w:rsidP="003A0308">
            <w:pPr>
              <w:spacing w:after="0" w:line="240" w:lineRule="auto"/>
            </w:pPr>
            <w:r>
              <w:t>minister właściwy ds. środowiska</w:t>
            </w:r>
          </w:p>
          <w:p w:rsidR="003A0308" w:rsidRPr="008F60F8" w:rsidRDefault="003A0308" w:rsidP="003A0308">
            <w:pPr>
              <w:spacing w:after="0" w:line="240" w:lineRule="auto"/>
            </w:pPr>
            <w:r>
              <w:t>NFOŚiGW</w:t>
            </w:r>
          </w:p>
        </w:tc>
      </w:tr>
      <w:tr w:rsidR="00170E9C" w:rsidRPr="00FC6DE2" w:rsidTr="00FC6DE2">
        <w:tc>
          <w:tcPr>
            <w:tcW w:w="14220" w:type="dxa"/>
            <w:gridSpan w:val="5"/>
            <w:shd w:val="clear" w:color="auto" w:fill="auto"/>
          </w:tcPr>
          <w:p w:rsidR="00170E9C" w:rsidRPr="00FC6DE2" w:rsidRDefault="00170E9C" w:rsidP="00FC6DE2">
            <w:pPr>
              <w:spacing w:after="0" w:line="240" w:lineRule="auto"/>
              <w:jc w:val="center"/>
            </w:pPr>
            <w:bookmarkStart w:id="94" w:name="_Toc13645448"/>
            <w:r w:rsidRPr="00091C42">
              <w:rPr>
                <w:rStyle w:val="Nagwek2Znak"/>
                <w:rFonts w:eastAsia="Calibri"/>
              </w:rPr>
              <w:t>Kierunek interwencji: Wspieranie wielofunkcyjnej i trwale zrównoważonej gospodarki leśnej</w:t>
            </w:r>
            <w:bookmarkEnd w:id="94"/>
            <w:r w:rsidRPr="00091C42">
              <w:rPr>
                <w:rStyle w:val="Nagwek2Znak"/>
                <w:rFonts w:eastAsia="Calibri"/>
              </w:rPr>
              <w:t xml:space="preserve"> </w:t>
            </w:r>
            <w:r w:rsidRPr="00FC6DE2">
              <w:rPr>
                <w:b/>
              </w:rPr>
              <w:t>(II.2)</w:t>
            </w:r>
          </w:p>
        </w:tc>
      </w:tr>
      <w:tr w:rsidR="00E5741A" w:rsidRPr="00FC6DE2" w:rsidTr="00FC6DE2">
        <w:trPr>
          <w:trHeight w:val="405"/>
        </w:trPr>
        <w:tc>
          <w:tcPr>
            <w:tcW w:w="1099" w:type="dxa"/>
            <w:shd w:val="clear" w:color="auto" w:fill="auto"/>
          </w:tcPr>
          <w:p w:rsidR="00E5741A" w:rsidRPr="00FC6DE2" w:rsidRDefault="00E5741A" w:rsidP="00FC6DE2">
            <w:pPr>
              <w:spacing w:after="0" w:line="240" w:lineRule="auto"/>
            </w:pPr>
            <w:r w:rsidRPr="00FC6DE2">
              <w:t>ciągłe</w:t>
            </w:r>
          </w:p>
        </w:tc>
        <w:tc>
          <w:tcPr>
            <w:tcW w:w="3090" w:type="dxa"/>
            <w:vMerge w:val="restart"/>
            <w:shd w:val="clear" w:color="auto" w:fill="auto"/>
          </w:tcPr>
          <w:p w:rsidR="00E5741A" w:rsidRPr="00FC6DE2" w:rsidRDefault="00E5741A" w:rsidP="008435CC">
            <w:pPr>
              <w:pStyle w:val="Akapitzlist"/>
              <w:numPr>
                <w:ilvl w:val="0"/>
                <w:numId w:val="12"/>
              </w:numPr>
              <w:spacing w:after="0" w:line="240" w:lineRule="auto"/>
              <w:ind w:left="177" w:hanging="283"/>
            </w:pPr>
            <w:r w:rsidRPr="00FC6DE2">
              <w:t>Utrzymanie, a w miarę dostępności gruntów do</w:t>
            </w:r>
            <w:r w:rsidR="00026633">
              <w:t> </w:t>
            </w:r>
            <w:r w:rsidRPr="00FC6DE2">
              <w:t>zalesienia, zwiększenie ogólnej lesistości kraju oraz zwartości kompleksów leśnych i powierzchni zalesianych (SOR)</w:t>
            </w:r>
          </w:p>
        </w:tc>
        <w:tc>
          <w:tcPr>
            <w:tcW w:w="5133" w:type="dxa"/>
            <w:shd w:val="clear" w:color="auto" w:fill="auto"/>
          </w:tcPr>
          <w:p w:rsidR="00E5741A" w:rsidRPr="00FC6DE2" w:rsidRDefault="00E5741A" w:rsidP="00E5741A">
            <w:pPr>
              <w:pStyle w:val="Akapitzlist"/>
              <w:numPr>
                <w:ilvl w:val="0"/>
                <w:numId w:val="47"/>
              </w:numPr>
              <w:spacing w:after="0" w:line="240" w:lineRule="auto"/>
              <w:ind w:left="347" w:hanging="283"/>
            </w:pPr>
            <w:r w:rsidRPr="00FC6DE2">
              <w:rPr>
                <w:color w:val="000000"/>
              </w:rPr>
              <w:t xml:space="preserve">Pozyskanie gruntów </w:t>
            </w:r>
            <w:r>
              <w:rPr>
                <w:color w:val="000000"/>
              </w:rPr>
              <w:t>do zalesiania</w:t>
            </w:r>
          </w:p>
        </w:tc>
        <w:tc>
          <w:tcPr>
            <w:tcW w:w="2126" w:type="dxa"/>
            <w:shd w:val="clear" w:color="auto" w:fill="auto"/>
          </w:tcPr>
          <w:p w:rsidR="00E5741A" w:rsidRPr="00FC6DE2" w:rsidRDefault="00E5741A" w:rsidP="00FC6DE2">
            <w:pPr>
              <w:spacing w:after="0" w:line="240" w:lineRule="auto"/>
            </w:pPr>
            <w:r w:rsidRPr="00FC6DE2">
              <w:t>inne</w:t>
            </w:r>
          </w:p>
        </w:tc>
        <w:tc>
          <w:tcPr>
            <w:tcW w:w="2772" w:type="dxa"/>
            <w:shd w:val="clear" w:color="auto" w:fill="auto"/>
          </w:tcPr>
          <w:p w:rsidR="00E5741A" w:rsidRPr="00FC6DE2" w:rsidRDefault="00E5741A" w:rsidP="00FC6DE2">
            <w:pPr>
              <w:spacing w:after="0" w:line="240" w:lineRule="auto"/>
            </w:pPr>
            <w:r w:rsidRPr="00FC6DE2">
              <w:t>PGL LP</w:t>
            </w:r>
          </w:p>
          <w:p w:rsidR="00E5741A" w:rsidRPr="00FC6DE2" w:rsidRDefault="00E5741A" w:rsidP="00FC6DE2">
            <w:pPr>
              <w:spacing w:after="0" w:line="240" w:lineRule="auto"/>
            </w:pPr>
            <w:r>
              <w:lastRenderedPageBreak/>
              <w:t>minister właściwy ds. środowiska</w:t>
            </w:r>
          </w:p>
          <w:p w:rsidR="00E5741A" w:rsidRPr="00FC6DE2" w:rsidRDefault="00E5741A" w:rsidP="00FC6DE2">
            <w:pPr>
              <w:spacing w:after="0" w:line="240" w:lineRule="auto"/>
            </w:pPr>
            <w:r w:rsidRPr="00FC6DE2">
              <w:t>samorządy</w:t>
            </w:r>
            <w:r w:rsidR="000B5E91">
              <w:rPr>
                <w:rStyle w:val="Odwoanieprzypisudolnego"/>
              </w:rPr>
              <w:footnoteReference w:id="106"/>
            </w:r>
          </w:p>
        </w:tc>
      </w:tr>
      <w:tr w:rsidR="00E5741A" w:rsidRPr="00FC6DE2" w:rsidTr="00FC6DE2">
        <w:trPr>
          <w:trHeight w:val="405"/>
        </w:trPr>
        <w:tc>
          <w:tcPr>
            <w:tcW w:w="1099" w:type="dxa"/>
            <w:shd w:val="clear" w:color="auto" w:fill="auto"/>
          </w:tcPr>
          <w:p w:rsidR="00E5741A" w:rsidRPr="00FC6DE2" w:rsidRDefault="00E5741A" w:rsidP="00FC6DE2">
            <w:pPr>
              <w:spacing w:after="0" w:line="240" w:lineRule="auto"/>
            </w:pPr>
            <w:r>
              <w:lastRenderedPageBreak/>
              <w:t>ciągłe</w:t>
            </w:r>
          </w:p>
        </w:tc>
        <w:tc>
          <w:tcPr>
            <w:tcW w:w="3090" w:type="dxa"/>
            <w:vMerge/>
            <w:shd w:val="clear" w:color="auto" w:fill="auto"/>
          </w:tcPr>
          <w:p w:rsidR="00E5741A" w:rsidRPr="00FC6DE2" w:rsidRDefault="00E5741A" w:rsidP="00E5741A">
            <w:pPr>
              <w:pStyle w:val="Akapitzlist"/>
              <w:spacing w:after="0" w:line="240" w:lineRule="auto"/>
              <w:ind w:left="0"/>
            </w:pPr>
          </w:p>
        </w:tc>
        <w:tc>
          <w:tcPr>
            <w:tcW w:w="5133" w:type="dxa"/>
            <w:shd w:val="clear" w:color="auto" w:fill="auto"/>
          </w:tcPr>
          <w:p w:rsidR="00E5741A" w:rsidRPr="00FC6DE2" w:rsidRDefault="00E5741A" w:rsidP="00FC6DE2">
            <w:pPr>
              <w:pStyle w:val="Akapitzlist"/>
              <w:numPr>
                <w:ilvl w:val="0"/>
                <w:numId w:val="47"/>
              </w:numPr>
              <w:spacing w:after="0" w:line="240" w:lineRule="auto"/>
              <w:ind w:left="347" w:hanging="283"/>
              <w:rPr>
                <w:color w:val="000000"/>
              </w:rPr>
            </w:pPr>
            <w:r>
              <w:rPr>
                <w:color w:val="000000"/>
              </w:rPr>
              <w:t>Zalesianie gruntów</w:t>
            </w:r>
          </w:p>
        </w:tc>
        <w:tc>
          <w:tcPr>
            <w:tcW w:w="2126" w:type="dxa"/>
            <w:shd w:val="clear" w:color="auto" w:fill="auto"/>
          </w:tcPr>
          <w:p w:rsidR="00E5741A" w:rsidRPr="00FC6DE2" w:rsidRDefault="00E5741A" w:rsidP="00FC6DE2">
            <w:pPr>
              <w:spacing w:after="0" w:line="240" w:lineRule="auto"/>
            </w:pPr>
            <w:r>
              <w:t>inne</w:t>
            </w:r>
          </w:p>
        </w:tc>
        <w:tc>
          <w:tcPr>
            <w:tcW w:w="2772" w:type="dxa"/>
            <w:shd w:val="clear" w:color="auto" w:fill="auto"/>
          </w:tcPr>
          <w:p w:rsidR="00E5741A" w:rsidRPr="00FC6DE2" w:rsidRDefault="00E5741A" w:rsidP="00E5741A">
            <w:pPr>
              <w:spacing w:after="0" w:line="240" w:lineRule="auto"/>
            </w:pPr>
            <w:r w:rsidRPr="00FC6DE2">
              <w:t>PGL LP</w:t>
            </w:r>
          </w:p>
          <w:p w:rsidR="00E5741A" w:rsidRPr="00FC6DE2" w:rsidRDefault="00E5741A" w:rsidP="00E5741A">
            <w:pPr>
              <w:spacing w:after="0" w:line="240" w:lineRule="auto"/>
            </w:pPr>
            <w:r>
              <w:t>minister właściwy ds. środowiska</w:t>
            </w:r>
          </w:p>
          <w:p w:rsidR="00E5741A" w:rsidRDefault="00E5741A" w:rsidP="00E5741A">
            <w:pPr>
              <w:spacing w:after="0" w:line="240" w:lineRule="auto"/>
            </w:pPr>
            <w:r w:rsidRPr="00FC6DE2">
              <w:t>samorządy</w:t>
            </w:r>
            <w:r w:rsidR="000B5E91">
              <w:rPr>
                <w:rStyle w:val="Odwoanieprzypisudolnego"/>
              </w:rPr>
              <w:footnoteReference w:id="107"/>
            </w:r>
            <w:r>
              <w:t xml:space="preserve"> </w:t>
            </w:r>
          </w:p>
          <w:p w:rsidR="00E5741A" w:rsidRDefault="00E5741A" w:rsidP="00E5741A">
            <w:pPr>
              <w:spacing w:after="0" w:line="240" w:lineRule="auto"/>
            </w:pPr>
            <w:r>
              <w:t xml:space="preserve">minister właściwy ds. rolnictwa </w:t>
            </w:r>
          </w:p>
          <w:p w:rsidR="00E5741A" w:rsidRPr="00FC6DE2" w:rsidRDefault="00E5741A" w:rsidP="00FC6DE2">
            <w:pPr>
              <w:spacing w:after="0" w:line="240" w:lineRule="auto"/>
            </w:pPr>
            <w:r>
              <w:t>ARiMR</w:t>
            </w:r>
          </w:p>
        </w:tc>
      </w:tr>
      <w:tr w:rsidR="00FC6DE2" w:rsidRPr="00FC6DE2" w:rsidTr="00FC6DE2">
        <w:tc>
          <w:tcPr>
            <w:tcW w:w="1099" w:type="dxa"/>
            <w:shd w:val="clear" w:color="auto" w:fill="auto"/>
          </w:tcPr>
          <w:p w:rsidR="00FA482B" w:rsidRPr="00FC6DE2" w:rsidRDefault="00FA482B" w:rsidP="00FC6DE2">
            <w:pPr>
              <w:spacing w:after="0" w:line="240" w:lineRule="auto"/>
            </w:pPr>
            <w:r w:rsidRPr="00091C42">
              <w:t>do</w:t>
            </w:r>
            <w:r w:rsidRPr="00FC6DE2">
              <w:t xml:space="preserve"> 2020</w:t>
            </w:r>
          </w:p>
        </w:tc>
        <w:tc>
          <w:tcPr>
            <w:tcW w:w="3090" w:type="dxa"/>
            <w:vMerge w:val="restart"/>
            <w:shd w:val="clear" w:color="auto" w:fill="auto"/>
          </w:tcPr>
          <w:p w:rsidR="00FA482B" w:rsidRPr="00FC6DE2" w:rsidRDefault="008A0C0A" w:rsidP="008435CC">
            <w:pPr>
              <w:pStyle w:val="Akapitzlist"/>
              <w:numPr>
                <w:ilvl w:val="0"/>
                <w:numId w:val="12"/>
              </w:numPr>
              <w:spacing w:after="0" w:line="240" w:lineRule="auto"/>
              <w:ind w:left="177" w:hanging="283"/>
            </w:pPr>
            <w:r w:rsidRPr="008A0C0A">
              <w:t>Utrzymanie i w miarę możliwości racjonalne zwiększanie dostępności biomasy leśnej (w tym drewna energetycznego) na</w:t>
            </w:r>
            <w:r w:rsidR="00026633">
              <w:t> </w:t>
            </w:r>
            <w:r w:rsidRPr="008A0C0A">
              <w:t>potrzeby zaspokojenia lokalnych potrzeb samowystarczalności energetycznej (SOR)</w:t>
            </w:r>
          </w:p>
        </w:tc>
        <w:tc>
          <w:tcPr>
            <w:tcW w:w="5133" w:type="dxa"/>
            <w:shd w:val="clear" w:color="auto" w:fill="auto"/>
          </w:tcPr>
          <w:p w:rsidR="00FA482B" w:rsidRPr="00FC6DE2" w:rsidRDefault="00FA482B" w:rsidP="00FC6DE2">
            <w:pPr>
              <w:pStyle w:val="Akapitzlist"/>
              <w:numPr>
                <w:ilvl w:val="0"/>
                <w:numId w:val="48"/>
              </w:numPr>
              <w:spacing w:after="0" w:line="240" w:lineRule="auto"/>
              <w:ind w:left="206" w:hanging="206"/>
            </w:pPr>
            <w:r w:rsidRPr="00FC6DE2">
              <w:rPr>
                <w:color w:val="000000"/>
              </w:rPr>
              <w:t xml:space="preserve">Ujęcie w </w:t>
            </w:r>
            <w:r w:rsidRPr="00FC6DE2">
              <w:rPr>
                <w:i/>
                <w:color w:val="000000"/>
              </w:rPr>
              <w:t>Zasadach sprzedaży drewna</w:t>
            </w:r>
            <w:r w:rsidRPr="00FC6DE2">
              <w:rPr>
                <w:color w:val="000000"/>
              </w:rPr>
              <w:t xml:space="preserve"> surowca drzewnego przeznaczonego dla energetyki zgodnie z</w:t>
            </w:r>
            <w:r w:rsidR="00026633">
              <w:rPr>
                <w:color w:val="000000"/>
              </w:rPr>
              <w:t> </w:t>
            </w:r>
            <w:r w:rsidRPr="00FC6DE2">
              <w:rPr>
                <w:color w:val="000000"/>
              </w:rPr>
              <w:t>definicją sortymentu „drewno energetyczne”</w:t>
            </w:r>
          </w:p>
        </w:tc>
        <w:tc>
          <w:tcPr>
            <w:tcW w:w="2126" w:type="dxa"/>
            <w:shd w:val="clear" w:color="auto" w:fill="auto"/>
          </w:tcPr>
          <w:p w:rsidR="00FA482B" w:rsidRPr="00FC6DE2" w:rsidRDefault="00FA482B" w:rsidP="00FC6DE2">
            <w:pPr>
              <w:spacing w:after="0" w:line="240" w:lineRule="auto"/>
            </w:pPr>
            <w:r w:rsidRPr="00FC6DE2">
              <w:t>analiza/</w:t>
            </w:r>
            <w:r w:rsidR="00026633">
              <w:t xml:space="preserve"> </w:t>
            </w:r>
            <w:r w:rsidRPr="00FC6DE2">
              <w:t>programowanie</w:t>
            </w:r>
          </w:p>
        </w:tc>
        <w:tc>
          <w:tcPr>
            <w:tcW w:w="2772" w:type="dxa"/>
            <w:shd w:val="clear" w:color="auto" w:fill="auto"/>
          </w:tcPr>
          <w:p w:rsidR="00FA482B" w:rsidRPr="00FC6DE2" w:rsidRDefault="00FA482B" w:rsidP="00FC6DE2">
            <w:pPr>
              <w:spacing w:after="0" w:line="240" w:lineRule="auto"/>
            </w:pPr>
            <w:r w:rsidRPr="00FC6DE2">
              <w:t>PGL LP</w:t>
            </w:r>
          </w:p>
        </w:tc>
      </w:tr>
      <w:tr w:rsidR="00FC6DE2" w:rsidRPr="00FC6DE2" w:rsidTr="00FC6DE2">
        <w:tc>
          <w:tcPr>
            <w:tcW w:w="1099" w:type="dxa"/>
            <w:shd w:val="clear" w:color="auto" w:fill="auto"/>
          </w:tcPr>
          <w:p w:rsidR="00FA482B" w:rsidRPr="00FC6DE2" w:rsidRDefault="00FA482B" w:rsidP="002D2C68">
            <w:pPr>
              <w:spacing w:after="0" w:line="240" w:lineRule="auto"/>
            </w:pPr>
            <w:r w:rsidRPr="00FC6DE2">
              <w:t>ciągłe</w:t>
            </w:r>
          </w:p>
        </w:tc>
        <w:tc>
          <w:tcPr>
            <w:tcW w:w="3090" w:type="dxa"/>
            <w:vMerge/>
            <w:shd w:val="clear" w:color="auto" w:fill="auto"/>
          </w:tcPr>
          <w:p w:rsidR="00FA482B" w:rsidRPr="00FC6DE2" w:rsidRDefault="00FA482B" w:rsidP="00FC6DE2">
            <w:pPr>
              <w:spacing w:after="0" w:line="240" w:lineRule="auto"/>
            </w:pPr>
          </w:p>
        </w:tc>
        <w:tc>
          <w:tcPr>
            <w:tcW w:w="5133" w:type="dxa"/>
            <w:shd w:val="clear" w:color="auto" w:fill="auto"/>
          </w:tcPr>
          <w:p w:rsidR="00FA482B" w:rsidRPr="00FC6DE2" w:rsidRDefault="00FA482B" w:rsidP="00FC6DE2">
            <w:pPr>
              <w:pStyle w:val="Akapitzlist"/>
              <w:numPr>
                <w:ilvl w:val="0"/>
                <w:numId w:val="48"/>
              </w:numPr>
              <w:spacing w:after="0" w:line="240" w:lineRule="auto"/>
              <w:ind w:left="206" w:hanging="206"/>
            </w:pPr>
            <w:r w:rsidRPr="00FC6DE2">
              <w:rPr>
                <w:color w:val="000000"/>
              </w:rPr>
              <w:t xml:space="preserve"> Propagowanie idei wykorzystywania pozostałości drzewnych jako surowca przeznaczonego dla</w:t>
            </w:r>
            <w:r w:rsidR="00026633">
              <w:rPr>
                <w:color w:val="000000"/>
              </w:rPr>
              <w:t> </w:t>
            </w:r>
            <w:r w:rsidRPr="00FC6DE2">
              <w:rPr>
                <w:color w:val="000000"/>
              </w:rPr>
              <w:t>energetyki zgodnie z zasadą kaskadowego wykorzystania drewna</w:t>
            </w:r>
          </w:p>
        </w:tc>
        <w:tc>
          <w:tcPr>
            <w:tcW w:w="2126" w:type="dxa"/>
            <w:shd w:val="clear" w:color="auto" w:fill="auto"/>
          </w:tcPr>
          <w:p w:rsidR="00FA482B" w:rsidRPr="00FC6DE2" w:rsidRDefault="00FA482B" w:rsidP="00FC6DE2">
            <w:pPr>
              <w:spacing w:after="0" w:line="240" w:lineRule="auto"/>
            </w:pPr>
            <w:r w:rsidRPr="00FC6DE2">
              <w:t>inne</w:t>
            </w:r>
          </w:p>
        </w:tc>
        <w:tc>
          <w:tcPr>
            <w:tcW w:w="2772" w:type="dxa"/>
            <w:shd w:val="clear" w:color="auto" w:fill="auto"/>
          </w:tcPr>
          <w:p w:rsidR="00FA482B" w:rsidRPr="00FC6DE2" w:rsidRDefault="009D0B97" w:rsidP="00FC6DE2">
            <w:pPr>
              <w:spacing w:after="0" w:line="240" w:lineRule="auto"/>
            </w:pPr>
            <w:r>
              <w:t>m</w:t>
            </w:r>
            <w:r w:rsidR="00FA482B" w:rsidRPr="00FC6DE2">
              <w:t>inister właściwy ds. energii</w:t>
            </w:r>
          </w:p>
        </w:tc>
      </w:tr>
      <w:tr w:rsidR="00FC6DE2" w:rsidRPr="00FC6DE2" w:rsidTr="00FC6DE2">
        <w:tc>
          <w:tcPr>
            <w:tcW w:w="1099" w:type="dxa"/>
            <w:shd w:val="clear" w:color="auto" w:fill="auto"/>
          </w:tcPr>
          <w:p w:rsidR="00FA482B" w:rsidRPr="00FC6DE2" w:rsidDel="00993023" w:rsidRDefault="00FA482B" w:rsidP="00FC6DE2">
            <w:pPr>
              <w:spacing w:after="0" w:line="240" w:lineRule="auto"/>
              <w:rPr>
                <w:highlight w:val="yellow"/>
              </w:rPr>
            </w:pPr>
            <w:r w:rsidRPr="00FC6DE2">
              <w:t>do 2020</w:t>
            </w:r>
          </w:p>
        </w:tc>
        <w:tc>
          <w:tcPr>
            <w:tcW w:w="3090" w:type="dxa"/>
            <w:vMerge/>
            <w:shd w:val="clear" w:color="auto" w:fill="auto"/>
          </w:tcPr>
          <w:p w:rsidR="00FA482B" w:rsidRPr="00FC6DE2" w:rsidRDefault="00FA482B" w:rsidP="00FC6DE2">
            <w:pPr>
              <w:spacing w:after="0" w:line="240" w:lineRule="auto"/>
            </w:pPr>
          </w:p>
        </w:tc>
        <w:tc>
          <w:tcPr>
            <w:tcW w:w="5133" w:type="dxa"/>
            <w:shd w:val="clear" w:color="auto" w:fill="auto"/>
          </w:tcPr>
          <w:p w:rsidR="00FA482B" w:rsidRPr="00FC6DE2" w:rsidDel="001D6CD8" w:rsidRDefault="004C1DA0" w:rsidP="00FC6DE2">
            <w:pPr>
              <w:pStyle w:val="Akapitzlist"/>
              <w:numPr>
                <w:ilvl w:val="0"/>
                <w:numId w:val="48"/>
              </w:numPr>
              <w:spacing w:after="0" w:line="240" w:lineRule="auto"/>
              <w:ind w:left="206" w:hanging="206"/>
              <w:rPr>
                <w:color w:val="000000"/>
              </w:rPr>
            </w:pPr>
            <w:r w:rsidRPr="00FC6DE2">
              <w:rPr>
                <w:color w:val="000000"/>
              </w:rPr>
              <w:t>Wprowadzenie zmian legislacyjnych</w:t>
            </w:r>
            <w:r w:rsidR="00C71F38" w:rsidRPr="00FC6DE2">
              <w:rPr>
                <w:color w:val="000000"/>
              </w:rPr>
              <w:t xml:space="preserve"> ułatwiających obrót biomasą drzewną</w:t>
            </w:r>
          </w:p>
        </w:tc>
        <w:tc>
          <w:tcPr>
            <w:tcW w:w="2126" w:type="dxa"/>
            <w:shd w:val="clear" w:color="auto" w:fill="auto"/>
          </w:tcPr>
          <w:p w:rsidR="00FA482B" w:rsidRPr="00FC6DE2" w:rsidDel="001D6CD8" w:rsidRDefault="00C71F38" w:rsidP="00FC6DE2">
            <w:pPr>
              <w:spacing w:after="0" w:line="240" w:lineRule="auto"/>
            </w:pPr>
            <w:r w:rsidRPr="00FC6DE2">
              <w:t>legislacja</w:t>
            </w:r>
          </w:p>
        </w:tc>
        <w:tc>
          <w:tcPr>
            <w:tcW w:w="2772" w:type="dxa"/>
            <w:shd w:val="clear" w:color="auto" w:fill="auto"/>
          </w:tcPr>
          <w:p w:rsidR="00FA482B" w:rsidRDefault="009D0B97" w:rsidP="00FC6DE2">
            <w:pPr>
              <w:spacing w:after="0" w:line="240" w:lineRule="auto"/>
            </w:pPr>
            <w:r>
              <w:t>minister właściwy ds. środowiska</w:t>
            </w:r>
          </w:p>
          <w:p w:rsidR="00C71F38" w:rsidRPr="00FC6DE2" w:rsidDel="00FA482B" w:rsidRDefault="00C71F38" w:rsidP="00FC6DE2">
            <w:pPr>
              <w:spacing w:after="0" w:line="240" w:lineRule="auto"/>
            </w:pPr>
            <w:r w:rsidRPr="00FC6DE2">
              <w:t>PGL LP</w:t>
            </w:r>
          </w:p>
        </w:tc>
      </w:tr>
      <w:tr w:rsidR="00FC6DE2" w:rsidRPr="00FC6DE2" w:rsidTr="00FC6DE2">
        <w:tc>
          <w:tcPr>
            <w:tcW w:w="1099" w:type="dxa"/>
            <w:vMerge w:val="restart"/>
            <w:shd w:val="clear" w:color="auto" w:fill="auto"/>
          </w:tcPr>
          <w:p w:rsidR="00170E9C" w:rsidRPr="00FC6DE2" w:rsidRDefault="00170E9C" w:rsidP="00FC6DE2">
            <w:pPr>
              <w:spacing w:after="0" w:line="240" w:lineRule="auto"/>
            </w:pPr>
            <w:r w:rsidRPr="00FC6DE2">
              <w:t>ciągłe</w:t>
            </w:r>
          </w:p>
        </w:tc>
        <w:tc>
          <w:tcPr>
            <w:tcW w:w="3090" w:type="dxa"/>
            <w:vMerge w:val="restart"/>
            <w:shd w:val="clear" w:color="auto" w:fill="auto"/>
          </w:tcPr>
          <w:p w:rsidR="00170E9C" w:rsidRPr="00FC6DE2" w:rsidRDefault="00170E9C" w:rsidP="008435CC">
            <w:pPr>
              <w:pStyle w:val="Akapitzlist"/>
              <w:numPr>
                <w:ilvl w:val="0"/>
                <w:numId w:val="12"/>
              </w:numPr>
              <w:spacing w:after="0" w:line="240" w:lineRule="auto"/>
              <w:ind w:left="177" w:hanging="283"/>
            </w:pPr>
            <w:r w:rsidRPr="00FC6DE2">
              <w:t>Włączenie leśnictwa do</w:t>
            </w:r>
            <w:r w:rsidR="00026633">
              <w:t> </w:t>
            </w:r>
            <w:r w:rsidRPr="00FC6DE2">
              <w:t>dalszych działań na rzecz ochrony różnorodności biologicznej</w:t>
            </w:r>
            <w:r w:rsidR="00B02098">
              <w:t xml:space="preserve"> </w:t>
            </w:r>
          </w:p>
          <w:p w:rsidR="00170E9C" w:rsidRPr="00FC6DE2" w:rsidRDefault="00170E9C" w:rsidP="00FC6DE2">
            <w:pPr>
              <w:spacing w:after="0" w:line="240" w:lineRule="auto"/>
            </w:pPr>
          </w:p>
        </w:tc>
        <w:tc>
          <w:tcPr>
            <w:tcW w:w="5133" w:type="dxa"/>
            <w:shd w:val="clear" w:color="auto" w:fill="auto"/>
          </w:tcPr>
          <w:p w:rsidR="00170E9C" w:rsidRPr="00FC6DE2" w:rsidRDefault="00170E9C" w:rsidP="00FC6DE2">
            <w:pPr>
              <w:pStyle w:val="Akapitzlist"/>
              <w:numPr>
                <w:ilvl w:val="0"/>
                <w:numId w:val="49"/>
              </w:numPr>
              <w:spacing w:after="0" w:line="240" w:lineRule="auto"/>
              <w:ind w:left="206" w:hanging="206"/>
            </w:pPr>
            <w:r w:rsidRPr="00FC6DE2">
              <w:rPr>
                <w:color w:val="000000"/>
              </w:rPr>
              <w:t>Wycena wartości pozaprodukcyjnych funkcji lasu i</w:t>
            </w:r>
            <w:r w:rsidR="00026633">
              <w:rPr>
                <w:color w:val="000000"/>
              </w:rPr>
              <w:t xml:space="preserve"> jej </w:t>
            </w:r>
            <w:r w:rsidRPr="00FC6DE2">
              <w:rPr>
                <w:color w:val="000000"/>
              </w:rPr>
              <w:t>odzwierciedlenie w politykach i programach dotyczących lasów</w:t>
            </w:r>
          </w:p>
        </w:tc>
        <w:tc>
          <w:tcPr>
            <w:tcW w:w="2126" w:type="dxa"/>
            <w:shd w:val="clear" w:color="auto" w:fill="auto"/>
          </w:tcPr>
          <w:p w:rsidR="00170E9C" w:rsidRPr="00FC6DE2" w:rsidRDefault="00170E9C" w:rsidP="00FC6DE2">
            <w:pPr>
              <w:spacing w:after="0" w:line="240" w:lineRule="auto"/>
            </w:pPr>
            <w:r w:rsidRPr="00FC6DE2">
              <w:t>analiza</w:t>
            </w:r>
          </w:p>
        </w:tc>
        <w:tc>
          <w:tcPr>
            <w:tcW w:w="2772" w:type="dxa"/>
            <w:shd w:val="clear" w:color="auto" w:fill="auto"/>
          </w:tcPr>
          <w:p w:rsidR="00170E9C" w:rsidRPr="00FC6DE2" w:rsidRDefault="00170E9C" w:rsidP="00FC6DE2">
            <w:pPr>
              <w:spacing w:after="0" w:line="240" w:lineRule="auto"/>
            </w:pPr>
            <w:r w:rsidRPr="00FC6DE2">
              <w:t>PGL LP</w:t>
            </w:r>
          </w:p>
        </w:tc>
      </w:tr>
      <w:tr w:rsidR="00FC6DE2" w:rsidRPr="00FC6DE2" w:rsidTr="00FC6DE2">
        <w:tc>
          <w:tcPr>
            <w:tcW w:w="1099" w:type="dxa"/>
            <w:vMerge/>
            <w:shd w:val="clear" w:color="auto" w:fill="auto"/>
          </w:tcPr>
          <w:p w:rsidR="00170E9C" w:rsidRPr="00FC6DE2" w:rsidRDefault="00170E9C" w:rsidP="00FC6DE2">
            <w:pPr>
              <w:spacing w:after="0" w:line="240" w:lineRule="auto"/>
            </w:pPr>
          </w:p>
        </w:tc>
        <w:tc>
          <w:tcPr>
            <w:tcW w:w="3090" w:type="dxa"/>
            <w:vMerge/>
            <w:shd w:val="clear" w:color="auto" w:fill="auto"/>
          </w:tcPr>
          <w:p w:rsidR="00170E9C" w:rsidRPr="00FC6DE2" w:rsidRDefault="00170E9C" w:rsidP="00FC6DE2">
            <w:pPr>
              <w:spacing w:after="0" w:line="240" w:lineRule="auto"/>
            </w:pPr>
          </w:p>
        </w:tc>
        <w:tc>
          <w:tcPr>
            <w:tcW w:w="5133" w:type="dxa"/>
            <w:shd w:val="clear" w:color="auto" w:fill="auto"/>
          </w:tcPr>
          <w:p w:rsidR="00170E9C" w:rsidRPr="00FC6DE2" w:rsidRDefault="00170E9C" w:rsidP="00FC6DE2">
            <w:pPr>
              <w:pStyle w:val="Akapitzlist"/>
              <w:numPr>
                <w:ilvl w:val="0"/>
                <w:numId w:val="49"/>
              </w:numPr>
              <w:spacing w:after="0" w:line="240" w:lineRule="auto"/>
              <w:ind w:left="206" w:hanging="206"/>
            </w:pPr>
            <w:r w:rsidRPr="00FC6DE2">
              <w:rPr>
                <w:color w:val="000000"/>
              </w:rPr>
              <w:t xml:space="preserve">Ochrona populacji rzadkich rodzimych gatunków drzew </w:t>
            </w:r>
            <w:r w:rsidR="00744DF9">
              <w:rPr>
                <w:color w:val="000000"/>
              </w:rPr>
              <w:t xml:space="preserve">i krzewów </w:t>
            </w:r>
            <w:r w:rsidRPr="00FC6DE2">
              <w:rPr>
                <w:color w:val="000000"/>
              </w:rPr>
              <w:t>w ekosystemach leśnych</w:t>
            </w:r>
          </w:p>
        </w:tc>
        <w:tc>
          <w:tcPr>
            <w:tcW w:w="2126" w:type="dxa"/>
            <w:shd w:val="clear" w:color="auto" w:fill="auto"/>
          </w:tcPr>
          <w:p w:rsidR="00170E9C" w:rsidRPr="00FC6DE2" w:rsidRDefault="00170E9C" w:rsidP="00FC6DE2">
            <w:pPr>
              <w:spacing w:after="0" w:line="240" w:lineRule="auto"/>
            </w:pPr>
            <w:r w:rsidRPr="00FC6DE2">
              <w:t>programowanie/</w:t>
            </w:r>
            <w:r w:rsidR="00026633">
              <w:t xml:space="preserve"> </w:t>
            </w:r>
            <w:r w:rsidRPr="00FC6DE2">
              <w:t>inwestycje</w:t>
            </w:r>
          </w:p>
        </w:tc>
        <w:tc>
          <w:tcPr>
            <w:tcW w:w="2772" w:type="dxa"/>
            <w:shd w:val="clear" w:color="auto" w:fill="auto"/>
          </w:tcPr>
          <w:p w:rsidR="00170E9C" w:rsidRPr="00FC6DE2" w:rsidRDefault="00170E9C" w:rsidP="00FC6DE2">
            <w:pPr>
              <w:spacing w:after="0" w:line="240" w:lineRule="auto"/>
            </w:pPr>
            <w:r w:rsidRPr="00FC6DE2">
              <w:t>PGL LP</w:t>
            </w:r>
          </w:p>
          <w:p w:rsidR="00170E9C" w:rsidRPr="00FC6DE2" w:rsidRDefault="00744DF9" w:rsidP="00FC6DE2">
            <w:pPr>
              <w:spacing w:after="0" w:line="240" w:lineRule="auto"/>
            </w:pPr>
            <w:r>
              <w:t>wszyscy zarządzający lasami i ich właściciele</w:t>
            </w:r>
            <w:r w:rsidR="000B5E91">
              <w:rPr>
                <w:rStyle w:val="Odwoanieprzypisudolnego"/>
              </w:rPr>
              <w:footnoteReference w:id="108"/>
            </w:r>
          </w:p>
        </w:tc>
      </w:tr>
      <w:tr w:rsidR="00FC6DE2" w:rsidRPr="00FC6DE2" w:rsidTr="00FC6DE2">
        <w:tc>
          <w:tcPr>
            <w:tcW w:w="1099" w:type="dxa"/>
            <w:vMerge/>
            <w:shd w:val="clear" w:color="auto" w:fill="auto"/>
          </w:tcPr>
          <w:p w:rsidR="00170E9C" w:rsidRPr="00FC6DE2" w:rsidRDefault="00170E9C" w:rsidP="00FC6DE2">
            <w:pPr>
              <w:spacing w:after="0" w:line="240" w:lineRule="auto"/>
            </w:pPr>
          </w:p>
        </w:tc>
        <w:tc>
          <w:tcPr>
            <w:tcW w:w="3090" w:type="dxa"/>
            <w:vMerge/>
            <w:shd w:val="clear" w:color="auto" w:fill="auto"/>
          </w:tcPr>
          <w:p w:rsidR="00170E9C" w:rsidRPr="00FC6DE2" w:rsidRDefault="00170E9C" w:rsidP="00FC6DE2">
            <w:pPr>
              <w:spacing w:after="0" w:line="240" w:lineRule="auto"/>
            </w:pPr>
          </w:p>
        </w:tc>
        <w:tc>
          <w:tcPr>
            <w:tcW w:w="5133" w:type="dxa"/>
            <w:shd w:val="clear" w:color="auto" w:fill="auto"/>
          </w:tcPr>
          <w:p w:rsidR="00170E9C" w:rsidRPr="00FC6DE2" w:rsidRDefault="00170E9C" w:rsidP="00FC6DE2">
            <w:pPr>
              <w:pStyle w:val="Akapitzlist"/>
              <w:numPr>
                <w:ilvl w:val="0"/>
                <w:numId w:val="49"/>
              </w:numPr>
              <w:spacing w:after="0" w:line="240" w:lineRule="auto"/>
              <w:ind w:left="206" w:hanging="206"/>
              <w:rPr>
                <w:color w:val="000000"/>
              </w:rPr>
            </w:pPr>
            <w:r w:rsidRPr="00FC6DE2">
              <w:rPr>
                <w:color w:val="000000"/>
              </w:rPr>
              <w:t>Ochrona populacji ptaków leśnych</w:t>
            </w:r>
            <w:r w:rsidR="00E270BB" w:rsidRPr="00FC6DE2">
              <w:rPr>
                <w:color w:val="000000"/>
              </w:rPr>
              <w:t xml:space="preserve"> w celu zachowania, w niepogorszonym stanie, populacji </w:t>
            </w:r>
            <w:r w:rsidR="00E270BB" w:rsidRPr="00FC6DE2">
              <w:rPr>
                <w:color w:val="000000"/>
              </w:rPr>
              <w:lastRenderedPageBreak/>
              <w:t>gatunków leśnych w skali całego kraju (wg</w:t>
            </w:r>
            <w:r w:rsidR="00026633">
              <w:rPr>
                <w:color w:val="000000"/>
              </w:rPr>
              <w:t> </w:t>
            </w:r>
            <w:r w:rsidR="00E270BB" w:rsidRPr="00FC6DE2">
              <w:rPr>
                <w:color w:val="000000"/>
              </w:rPr>
              <w:t xml:space="preserve">wskaźnika </w:t>
            </w:r>
            <w:r w:rsidR="00E270BB" w:rsidRPr="009D0B97">
              <w:rPr>
                <w:i/>
                <w:color w:val="000000"/>
              </w:rPr>
              <w:t>Forest Bird Index</w:t>
            </w:r>
            <w:r w:rsidR="00E270BB" w:rsidRPr="00FC6DE2">
              <w:rPr>
                <w:color w:val="000000"/>
              </w:rPr>
              <w:t xml:space="preserve"> dla ptaków)</w:t>
            </w:r>
          </w:p>
        </w:tc>
        <w:tc>
          <w:tcPr>
            <w:tcW w:w="2126" w:type="dxa"/>
            <w:shd w:val="clear" w:color="auto" w:fill="auto"/>
          </w:tcPr>
          <w:p w:rsidR="00170E9C" w:rsidRPr="00FC6DE2" w:rsidRDefault="00170E9C" w:rsidP="00FC6DE2">
            <w:pPr>
              <w:spacing w:after="0" w:line="240" w:lineRule="auto"/>
            </w:pPr>
            <w:r w:rsidRPr="00FC6DE2">
              <w:lastRenderedPageBreak/>
              <w:t>programowanie/</w:t>
            </w:r>
            <w:r w:rsidR="00026633">
              <w:t xml:space="preserve"> </w:t>
            </w:r>
            <w:r w:rsidRPr="00FC6DE2">
              <w:t>inwestycje</w:t>
            </w:r>
          </w:p>
        </w:tc>
        <w:tc>
          <w:tcPr>
            <w:tcW w:w="2772" w:type="dxa"/>
            <w:shd w:val="clear" w:color="auto" w:fill="auto"/>
          </w:tcPr>
          <w:p w:rsidR="00170E9C" w:rsidRPr="00FC6DE2" w:rsidRDefault="00170E9C" w:rsidP="00FC6DE2">
            <w:pPr>
              <w:spacing w:after="0" w:line="240" w:lineRule="auto"/>
            </w:pPr>
            <w:r w:rsidRPr="00FC6DE2">
              <w:t>PGL LP</w:t>
            </w:r>
          </w:p>
          <w:p w:rsidR="00170E9C" w:rsidRPr="00FC6DE2" w:rsidRDefault="00761723" w:rsidP="00091C42">
            <w:pPr>
              <w:spacing w:after="0" w:line="240" w:lineRule="auto"/>
            </w:pPr>
            <w:r>
              <w:t>wszyscy zarządzający lasami i ich właściciele</w:t>
            </w:r>
            <w:r w:rsidR="000B5E91">
              <w:rPr>
                <w:rStyle w:val="Odwoanieprzypisudolnego"/>
              </w:rPr>
              <w:footnoteReference w:id="109"/>
            </w:r>
          </w:p>
        </w:tc>
      </w:tr>
      <w:tr w:rsidR="00FC6DE2" w:rsidRPr="00FC6DE2" w:rsidTr="00FC6DE2">
        <w:tc>
          <w:tcPr>
            <w:tcW w:w="1099" w:type="dxa"/>
            <w:shd w:val="clear" w:color="auto" w:fill="auto"/>
          </w:tcPr>
          <w:p w:rsidR="00170E9C" w:rsidRPr="00FC6DE2" w:rsidRDefault="00170E9C" w:rsidP="00FC6DE2">
            <w:pPr>
              <w:spacing w:after="0" w:line="240" w:lineRule="auto"/>
            </w:pPr>
            <w:r w:rsidRPr="00FC6DE2">
              <w:t>do 2020</w:t>
            </w:r>
          </w:p>
        </w:tc>
        <w:tc>
          <w:tcPr>
            <w:tcW w:w="3090" w:type="dxa"/>
            <w:vMerge/>
            <w:shd w:val="clear" w:color="auto" w:fill="auto"/>
          </w:tcPr>
          <w:p w:rsidR="00170E9C" w:rsidRPr="00FC6DE2" w:rsidRDefault="00170E9C" w:rsidP="00FC6DE2">
            <w:pPr>
              <w:spacing w:after="0" w:line="240" w:lineRule="auto"/>
            </w:pPr>
          </w:p>
        </w:tc>
        <w:tc>
          <w:tcPr>
            <w:tcW w:w="5133" w:type="dxa"/>
            <w:shd w:val="clear" w:color="auto" w:fill="auto"/>
          </w:tcPr>
          <w:p w:rsidR="00170E9C" w:rsidRPr="00FC6DE2" w:rsidRDefault="00170E9C" w:rsidP="00FC6DE2">
            <w:pPr>
              <w:pStyle w:val="Akapitzlist"/>
              <w:numPr>
                <w:ilvl w:val="0"/>
                <w:numId w:val="49"/>
              </w:numPr>
              <w:spacing w:after="0" w:line="240" w:lineRule="auto"/>
              <w:ind w:left="206" w:hanging="206"/>
              <w:rPr>
                <w:color w:val="000000"/>
              </w:rPr>
            </w:pPr>
            <w:r w:rsidRPr="00FC6DE2">
              <w:rPr>
                <w:color w:val="000000"/>
              </w:rPr>
              <w:t>Udoskonalenie metod inwentaryzacji zwierząt łownych</w:t>
            </w:r>
          </w:p>
        </w:tc>
        <w:tc>
          <w:tcPr>
            <w:tcW w:w="2126" w:type="dxa"/>
            <w:shd w:val="clear" w:color="auto" w:fill="auto"/>
          </w:tcPr>
          <w:p w:rsidR="00170E9C" w:rsidRPr="00FC6DE2" w:rsidRDefault="00170E9C" w:rsidP="00FC6DE2">
            <w:pPr>
              <w:spacing w:after="0" w:line="240" w:lineRule="auto"/>
            </w:pPr>
            <w:r w:rsidRPr="00FC6DE2">
              <w:t>analiza</w:t>
            </w:r>
          </w:p>
        </w:tc>
        <w:tc>
          <w:tcPr>
            <w:tcW w:w="2772" w:type="dxa"/>
            <w:shd w:val="clear" w:color="auto" w:fill="auto"/>
          </w:tcPr>
          <w:p w:rsidR="00170E9C" w:rsidRPr="00FC6DE2" w:rsidRDefault="00170E9C" w:rsidP="00FC6DE2">
            <w:pPr>
              <w:spacing w:after="0" w:line="240" w:lineRule="auto"/>
            </w:pPr>
            <w:r w:rsidRPr="00FC6DE2">
              <w:t>minister właściwy ds. środowiska</w:t>
            </w:r>
          </w:p>
        </w:tc>
      </w:tr>
      <w:tr w:rsidR="00692F5D" w:rsidRPr="00FC6DE2" w:rsidTr="00FC6DE2">
        <w:tc>
          <w:tcPr>
            <w:tcW w:w="1099" w:type="dxa"/>
            <w:vMerge w:val="restart"/>
            <w:shd w:val="clear" w:color="auto" w:fill="auto"/>
          </w:tcPr>
          <w:p w:rsidR="00692F5D" w:rsidRPr="00FC6DE2" w:rsidRDefault="00692F5D" w:rsidP="00FC6DE2">
            <w:pPr>
              <w:spacing w:after="0" w:line="240" w:lineRule="auto"/>
            </w:pPr>
            <w:r w:rsidRPr="00FC6DE2">
              <w:t>ciągłe</w:t>
            </w:r>
          </w:p>
        </w:tc>
        <w:tc>
          <w:tcPr>
            <w:tcW w:w="3090" w:type="dxa"/>
            <w:vMerge w:val="restart"/>
            <w:shd w:val="clear" w:color="auto" w:fill="auto"/>
          </w:tcPr>
          <w:p w:rsidR="00692F5D" w:rsidRPr="00FC6DE2" w:rsidRDefault="00692F5D" w:rsidP="008435CC">
            <w:pPr>
              <w:pStyle w:val="Akapitzlist"/>
              <w:numPr>
                <w:ilvl w:val="0"/>
                <w:numId w:val="12"/>
              </w:numPr>
              <w:spacing w:after="0" w:line="240" w:lineRule="auto"/>
              <w:ind w:left="177" w:hanging="283"/>
            </w:pPr>
            <w:r w:rsidRPr="00FC6DE2">
              <w:t>Ochrona produktywności gruntów leśnych (SOR)</w:t>
            </w:r>
          </w:p>
          <w:p w:rsidR="00692F5D" w:rsidRPr="00FC6DE2" w:rsidRDefault="00692F5D" w:rsidP="00FC6DE2">
            <w:pPr>
              <w:spacing w:after="0" w:line="240" w:lineRule="auto"/>
            </w:pPr>
          </w:p>
        </w:tc>
        <w:tc>
          <w:tcPr>
            <w:tcW w:w="5133" w:type="dxa"/>
            <w:shd w:val="clear" w:color="auto" w:fill="auto"/>
          </w:tcPr>
          <w:p w:rsidR="00692F5D" w:rsidRPr="00FC6DE2" w:rsidRDefault="00692F5D" w:rsidP="00FC6DE2">
            <w:pPr>
              <w:pStyle w:val="Akapitzlist"/>
              <w:numPr>
                <w:ilvl w:val="0"/>
                <w:numId w:val="50"/>
              </w:numPr>
              <w:spacing w:after="0" w:line="240" w:lineRule="auto"/>
              <w:ind w:left="206" w:hanging="206"/>
            </w:pPr>
            <w:r w:rsidRPr="00FC6DE2">
              <w:rPr>
                <w:color w:val="000000"/>
              </w:rPr>
              <w:t>Zwiększenie udziału różnych typów martwego drewna w ekosystemach leśnych</w:t>
            </w:r>
          </w:p>
        </w:tc>
        <w:tc>
          <w:tcPr>
            <w:tcW w:w="2126" w:type="dxa"/>
            <w:shd w:val="clear" w:color="auto" w:fill="auto"/>
          </w:tcPr>
          <w:p w:rsidR="00692F5D" w:rsidRPr="00FC6DE2" w:rsidRDefault="00026633" w:rsidP="00FC6DE2">
            <w:pPr>
              <w:spacing w:after="0" w:line="240" w:lineRule="auto"/>
            </w:pPr>
            <w:r>
              <w:t>p</w:t>
            </w:r>
            <w:r w:rsidR="00692F5D" w:rsidRPr="00FC6DE2">
              <w:t>rogramowanie</w:t>
            </w:r>
            <w:r>
              <w:t>/</w:t>
            </w:r>
            <w:r w:rsidR="00761723">
              <w:t xml:space="preserve"> </w:t>
            </w:r>
            <w:r w:rsidR="00692F5D" w:rsidRPr="00FC6DE2">
              <w:t>inwestycje</w:t>
            </w:r>
          </w:p>
        </w:tc>
        <w:tc>
          <w:tcPr>
            <w:tcW w:w="2772" w:type="dxa"/>
            <w:shd w:val="clear" w:color="auto" w:fill="auto"/>
          </w:tcPr>
          <w:p w:rsidR="00692F5D" w:rsidRDefault="00692F5D" w:rsidP="00FC6DE2">
            <w:pPr>
              <w:spacing w:after="0" w:line="240" w:lineRule="auto"/>
            </w:pPr>
            <w:r w:rsidRPr="00FC6DE2">
              <w:t>PGL LP</w:t>
            </w:r>
          </w:p>
          <w:p w:rsidR="00692F5D" w:rsidRPr="00FC6DE2" w:rsidRDefault="00761723" w:rsidP="00FC6DE2">
            <w:pPr>
              <w:spacing w:after="0" w:line="240" w:lineRule="auto"/>
            </w:pPr>
            <w:r>
              <w:t>wszyscy zarządzający lasami i ich właściciele</w:t>
            </w:r>
            <w:r w:rsidR="000B5E91">
              <w:rPr>
                <w:rStyle w:val="Odwoanieprzypisudolnego"/>
              </w:rPr>
              <w:footnoteReference w:id="110"/>
            </w:r>
          </w:p>
        </w:tc>
      </w:tr>
      <w:tr w:rsidR="00692F5D" w:rsidRPr="00FC6DE2" w:rsidTr="00FC6DE2">
        <w:tc>
          <w:tcPr>
            <w:tcW w:w="1099" w:type="dxa"/>
            <w:vMerge/>
            <w:shd w:val="clear" w:color="auto" w:fill="auto"/>
          </w:tcPr>
          <w:p w:rsidR="00692F5D" w:rsidRPr="00FC6DE2" w:rsidRDefault="00692F5D" w:rsidP="00FC6DE2">
            <w:pPr>
              <w:spacing w:after="0" w:line="240" w:lineRule="auto"/>
            </w:pPr>
          </w:p>
        </w:tc>
        <w:tc>
          <w:tcPr>
            <w:tcW w:w="3090" w:type="dxa"/>
            <w:vMerge/>
            <w:shd w:val="clear" w:color="auto" w:fill="auto"/>
          </w:tcPr>
          <w:p w:rsidR="00692F5D" w:rsidRPr="00FC6DE2" w:rsidRDefault="00692F5D" w:rsidP="00FC6DE2">
            <w:pPr>
              <w:spacing w:after="0" w:line="240" w:lineRule="auto"/>
            </w:pPr>
          </w:p>
        </w:tc>
        <w:tc>
          <w:tcPr>
            <w:tcW w:w="5133" w:type="dxa"/>
            <w:shd w:val="clear" w:color="auto" w:fill="auto"/>
          </w:tcPr>
          <w:p w:rsidR="00692F5D" w:rsidRPr="00FC6DE2" w:rsidRDefault="00692F5D" w:rsidP="009D0B97">
            <w:pPr>
              <w:pStyle w:val="Akapitzlist"/>
              <w:numPr>
                <w:ilvl w:val="0"/>
                <w:numId w:val="50"/>
              </w:numPr>
              <w:spacing w:after="0" w:line="240" w:lineRule="auto"/>
              <w:ind w:left="206" w:hanging="206"/>
            </w:pPr>
            <w:r>
              <w:rPr>
                <w:color w:val="000000"/>
              </w:rPr>
              <w:t>P</w:t>
            </w:r>
            <w:r w:rsidRPr="00FC6DE2">
              <w:t>rzebudowa drzewostanów, prowadząca do</w:t>
            </w:r>
            <w:r w:rsidR="00026633">
              <w:t> </w:t>
            </w:r>
            <w:r w:rsidRPr="00FC6DE2">
              <w:t xml:space="preserve">pełnego dostosowania składów gatunkowych drzewostanów do warunków siedliskowych </w:t>
            </w:r>
          </w:p>
        </w:tc>
        <w:tc>
          <w:tcPr>
            <w:tcW w:w="2126" w:type="dxa"/>
            <w:shd w:val="clear" w:color="auto" w:fill="auto"/>
          </w:tcPr>
          <w:p w:rsidR="00692F5D" w:rsidRPr="00FC6DE2" w:rsidRDefault="00692F5D" w:rsidP="00FC6DE2">
            <w:pPr>
              <w:spacing w:after="0" w:line="240" w:lineRule="auto"/>
            </w:pPr>
            <w:r w:rsidRPr="00FC6DE2">
              <w:t>programowanie</w:t>
            </w:r>
          </w:p>
        </w:tc>
        <w:tc>
          <w:tcPr>
            <w:tcW w:w="2772" w:type="dxa"/>
            <w:shd w:val="clear" w:color="auto" w:fill="auto"/>
          </w:tcPr>
          <w:p w:rsidR="00692F5D" w:rsidRPr="00FC6DE2" w:rsidRDefault="00692F5D" w:rsidP="00FC6DE2">
            <w:pPr>
              <w:spacing w:after="0" w:line="240" w:lineRule="auto"/>
            </w:pPr>
            <w:r w:rsidRPr="00FC6DE2">
              <w:t>PGL LP</w:t>
            </w:r>
          </w:p>
          <w:p w:rsidR="00692F5D" w:rsidRPr="00FC6DE2" w:rsidRDefault="00B80921" w:rsidP="00091C42">
            <w:pPr>
              <w:spacing w:after="0" w:line="240" w:lineRule="auto"/>
            </w:pPr>
            <w:r>
              <w:t>wszyscy zarządzający lasami i ich właściciele</w:t>
            </w:r>
            <w:r w:rsidR="000B5E91">
              <w:rPr>
                <w:rStyle w:val="Odwoanieprzypisudolnego"/>
              </w:rPr>
              <w:footnoteReference w:id="111"/>
            </w:r>
          </w:p>
        </w:tc>
      </w:tr>
      <w:tr w:rsidR="00692F5D" w:rsidRPr="00FC6DE2" w:rsidTr="00FC6DE2">
        <w:tc>
          <w:tcPr>
            <w:tcW w:w="1099" w:type="dxa"/>
            <w:shd w:val="clear" w:color="auto" w:fill="auto"/>
          </w:tcPr>
          <w:p w:rsidR="00692F5D" w:rsidRPr="00FC6DE2" w:rsidRDefault="00692F5D" w:rsidP="00692F5D">
            <w:pPr>
              <w:spacing w:after="0" w:line="240" w:lineRule="auto"/>
            </w:pPr>
            <w:r>
              <w:t>do 2020</w:t>
            </w:r>
          </w:p>
        </w:tc>
        <w:tc>
          <w:tcPr>
            <w:tcW w:w="3090" w:type="dxa"/>
            <w:vMerge/>
            <w:shd w:val="clear" w:color="auto" w:fill="auto"/>
          </w:tcPr>
          <w:p w:rsidR="00692F5D" w:rsidRPr="00FC6DE2" w:rsidRDefault="00692F5D" w:rsidP="00692F5D">
            <w:pPr>
              <w:spacing w:after="0" w:line="240" w:lineRule="auto"/>
            </w:pPr>
          </w:p>
        </w:tc>
        <w:tc>
          <w:tcPr>
            <w:tcW w:w="5133" w:type="dxa"/>
            <w:shd w:val="clear" w:color="auto" w:fill="auto"/>
          </w:tcPr>
          <w:p w:rsidR="00692F5D" w:rsidRDefault="00692F5D" w:rsidP="004A4A6B">
            <w:pPr>
              <w:pStyle w:val="Akapitzlist"/>
              <w:numPr>
                <w:ilvl w:val="0"/>
                <w:numId w:val="50"/>
              </w:numPr>
              <w:spacing w:after="0" w:line="240" w:lineRule="auto"/>
              <w:ind w:left="206" w:hanging="206"/>
              <w:rPr>
                <w:color w:val="000000"/>
              </w:rPr>
            </w:pPr>
            <w:r w:rsidRPr="00FC6DE2">
              <w:t>Wsparcie przedsięwzięć związanych z przywracaniem produktywności gruntów leśnych</w:t>
            </w:r>
          </w:p>
        </w:tc>
        <w:tc>
          <w:tcPr>
            <w:tcW w:w="2126" w:type="dxa"/>
            <w:shd w:val="clear" w:color="auto" w:fill="auto"/>
          </w:tcPr>
          <w:p w:rsidR="00692F5D" w:rsidRPr="00FC6DE2" w:rsidRDefault="00692F5D" w:rsidP="00692F5D">
            <w:pPr>
              <w:spacing w:after="0" w:line="240" w:lineRule="auto"/>
            </w:pPr>
            <w:r w:rsidRPr="00FC6DE2">
              <w:t>finansowanie</w:t>
            </w:r>
          </w:p>
        </w:tc>
        <w:tc>
          <w:tcPr>
            <w:tcW w:w="2772" w:type="dxa"/>
            <w:shd w:val="clear" w:color="auto" w:fill="auto"/>
          </w:tcPr>
          <w:p w:rsidR="00692F5D" w:rsidRPr="00FC6DE2" w:rsidRDefault="00692F5D" w:rsidP="00692F5D">
            <w:pPr>
              <w:spacing w:after="0" w:line="240" w:lineRule="auto"/>
            </w:pPr>
            <w:r w:rsidRPr="00FC6DE2">
              <w:t>system funduszy ochrony środowiska</w:t>
            </w:r>
          </w:p>
        </w:tc>
      </w:tr>
      <w:tr w:rsidR="00FC6DE2" w:rsidRPr="00FC6DE2" w:rsidTr="00FC6DE2">
        <w:tc>
          <w:tcPr>
            <w:tcW w:w="1099" w:type="dxa"/>
            <w:shd w:val="clear" w:color="auto" w:fill="auto"/>
          </w:tcPr>
          <w:p w:rsidR="009D1772" w:rsidRPr="00FC6DE2" w:rsidRDefault="009D1772" w:rsidP="00FC6DE2">
            <w:pPr>
              <w:spacing w:after="0" w:line="240" w:lineRule="auto"/>
            </w:pPr>
            <w:r w:rsidRPr="00FC6DE2">
              <w:t>ciągłe</w:t>
            </w:r>
          </w:p>
        </w:tc>
        <w:tc>
          <w:tcPr>
            <w:tcW w:w="3090" w:type="dxa"/>
            <w:shd w:val="clear" w:color="auto" w:fill="auto"/>
          </w:tcPr>
          <w:p w:rsidR="009D1772" w:rsidRPr="00FC6DE2" w:rsidRDefault="009D1772" w:rsidP="008435CC">
            <w:pPr>
              <w:pStyle w:val="Akapitzlist"/>
              <w:numPr>
                <w:ilvl w:val="0"/>
                <w:numId w:val="12"/>
              </w:numPr>
              <w:spacing w:after="0" w:line="240" w:lineRule="auto"/>
              <w:ind w:left="177" w:hanging="283"/>
            </w:pPr>
            <w:r w:rsidRPr="00FC6DE2">
              <w:t>Zapewnienie informacji o</w:t>
            </w:r>
            <w:r w:rsidR="00026633">
              <w:t> </w:t>
            </w:r>
            <w:r w:rsidRPr="00FC6DE2">
              <w:t>stanie zdrowotnym lasów</w:t>
            </w:r>
          </w:p>
        </w:tc>
        <w:tc>
          <w:tcPr>
            <w:tcW w:w="5133" w:type="dxa"/>
            <w:shd w:val="clear" w:color="auto" w:fill="auto"/>
          </w:tcPr>
          <w:p w:rsidR="009D1772" w:rsidRPr="00FC6DE2" w:rsidRDefault="009D1772" w:rsidP="00692F5D">
            <w:pPr>
              <w:pStyle w:val="Akapitzlist"/>
              <w:numPr>
                <w:ilvl w:val="0"/>
                <w:numId w:val="101"/>
              </w:numPr>
              <w:spacing w:after="0" w:line="240" w:lineRule="auto"/>
              <w:ind w:left="206" w:hanging="206"/>
              <w:rPr>
                <w:color w:val="000000"/>
              </w:rPr>
            </w:pPr>
            <w:r w:rsidRPr="00FC6DE2">
              <w:rPr>
                <w:color w:val="000000"/>
              </w:rPr>
              <w:t>Realizacja</w:t>
            </w:r>
            <w:r w:rsidRPr="00FC6DE2">
              <w:t>, w ramach Państwowego Monitoringu Środowiska, monitoringu lasów</w:t>
            </w:r>
          </w:p>
        </w:tc>
        <w:tc>
          <w:tcPr>
            <w:tcW w:w="2126" w:type="dxa"/>
            <w:shd w:val="clear" w:color="auto" w:fill="auto"/>
          </w:tcPr>
          <w:p w:rsidR="009D1772" w:rsidRPr="00FC6DE2" w:rsidRDefault="009D1772" w:rsidP="00FC6DE2">
            <w:pPr>
              <w:spacing w:after="0" w:line="240" w:lineRule="auto"/>
            </w:pPr>
            <w:r w:rsidRPr="00FC6DE2">
              <w:t>analiza</w:t>
            </w:r>
          </w:p>
        </w:tc>
        <w:tc>
          <w:tcPr>
            <w:tcW w:w="2772" w:type="dxa"/>
            <w:shd w:val="clear" w:color="auto" w:fill="auto"/>
          </w:tcPr>
          <w:p w:rsidR="009D1772" w:rsidRPr="00FC6DE2" w:rsidRDefault="009D1772" w:rsidP="00FC6DE2">
            <w:pPr>
              <w:spacing w:after="0" w:line="240" w:lineRule="auto"/>
            </w:pPr>
            <w:r w:rsidRPr="00FC6DE2">
              <w:t>GIOŚ</w:t>
            </w:r>
          </w:p>
        </w:tc>
      </w:tr>
      <w:tr w:rsidR="00170E9C" w:rsidRPr="00FC6DE2" w:rsidTr="00FC6DE2">
        <w:tc>
          <w:tcPr>
            <w:tcW w:w="14220" w:type="dxa"/>
            <w:gridSpan w:val="5"/>
            <w:shd w:val="clear" w:color="auto" w:fill="auto"/>
          </w:tcPr>
          <w:p w:rsidR="00170E9C" w:rsidRPr="00FC6DE2" w:rsidRDefault="00170E9C" w:rsidP="00FC6DE2">
            <w:pPr>
              <w:spacing w:after="0" w:line="240" w:lineRule="auto"/>
              <w:jc w:val="center"/>
            </w:pPr>
            <w:bookmarkStart w:id="95" w:name="_Toc13645449"/>
            <w:r w:rsidRPr="00091C42">
              <w:rPr>
                <w:rStyle w:val="Nagwek2Znak"/>
                <w:rFonts w:eastAsia="Calibri"/>
              </w:rPr>
              <w:t>Kierunek interwencji: Gospodarka odpadami w kierunku gospodarki o obiegu zamkniętym</w:t>
            </w:r>
            <w:bookmarkEnd w:id="95"/>
            <w:r w:rsidRPr="00FC6DE2">
              <w:rPr>
                <w:b/>
              </w:rPr>
              <w:t xml:space="preserve"> (II.3)</w:t>
            </w:r>
          </w:p>
        </w:tc>
      </w:tr>
      <w:tr w:rsidR="00FC6DE2" w:rsidRPr="00FC6DE2" w:rsidTr="00FC6DE2">
        <w:tc>
          <w:tcPr>
            <w:tcW w:w="1099" w:type="dxa"/>
            <w:vMerge w:val="restart"/>
            <w:shd w:val="clear" w:color="auto" w:fill="auto"/>
          </w:tcPr>
          <w:p w:rsidR="00170E9C" w:rsidRPr="00FC6DE2" w:rsidRDefault="00170E9C" w:rsidP="008911BE">
            <w:pPr>
              <w:spacing w:after="0" w:line="240" w:lineRule="auto"/>
            </w:pPr>
            <w:r w:rsidRPr="00FC6DE2">
              <w:t>do 20</w:t>
            </w:r>
            <w:r w:rsidR="008911BE">
              <w:t>3</w:t>
            </w:r>
            <w:r w:rsidRPr="00FC6DE2">
              <w:t>0</w:t>
            </w:r>
          </w:p>
        </w:tc>
        <w:tc>
          <w:tcPr>
            <w:tcW w:w="3090" w:type="dxa"/>
            <w:vMerge w:val="restart"/>
            <w:shd w:val="clear" w:color="auto" w:fill="auto"/>
          </w:tcPr>
          <w:p w:rsidR="00170E9C" w:rsidRPr="00FC6DE2" w:rsidRDefault="00170E9C" w:rsidP="008435CC">
            <w:pPr>
              <w:pStyle w:val="Akapitzlist"/>
              <w:numPr>
                <w:ilvl w:val="0"/>
                <w:numId w:val="12"/>
              </w:numPr>
              <w:spacing w:after="0" w:line="240" w:lineRule="auto"/>
              <w:ind w:left="177" w:hanging="283"/>
            </w:pPr>
            <w:r w:rsidRPr="00FC6DE2">
              <w:t>Gospodarowanie odpadami zgodnie z hierarchią sposobów postępowania z</w:t>
            </w:r>
            <w:r w:rsidR="00026633">
              <w:t> </w:t>
            </w:r>
            <w:r w:rsidRPr="00FC6DE2">
              <w:t>odpadami (SOR)</w:t>
            </w:r>
          </w:p>
          <w:p w:rsidR="00170E9C" w:rsidRPr="00FC6DE2" w:rsidRDefault="00170E9C" w:rsidP="00FC6DE2">
            <w:pPr>
              <w:spacing w:after="0" w:line="240" w:lineRule="auto"/>
            </w:pPr>
          </w:p>
          <w:p w:rsidR="00170E9C" w:rsidRPr="00FC6DE2" w:rsidRDefault="00170E9C" w:rsidP="00FC6DE2">
            <w:pPr>
              <w:spacing w:after="0" w:line="240" w:lineRule="auto"/>
            </w:pPr>
          </w:p>
          <w:p w:rsidR="00170E9C" w:rsidRPr="00FC6DE2" w:rsidRDefault="00170E9C" w:rsidP="00FC6DE2">
            <w:pPr>
              <w:spacing w:after="0" w:line="240" w:lineRule="auto"/>
            </w:pPr>
          </w:p>
          <w:p w:rsidR="00170E9C" w:rsidRPr="00FC6DE2" w:rsidRDefault="00170E9C" w:rsidP="00FC6DE2">
            <w:pPr>
              <w:spacing w:after="0" w:line="240" w:lineRule="auto"/>
            </w:pPr>
          </w:p>
          <w:p w:rsidR="00170E9C" w:rsidRPr="00FC6DE2" w:rsidRDefault="00170E9C" w:rsidP="00FC6DE2">
            <w:pPr>
              <w:spacing w:after="0" w:line="240" w:lineRule="auto"/>
            </w:pPr>
          </w:p>
          <w:p w:rsidR="00170E9C" w:rsidRPr="00FC6DE2" w:rsidRDefault="00170E9C" w:rsidP="00FC6DE2">
            <w:pPr>
              <w:spacing w:after="0" w:line="240" w:lineRule="auto"/>
            </w:pPr>
          </w:p>
          <w:p w:rsidR="00170E9C" w:rsidRPr="00FC6DE2" w:rsidRDefault="00170E9C" w:rsidP="00FC6DE2">
            <w:pPr>
              <w:spacing w:after="0" w:line="240" w:lineRule="auto"/>
            </w:pPr>
          </w:p>
          <w:p w:rsidR="00170E9C" w:rsidRPr="00FC6DE2" w:rsidRDefault="00170E9C" w:rsidP="00FC6DE2">
            <w:pPr>
              <w:spacing w:after="0" w:line="240" w:lineRule="auto"/>
            </w:pPr>
          </w:p>
        </w:tc>
        <w:tc>
          <w:tcPr>
            <w:tcW w:w="5133" w:type="dxa"/>
            <w:shd w:val="clear" w:color="auto" w:fill="auto"/>
          </w:tcPr>
          <w:p w:rsidR="00170E9C" w:rsidRPr="00FC6DE2" w:rsidRDefault="00170E9C" w:rsidP="00FC6DE2">
            <w:pPr>
              <w:pStyle w:val="Akapitzlist"/>
              <w:numPr>
                <w:ilvl w:val="0"/>
                <w:numId w:val="53"/>
              </w:numPr>
              <w:spacing w:after="0" w:line="240" w:lineRule="auto"/>
              <w:ind w:left="206" w:hanging="206"/>
            </w:pPr>
            <w:r w:rsidRPr="00FC6DE2">
              <w:t>Wsparcie inwestycji w zakresie gospodarki odpadami w ramach działania 2.2. POIŚ</w:t>
            </w:r>
          </w:p>
        </w:tc>
        <w:tc>
          <w:tcPr>
            <w:tcW w:w="2126" w:type="dxa"/>
            <w:shd w:val="clear" w:color="auto" w:fill="auto"/>
          </w:tcPr>
          <w:p w:rsidR="00170E9C" w:rsidRPr="00FC6DE2" w:rsidRDefault="00170E9C" w:rsidP="00FC6DE2">
            <w:pPr>
              <w:spacing w:after="0" w:line="240" w:lineRule="auto"/>
            </w:pPr>
            <w:r w:rsidRPr="00FC6DE2">
              <w:t>finansowanie</w:t>
            </w:r>
          </w:p>
        </w:tc>
        <w:tc>
          <w:tcPr>
            <w:tcW w:w="2772" w:type="dxa"/>
            <w:shd w:val="clear" w:color="auto" w:fill="auto"/>
          </w:tcPr>
          <w:p w:rsidR="00170E9C" w:rsidRPr="00FC6DE2" w:rsidRDefault="00170E9C" w:rsidP="00FC6DE2">
            <w:pPr>
              <w:spacing w:after="0" w:line="240" w:lineRule="auto"/>
            </w:pPr>
            <w:r w:rsidRPr="00FC6DE2">
              <w:t>minister właściwy ds. środowiska</w:t>
            </w:r>
          </w:p>
          <w:p w:rsidR="00170E9C" w:rsidRPr="00FC6DE2" w:rsidRDefault="00170E9C" w:rsidP="00091C42">
            <w:pPr>
              <w:spacing w:after="0" w:line="240" w:lineRule="auto"/>
            </w:pPr>
            <w:r w:rsidRPr="00FC6DE2">
              <w:t>NFOŚiGW</w:t>
            </w:r>
          </w:p>
        </w:tc>
      </w:tr>
      <w:tr w:rsidR="00FC6DE2" w:rsidRPr="00FC6DE2" w:rsidTr="00FC6DE2">
        <w:tc>
          <w:tcPr>
            <w:tcW w:w="1099" w:type="dxa"/>
            <w:vMerge/>
            <w:shd w:val="clear" w:color="auto" w:fill="auto"/>
          </w:tcPr>
          <w:p w:rsidR="00170E9C" w:rsidRPr="00FC6DE2" w:rsidRDefault="00170E9C" w:rsidP="00FC6DE2">
            <w:pPr>
              <w:spacing w:after="0" w:line="240" w:lineRule="auto"/>
            </w:pPr>
          </w:p>
        </w:tc>
        <w:tc>
          <w:tcPr>
            <w:tcW w:w="3090" w:type="dxa"/>
            <w:vMerge/>
            <w:shd w:val="clear" w:color="auto" w:fill="auto"/>
          </w:tcPr>
          <w:p w:rsidR="00170E9C" w:rsidRPr="00FC6DE2" w:rsidRDefault="00170E9C" w:rsidP="00FC6DE2">
            <w:pPr>
              <w:spacing w:after="0" w:line="240" w:lineRule="auto"/>
            </w:pPr>
          </w:p>
        </w:tc>
        <w:tc>
          <w:tcPr>
            <w:tcW w:w="5133" w:type="dxa"/>
            <w:shd w:val="clear" w:color="auto" w:fill="auto"/>
          </w:tcPr>
          <w:p w:rsidR="00170E9C" w:rsidRPr="00FC6DE2" w:rsidRDefault="00170E9C" w:rsidP="00FC6DE2">
            <w:pPr>
              <w:pStyle w:val="Akapitzlist"/>
              <w:numPr>
                <w:ilvl w:val="0"/>
                <w:numId w:val="53"/>
              </w:numPr>
              <w:spacing w:after="0" w:line="240" w:lineRule="auto"/>
              <w:ind w:left="206" w:hanging="206"/>
            </w:pPr>
            <w:r w:rsidRPr="00FC6DE2">
              <w:t>Wsparcie realizacji inwestycji związanych z</w:t>
            </w:r>
            <w:r w:rsidR="00026633">
              <w:t> </w:t>
            </w:r>
            <w:r w:rsidR="000B5E91" w:rsidRPr="00DC53EC">
              <w:t>zapo</w:t>
            </w:r>
            <w:r w:rsidR="008E0EF6">
              <w:t>bieganiem powstawaniu odpadów i </w:t>
            </w:r>
            <w:r w:rsidRPr="00FC6DE2">
              <w:t>prawidłowym gospodarowaniem odpadami</w:t>
            </w:r>
          </w:p>
        </w:tc>
        <w:tc>
          <w:tcPr>
            <w:tcW w:w="2126" w:type="dxa"/>
            <w:shd w:val="clear" w:color="auto" w:fill="auto"/>
          </w:tcPr>
          <w:p w:rsidR="00170E9C" w:rsidRPr="00FC6DE2" w:rsidRDefault="00170E9C" w:rsidP="00FC6DE2">
            <w:pPr>
              <w:spacing w:after="0" w:line="240" w:lineRule="auto"/>
            </w:pPr>
            <w:r w:rsidRPr="00FC6DE2">
              <w:t>finansowanie</w:t>
            </w:r>
          </w:p>
        </w:tc>
        <w:tc>
          <w:tcPr>
            <w:tcW w:w="2772" w:type="dxa"/>
            <w:shd w:val="clear" w:color="auto" w:fill="auto"/>
          </w:tcPr>
          <w:p w:rsidR="00170E9C" w:rsidRPr="00FC6DE2" w:rsidRDefault="00170E9C" w:rsidP="00FC6DE2">
            <w:pPr>
              <w:spacing w:after="0" w:line="240" w:lineRule="auto"/>
            </w:pPr>
            <w:r w:rsidRPr="00FC6DE2">
              <w:t>system funduszy ochrony środowiska</w:t>
            </w:r>
          </w:p>
        </w:tc>
      </w:tr>
      <w:tr w:rsidR="00FC6DE2" w:rsidRPr="00FC6DE2" w:rsidTr="00FC6DE2">
        <w:tc>
          <w:tcPr>
            <w:tcW w:w="1099" w:type="dxa"/>
            <w:vMerge/>
            <w:shd w:val="clear" w:color="auto" w:fill="auto"/>
          </w:tcPr>
          <w:p w:rsidR="00170E9C" w:rsidRPr="00FC6DE2" w:rsidRDefault="00170E9C" w:rsidP="00FC6DE2">
            <w:pPr>
              <w:spacing w:after="0" w:line="240" w:lineRule="auto"/>
            </w:pPr>
          </w:p>
        </w:tc>
        <w:tc>
          <w:tcPr>
            <w:tcW w:w="3090" w:type="dxa"/>
            <w:vMerge/>
            <w:shd w:val="clear" w:color="auto" w:fill="auto"/>
          </w:tcPr>
          <w:p w:rsidR="00170E9C" w:rsidRPr="00FC6DE2" w:rsidRDefault="00170E9C" w:rsidP="00FC6DE2">
            <w:pPr>
              <w:spacing w:after="0" w:line="240" w:lineRule="auto"/>
            </w:pPr>
          </w:p>
        </w:tc>
        <w:tc>
          <w:tcPr>
            <w:tcW w:w="5133" w:type="dxa"/>
            <w:shd w:val="clear" w:color="auto" w:fill="auto"/>
          </w:tcPr>
          <w:p w:rsidR="00170E9C" w:rsidRPr="00FC6DE2" w:rsidRDefault="008911BE" w:rsidP="00091C42">
            <w:pPr>
              <w:pStyle w:val="Akapitzlist"/>
              <w:numPr>
                <w:ilvl w:val="0"/>
                <w:numId w:val="53"/>
              </w:numPr>
              <w:spacing w:after="0" w:line="240" w:lineRule="auto"/>
              <w:ind w:left="206" w:hanging="206"/>
            </w:pPr>
            <w:r w:rsidRPr="00091C42">
              <w:rPr>
                <w:rFonts w:cs="Arial"/>
              </w:rPr>
              <w:t>Planowanie niezbędnych instalacji gospodarowania odpadami poprzez opracow</w:t>
            </w:r>
            <w:r w:rsidRPr="00AB2177">
              <w:rPr>
                <w:rFonts w:cs="Arial"/>
              </w:rPr>
              <w:t>anie WPGO wraz z</w:t>
            </w:r>
            <w:r w:rsidR="00026633">
              <w:rPr>
                <w:rFonts w:cs="Arial"/>
              </w:rPr>
              <w:t> </w:t>
            </w:r>
            <w:r w:rsidRPr="00AB2177">
              <w:rPr>
                <w:rFonts w:cs="Arial"/>
              </w:rPr>
              <w:t>planami i</w:t>
            </w:r>
            <w:r w:rsidRPr="00091C42">
              <w:rPr>
                <w:rFonts w:cs="Arial"/>
              </w:rPr>
              <w:t>nwestycyjnymi</w:t>
            </w:r>
          </w:p>
        </w:tc>
        <w:tc>
          <w:tcPr>
            <w:tcW w:w="2126" w:type="dxa"/>
            <w:shd w:val="clear" w:color="auto" w:fill="auto"/>
          </w:tcPr>
          <w:p w:rsidR="00170E9C" w:rsidRPr="00FC6DE2" w:rsidRDefault="00026633" w:rsidP="00FC6DE2">
            <w:pPr>
              <w:spacing w:after="0" w:line="240" w:lineRule="auto"/>
            </w:pPr>
            <w:r>
              <w:t>a</w:t>
            </w:r>
            <w:r w:rsidR="00170E9C" w:rsidRPr="00FC6DE2">
              <w:t>naliza</w:t>
            </w:r>
            <w:r>
              <w:t>/</w:t>
            </w:r>
            <w:r w:rsidR="00170E9C" w:rsidRPr="00FC6DE2">
              <w:t xml:space="preserve"> programowanie</w:t>
            </w:r>
            <w:r>
              <w:t>/</w:t>
            </w:r>
            <w:r w:rsidR="00170E9C" w:rsidRPr="00FC6DE2">
              <w:t xml:space="preserve"> inwestycje</w:t>
            </w:r>
          </w:p>
        </w:tc>
        <w:tc>
          <w:tcPr>
            <w:tcW w:w="2772" w:type="dxa"/>
            <w:shd w:val="clear" w:color="auto" w:fill="auto"/>
          </w:tcPr>
          <w:p w:rsidR="00170E9C" w:rsidRPr="00FC6DE2" w:rsidRDefault="009D2A5D" w:rsidP="002D2C68">
            <w:pPr>
              <w:spacing w:after="0" w:line="240" w:lineRule="auto"/>
            </w:pPr>
            <w:r>
              <w:t xml:space="preserve">zarządy </w:t>
            </w:r>
            <w:r w:rsidR="00170E9C" w:rsidRPr="00FC6DE2">
              <w:t>województw</w:t>
            </w:r>
            <w:r w:rsidR="000B5E91">
              <w:rPr>
                <w:rStyle w:val="Odwoanieprzypisudolnego"/>
              </w:rPr>
              <w:footnoteReference w:id="112"/>
            </w:r>
          </w:p>
        </w:tc>
      </w:tr>
      <w:tr w:rsidR="00FC6DE2" w:rsidRPr="00FC6DE2" w:rsidTr="00FC6DE2">
        <w:tc>
          <w:tcPr>
            <w:tcW w:w="1099" w:type="dxa"/>
            <w:shd w:val="clear" w:color="auto" w:fill="auto"/>
          </w:tcPr>
          <w:p w:rsidR="00170E9C" w:rsidRPr="00FC6DE2" w:rsidRDefault="00170E9C" w:rsidP="00FC6DE2">
            <w:pPr>
              <w:spacing w:after="0" w:line="240" w:lineRule="auto"/>
            </w:pPr>
            <w:r w:rsidRPr="00FC6DE2">
              <w:t xml:space="preserve">do </w:t>
            </w:r>
            <w:r w:rsidR="005420FB" w:rsidRPr="00FC6DE2">
              <w:t>2030</w:t>
            </w:r>
          </w:p>
        </w:tc>
        <w:tc>
          <w:tcPr>
            <w:tcW w:w="3090" w:type="dxa"/>
            <w:vMerge/>
            <w:shd w:val="clear" w:color="auto" w:fill="auto"/>
          </w:tcPr>
          <w:p w:rsidR="00170E9C" w:rsidRPr="00FC6DE2" w:rsidRDefault="00170E9C" w:rsidP="00FC6DE2">
            <w:pPr>
              <w:spacing w:after="0" w:line="240" w:lineRule="auto"/>
            </w:pPr>
          </w:p>
        </w:tc>
        <w:tc>
          <w:tcPr>
            <w:tcW w:w="5133" w:type="dxa"/>
            <w:shd w:val="clear" w:color="auto" w:fill="auto"/>
          </w:tcPr>
          <w:p w:rsidR="00170E9C" w:rsidRPr="00FC6DE2" w:rsidRDefault="00170E9C" w:rsidP="00FC6DE2">
            <w:pPr>
              <w:pStyle w:val="Akapitzlist"/>
              <w:numPr>
                <w:ilvl w:val="0"/>
                <w:numId w:val="53"/>
              </w:numPr>
              <w:spacing w:after="0" w:line="240" w:lineRule="auto"/>
              <w:ind w:left="206" w:hanging="206"/>
            </w:pPr>
            <w:r w:rsidRPr="00FC6DE2">
              <w:t>Aktualizacja Krajowego planu gospodarki odpadami 2022</w:t>
            </w:r>
          </w:p>
        </w:tc>
        <w:tc>
          <w:tcPr>
            <w:tcW w:w="2126" w:type="dxa"/>
            <w:shd w:val="clear" w:color="auto" w:fill="auto"/>
          </w:tcPr>
          <w:p w:rsidR="00170E9C" w:rsidRPr="00FC6DE2" w:rsidRDefault="00026633" w:rsidP="00FC6DE2">
            <w:pPr>
              <w:spacing w:after="0" w:line="240" w:lineRule="auto"/>
            </w:pPr>
            <w:r>
              <w:t>a</w:t>
            </w:r>
            <w:r w:rsidR="00170E9C" w:rsidRPr="00FC6DE2">
              <w:t>naliza</w:t>
            </w:r>
            <w:r>
              <w:t>/</w:t>
            </w:r>
            <w:r w:rsidR="00170E9C" w:rsidRPr="00FC6DE2">
              <w:t xml:space="preserve"> programowanie</w:t>
            </w:r>
          </w:p>
        </w:tc>
        <w:tc>
          <w:tcPr>
            <w:tcW w:w="2772" w:type="dxa"/>
            <w:shd w:val="clear" w:color="auto" w:fill="auto"/>
          </w:tcPr>
          <w:p w:rsidR="00170E9C" w:rsidRPr="00FC6DE2" w:rsidRDefault="00170E9C" w:rsidP="00FC6DE2">
            <w:pPr>
              <w:spacing w:after="0" w:line="240" w:lineRule="auto"/>
            </w:pPr>
            <w:r w:rsidRPr="00FC6DE2">
              <w:t>minister właściwy ds. środowiska</w:t>
            </w:r>
          </w:p>
        </w:tc>
      </w:tr>
      <w:tr w:rsidR="00FC6DE2" w:rsidRPr="00FC6DE2" w:rsidTr="00FC6DE2">
        <w:tc>
          <w:tcPr>
            <w:tcW w:w="1099" w:type="dxa"/>
            <w:shd w:val="clear" w:color="auto" w:fill="auto"/>
          </w:tcPr>
          <w:p w:rsidR="00170E9C" w:rsidRPr="00FC6DE2" w:rsidRDefault="00170E9C" w:rsidP="00FC6DE2">
            <w:pPr>
              <w:spacing w:after="0" w:line="240" w:lineRule="auto"/>
            </w:pPr>
            <w:r w:rsidRPr="00FC6DE2">
              <w:t>do 2025</w:t>
            </w:r>
          </w:p>
        </w:tc>
        <w:tc>
          <w:tcPr>
            <w:tcW w:w="3090" w:type="dxa"/>
            <w:vMerge/>
            <w:shd w:val="clear" w:color="auto" w:fill="auto"/>
          </w:tcPr>
          <w:p w:rsidR="00170E9C" w:rsidRPr="00FC6DE2" w:rsidRDefault="00170E9C" w:rsidP="00FC6DE2">
            <w:pPr>
              <w:spacing w:after="0" w:line="240" w:lineRule="auto"/>
            </w:pPr>
          </w:p>
        </w:tc>
        <w:tc>
          <w:tcPr>
            <w:tcW w:w="5133" w:type="dxa"/>
            <w:shd w:val="clear" w:color="auto" w:fill="auto"/>
          </w:tcPr>
          <w:p w:rsidR="00170E9C" w:rsidRPr="00FC6DE2" w:rsidRDefault="00170E9C" w:rsidP="00FC6DE2">
            <w:pPr>
              <w:pStyle w:val="Akapitzlist"/>
              <w:numPr>
                <w:ilvl w:val="0"/>
                <w:numId w:val="53"/>
              </w:numPr>
              <w:spacing w:after="0" w:line="240" w:lineRule="auto"/>
              <w:ind w:left="206" w:hanging="206"/>
            </w:pPr>
            <w:r w:rsidRPr="00FC6DE2">
              <w:t>Ewaluacja systemu gospodarki odpadami komunalnymi i wprowadzenie niezbędnych korekt</w:t>
            </w:r>
          </w:p>
        </w:tc>
        <w:tc>
          <w:tcPr>
            <w:tcW w:w="2126" w:type="dxa"/>
            <w:shd w:val="clear" w:color="auto" w:fill="auto"/>
          </w:tcPr>
          <w:p w:rsidR="00170E9C" w:rsidRPr="00FC6DE2" w:rsidRDefault="00026633" w:rsidP="00FC6DE2">
            <w:pPr>
              <w:spacing w:after="0" w:line="240" w:lineRule="auto"/>
            </w:pPr>
            <w:r>
              <w:t>a</w:t>
            </w:r>
            <w:r w:rsidR="00170E9C" w:rsidRPr="00FC6DE2">
              <w:t>naliza</w:t>
            </w:r>
          </w:p>
        </w:tc>
        <w:tc>
          <w:tcPr>
            <w:tcW w:w="2772" w:type="dxa"/>
            <w:shd w:val="clear" w:color="auto" w:fill="auto"/>
          </w:tcPr>
          <w:p w:rsidR="00170E9C" w:rsidRPr="00FC6DE2" w:rsidRDefault="00170E9C" w:rsidP="00FC6DE2">
            <w:pPr>
              <w:spacing w:after="0" w:line="240" w:lineRule="auto"/>
            </w:pPr>
            <w:r w:rsidRPr="00FC6DE2">
              <w:t>minister właściwy ds. środowiska</w:t>
            </w:r>
          </w:p>
        </w:tc>
      </w:tr>
      <w:tr w:rsidR="00FC6DE2" w:rsidRPr="00FC6DE2" w:rsidTr="00FC6DE2">
        <w:tc>
          <w:tcPr>
            <w:tcW w:w="1099" w:type="dxa"/>
            <w:shd w:val="clear" w:color="auto" w:fill="auto"/>
          </w:tcPr>
          <w:p w:rsidR="00170E9C" w:rsidRPr="00FC6DE2" w:rsidRDefault="00170E9C" w:rsidP="00FC6DE2">
            <w:pPr>
              <w:spacing w:after="0" w:line="240" w:lineRule="auto"/>
            </w:pPr>
            <w:r w:rsidRPr="00FC6DE2">
              <w:lastRenderedPageBreak/>
              <w:t>do 20</w:t>
            </w:r>
            <w:r w:rsidR="008D3AA0">
              <w:t>2</w:t>
            </w:r>
            <w:r w:rsidRPr="00FC6DE2">
              <w:t>0</w:t>
            </w:r>
          </w:p>
        </w:tc>
        <w:tc>
          <w:tcPr>
            <w:tcW w:w="3090" w:type="dxa"/>
            <w:vMerge/>
            <w:shd w:val="clear" w:color="auto" w:fill="auto"/>
          </w:tcPr>
          <w:p w:rsidR="00170E9C" w:rsidRPr="00FC6DE2" w:rsidRDefault="00170E9C" w:rsidP="00FC6DE2">
            <w:pPr>
              <w:spacing w:after="0" w:line="240" w:lineRule="auto"/>
            </w:pPr>
          </w:p>
        </w:tc>
        <w:tc>
          <w:tcPr>
            <w:tcW w:w="5133" w:type="dxa"/>
            <w:shd w:val="clear" w:color="auto" w:fill="auto"/>
          </w:tcPr>
          <w:p w:rsidR="00170E9C" w:rsidRPr="00FC6DE2" w:rsidRDefault="00170E9C" w:rsidP="008D3AA0">
            <w:pPr>
              <w:pStyle w:val="Akapitzlist"/>
              <w:numPr>
                <w:ilvl w:val="0"/>
                <w:numId w:val="53"/>
              </w:numPr>
              <w:spacing w:after="0" w:line="240" w:lineRule="auto"/>
              <w:ind w:left="206" w:hanging="206"/>
            </w:pPr>
            <w:r w:rsidRPr="00FC6DE2">
              <w:t>Transpozycja przepisów UE w ramach tzw. pakietu odpadowego</w:t>
            </w:r>
          </w:p>
        </w:tc>
        <w:tc>
          <w:tcPr>
            <w:tcW w:w="2126" w:type="dxa"/>
            <w:shd w:val="clear" w:color="auto" w:fill="auto"/>
          </w:tcPr>
          <w:p w:rsidR="00170E9C" w:rsidRPr="00FC6DE2" w:rsidRDefault="00170E9C" w:rsidP="00FC6DE2">
            <w:pPr>
              <w:spacing w:after="0" w:line="240" w:lineRule="auto"/>
            </w:pPr>
            <w:r w:rsidRPr="00FC6DE2">
              <w:t>legislacja</w:t>
            </w:r>
          </w:p>
        </w:tc>
        <w:tc>
          <w:tcPr>
            <w:tcW w:w="2772" w:type="dxa"/>
            <w:shd w:val="clear" w:color="auto" w:fill="auto"/>
          </w:tcPr>
          <w:p w:rsidR="00170E9C" w:rsidRPr="00FC6DE2" w:rsidRDefault="00170E9C" w:rsidP="00FC6DE2">
            <w:pPr>
              <w:spacing w:after="0" w:line="240" w:lineRule="auto"/>
            </w:pPr>
            <w:r w:rsidRPr="00FC6DE2">
              <w:t>minister właściwy ds. środowiska</w:t>
            </w:r>
          </w:p>
        </w:tc>
      </w:tr>
      <w:tr w:rsidR="00FC6DE2" w:rsidRPr="00FC6DE2" w:rsidTr="00FC6DE2">
        <w:trPr>
          <w:trHeight w:val="713"/>
        </w:trPr>
        <w:tc>
          <w:tcPr>
            <w:tcW w:w="1099" w:type="dxa"/>
            <w:shd w:val="clear" w:color="auto" w:fill="auto"/>
          </w:tcPr>
          <w:p w:rsidR="00170E9C" w:rsidRPr="00FC6DE2" w:rsidRDefault="00170E9C" w:rsidP="00FC6DE2">
            <w:pPr>
              <w:spacing w:after="0" w:line="240" w:lineRule="auto"/>
            </w:pPr>
            <w:r w:rsidRPr="00FC6DE2">
              <w:t xml:space="preserve">do </w:t>
            </w:r>
            <w:r w:rsidR="007F4CE7" w:rsidRPr="00FC6DE2">
              <w:t>2030</w:t>
            </w:r>
          </w:p>
        </w:tc>
        <w:tc>
          <w:tcPr>
            <w:tcW w:w="3090" w:type="dxa"/>
            <w:shd w:val="clear" w:color="auto" w:fill="auto"/>
          </w:tcPr>
          <w:p w:rsidR="00170E9C" w:rsidRPr="00FC6DE2" w:rsidRDefault="00170E9C" w:rsidP="008435CC">
            <w:pPr>
              <w:pStyle w:val="Akapitzlist"/>
              <w:numPr>
                <w:ilvl w:val="0"/>
                <w:numId w:val="12"/>
              </w:numPr>
              <w:spacing w:after="0" w:line="240" w:lineRule="auto"/>
              <w:ind w:left="177" w:hanging="283"/>
            </w:pPr>
            <w:r w:rsidRPr="00FC6DE2">
              <w:t>Rozwijanie recyklingu odpadów (SOR)</w:t>
            </w:r>
          </w:p>
        </w:tc>
        <w:tc>
          <w:tcPr>
            <w:tcW w:w="5133" w:type="dxa"/>
            <w:shd w:val="clear" w:color="auto" w:fill="auto"/>
          </w:tcPr>
          <w:p w:rsidR="00170E9C" w:rsidRPr="00FC6DE2" w:rsidRDefault="00170E9C" w:rsidP="00FC6DE2">
            <w:pPr>
              <w:pStyle w:val="Akapitzlist"/>
              <w:numPr>
                <w:ilvl w:val="0"/>
                <w:numId w:val="54"/>
              </w:numPr>
              <w:spacing w:after="0" w:line="240" w:lineRule="auto"/>
              <w:ind w:left="206" w:hanging="206"/>
            </w:pPr>
            <w:r w:rsidRPr="00FC6DE2">
              <w:t>Wsparcie realizacji inwestycji związanych z</w:t>
            </w:r>
            <w:r w:rsidR="00026633">
              <w:t> </w:t>
            </w:r>
            <w:r w:rsidRPr="00FC6DE2">
              <w:t>recyklingiem odpadów</w:t>
            </w:r>
          </w:p>
        </w:tc>
        <w:tc>
          <w:tcPr>
            <w:tcW w:w="2126" w:type="dxa"/>
            <w:shd w:val="clear" w:color="auto" w:fill="auto"/>
          </w:tcPr>
          <w:p w:rsidR="00170E9C" w:rsidRPr="00FC6DE2" w:rsidRDefault="00170E9C" w:rsidP="00FC6DE2">
            <w:pPr>
              <w:spacing w:after="0" w:line="240" w:lineRule="auto"/>
            </w:pPr>
            <w:r w:rsidRPr="00FC6DE2">
              <w:t>finansowanie</w:t>
            </w:r>
          </w:p>
        </w:tc>
        <w:tc>
          <w:tcPr>
            <w:tcW w:w="2772" w:type="dxa"/>
            <w:shd w:val="clear" w:color="auto" w:fill="auto"/>
          </w:tcPr>
          <w:p w:rsidR="00170E9C" w:rsidRPr="00FC6DE2" w:rsidRDefault="00170E9C" w:rsidP="00FC6DE2">
            <w:pPr>
              <w:spacing w:after="0" w:line="240" w:lineRule="auto"/>
            </w:pPr>
            <w:r w:rsidRPr="00FC6DE2">
              <w:t>system funduszy ochrony środowiska</w:t>
            </w:r>
          </w:p>
        </w:tc>
      </w:tr>
      <w:tr w:rsidR="00777A32" w:rsidRPr="00FC6DE2" w:rsidTr="00FC6DE2">
        <w:trPr>
          <w:trHeight w:val="958"/>
        </w:trPr>
        <w:tc>
          <w:tcPr>
            <w:tcW w:w="1099" w:type="dxa"/>
            <w:shd w:val="clear" w:color="auto" w:fill="auto"/>
          </w:tcPr>
          <w:p w:rsidR="00777A32" w:rsidRPr="00FC6DE2" w:rsidRDefault="00777A32" w:rsidP="00FC6DE2">
            <w:pPr>
              <w:spacing w:after="0" w:line="240" w:lineRule="auto"/>
            </w:pPr>
            <w:r w:rsidRPr="00FC6DE2">
              <w:t>do 2030</w:t>
            </w:r>
          </w:p>
        </w:tc>
        <w:tc>
          <w:tcPr>
            <w:tcW w:w="3090" w:type="dxa"/>
            <w:vMerge w:val="restart"/>
            <w:shd w:val="clear" w:color="auto" w:fill="auto"/>
          </w:tcPr>
          <w:p w:rsidR="00777A32" w:rsidRPr="00FC6DE2" w:rsidRDefault="00777A32" w:rsidP="008435CC">
            <w:pPr>
              <w:pStyle w:val="Akapitzlist"/>
              <w:numPr>
                <w:ilvl w:val="0"/>
                <w:numId w:val="12"/>
              </w:numPr>
              <w:spacing w:after="0" w:line="240" w:lineRule="auto"/>
              <w:ind w:left="177" w:hanging="283"/>
            </w:pPr>
            <w:r w:rsidRPr="00FC6DE2">
              <w:t>Dążenie do maksymalizacji wykorzystywania odpadów jako surowców (SOR)</w:t>
            </w:r>
          </w:p>
          <w:p w:rsidR="00777A32" w:rsidRPr="00FC6DE2" w:rsidRDefault="00777A32" w:rsidP="00FC6DE2">
            <w:pPr>
              <w:spacing w:after="0" w:line="240" w:lineRule="auto"/>
            </w:pPr>
          </w:p>
          <w:p w:rsidR="00777A32" w:rsidRPr="00FC6DE2" w:rsidRDefault="00777A32" w:rsidP="00FC6DE2">
            <w:pPr>
              <w:spacing w:after="0" w:line="240" w:lineRule="auto"/>
            </w:pPr>
          </w:p>
          <w:p w:rsidR="00777A32" w:rsidRPr="00FC6DE2" w:rsidRDefault="00777A32" w:rsidP="00FC6DE2">
            <w:pPr>
              <w:spacing w:after="0" w:line="240" w:lineRule="auto"/>
            </w:pPr>
          </w:p>
          <w:p w:rsidR="00777A32" w:rsidRPr="00FC6DE2" w:rsidRDefault="00777A32" w:rsidP="00FC6DE2">
            <w:pPr>
              <w:spacing w:after="0" w:line="240" w:lineRule="auto"/>
            </w:pPr>
          </w:p>
          <w:p w:rsidR="00777A32" w:rsidRPr="00FC6DE2" w:rsidRDefault="00777A32" w:rsidP="00FC6DE2">
            <w:pPr>
              <w:spacing w:after="0" w:line="240" w:lineRule="auto"/>
            </w:pPr>
          </w:p>
          <w:p w:rsidR="00777A32" w:rsidRPr="00FC6DE2" w:rsidRDefault="00777A32" w:rsidP="00FC6DE2">
            <w:pPr>
              <w:spacing w:after="0" w:line="240" w:lineRule="auto"/>
            </w:pPr>
          </w:p>
          <w:p w:rsidR="00777A32" w:rsidRPr="00FC6DE2" w:rsidRDefault="00777A32" w:rsidP="00FC6DE2">
            <w:pPr>
              <w:spacing w:after="0" w:line="240" w:lineRule="auto"/>
            </w:pPr>
          </w:p>
        </w:tc>
        <w:tc>
          <w:tcPr>
            <w:tcW w:w="5133" w:type="dxa"/>
            <w:shd w:val="clear" w:color="auto" w:fill="auto"/>
          </w:tcPr>
          <w:p w:rsidR="00777A32" w:rsidRPr="00FC6DE2" w:rsidRDefault="00777A32" w:rsidP="00FC6DE2">
            <w:pPr>
              <w:pStyle w:val="Akapitzlist"/>
              <w:numPr>
                <w:ilvl w:val="0"/>
                <w:numId w:val="55"/>
              </w:numPr>
              <w:spacing w:after="0" w:line="240" w:lineRule="auto"/>
              <w:ind w:left="347" w:hanging="283"/>
            </w:pPr>
            <w:r w:rsidRPr="00FC6DE2">
              <w:t>Wsparcie prac badawczo-rozwojowych i</w:t>
            </w:r>
            <w:r w:rsidR="00026633">
              <w:t> </w:t>
            </w:r>
            <w:r w:rsidRPr="00FC6DE2">
              <w:t xml:space="preserve">wdrożeniowych w zakresie innowacyjnych technologii środowiskowych </w:t>
            </w:r>
            <w:r w:rsidR="001D3FF5">
              <w:t>i nowych modeli biznesowych</w:t>
            </w:r>
            <w:r w:rsidR="00026633">
              <w:t>,</w:t>
            </w:r>
            <w:r w:rsidR="001D3FF5">
              <w:t xml:space="preserve"> </w:t>
            </w:r>
            <w:r w:rsidRPr="00FC6DE2">
              <w:t xml:space="preserve">dotyczących </w:t>
            </w:r>
            <w:r w:rsidR="001D3FF5">
              <w:t xml:space="preserve">odzysku i </w:t>
            </w:r>
            <w:r w:rsidRPr="00FC6DE2">
              <w:t xml:space="preserve">wykorzystania surowców wtórnych </w:t>
            </w:r>
            <w:r w:rsidR="001D3FF5">
              <w:t>oraz</w:t>
            </w:r>
            <w:r w:rsidRPr="00FC6DE2">
              <w:t xml:space="preserve"> gospodarki odpadami</w:t>
            </w:r>
          </w:p>
        </w:tc>
        <w:tc>
          <w:tcPr>
            <w:tcW w:w="2126" w:type="dxa"/>
            <w:shd w:val="clear" w:color="auto" w:fill="auto"/>
          </w:tcPr>
          <w:p w:rsidR="00777A32" w:rsidRPr="00FC6DE2" w:rsidRDefault="00777A32" w:rsidP="00FC6DE2">
            <w:pPr>
              <w:spacing w:after="0" w:line="240" w:lineRule="auto"/>
            </w:pPr>
            <w:r w:rsidRPr="00FC6DE2">
              <w:t>finansowanie</w:t>
            </w:r>
          </w:p>
        </w:tc>
        <w:tc>
          <w:tcPr>
            <w:tcW w:w="2772" w:type="dxa"/>
            <w:shd w:val="clear" w:color="auto" w:fill="auto"/>
          </w:tcPr>
          <w:p w:rsidR="00777A32" w:rsidRPr="00FC6DE2" w:rsidRDefault="00777A32" w:rsidP="00FC6DE2">
            <w:pPr>
              <w:spacing w:after="0" w:line="240" w:lineRule="auto"/>
            </w:pPr>
            <w:r w:rsidRPr="00FC6DE2">
              <w:t>system funduszy ochrony środowiska</w:t>
            </w:r>
          </w:p>
        </w:tc>
      </w:tr>
      <w:tr w:rsidR="00777A32" w:rsidRPr="00FC6DE2" w:rsidTr="00FC6DE2">
        <w:tc>
          <w:tcPr>
            <w:tcW w:w="1099" w:type="dxa"/>
            <w:shd w:val="clear" w:color="auto" w:fill="auto"/>
          </w:tcPr>
          <w:p w:rsidR="00777A32" w:rsidRPr="00FC6DE2" w:rsidRDefault="00777A32" w:rsidP="00FC6DE2">
            <w:pPr>
              <w:spacing w:after="0" w:line="240" w:lineRule="auto"/>
            </w:pPr>
            <w:r w:rsidRPr="00FC6DE2">
              <w:t>do 2030</w:t>
            </w:r>
          </w:p>
        </w:tc>
        <w:tc>
          <w:tcPr>
            <w:tcW w:w="3090" w:type="dxa"/>
            <w:vMerge/>
            <w:shd w:val="clear" w:color="auto" w:fill="auto"/>
          </w:tcPr>
          <w:p w:rsidR="00777A32" w:rsidRPr="00FC6DE2" w:rsidRDefault="00777A32" w:rsidP="00FC6DE2">
            <w:pPr>
              <w:spacing w:after="0" w:line="240" w:lineRule="auto"/>
            </w:pPr>
          </w:p>
        </w:tc>
        <w:tc>
          <w:tcPr>
            <w:tcW w:w="5133" w:type="dxa"/>
            <w:shd w:val="clear" w:color="auto" w:fill="auto"/>
          </w:tcPr>
          <w:p w:rsidR="00777A32" w:rsidRPr="00FC6DE2" w:rsidRDefault="00777A32" w:rsidP="00FC6DE2">
            <w:pPr>
              <w:pStyle w:val="Akapitzlist"/>
              <w:numPr>
                <w:ilvl w:val="0"/>
                <w:numId w:val="55"/>
              </w:numPr>
              <w:spacing w:after="0" w:line="240" w:lineRule="auto"/>
              <w:ind w:left="347" w:hanging="283"/>
            </w:pPr>
            <w:r w:rsidRPr="00FC6DE2">
              <w:t>Wsparcie realizacji inwestycji związanych z</w:t>
            </w:r>
            <w:r w:rsidR="00DF4CE7">
              <w:t> </w:t>
            </w:r>
            <w:r w:rsidRPr="00FC6DE2">
              <w:t>przetwarzaniem i wykorzystaniem surowców z</w:t>
            </w:r>
            <w:r w:rsidR="00DF4CE7">
              <w:t> </w:t>
            </w:r>
            <w:r w:rsidRPr="00FC6DE2">
              <w:t>wtórnego obiegu</w:t>
            </w:r>
          </w:p>
        </w:tc>
        <w:tc>
          <w:tcPr>
            <w:tcW w:w="2126" w:type="dxa"/>
            <w:shd w:val="clear" w:color="auto" w:fill="auto"/>
          </w:tcPr>
          <w:p w:rsidR="00777A32" w:rsidRPr="00FC6DE2" w:rsidRDefault="00777A32" w:rsidP="00FC6DE2">
            <w:pPr>
              <w:spacing w:after="0" w:line="240" w:lineRule="auto"/>
            </w:pPr>
            <w:r w:rsidRPr="00FC6DE2">
              <w:t>finansowanie</w:t>
            </w:r>
          </w:p>
        </w:tc>
        <w:tc>
          <w:tcPr>
            <w:tcW w:w="2772" w:type="dxa"/>
            <w:shd w:val="clear" w:color="auto" w:fill="auto"/>
          </w:tcPr>
          <w:p w:rsidR="00777A32" w:rsidRPr="00FC6DE2" w:rsidRDefault="00777A32" w:rsidP="00FC6DE2">
            <w:pPr>
              <w:spacing w:after="0" w:line="240" w:lineRule="auto"/>
            </w:pPr>
            <w:r w:rsidRPr="00FC6DE2">
              <w:t>system funduszy ochrony środowiska</w:t>
            </w:r>
          </w:p>
        </w:tc>
      </w:tr>
      <w:tr w:rsidR="00777A32" w:rsidRPr="00FC6DE2" w:rsidTr="00FC6DE2">
        <w:tc>
          <w:tcPr>
            <w:tcW w:w="1099" w:type="dxa"/>
            <w:shd w:val="clear" w:color="auto" w:fill="auto"/>
          </w:tcPr>
          <w:p w:rsidR="00777A32" w:rsidRPr="00FC6DE2" w:rsidRDefault="00777A32" w:rsidP="00FC6DE2">
            <w:pPr>
              <w:spacing w:after="0" w:line="240" w:lineRule="auto"/>
            </w:pPr>
            <w:r w:rsidRPr="00FC6DE2">
              <w:t>do 2030</w:t>
            </w:r>
          </w:p>
        </w:tc>
        <w:tc>
          <w:tcPr>
            <w:tcW w:w="3090" w:type="dxa"/>
            <w:vMerge/>
            <w:shd w:val="clear" w:color="auto" w:fill="auto"/>
          </w:tcPr>
          <w:p w:rsidR="00777A32" w:rsidRPr="00FC6DE2" w:rsidRDefault="00777A32" w:rsidP="00FC6DE2">
            <w:pPr>
              <w:spacing w:after="0" w:line="240" w:lineRule="auto"/>
            </w:pPr>
          </w:p>
        </w:tc>
        <w:tc>
          <w:tcPr>
            <w:tcW w:w="5133" w:type="dxa"/>
            <w:shd w:val="clear" w:color="auto" w:fill="auto"/>
          </w:tcPr>
          <w:p w:rsidR="00777A32" w:rsidRPr="00FC6DE2" w:rsidRDefault="00777A32" w:rsidP="00FC6DE2">
            <w:pPr>
              <w:pStyle w:val="Akapitzlist"/>
              <w:numPr>
                <w:ilvl w:val="0"/>
                <w:numId w:val="55"/>
              </w:numPr>
              <w:spacing w:after="0" w:line="240" w:lineRule="auto"/>
              <w:ind w:left="347" w:hanging="283"/>
            </w:pPr>
            <w:r w:rsidRPr="00FC6DE2">
              <w:t>Wsparcie przedsięwzięć w zakresie wdrażania gospodarki odpadami o obiegu zamkniętym na</w:t>
            </w:r>
            <w:r w:rsidR="00DF4CE7">
              <w:t> </w:t>
            </w:r>
            <w:r w:rsidRPr="00FC6DE2">
              <w:t>poziomie gminnym</w:t>
            </w:r>
          </w:p>
        </w:tc>
        <w:tc>
          <w:tcPr>
            <w:tcW w:w="2126" w:type="dxa"/>
            <w:shd w:val="clear" w:color="auto" w:fill="auto"/>
          </w:tcPr>
          <w:p w:rsidR="00777A32" w:rsidRPr="00FC6DE2" w:rsidRDefault="00777A32" w:rsidP="00FC6DE2">
            <w:pPr>
              <w:spacing w:after="0" w:line="240" w:lineRule="auto"/>
            </w:pPr>
            <w:r w:rsidRPr="00FC6DE2">
              <w:t>finansowanie/</w:t>
            </w:r>
            <w:r w:rsidR="00DF4CE7">
              <w:t xml:space="preserve"> </w:t>
            </w:r>
            <w:r w:rsidRPr="00FC6DE2">
              <w:t>inne</w:t>
            </w:r>
          </w:p>
        </w:tc>
        <w:tc>
          <w:tcPr>
            <w:tcW w:w="2772" w:type="dxa"/>
            <w:shd w:val="clear" w:color="auto" w:fill="auto"/>
          </w:tcPr>
          <w:p w:rsidR="00777A32" w:rsidRPr="00FC6DE2" w:rsidRDefault="00777A32" w:rsidP="00FC6DE2">
            <w:pPr>
              <w:spacing w:after="0" w:line="240" w:lineRule="auto"/>
            </w:pPr>
            <w:r w:rsidRPr="00FC6DE2">
              <w:t>minister właściwy ds. środowiska</w:t>
            </w:r>
          </w:p>
          <w:p w:rsidR="00777A32" w:rsidRPr="00FC6DE2" w:rsidRDefault="00777A32" w:rsidP="00091C42">
            <w:pPr>
              <w:spacing w:after="0" w:line="240" w:lineRule="auto"/>
            </w:pPr>
            <w:r w:rsidRPr="00FC6DE2">
              <w:t>NFOŚiGW</w:t>
            </w:r>
          </w:p>
        </w:tc>
      </w:tr>
      <w:tr w:rsidR="00777A32" w:rsidRPr="00FC6DE2" w:rsidTr="00FC6DE2">
        <w:tc>
          <w:tcPr>
            <w:tcW w:w="1099" w:type="dxa"/>
            <w:shd w:val="clear" w:color="auto" w:fill="auto"/>
          </w:tcPr>
          <w:p w:rsidR="00777A32" w:rsidRPr="00FC6DE2" w:rsidRDefault="00777A32" w:rsidP="00FC6DE2">
            <w:pPr>
              <w:spacing w:after="0" w:line="240" w:lineRule="auto"/>
            </w:pPr>
            <w:r>
              <w:t>do 2030</w:t>
            </w:r>
          </w:p>
        </w:tc>
        <w:tc>
          <w:tcPr>
            <w:tcW w:w="3090" w:type="dxa"/>
            <w:vMerge/>
            <w:shd w:val="clear" w:color="auto" w:fill="auto"/>
          </w:tcPr>
          <w:p w:rsidR="00777A32" w:rsidRPr="00FC6DE2" w:rsidRDefault="00777A32" w:rsidP="00FC6DE2">
            <w:pPr>
              <w:spacing w:after="0" w:line="240" w:lineRule="auto"/>
            </w:pPr>
          </w:p>
        </w:tc>
        <w:tc>
          <w:tcPr>
            <w:tcW w:w="5133" w:type="dxa"/>
            <w:shd w:val="clear" w:color="auto" w:fill="auto"/>
          </w:tcPr>
          <w:p w:rsidR="00777A32" w:rsidRPr="00FC6DE2" w:rsidRDefault="00777A32" w:rsidP="00FC6DE2">
            <w:pPr>
              <w:pStyle w:val="Akapitzlist"/>
              <w:numPr>
                <w:ilvl w:val="0"/>
                <w:numId w:val="55"/>
              </w:numPr>
              <w:spacing w:after="0" w:line="240" w:lineRule="auto"/>
              <w:ind w:left="347" w:hanging="283"/>
            </w:pPr>
            <w:r w:rsidRPr="004C1D25">
              <w:t>Opracowanie wytycznych stymulujących wdrażanie działań na rzecz GOZ w sektorze finansów publicznych (zielone zamówienia publiczne)</w:t>
            </w:r>
          </w:p>
        </w:tc>
        <w:tc>
          <w:tcPr>
            <w:tcW w:w="2126" w:type="dxa"/>
            <w:shd w:val="clear" w:color="auto" w:fill="auto"/>
          </w:tcPr>
          <w:p w:rsidR="00777A32" w:rsidRPr="00FC6DE2" w:rsidRDefault="00DF4CE7" w:rsidP="00FC6DE2">
            <w:pPr>
              <w:spacing w:after="0" w:line="240" w:lineRule="auto"/>
            </w:pPr>
            <w:r>
              <w:t>i</w:t>
            </w:r>
            <w:r w:rsidR="00777A32">
              <w:t>nne</w:t>
            </w:r>
          </w:p>
        </w:tc>
        <w:tc>
          <w:tcPr>
            <w:tcW w:w="2772" w:type="dxa"/>
            <w:shd w:val="clear" w:color="auto" w:fill="auto"/>
          </w:tcPr>
          <w:p w:rsidR="009D2A5D" w:rsidRDefault="00777A32" w:rsidP="00FB2DFB">
            <w:pPr>
              <w:spacing w:after="0" w:line="240" w:lineRule="auto"/>
            </w:pPr>
            <w:r>
              <w:t>UZP</w:t>
            </w:r>
          </w:p>
          <w:p w:rsidR="009D2A5D" w:rsidRDefault="00777A32" w:rsidP="00FB2DFB">
            <w:pPr>
              <w:spacing w:after="0" w:line="240" w:lineRule="auto"/>
            </w:pPr>
            <w:r>
              <w:t>minist</w:t>
            </w:r>
            <w:r w:rsidR="009D2A5D">
              <w:t>er</w:t>
            </w:r>
            <w:r>
              <w:t xml:space="preserve"> właściwy</w:t>
            </w:r>
            <w:r w:rsidR="009D2A5D">
              <w:t xml:space="preserve"> ds. gospodarki</w:t>
            </w:r>
          </w:p>
          <w:p w:rsidR="009D2A5D" w:rsidRDefault="00777A32" w:rsidP="00FB2DFB">
            <w:pPr>
              <w:spacing w:after="0" w:line="240" w:lineRule="auto"/>
            </w:pPr>
            <w:r w:rsidRPr="00EB70A4">
              <w:t>minist</w:t>
            </w:r>
            <w:r w:rsidR="009D2A5D">
              <w:t>e</w:t>
            </w:r>
            <w:r>
              <w:t>r</w:t>
            </w:r>
            <w:r w:rsidRPr="00EB70A4">
              <w:t xml:space="preserve"> właściwy ds. środowiska</w:t>
            </w:r>
          </w:p>
          <w:p w:rsidR="00777A32" w:rsidRPr="00FC6DE2" w:rsidRDefault="00777A32" w:rsidP="00FB2DFB">
            <w:pPr>
              <w:spacing w:after="0" w:line="240" w:lineRule="auto"/>
            </w:pPr>
            <w:r>
              <w:t>minist</w:t>
            </w:r>
            <w:r w:rsidR="009D2A5D">
              <w:t>er</w:t>
            </w:r>
            <w:r>
              <w:t xml:space="preserve"> właściwy ds. </w:t>
            </w:r>
            <w:r w:rsidR="009D2A5D">
              <w:t>rozwoju regionalnego samorządy</w:t>
            </w:r>
            <w:r w:rsidR="00115DC9">
              <w:rPr>
                <w:rStyle w:val="Odwoanieprzypisudolnego"/>
              </w:rPr>
              <w:footnoteReference w:id="113"/>
            </w:r>
          </w:p>
        </w:tc>
      </w:tr>
      <w:tr w:rsidR="00170E9C" w:rsidRPr="00FC6DE2" w:rsidTr="00FC6DE2">
        <w:tc>
          <w:tcPr>
            <w:tcW w:w="14220" w:type="dxa"/>
            <w:gridSpan w:val="5"/>
            <w:shd w:val="clear" w:color="auto" w:fill="auto"/>
          </w:tcPr>
          <w:p w:rsidR="00170E9C" w:rsidRPr="00FC6DE2" w:rsidRDefault="00170E9C" w:rsidP="00FC6DE2">
            <w:pPr>
              <w:spacing w:after="0" w:line="240" w:lineRule="auto"/>
              <w:jc w:val="center"/>
            </w:pPr>
            <w:bookmarkStart w:id="96" w:name="_Toc13645450"/>
            <w:r w:rsidRPr="00091C42">
              <w:rPr>
                <w:rStyle w:val="Nagwek2Znak"/>
                <w:rFonts w:eastAsia="Calibri"/>
              </w:rPr>
              <w:t xml:space="preserve">Kierunek interwencji: Zarządzanie zasobami geologicznymi </w:t>
            </w:r>
            <w:r w:rsidR="00DF37F2" w:rsidRPr="00091C42">
              <w:rPr>
                <w:rStyle w:val="Nagwek2Znak"/>
                <w:rFonts w:eastAsia="Calibri"/>
              </w:rPr>
              <w:t>poprzez opracowanie i wdrożenie polityki surowcowej państwa</w:t>
            </w:r>
            <w:bookmarkEnd w:id="96"/>
            <w:r w:rsidR="00DF37F2" w:rsidRPr="00DF37F2">
              <w:rPr>
                <w:b/>
              </w:rPr>
              <w:t xml:space="preserve"> </w:t>
            </w:r>
            <w:r w:rsidRPr="00FC6DE2">
              <w:rPr>
                <w:b/>
              </w:rPr>
              <w:t>(II.4)</w:t>
            </w:r>
          </w:p>
        </w:tc>
      </w:tr>
      <w:tr w:rsidR="00FC6DE2" w:rsidRPr="00FC6DE2" w:rsidTr="00FC6DE2">
        <w:tc>
          <w:tcPr>
            <w:tcW w:w="1099" w:type="dxa"/>
            <w:shd w:val="clear" w:color="auto" w:fill="auto"/>
          </w:tcPr>
          <w:p w:rsidR="00170E9C" w:rsidRPr="00FC6DE2" w:rsidRDefault="00170E9C" w:rsidP="00FC6DE2">
            <w:pPr>
              <w:spacing w:after="0" w:line="240" w:lineRule="auto"/>
            </w:pPr>
            <w:r w:rsidRPr="00FC6DE2">
              <w:t>do 2020</w:t>
            </w:r>
          </w:p>
        </w:tc>
        <w:tc>
          <w:tcPr>
            <w:tcW w:w="3090" w:type="dxa"/>
            <w:shd w:val="clear" w:color="auto" w:fill="auto"/>
          </w:tcPr>
          <w:p w:rsidR="00170E9C" w:rsidRPr="00FC6DE2" w:rsidRDefault="00170E9C" w:rsidP="00D01FB8">
            <w:pPr>
              <w:pStyle w:val="Akapitzlist"/>
              <w:numPr>
                <w:ilvl w:val="0"/>
                <w:numId w:val="12"/>
              </w:numPr>
              <w:spacing w:after="0" w:line="240" w:lineRule="auto"/>
              <w:ind w:left="177" w:hanging="283"/>
            </w:pPr>
            <w:r w:rsidRPr="00FC6DE2">
              <w:t xml:space="preserve">Delimitacja złóż strategicznych dla gospodarki oraz </w:t>
            </w:r>
            <w:r w:rsidR="008435CC">
              <w:t xml:space="preserve">długoterminowe </w:t>
            </w:r>
            <w:r w:rsidRPr="00FC6DE2">
              <w:t xml:space="preserve">zapewnienie ich ochrony, racjonalnego użytkowania i dostępu do </w:t>
            </w:r>
            <w:r w:rsidR="00D01FB8">
              <w:t>nich</w:t>
            </w:r>
          </w:p>
        </w:tc>
        <w:tc>
          <w:tcPr>
            <w:tcW w:w="5133" w:type="dxa"/>
            <w:shd w:val="clear" w:color="auto" w:fill="auto"/>
          </w:tcPr>
          <w:p w:rsidR="00170E9C" w:rsidRPr="00FC6DE2" w:rsidRDefault="00170E9C" w:rsidP="00FC6DE2">
            <w:pPr>
              <w:spacing w:after="0" w:line="240" w:lineRule="auto"/>
            </w:pPr>
            <w:r w:rsidRPr="00FC6DE2">
              <w:t xml:space="preserve">Działanie jest realizowane w ramach projektu strategicznego </w:t>
            </w:r>
            <w:r w:rsidRPr="00FC6DE2">
              <w:rPr>
                <w:i/>
              </w:rPr>
              <w:t>Opracowanie i wdrożenie spójnej i</w:t>
            </w:r>
            <w:r w:rsidR="00DF4CE7">
              <w:rPr>
                <w:i/>
              </w:rPr>
              <w:t> </w:t>
            </w:r>
            <w:r w:rsidRPr="00FC6DE2">
              <w:rPr>
                <w:i/>
              </w:rPr>
              <w:t>kompleksowej Polityki Surowcowej Państwa</w:t>
            </w:r>
          </w:p>
        </w:tc>
        <w:tc>
          <w:tcPr>
            <w:tcW w:w="2126" w:type="dxa"/>
            <w:shd w:val="clear" w:color="auto" w:fill="auto"/>
          </w:tcPr>
          <w:p w:rsidR="00170E9C" w:rsidRPr="00FC6DE2" w:rsidRDefault="00170E9C" w:rsidP="00FC6DE2">
            <w:pPr>
              <w:spacing w:after="0" w:line="240" w:lineRule="auto"/>
            </w:pPr>
            <w:r w:rsidRPr="00FC6DE2">
              <w:t>programowanie</w:t>
            </w:r>
            <w:r w:rsidR="00DF4CE7">
              <w:t xml:space="preserve">/ </w:t>
            </w:r>
            <w:r w:rsidRPr="00FC6DE2">
              <w:t>legislacja</w:t>
            </w:r>
          </w:p>
        </w:tc>
        <w:tc>
          <w:tcPr>
            <w:tcW w:w="2772" w:type="dxa"/>
            <w:shd w:val="clear" w:color="auto" w:fill="auto"/>
          </w:tcPr>
          <w:p w:rsidR="00170E9C" w:rsidRPr="00FC6DE2" w:rsidRDefault="00170E9C" w:rsidP="00FC6DE2">
            <w:pPr>
              <w:spacing w:after="0" w:line="240" w:lineRule="auto"/>
            </w:pPr>
            <w:r w:rsidRPr="00FC6DE2">
              <w:t>minister właściwy ds. środowiska</w:t>
            </w:r>
          </w:p>
        </w:tc>
      </w:tr>
      <w:tr w:rsidR="00FC6DE2" w:rsidRPr="00FC6DE2" w:rsidTr="00FC6DE2">
        <w:tc>
          <w:tcPr>
            <w:tcW w:w="1099" w:type="dxa"/>
            <w:shd w:val="clear" w:color="auto" w:fill="auto"/>
          </w:tcPr>
          <w:p w:rsidR="00170E9C" w:rsidRPr="00FC6DE2" w:rsidRDefault="00170E9C" w:rsidP="00FC6DE2">
            <w:pPr>
              <w:spacing w:after="0" w:line="240" w:lineRule="auto"/>
            </w:pPr>
            <w:r w:rsidRPr="00FC6DE2">
              <w:lastRenderedPageBreak/>
              <w:t>do 2020</w:t>
            </w:r>
          </w:p>
        </w:tc>
        <w:tc>
          <w:tcPr>
            <w:tcW w:w="3090" w:type="dxa"/>
            <w:shd w:val="clear" w:color="auto" w:fill="auto"/>
          </w:tcPr>
          <w:p w:rsidR="00170E9C" w:rsidRPr="00FC6DE2" w:rsidRDefault="00170E9C" w:rsidP="008435CC">
            <w:pPr>
              <w:pStyle w:val="Akapitzlist"/>
              <w:numPr>
                <w:ilvl w:val="0"/>
                <w:numId w:val="12"/>
              </w:numPr>
              <w:spacing w:after="0" w:line="240" w:lineRule="auto"/>
              <w:ind w:left="177" w:hanging="283"/>
            </w:pPr>
            <w:r w:rsidRPr="00FC6DE2">
              <w:t>Wsparcie innowacyjności w</w:t>
            </w:r>
            <w:r w:rsidR="00DF4CE7">
              <w:t> </w:t>
            </w:r>
            <w:r w:rsidRPr="00FC6DE2">
              <w:t>eksploatacji, przeróbce i</w:t>
            </w:r>
            <w:r w:rsidR="00DF4CE7">
              <w:t> </w:t>
            </w:r>
            <w:r w:rsidRPr="00FC6DE2">
              <w:t>wykorzystaniu surowców z</w:t>
            </w:r>
            <w:r w:rsidR="00DF4CE7">
              <w:t> </w:t>
            </w:r>
            <w:r w:rsidRPr="00FC6DE2">
              <w:t xml:space="preserve">wtórnego obiegu, z zasobu tworzonego przez odpady poużytkowe i produkcyjne oraz </w:t>
            </w:r>
            <w:r w:rsidR="003A5155">
              <w:t>utworzone z nich</w:t>
            </w:r>
            <w:r w:rsidR="003A5155" w:rsidRPr="00FC6DE2">
              <w:t xml:space="preserve"> </w:t>
            </w:r>
            <w:r w:rsidRPr="00FC6DE2">
              <w:t>złoża wtórne</w:t>
            </w:r>
          </w:p>
        </w:tc>
        <w:tc>
          <w:tcPr>
            <w:tcW w:w="5133" w:type="dxa"/>
            <w:shd w:val="clear" w:color="auto" w:fill="auto"/>
          </w:tcPr>
          <w:p w:rsidR="00170E9C" w:rsidRPr="00FC6DE2" w:rsidRDefault="00170E9C" w:rsidP="00FC6DE2">
            <w:pPr>
              <w:spacing w:after="0" w:line="240" w:lineRule="auto"/>
            </w:pPr>
            <w:r w:rsidRPr="00FC6DE2">
              <w:t xml:space="preserve">Działanie jest realizowane w ramach projektu strategicznego </w:t>
            </w:r>
            <w:r w:rsidRPr="00FC6DE2">
              <w:rPr>
                <w:i/>
              </w:rPr>
              <w:t>Opracowanie i wdrożenie spójnej i</w:t>
            </w:r>
            <w:r w:rsidR="00DF4CE7">
              <w:rPr>
                <w:i/>
              </w:rPr>
              <w:t> </w:t>
            </w:r>
            <w:r w:rsidRPr="00FC6DE2">
              <w:rPr>
                <w:i/>
              </w:rPr>
              <w:t>kompleksowej Polityki surowcowej państwa</w:t>
            </w:r>
          </w:p>
        </w:tc>
        <w:tc>
          <w:tcPr>
            <w:tcW w:w="2126" w:type="dxa"/>
            <w:shd w:val="clear" w:color="auto" w:fill="auto"/>
          </w:tcPr>
          <w:p w:rsidR="00170E9C" w:rsidRPr="00FC6DE2" w:rsidRDefault="00DF4CE7" w:rsidP="00FC6DE2">
            <w:pPr>
              <w:spacing w:after="0" w:line="240" w:lineRule="auto"/>
            </w:pPr>
            <w:r>
              <w:t>p</w:t>
            </w:r>
            <w:r w:rsidR="00170E9C" w:rsidRPr="00FC6DE2">
              <w:t>rogramowanie</w:t>
            </w:r>
            <w:r>
              <w:t>/</w:t>
            </w:r>
            <w:r w:rsidR="00170E9C" w:rsidRPr="00FC6DE2">
              <w:t xml:space="preserve"> legislacja</w:t>
            </w:r>
            <w:r>
              <w:t>/</w:t>
            </w:r>
            <w:r w:rsidR="00170E9C" w:rsidRPr="00FC6DE2">
              <w:t xml:space="preserve"> inne</w:t>
            </w:r>
          </w:p>
        </w:tc>
        <w:tc>
          <w:tcPr>
            <w:tcW w:w="2772" w:type="dxa"/>
            <w:shd w:val="clear" w:color="auto" w:fill="auto"/>
          </w:tcPr>
          <w:p w:rsidR="00170E9C" w:rsidRPr="00FC6DE2" w:rsidRDefault="00170E9C" w:rsidP="00FC6DE2">
            <w:pPr>
              <w:spacing w:after="0" w:line="240" w:lineRule="auto"/>
            </w:pPr>
            <w:r w:rsidRPr="00FC6DE2">
              <w:t>minister właściwy ds. środowiska</w:t>
            </w:r>
          </w:p>
          <w:p w:rsidR="00170E9C" w:rsidRPr="00FC6DE2" w:rsidRDefault="00170E9C" w:rsidP="00FC6DE2">
            <w:pPr>
              <w:spacing w:after="0" w:line="240" w:lineRule="auto"/>
            </w:pPr>
          </w:p>
        </w:tc>
      </w:tr>
      <w:tr w:rsidR="00FC6DE2" w:rsidRPr="00FC6DE2" w:rsidTr="00FC6DE2">
        <w:tc>
          <w:tcPr>
            <w:tcW w:w="1099" w:type="dxa"/>
            <w:shd w:val="clear" w:color="auto" w:fill="auto"/>
          </w:tcPr>
          <w:p w:rsidR="00170E9C" w:rsidRPr="00FC6DE2" w:rsidRDefault="00170E9C" w:rsidP="00FC6DE2">
            <w:pPr>
              <w:spacing w:after="0" w:line="240" w:lineRule="auto"/>
            </w:pPr>
            <w:r w:rsidRPr="00FC6DE2">
              <w:t>do 2030</w:t>
            </w:r>
          </w:p>
        </w:tc>
        <w:tc>
          <w:tcPr>
            <w:tcW w:w="8223" w:type="dxa"/>
            <w:gridSpan w:val="2"/>
            <w:shd w:val="clear" w:color="auto" w:fill="auto"/>
          </w:tcPr>
          <w:p w:rsidR="00170E9C" w:rsidRPr="00FC6DE2" w:rsidRDefault="00170E9C" w:rsidP="00FC6DE2">
            <w:pPr>
              <w:spacing w:after="0" w:line="240" w:lineRule="auto"/>
            </w:pPr>
            <w:r w:rsidRPr="00FC6DE2">
              <w:t xml:space="preserve">Realizacja projektu strategicznego </w:t>
            </w:r>
            <w:r w:rsidRPr="00FC6DE2">
              <w:rPr>
                <w:i/>
              </w:rPr>
              <w:t>Opracowanie i wdrożenie spójnej i kompleksowej Polityki Surowcowej Państwa</w:t>
            </w:r>
          </w:p>
        </w:tc>
        <w:tc>
          <w:tcPr>
            <w:tcW w:w="2126" w:type="dxa"/>
            <w:shd w:val="clear" w:color="auto" w:fill="auto"/>
          </w:tcPr>
          <w:p w:rsidR="00170E9C" w:rsidRPr="00FC6DE2" w:rsidRDefault="00DF4CE7" w:rsidP="00FC6DE2">
            <w:pPr>
              <w:spacing w:after="0" w:line="240" w:lineRule="auto"/>
            </w:pPr>
            <w:r>
              <w:t>p</w:t>
            </w:r>
            <w:r w:rsidR="00170E9C" w:rsidRPr="00FC6DE2">
              <w:t>rogramowanie</w:t>
            </w:r>
            <w:r>
              <w:t>/</w:t>
            </w:r>
            <w:r w:rsidR="00170E9C" w:rsidRPr="00FC6DE2">
              <w:t xml:space="preserve"> legislacja</w:t>
            </w:r>
            <w:r>
              <w:t>/</w:t>
            </w:r>
            <w:r w:rsidR="00170E9C" w:rsidRPr="00FC6DE2">
              <w:t xml:space="preserve"> analiza</w:t>
            </w:r>
            <w:r>
              <w:t>/</w:t>
            </w:r>
            <w:r w:rsidR="00170E9C" w:rsidRPr="00FC6DE2">
              <w:t xml:space="preserve"> inne</w:t>
            </w:r>
          </w:p>
        </w:tc>
        <w:tc>
          <w:tcPr>
            <w:tcW w:w="2772" w:type="dxa"/>
            <w:shd w:val="clear" w:color="auto" w:fill="auto"/>
          </w:tcPr>
          <w:p w:rsidR="00170E9C" w:rsidRPr="00FC6DE2" w:rsidRDefault="00170E9C" w:rsidP="00FC6DE2">
            <w:pPr>
              <w:spacing w:after="0" w:line="240" w:lineRule="auto"/>
            </w:pPr>
            <w:r w:rsidRPr="00FC6DE2">
              <w:t>minister właściwy ds. środowiska</w:t>
            </w:r>
          </w:p>
        </w:tc>
      </w:tr>
      <w:tr w:rsidR="00170E9C" w:rsidRPr="00FC6DE2" w:rsidTr="00FC6DE2">
        <w:tc>
          <w:tcPr>
            <w:tcW w:w="14220" w:type="dxa"/>
            <w:gridSpan w:val="5"/>
            <w:shd w:val="clear" w:color="auto" w:fill="auto"/>
          </w:tcPr>
          <w:p w:rsidR="00170E9C" w:rsidRPr="00FC6DE2" w:rsidRDefault="00170E9C" w:rsidP="00FC6DE2">
            <w:pPr>
              <w:spacing w:after="0" w:line="240" w:lineRule="auto"/>
              <w:jc w:val="center"/>
            </w:pPr>
            <w:bookmarkStart w:id="97" w:name="_Toc13645451"/>
            <w:r w:rsidRPr="00091C42">
              <w:rPr>
                <w:rStyle w:val="Nagwek2Znak"/>
                <w:rFonts w:eastAsia="Calibri"/>
              </w:rPr>
              <w:t>Kierunek interwencji: Wspieranie wdrażania ekoinnowacji oraz upowszechnianie najlepszych dostępnych technik BAT</w:t>
            </w:r>
            <w:bookmarkEnd w:id="97"/>
            <w:r w:rsidRPr="00FC6DE2">
              <w:rPr>
                <w:b/>
              </w:rPr>
              <w:t xml:space="preserve"> (II.5)</w:t>
            </w:r>
          </w:p>
        </w:tc>
      </w:tr>
      <w:tr w:rsidR="009933F3" w:rsidRPr="00FC6DE2" w:rsidTr="00FC6DE2">
        <w:tc>
          <w:tcPr>
            <w:tcW w:w="1099" w:type="dxa"/>
            <w:shd w:val="clear" w:color="auto" w:fill="auto"/>
          </w:tcPr>
          <w:p w:rsidR="009933F3" w:rsidRPr="00FC6DE2" w:rsidRDefault="009933F3" w:rsidP="00FC6DE2">
            <w:pPr>
              <w:spacing w:after="0" w:line="240" w:lineRule="auto"/>
            </w:pPr>
            <w:r>
              <w:t>do 2020</w:t>
            </w:r>
          </w:p>
        </w:tc>
        <w:tc>
          <w:tcPr>
            <w:tcW w:w="3090" w:type="dxa"/>
            <w:vMerge w:val="restart"/>
            <w:shd w:val="clear" w:color="auto" w:fill="auto"/>
          </w:tcPr>
          <w:p w:rsidR="009933F3" w:rsidRDefault="009933F3" w:rsidP="008435CC">
            <w:pPr>
              <w:pStyle w:val="Akapitzlist"/>
              <w:numPr>
                <w:ilvl w:val="0"/>
                <w:numId w:val="12"/>
              </w:numPr>
              <w:spacing w:after="0" w:line="240" w:lineRule="auto"/>
              <w:ind w:left="177" w:hanging="283"/>
            </w:pPr>
            <w:r>
              <w:t>Promocja i wsparcie ekoinnowacji i</w:t>
            </w:r>
            <w:r w:rsidR="00DF4CE7">
              <w:t> </w:t>
            </w:r>
            <w:r>
              <w:t>ekoinnowacyjnych przedsiębiorstw</w:t>
            </w:r>
          </w:p>
          <w:p w:rsidR="009933F3" w:rsidRPr="00FC6DE2" w:rsidRDefault="009933F3" w:rsidP="00FC6DE2">
            <w:pPr>
              <w:spacing w:after="0" w:line="240" w:lineRule="auto"/>
            </w:pPr>
          </w:p>
          <w:p w:rsidR="009933F3" w:rsidRDefault="009933F3" w:rsidP="00091C42">
            <w:pPr>
              <w:spacing w:after="0" w:line="240" w:lineRule="auto"/>
            </w:pPr>
          </w:p>
        </w:tc>
        <w:tc>
          <w:tcPr>
            <w:tcW w:w="5133" w:type="dxa"/>
            <w:shd w:val="clear" w:color="auto" w:fill="auto"/>
          </w:tcPr>
          <w:p w:rsidR="009933F3" w:rsidRPr="00FC6DE2" w:rsidRDefault="009933F3" w:rsidP="00091C42">
            <w:pPr>
              <w:pStyle w:val="Akapitzlist"/>
              <w:numPr>
                <w:ilvl w:val="0"/>
                <w:numId w:val="51"/>
              </w:numPr>
              <w:spacing w:after="0" w:line="240" w:lineRule="auto"/>
              <w:ind w:left="206" w:hanging="206"/>
              <w:rPr>
                <w:color w:val="000000"/>
              </w:rPr>
            </w:pPr>
            <w:r w:rsidRPr="0015170E">
              <w:rPr>
                <w:color w:val="000000"/>
              </w:rPr>
              <w:t>Identyf</w:t>
            </w:r>
            <w:r>
              <w:rPr>
                <w:color w:val="000000"/>
              </w:rPr>
              <w:t xml:space="preserve">ikacja potrzeb technologicznych oraz </w:t>
            </w:r>
            <w:r w:rsidRPr="0015170E">
              <w:rPr>
                <w:color w:val="000000"/>
              </w:rPr>
              <w:t>obszarów kluczowych w zakresie rozwoju i</w:t>
            </w:r>
            <w:r w:rsidR="00DF4CE7">
              <w:rPr>
                <w:color w:val="000000"/>
              </w:rPr>
              <w:t> </w:t>
            </w:r>
            <w:r w:rsidRPr="0015170E">
              <w:rPr>
                <w:color w:val="000000"/>
              </w:rPr>
              <w:t>wdrażania ekoinnowacji w Polsce</w:t>
            </w:r>
          </w:p>
        </w:tc>
        <w:tc>
          <w:tcPr>
            <w:tcW w:w="2126" w:type="dxa"/>
            <w:shd w:val="clear" w:color="auto" w:fill="auto"/>
          </w:tcPr>
          <w:p w:rsidR="009933F3" w:rsidRPr="00FC6DE2" w:rsidRDefault="00DF4CE7" w:rsidP="00FC6DE2">
            <w:pPr>
              <w:spacing w:after="0" w:line="240" w:lineRule="auto"/>
            </w:pPr>
            <w:r>
              <w:t>a</w:t>
            </w:r>
            <w:r w:rsidR="009933F3">
              <w:t>naliza</w:t>
            </w:r>
          </w:p>
        </w:tc>
        <w:tc>
          <w:tcPr>
            <w:tcW w:w="2772" w:type="dxa"/>
            <w:shd w:val="clear" w:color="auto" w:fill="auto"/>
          </w:tcPr>
          <w:p w:rsidR="009933F3" w:rsidRDefault="009933F3" w:rsidP="00FC6DE2">
            <w:pPr>
              <w:spacing w:after="0" w:line="240" w:lineRule="auto"/>
            </w:pPr>
            <w:r>
              <w:t>minister właściwy ds. środowiska</w:t>
            </w:r>
          </w:p>
          <w:p w:rsidR="009933F3" w:rsidRPr="00FC6DE2" w:rsidRDefault="009933F3" w:rsidP="00FC6DE2">
            <w:pPr>
              <w:spacing w:after="0" w:line="240" w:lineRule="auto"/>
            </w:pPr>
            <w:r>
              <w:t>minister właściwy ds. gospodarki</w:t>
            </w:r>
          </w:p>
        </w:tc>
      </w:tr>
      <w:tr w:rsidR="009933F3" w:rsidRPr="00FC6DE2" w:rsidTr="00FC6DE2">
        <w:tc>
          <w:tcPr>
            <w:tcW w:w="1099" w:type="dxa"/>
            <w:shd w:val="clear" w:color="auto" w:fill="auto"/>
          </w:tcPr>
          <w:p w:rsidR="009933F3" w:rsidRPr="00FC6DE2" w:rsidRDefault="009933F3" w:rsidP="00FC6DE2">
            <w:pPr>
              <w:spacing w:after="0" w:line="240" w:lineRule="auto"/>
            </w:pPr>
            <w:r>
              <w:t>do 2030</w:t>
            </w:r>
          </w:p>
        </w:tc>
        <w:tc>
          <w:tcPr>
            <w:tcW w:w="3090" w:type="dxa"/>
            <w:vMerge/>
            <w:shd w:val="clear" w:color="auto" w:fill="auto"/>
          </w:tcPr>
          <w:p w:rsidR="009933F3" w:rsidRPr="00FC6DE2" w:rsidRDefault="009933F3" w:rsidP="008435CC">
            <w:pPr>
              <w:pStyle w:val="Akapitzlist"/>
              <w:numPr>
                <w:ilvl w:val="0"/>
                <w:numId w:val="12"/>
              </w:numPr>
              <w:spacing w:after="0" w:line="240" w:lineRule="auto"/>
              <w:ind w:left="177" w:hanging="283"/>
            </w:pPr>
          </w:p>
        </w:tc>
        <w:tc>
          <w:tcPr>
            <w:tcW w:w="5133" w:type="dxa"/>
            <w:shd w:val="clear" w:color="auto" w:fill="auto"/>
          </w:tcPr>
          <w:p w:rsidR="009933F3" w:rsidRPr="00965429" w:rsidRDefault="009933F3" w:rsidP="00DF4CE7">
            <w:pPr>
              <w:pStyle w:val="Akapitzlist"/>
              <w:numPr>
                <w:ilvl w:val="0"/>
                <w:numId w:val="51"/>
              </w:numPr>
              <w:spacing w:after="0" w:line="240" w:lineRule="auto"/>
              <w:ind w:left="206" w:hanging="206"/>
              <w:rPr>
                <w:color w:val="000000"/>
              </w:rPr>
            </w:pPr>
            <w:r>
              <w:t xml:space="preserve">Wsparcie merytoryczne sektora finansów publicznych w zakresie stosowania zamówień publicznych </w:t>
            </w:r>
            <w:r w:rsidRPr="00944DE7">
              <w:rPr>
                <w:color w:val="000000"/>
              </w:rPr>
              <w:t>dotyczących</w:t>
            </w:r>
            <w:r w:rsidRPr="00965429">
              <w:rPr>
                <w:color w:val="000000"/>
              </w:rPr>
              <w:t xml:space="preserve"> technologii środowiskowych</w:t>
            </w:r>
            <w:r>
              <w:rPr>
                <w:color w:val="000000"/>
              </w:rPr>
              <w:t xml:space="preserve"> </w:t>
            </w:r>
            <w:r w:rsidR="00DF4CE7">
              <w:rPr>
                <w:color w:val="000000"/>
              </w:rPr>
              <w:t xml:space="preserve">i </w:t>
            </w:r>
            <w:r w:rsidRPr="00965429">
              <w:rPr>
                <w:color w:val="000000"/>
              </w:rPr>
              <w:t>wykorzystania przedkomercyjnych zamówień</w:t>
            </w:r>
            <w:r>
              <w:rPr>
                <w:color w:val="000000"/>
              </w:rPr>
              <w:t xml:space="preserve"> </w:t>
            </w:r>
            <w:r w:rsidRPr="00944DE7">
              <w:rPr>
                <w:color w:val="000000"/>
              </w:rPr>
              <w:t>publicznych (</w:t>
            </w:r>
            <w:r w:rsidRPr="00965429">
              <w:rPr>
                <w:color w:val="000000"/>
              </w:rPr>
              <w:t>partnerstwo innowacyjne) oraz</w:t>
            </w:r>
            <w:r>
              <w:rPr>
                <w:color w:val="000000"/>
              </w:rPr>
              <w:t xml:space="preserve"> </w:t>
            </w:r>
            <w:r w:rsidRPr="00965429">
              <w:rPr>
                <w:color w:val="000000"/>
              </w:rPr>
              <w:t>zamów</w:t>
            </w:r>
            <w:r w:rsidRPr="00E86A6E">
              <w:rPr>
                <w:color w:val="000000"/>
              </w:rPr>
              <w:t>ień publicznych do zakupu ekoinno</w:t>
            </w:r>
            <w:r w:rsidRPr="00D33037">
              <w:rPr>
                <w:color w:val="000000"/>
              </w:rPr>
              <w:t>wacji</w:t>
            </w:r>
            <w:r>
              <w:rPr>
                <w:rStyle w:val="Odwoanieprzypisudolnego"/>
                <w:color w:val="000000"/>
              </w:rPr>
              <w:footnoteReference w:id="114"/>
            </w:r>
            <w:r>
              <w:rPr>
                <w:color w:val="000000"/>
              </w:rPr>
              <w:t xml:space="preserve"> </w:t>
            </w:r>
          </w:p>
        </w:tc>
        <w:tc>
          <w:tcPr>
            <w:tcW w:w="2126" w:type="dxa"/>
            <w:shd w:val="clear" w:color="auto" w:fill="auto"/>
          </w:tcPr>
          <w:p w:rsidR="009933F3" w:rsidRPr="00FC6DE2" w:rsidRDefault="00DF4CE7" w:rsidP="00FC6DE2">
            <w:pPr>
              <w:spacing w:after="0" w:line="240" w:lineRule="auto"/>
            </w:pPr>
            <w:r>
              <w:t>i</w:t>
            </w:r>
            <w:r w:rsidR="009933F3">
              <w:t>nne</w:t>
            </w:r>
          </w:p>
        </w:tc>
        <w:tc>
          <w:tcPr>
            <w:tcW w:w="2772" w:type="dxa"/>
            <w:shd w:val="clear" w:color="auto" w:fill="auto"/>
          </w:tcPr>
          <w:p w:rsidR="009933F3" w:rsidRDefault="009933F3" w:rsidP="00091C42">
            <w:pPr>
              <w:spacing w:after="0"/>
            </w:pPr>
            <w:r>
              <w:t>UZP</w:t>
            </w:r>
          </w:p>
          <w:p w:rsidR="009933F3" w:rsidRDefault="009933F3" w:rsidP="00091C42">
            <w:pPr>
              <w:spacing w:after="0"/>
            </w:pPr>
            <w:r w:rsidRPr="009C2E0B">
              <w:t>minist</w:t>
            </w:r>
            <w:r>
              <w:t>er</w:t>
            </w:r>
            <w:r w:rsidRPr="009C2E0B">
              <w:t xml:space="preserve"> właściwy ds.</w:t>
            </w:r>
            <w:r>
              <w:t xml:space="preserve"> gospodarki</w:t>
            </w:r>
          </w:p>
          <w:p w:rsidR="009933F3" w:rsidRPr="00FC6DE2" w:rsidRDefault="009933F3" w:rsidP="00091C42">
            <w:pPr>
              <w:spacing w:after="0"/>
            </w:pPr>
            <w:r w:rsidRPr="009C2E0B">
              <w:t>minist</w:t>
            </w:r>
            <w:r>
              <w:t>er</w:t>
            </w:r>
            <w:r w:rsidRPr="009C2E0B">
              <w:t xml:space="preserve"> właściwy ds. środowiska</w:t>
            </w:r>
          </w:p>
        </w:tc>
      </w:tr>
      <w:tr w:rsidR="009933F3" w:rsidRPr="00FC6DE2" w:rsidTr="00FC6DE2">
        <w:tc>
          <w:tcPr>
            <w:tcW w:w="1099" w:type="dxa"/>
            <w:shd w:val="clear" w:color="auto" w:fill="auto"/>
          </w:tcPr>
          <w:p w:rsidR="009933F3" w:rsidRDefault="009933F3" w:rsidP="00FC6DE2">
            <w:pPr>
              <w:spacing w:after="0" w:line="240" w:lineRule="auto"/>
            </w:pPr>
            <w:r>
              <w:t>do 2030</w:t>
            </w:r>
          </w:p>
        </w:tc>
        <w:tc>
          <w:tcPr>
            <w:tcW w:w="3090" w:type="dxa"/>
            <w:vMerge/>
            <w:shd w:val="clear" w:color="auto" w:fill="auto"/>
          </w:tcPr>
          <w:p w:rsidR="009933F3" w:rsidRPr="00FC6DE2" w:rsidRDefault="009933F3" w:rsidP="008435CC">
            <w:pPr>
              <w:pStyle w:val="Akapitzlist"/>
              <w:numPr>
                <w:ilvl w:val="0"/>
                <w:numId w:val="12"/>
              </w:numPr>
              <w:spacing w:after="0" w:line="240" w:lineRule="auto"/>
              <w:ind w:left="177" w:hanging="283"/>
            </w:pPr>
          </w:p>
        </w:tc>
        <w:tc>
          <w:tcPr>
            <w:tcW w:w="5133" w:type="dxa"/>
            <w:shd w:val="clear" w:color="auto" w:fill="auto"/>
          </w:tcPr>
          <w:p w:rsidR="009933F3" w:rsidRDefault="009933F3" w:rsidP="00091C42">
            <w:pPr>
              <w:pStyle w:val="Akapitzlist"/>
              <w:numPr>
                <w:ilvl w:val="0"/>
                <w:numId w:val="132"/>
              </w:numPr>
              <w:spacing w:after="0" w:line="240" w:lineRule="auto"/>
              <w:ind w:left="206" w:hanging="206"/>
            </w:pPr>
            <w:r w:rsidRPr="005A4485">
              <w:t>Wsparcie merytoryczne przedsiębiorców w re</w:t>
            </w:r>
            <w:r>
              <w:t xml:space="preserve">alizacji inwestycji </w:t>
            </w:r>
            <w:r w:rsidRPr="00F670B7">
              <w:t>skutkujących ograniczeniem wpływu ich działalności na środowisko dzięki ekoinnowacjom</w:t>
            </w:r>
          </w:p>
        </w:tc>
        <w:tc>
          <w:tcPr>
            <w:tcW w:w="2126" w:type="dxa"/>
            <w:shd w:val="clear" w:color="auto" w:fill="auto"/>
          </w:tcPr>
          <w:p w:rsidR="009933F3" w:rsidRDefault="009933F3" w:rsidP="00FC6DE2">
            <w:pPr>
              <w:spacing w:after="0" w:line="240" w:lineRule="auto"/>
            </w:pPr>
            <w:r>
              <w:t>inne</w:t>
            </w:r>
          </w:p>
        </w:tc>
        <w:tc>
          <w:tcPr>
            <w:tcW w:w="2772" w:type="dxa"/>
            <w:shd w:val="clear" w:color="auto" w:fill="auto"/>
          </w:tcPr>
          <w:p w:rsidR="009933F3" w:rsidRDefault="009933F3" w:rsidP="00091C42">
            <w:pPr>
              <w:spacing w:after="0"/>
            </w:pPr>
            <w:r>
              <w:t xml:space="preserve">minister właściwy ds. gospodarki </w:t>
            </w:r>
          </w:p>
          <w:p w:rsidR="009933F3" w:rsidRDefault="009933F3" w:rsidP="00091C42">
            <w:pPr>
              <w:spacing w:after="0"/>
            </w:pPr>
            <w:r>
              <w:t>minister właściwy ds. środowiska</w:t>
            </w:r>
          </w:p>
        </w:tc>
      </w:tr>
      <w:tr w:rsidR="009933F3" w:rsidRPr="00FC6DE2" w:rsidTr="00FC6DE2">
        <w:tc>
          <w:tcPr>
            <w:tcW w:w="1099" w:type="dxa"/>
            <w:shd w:val="clear" w:color="auto" w:fill="auto"/>
          </w:tcPr>
          <w:p w:rsidR="009933F3" w:rsidRDefault="009933F3" w:rsidP="00FC6DE2">
            <w:pPr>
              <w:spacing w:after="0" w:line="240" w:lineRule="auto"/>
            </w:pPr>
            <w:r>
              <w:t>do 2030</w:t>
            </w:r>
          </w:p>
        </w:tc>
        <w:tc>
          <w:tcPr>
            <w:tcW w:w="3090" w:type="dxa"/>
            <w:vMerge/>
            <w:shd w:val="clear" w:color="auto" w:fill="auto"/>
          </w:tcPr>
          <w:p w:rsidR="009933F3" w:rsidRPr="00FC6DE2" w:rsidRDefault="009933F3" w:rsidP="008435CC">
            <w:pPr>
              <w:pStyle w:val="Akapitzlist"/>
              <w:numPr>
                <w:ilvl w:val="0"/>
                <w:numId w:val="12"/>
              </w:numPr>
              <w:spacing w:after="0" w:line="240" w:lineRule="auto"/>
              <w:ind w:left="177" w:hanging="283"/>
            </w:pPr>
          </w:p>
        </w:tc>
        <w:tc>
          <w:tcPr>
            <w:tcW w:w="5133" w:type="dxa"/>
            <w:shd w:val="clear" w:color="auto" w:fill="auto"/>
          </w:tcPr>
          <w:p w:rsidR="009933F3" w:rsidRPr="005A4485" w:rsidRDefault="009933F3" w:rsidP="00F670B7">
            <w:pPr>
              <w:pStyle w:val="Akapitzlist"/>
              <w:numPr>
                <w:ilvl w:val="0"/>
                <w:numId w:val="132"/>
              </w:numPr>
              <w:spacing w:after="0" w:line="240" w:lineRule="auto"/>
              <w:ind w:left="206" w:hanging="206"/>
            </w:pPr>
            <w:r w:rsidRPr="005A4485">
              <w:t xml:space="preserve">Wsparcie finansowe przedsiębiorców w realizacji inwestycji </w:t>
            </w:r>
            <w:r>
              <w:t>wykorzystujących innowacje dla poprawy efektywności korzystania z zasobów</w:t>
            </w:r>
          </w:p>
        </w:tc>
        <w:tc>
          <w:tcPr>
            <w:tcW w:w="2126" w:type="dxa"/>
            <w:shd w:val="clear" w:color="auto" w:fill="auto"/>
          </w:tcPr>
          <w:p w:rsidR="009933F3" w:rsidRDefault="009933F3" w:rsidP="00FC6DE2">
            <w:pPr>
              <w:spacing w:after="0" w:line="240" w:lineRule="auto"/>
            </w:pPr>
            <w:r>
              <w:t>finansowe</w:t>
            </w:r>
          </w:p>
        </w:tc>
        <w:tc>
          <w:tcPr>
            <w:tcW w:w="2772" w:type="dxa"/>
            <w:shd w:val="clear" w:color="auto" w:fill="auto"/>
          </w:tcPr>
          <w:p w:rsidR="009933F3" w:rsidRDefault="009933F3" w:rsidP="00091C42">
            <w:pPr>
              <w:spacing w:after="0"/>
            </w:pPr>
            <w:r>
              <w:t>minister właściwy ds. rozwoju regionalnego</w:t>
            </w:r>
          </w:p>
          <w:p w:rsidR="009933F3" w:rsidRDefault="009933F3" w:rsidP="00091C42">
            <w:pPr>
              <w:spacing w:after="0"/>
            </w:pPr>
            <w:r w:rsidRPr="00FC6DE2">
              <w:lastRenderedPageBreak/>
              <w:t>system funduszy ochrony środowiska</w:t>
            </w:r>
          </w:p>
          <w:p w:rsidR="009933F3" w:rsidRDefault="009933F3" w:rsidP="00091C42">
            <w:pPr>
              <w:spacing w:after="0"/>
            </w:pPr>
            <w:r>
              <w:t>minister właściwy ds. finansów publicznych</w:t>
            </w:r>
          </w:p>
        </w:tc>
      </w:tr>
      <w:tr w:rsidR="009933F3" w:rsidRPr="00FC6DE2" w:rsidTr="00FC6DE2">
        <w:tc>
          <w:tcPr>
            <w:tcW w:w="1099" w:type="dxa"/>
            <w:shd w:val="clear" w:color="auto" w:fill="auto"/>
          </w:tcPr>
          <w:p w:rsidR="009933F3" w:rsidRPr="00FC6DE2" w:rsidRDefault="009933F3" w:rsidP="00FC6DE2">
            <w:pPr>
              <w:spacing w:after="0" w:line="240" w:lineRule="auto"/>
            </w:pPr>
            <w:r w:rsidRPr="00FC6DE2">
              <w:lastRenderedPageBreak/>
              <w:t>do 2020</w:t>
            </w:r>
          </w:p>
        </w:tc>
        <w:tc>
          <w:tcPr>
            <w:tcW w:w="3090" w:type="dxa"/>
            <w:vMerge/>
            <w:shd w:val="clear" w:color="auto" w:fill="auto"/>
          </w:tcPr>
          <w:p w:rsidR="009933F3" w:rsidRPr="00FC6DE2" w:rsidRDefault="009933F3" w:rsidP="00FC6DE2">
            <w:pPr>
              <w:spacing w:after="0" w:line="240" w:lineRule="auto"/>
            </w:pPr>
          </w:p>
        </w:tc>
        <w:tc>
          <w:tcPr>
            <w:tcW w:w="5133" w:type="dxa"/>
            <w:shd w:val="clear" w:color="auto" w:fill="auto"/>
          </w:tcPr>
          <w:p w:rsidR="009933F3" w:rsidRPr="00FC6DE2" w:rsidRDefault="009933F3" w:rsidP="00F670B7">
            <w:pPr>
              <w:pStyle w:val="Akapitzlist"/>
              <w:numPr>
                <w:ilvl w:val="0"/>
                <w:numId w:val="132"/>
              </w:numPr>
              <w:spacing w:after="0" w:line="240" w:lineRule="auto"/>
              <w:ind w:left="206" w:hanging="206"/>
            </w:pPr>
            <w:r w:rsidRPr="00FC6DE2">
              <w:t>Wsparcie stworzenia koncepcji oczyszczalni ścieków komunalnych jako jednostki w pełni wdrażającej podejście gospodarki o obiegu zamkniętym oraz przeprowadzenia prac badawczo-rozwojowych w</w:t>
            </w:r>
            <w:r w:rsidR="00DF4CE7">
              <w:t> </w:t>
            </w:r>
            <w:r w:rsidRPr="00FC6DE2">
              <w:t>tym zakresie</w:t>
            </w:r>
          </w:p>
        </w:tc>
        <w:tc>
          <w:tcPr>
            <w:tcW w:w="2126" w:type="dxa"/>
            <w:shd w:val="clear" w:color="auto" w:fill="auto"/>
          </w:tcPr>
          <w:p w:rsidR="009933F3" w:rsidRPr="00FC6DE2" w:rsidRDefault="009933F3" w:rsidP="00FC6DE2">
            <w:pPr>
              <w:spacing w:after="0" w:line="240" w:lineRule="auto"/>
            </w:pPr>
            <w:r w:rsidRPr="00FC6DE2">
              <w:t>finansowanie</w:t>
            </w:r>
          </w:p>
        </w:tc>
        <w:tc>
          <w:tcPr>
            <w:tcW w:w="2772" w:type="dxa"/>
            <w:shd w:val="clear" w:color="auto" w:fill="auto"/>
          </w:tcPr>
          <w:p w:rsidR="009933F3" w:rsidRPr="00FC6DE2" w:rsidRDefault="009933F3" w:rsidP="00FC6DE2">
            <w:pPr>
              <w:spacing w:after="0" w:line="240" w:lineRule="auto"/>
            </w:pPr>
            <w:r w:rsidRPr="00FC6DE2">
              <w:t>NFOŚiGW</w:t>
            </w:r>
          </w:p>
        </w:tc>
      </w:tr>
      <w:tr w:rsidR="009933F3" w:rsidRPr="00FC6DE2" w:rsidTr="00FC6DE2">
        <w:tc>
          <w:tcPr>
            <w:tcW w:w="1099" w:type="dxa"/>
            <w:shd w:val="clear" w:color="auto" w:fill="auto"/>
          </w:tcPr>
          <w:p w:rsidR="009933F3" w:rsidRPr="00FC6DE2" w:rsidRDefault="009933F3" w:rsidP="00115DC9">
            <w:pPr>
              <w:spacing w:after="0" w:line="240" w:lineRule="auto"/>
            </w:pPr>
            <w:r w:rsidRPr="00FC6DE2">
              <w:t>do 20</w:t>
            </w:r>
            <w:r w:rsidR="00115DC9">
              <w:t>3</w:t>
            </w:r>
            <w:r w:rsidRPr="00FC6DE2">
              <w:t>0</w:t>
            </w:r>
          </w:p>
        </w:tc>
        <w:tc>
          <w:tcPr>
            <w:tcW w:w="3090" w:type="dxa"/>
            <w:vMerge/>
            <w:shd w:val="clear" w:color="auto" w:fill="auto"/>
          </w:tcPr>
          <w:p w:rsidR="009933F3" w:rsidRPr="00FC6DE2" w:rsidRDefault="009933F3" w:rsidP="00FC6DE2">
            <w:pPr>
              <w:spacing w:after="0" w:line="240" w:lineRule="auto"/>
            </w:pPr>
          </w:p>
        </w:tc>
        <w:tc>
          <w:tcPr>
            <w:tcW w:w="5133" w:type="dxa"/>
            <w:shd w:val="clear" w:color="auto" w:fill="auto"/>
          </w:tcPr>
          <w:p w:rsidR="009933F3" w:rsidRPr="00FC6DE2" w:rsidRDefault="009933F3" w:rsidP="00F670B7">
            <w:pPr>
              <w:pStyle w:val="Akapitzlist"/>
              <w:numPr>
                <w:ilvl w:val="0"/>
                <w:numId w:val="132"/>
              </w:numPr>
              <w:spacing w:after="0" w:line="240" w:lineRule="auto"/>
              <w:ind w:left="206" w:hanging="206"/>
            </w:pPr>
            <w:r w:rsidRPr="00FC6DE2">
              <w:t>Wsparcie prac badawczo-rozwojowych i</w:t>
            </w:r>
            <w:r w:rsidR="00DF4CE7">
              <w:t> </w:t>
            </w:r>
            <w:r w:rsidRPr="00FC6DE2">
              <w:t>wdrożeniowych w zakresie innowacyjnych technologii środowiskowych</w:t>
            </w:r>
          </w:p>
        </w:tc>
        <w:tc>
          <w:tcPr>
            <w:tcW w:w="2126" w:type="dxa"/>
            <w:shd w:val="clear" w:color="auto" w:fill="auto"/>
          </w:tcPr>
          <w:p w:rsidR="009933F3" w:rsidRPr="00FC6DE2" w:rsidRDefault="009933F3" w:rsidP="00FC6DE2">
            <w:pPr>
              <w:spacing w:after="0" w:line="240" w:lineRule="auto"/>
            </w:pPr>
            <w:r w:rsidRPr="00FC6DE2">
              <w:t>finansowanie</w:t>
            </w:r>
          </w:p>
        </w:tc>
        <w:tc>
          <w:tcPr>
            <w:tcW w:w="2772" w:type="dxa"/>
            <w:shd w:val="clear" w:color="auto" w:fill="auto"/>
          </w:tcPr>
          <w:p w:rsidR="009933F3" w:rsidRPr="00FC6DE2" w:rsidRDefault="009933F3" w:rsidP="00FC6DE2">
            <w:pPr>
              <w:spacing w:after="0" w:line="240" w:lineRule="auto"/>
            </w:pPr>
            <w:r w:rsidRPr="00FC6DE2">
              <w:t>system funduszy ochrony środowiska</w:t>
            </w:r>
          </w:p>
        </w:tc>
      </w:tr>
      <w:tr w:rsidR="009933F3" w:rsidRPr="00FC6DE2" w:rsidTr="00FC6DE2">
        <w:tc>
          <w:tcPr>
            <w:tcW w:w="1099" w:type="dxa"/>
            <w:shd w:val="clear" w:color="auto" w:fill="auto"/>
          </w:tcPr>
          <w:p w:rsidR="009933F3" w:rsidRPr="00FC6DE2" w:rsidRDefault="009933F3" w:rsidP="00FC6DE2">
            <w:pPr>
              <w:spacing w:after="0" w:line="240" w:lineRule="auto"/>
            </w:pPr>
            <w:r w:rsidRPr="0078461A">
              <w:t>do 2030</w:t>
            </w:r>
          </w:p>
        </w:tc>
        <w:tc>
          <w:tcPr>
            <w:tcW w:w="3090" w:type="dxa"/>
            <w:vMerge/>
            <w:shd w:val="clear" w:color="auto" w:fill="auto"/>
          </w:tcPr>
          <w:p w:rsidR="009933F3" w:rsidRPr="00FC6DE2" w:rsidRDefault="009933F3" w:rsidP="00FC6DE2">
            <w:pPr>
              <w:spacing w:after="0" w:line="240" w:lineRule="auto"/>
            </w:pPr>
          </w:p>
        </w:tc>
        <w:tc>
          <w:tcPr>
            <w:tcW w:w="5133" w:type="dxa"/>
            <w:shd w:val="clear" w:color="auto" w:fill="auto"/>
          </w:tcPr>
          <w:p w:rsidR="00115DC9" w:rsidRPr="00FC6DE2" w:rsidRDefault="00115DC9" w:rsidP="00115DC9">
            <w:pPr>
              <w:pStyle w:val="Akapitzlist"/>
              <w:numPr>
                <w:ilvl w:val="0"/>
                <w:numId w:val="132"/>
              </w:numPr>
              <w:spacing w:after="0" w:line="240" w:lineRule="auto"/>
              <w:ind w:left="206" w:hanging="206"/>
            </w:pPr>
            <w:r w:rsidRPr="00FC6DE2">
              <w:t xml:space="preserve">Wsparcie prac badawczo-rozwojowych </w:t>
            </w:r>
            <w:r>
              <w:t xml:space="preserve">i wdrożeniowych </w:t>
            </w:r>
            <w:r w:rsidRPr="00FC6DE2">
              <w:t>w zakresie:</w:t>
            </w:r>
          </w:p>
          <w:p w:rsidR="00115DC9" w:rsidRPr="00FC6DE2" w:rsidRDefault="00115DC9" w:rsidP="00115DC9">
            <w:pPr>
              <w:pStyle w:val="Akapitzlist"/>
              <w:numPr>
                <w:ilvl w:val="0"/>
                <w:numId w:val="10"/>
              </w:numPr>
              <w:spacing w:after="0" w:line="240" w:lineRule="auto"/>
              <w:rPr>
                <w:rFonts w:eastAsia="Times New Roman"/>
                <w:lang w:eastAsia="pl-PL"/>
              </w:rPr>
            </w:pPr>
            <w:r w:rsidRPr="00FC6DE2">
              <w:t>recy</w:t>
            </w:r>
            <w:r>
              <w:t>k</w:t>
            </w:r>
            <w:r w:rsidRPr="00FC6DE2">
              <w:t xml:space="preserve">lingu, </w:t>
            </w:r>
          </w:p>
          <w:p w:rsidR="00115DC9" w:rsidRDefault="00115DC9" w:rsidP="00115DC9">
            <w:pPr>
              <w:pStyle w:val="Akapitzlist"/>
              <w:numPr>
                <w:ilvl w:val="0"/>
                <w:numId w:val="10"/>
              </w:numPr>
              <w:spacing w:after="0" w:line="240" w:lineRule="auto"/>
              <w:rPr>
                <w:rFonts w:eastAsia="Times New Roman"/>
                <w:lang w:eastAsia="pl-PL"/>
              </w:rPr>
            </w:pPr>
            <w:r w:rsidRPr="00FC6DE2">
              <w:rPr>
                <w:rFonts w:eastAsia="Times New Roman"/>
                <w:lang w:eastAsia="pl-PL"/>
              </w:rPr>
              <w:t xml:space="preserve">racjonalnego gospodarowania zasobami naturalnymi ze szczególnym uwzględnieniem </w:t>
            </w:r>
            <w:r>
              <w:rPr>
                <w:rFonts w:eastAsia="Times New Roman"/>
                <w:lang w:eastAsia="pl-PL"/>
              </w:rPr>
              <w:t>energetyki odnawialnej</w:t>
            </w:r>
            <w:r w:rsidRPr="00FC6DE2">
              <w:rPr>
                <w:rFonts w:eastAsia="Times New Roman"/>
                <w:lang w:eastAsia="pl-PL"/>
              </w:rPr>
              <w:t>;</w:t>
            </w:r>
          </w:p>
          <w:p w:rsidR="009933F3" w:rsidRPr="00115DC9" w:rsidRDefault="00115DC9" w:rsidP="00115DC9">
            <w:pPr>
              <w:pStyle w:val="Akapitzlist"/>
              <w:numPr>
                <w:ilvl w:val="0"/>
                <w:numId w:val="10"/>
              </w:numPr>
              <w:spacing w:after="0" w:line="240" w:lineRule="auto"/>
              <w:rPr>
                <w:rFonts w:eastAsia="Times New Roman"/>
                <w:lang w:eastAsia="pl-PL"/>
              </w:rPr>
            </w:pPr>
            <w:r w:rsidRPr="00115DC9">
              <w:rPr>
                <w:rFonts w:eastAsia="Times New Roman"/>
                <w:lang w:eastAsia="pl-PL"/>
              </w:rPr>
              <w:t>ograniczenia emisji zanieczyszczeń oraz rozwoju produktów i procesów o obniżonym negatywnym wpływie na środowisko</w:t>
            </w:r>
          </w:p>
        </w:tc>
        <w:tc>
          <w:tcPr>
            <w:tcW w:w="2126" w:type="dxa"/>
            <w:shd w:val="clear" w:color="auto" w:fill="auto"/>
          </w:tcPr>
          <w:p w:rsidR="009933F3" w:rsidRPr="00FC6DE2" w:rsidRDefault="009933F3" w:rsidP="00FC6DE2">
            <w:pPr>
              <w:spacing w:after="0" w:line="240" w:lineRule="auto"/>
            </w:pPr>
            <w:r w:rsidRPr="00FC6DE2">
              <w:t>finansowanie</w:t>
            </w:r>
          </w:p>
        </w:tc>
        <w:tc>
          <w:tcPr>
            <w:tcW w:w="2772" w:type="dxa"/>
            <w:shd w:val="clear" w:color="auto" w:fill="auto"/>
          </w:tcPr>
          <w:p w:rsidR="009933F3" w:rsidRPr="00FC6DE2" w:rsidRDefault="009933F3" w:rsidP="00FC6DE2">
            <w:pPr>
              <w:spacing w:after="0" w:line="240" w:lineRule="auto"/>
            </w:pPr>
            <w:r w:rsidRPr="00FC6DE2">
              <w:t>NCBiR</w:t>
            </w:r>
          </w:p>
        </w:tc>
      </w:tr>
      <w:tr w:rsidR="009933F3" w:rsidRPr="00FC6DE2" w:rsidTr="00FC6DE2">
        <w:tc>
          <w:tcPr>
            <w:tcW w:w="1099" w:type="dxa"/>
            <w:shd w:val="clear" w:color="auto" w:fill="auto"/>
          </w:tcPr>
          <w:p w:rsidR="009933F3" w:rsidRPr="00FC6DE2" w:rsidRDefault="009933F3" w:rsidP="00FC6DE2">
            <w:pPr>
              <w:spacing w:after="0" w:line="240" w:lineRule="auto"/>
              <w:rPr>
                <w:highlight w:val="yellow"/>
              </w:rPr>
            </w:pPr>
            <w:r w:rsidRPr="00091C42">
              <w:t>do 2020</w:t>
            </w:r>
          </w:p>
        </w:tc>
        <w:tc>
          <w:tcPr>
            <w:tcW w:w="3090" w:type="dxa"/>
            <w:vMerge/>
            <w:shd w:val="clear" w:color="auto" w:fill="auto"/>
          </w:tcPr>
          <w:p w:rsidR="009933F3" w:rsidRPr="00FC6DE2" w:rsidRDefault="009933F3" w:rsidP="00FC6DE2">
            <w:pPr>
              <w:spacing w:after="0" w:line="240" w:lineRule="auto"/>
            </w:pPr>
          </w:p>
        </w:tc>
        <w:tc>
          <w:tcPr>
            <w:tcW w:w="5133" w:type="dxa"/>
            <w:shd w:val="clear" w:color="auto" w:fill="auto"/>
          </w:tcPr>
          <w:p w:rsidR="009933F3" w:rsidRPr="00FC6DE2" w:rsidRDefault="009933F3" w:rsidP="00F670B7">
            <w:pPr>
              <w:pStyle w:val="Akapitzlist"/>
              <w:numPr>
                <w:ilvl w:val="0"/>
                <w:numId w:val="132"/>
              </w:numPr>
              <w:spacing w:after="0" w:line="240" w:lineRule="auto"/>
              <w:ind w:left="206" w:hanging="206"/>
            </w:pPr>
            <w:r w:rsidRPr="00FC6DE2">
              <w:t>Opracowanie wytycznych stymulujących wdrażanie działań na rzecz GOZ w sektorze finansów publicznych (zielone zamówienia publiczne)</w:t>
            </w:r>
            <w:r>
              <w:t xml:space="preserve"> </w:t>
            </w:r>
          </w:p>
        </w:tc>
        <w:tc>
          <w:tcPr>
            <w:tcW w:w="2126" w:type="dxa"/>
            <w:shd w:val="clear" w:color="auto" w:fill="auto"/>
          </w:tcPr>
          <w:p w:rsidR="009933F3" w:rsidRPr="00FC6DE2" w:rsidRDefault="00DF4CE7" w:rsidP="00FC6DE2">
            <w:pPr>
              <w:spacing w:after="0" w:line="240" w:lineRule="auto"/>
            </w:pPr>
            <w:r>
              <w:t>a</w:t>
            </w:r>
            <w:r w:rsidR="009933F3" w:rsidRPr="00FC6DE2">
              <w:t>naliza</w:t>
            </w:r>
            <w:r>
              <w:t>/</w:t>
            </w:r>
            <w:r w:rsidR="009933F3">
              <w:t xml:space="preserve"> inne</w:t>
            </w:r>
          </w:p>
        </w:tc>
        <w:tc>
          <w:tcPr>
            <w:tcW w:w="2772" w:type="dxa"/>
            <w:shd w:val="clear" w:color="auto" w:fill="auto"/>
          </w:tcPr>
          <w:p w:rsidR="009933F3" w:rsidRDefault="009933F3" w:rsidP="00FC6DE2">
            <w:pPr>
              <w:spacing w:after="0" w:line="240" w:lineRule="auto"/>
            </w:pPr>
            <w:r w:rsidRPr="00FC6DE2">
              <w:t>UZP</w:t>
            </w:r>
          </w:p>
          <w:p w:rsidR="009933F3" w:rsidRDefault="009933F3" w:rsidP="00FC6DE2">
            <w:pPr>
              <w:spacing w:after="0" w:line="240" w:lineRule="auto"/>
            </w:pPr>
            <w:r>
              <w:t>minister właściwy ds. gospodarki</w:t>
            </w:r>
          </w:p>
          <w:p w:rsidR="009933F3" w:rsidRPr="00FC6DE2" w:rsidRDefault="009933F3" w:rsidP="002D2C68">
            <w:pPr>
              <w:spacing w:after="0" w:line="240" w:lineRule="auto"/>
            </w:pPr>
            <w:r>
              <w:t>minister właściwy ds. środowiska</w:t>
            </w:r>
          </w:p>
        </w:tc>
      </w:tr>
      <w:tr w:rsidR="009933F3" w:rsidRPr="00FC6DE2" w:rsidTr="00FC6DE2">
        <w:tc>
          <w:tcPr>
            <w:tcW w:w="1099" w:type="dxa"/>
            <w:shd w:val="clear" w:color="auto" w:fill="auto"/>
          </w:tcPr>
          <w:p w:rsidR="009933F3" w:rsidRPr="00091C42" w:rsidRDefault="009933F3" w:rsidP="00FC6DE2">
            <w:pPr>
              <w:spacing w:after="0" w:line="240" w:lineRule="auto"/>
            </w:pPr>
            <w:r>
              <w:t>do 2030</w:t>
            </w:r>
          </w:p>
        </w:tc>
        <w:tc>
          <w:tcPr>
            <w:tcW w:w="3090" w:type="dxa"/>
            <w:vMerge/>
            <w:shd w:val="clear" w:color="auto" w:fill="auto"/>
          </w:tcPr>
          <w:p w:rsidR="009933F3" w:rsidRPr="00FC6DE2" w:rsidRDefault="009933F3" w:rsidP="00FC6DE2">
            <w:pPr>
              <w:spacing w:after="0" w:line="240" w:lineRule="auto"/>
            </w:pPr>
          </w:p>
        </w:tc>
        <w:tc>
          <w:tcPr>
            <w:tcW w:w="5133" w:type="dxa"/>
            <w:shd w:val="clear" w:color="auto" w:fill="auto"/>
          </w:tcPr>
          <w:p w:rsidR="009933F3" w:rsidRPr="00FC6DE2" w:rsidRDefault="009933F3" w:rsidP="00FD55B4">
            <w:pPr>
              <w:pStyle w:val="Akapitzlist"/>
              <w:numPr>
                <w:ilvl w:val="0"/>
                <w:numId w:val="132"/>
              </w:numPr>
              <w:spacing w:after="0" w:line="240" w:lineRule="auto"/>
              <w:ind w:left="206" w:hanging="206"/>
            </w:pPr>
            <w:r w:rsidRPr="009933F3">
              <w:t>Wdrażanie Programu Weryfikacji Technologii Środowiskowych (ETV) w Polsce</w:t>
            </w:r>
          </w:p>
        </w:tc>
        <w:tc>
          <w:tcPr>
            <w:tcW w:w="2126" w:type="dxa"/>
            <w:shd w:val="clear" w:color="auto" w:fill="auto"/>
          </w:tcPr>
          <w:p w:rsidR="009933F3" w:rsidRPr="00FC6DE2" w:rsidRDefault="00DF4CE7" w:rsidP="00FC6DE2">
            <w:pPr>
              <w:spacing w:after="0" w:line="240" w:lineRule="auto"/>
            </w:pPr>
            <w:r>
              <w:t>l</w:t>
            </w:r>
            <w:r w:rsidR="009933F3">
              <w:t>egislacja</w:t>
            </w:r>
            <w:r>
              <w:t>/</w:t>
            </w:r>
            <w:r w:rsidR="009933F3">
              <w:t xml:space="preserve"> finansowanie</w:t>
            </w:r>
            <w:r>
              <w:t>/</w:t>
            </w:r>
            <w:r w:rsidR="009933F3">
              <w:t xml:space="preserve"> inne</w:t>
            </w:r>
          </w:p>
        </w:tc>
        <w:tc>
          <w:tcPr>
            <w:tcW w:w="2772" w:type="dxa"/>
            <w:shd w:val="clear" w:color="auto" w:fill="auto"/>
          </w:tcPr>
          <w:p w:rsidR="009933F3" w:rsidRDefault="009933F3" w:rsidP="009933F3">
            <w:pPr>
              <w:spacing w:after="0" w:line="240" w:lineRule="auto"/>
            </w:pPr>
            <w:r w:rsidRPr="00FC6DE2">
              <w:t>minister właściwy ds. środowiska</w:t>
            </w:r>
          </w:p>
          <w:p w:rsidR="009933F3" w:rsidRPr="00FC6DE2" w:rsidRDefault="009933F3" w:rsidP="009933F3">
            <w:pPr>
              <w:spacing w:after="0" w:line="240" w:lineRule="auto"/>
            </w:pPr>
            <w:r>
              <w:t>minister właściwy ds. gospodarki</w:t>
            </w:r>
          </w:p>
          <w:p w:rsidR="009933F3" w:rsidRPr="00FC6DE2" w:rsidRDefault="009933F3" w:rsidP="009933F3">
            <w:pPr>
              <w:spacing w:after="0" w:line="240" w:lineRule="auto"/>
            </w:pPr>
            <w:r w:rsidRPr="00FC6DE2">
              <w:t>NFOŚiGW</w:t>
            </w:r>
          </w:p>
        </w:tc>
      </w:tr>
      <w:tr w:rsidR="00FC6DE2" w:rsidRPr="00FC6DE2" w:rsidTr="00FC6DE2">
        <w:tc>
          <w:tcPr>
            <w:tcW w:w="1099" w:type="dxa"/>
            <w:shd w:val="clear" w:color="auto" w:fill="auto"/>
          </w:tcPr>
          <w:p w:rsidR="00170E9C" w:rsidRPr="00FC6DE2" w:rsidRDefault="00170E9C" w:rsidP="00FC6DE2">
            <w:pPr>
              <w:spacing w:after="0" w:line="240" w:lineRule="auto"/>
            </w:pPr>
            <w:r w:rsidRPr="00FC6DE2">
              <w:lastRenderedPageBreak/>
              <w:t>do 2030</w:t>
            </w:r>
          </w:p>
        </w:tc>
        <w:tc>
          <w:tcPr>
            <w:tcW w:w="3090" w:type="dxa"/>
            <w:shd w:val="clear" w:color="auto" w:fill="auto"/>
          </w:tcPr>
          <w:p w:rsidR="00170E9C" w:rsidRPr="00FC6DE2" w:rsidRDefault="00170E9C" w:rsidP="008435CC">
            <w:pPr>
              <w:pStyle w:val="Akapitzlist"/>
              <w:numPr>
                <w:ilvl w:val="0"/>
                <w:numId w:val="12"/>
              </w:numPr>
              <w:spacing w:after="0" w:line="240" w:lineRule="auto"/>
              <w:ind w:left="177" w:hanging="283"/>
            </w:pPr>
            <w:r w:rsidRPr="00FC6DE2">
              <w:t>Wsparcie przedsiębiorstw w</w:t>
            </w:r>
            <w:r w:rsidR="00DF4CE7">
              <w:t> </w:t>
            </w:r>
            <w:r w:rsidRPr="00FC6DE2">
              <w:t>procesie dostosowania instalacji do konkluzji BAT</w:t>
            </w:r>
          </w:p>
        </w:tc>
        <w:tc>
          <w:tcPr>
            <w:tcW w:w="5133" w:type="dxa"/>
            <w:shd w:val="clear" w:color="auto" w:fill="auto"/>
          </w:tcPr>
          <w:p w:rsidR="00170E9C" w:rsidRPr="00FC6DE2" w:rsidRDefault="00170E9C" w:rsidP="00FC6DE2">
            <w:pPr>
              <w:pStyle w:val="Akapitzlist"/>
              <w:numPr>
                <w:ilvl w:val="0"/>
                <w:numId w:val="52"/>
              </w:numPr>
              <w:spacing w:after="0" w:line="240" w:lineRule="auto"/>
              <w:ind w:left="206" w:hanging="206"/>
            </w:pPr>
            <w:r w:rsidRPr="00FC6DE2">
              <w:t>Wsparcie merytoryczne przedsiębiorców w realizacji inwestycji związanych z dostosowywaniem instalacji do konkluzji BAT</w:t>
            </w:r>
          </w:p>
        </w:tc>
        <w:tc>
          <w:tcPr>
            <w:tcW w:w="2126" w:type="dxa"/>
            <w:shd w:val="clear" w:color="auto" w:fill="auto"/>
          </w:tcPr>
          <w:p w:rsidR="00170E9C" w:rsidRPr="00FC6DE2" w:rsidRDefault="00170E9C" w:rsidP="00FC6DE2">
            <w:pPr>
              <w:spacing w:after="0" w:line="240" w:lineRule="auto"/>
            </w:pPr>
            <w:r w:rsidRPr="00FC6DE2">
              <w:t>inne</w:t>
            </w:r>
          </w:p>
        </w:tc>
        <w:tc>
          <w:tcPr>
            <w:tcW w:w="2772" w:type="dxa"/>
            <w:shd w:val="clear" w:color="auto" w:fill="auto"/>
          </w:tcPr>
          <w:p w:rsidR="00170E9C" w:rsidRPr="00FC6DE2" w:rsidRDefault="00170E9C" w:rsidP="00FC6DE2">
            <w:pPr>
              <w:spacing w:after="0" w:line="240" w:lineRule="auto"/>
            </w:pPr>
            <w:r w:rsidRPr="00FC6DE2">
              <w:t>minister właściwy ds. środowiska</w:t>
            </w:r>
          </w:p>
          <w:p w:rsidR="00170E9C" w:rsidRPr="00FC6DE2" w:rsidRDefault="00170E9C" w:rsidP="00FC6DE2">
            <w:pPr>
              <w:spacing w:after="0" w:line="240" w:lineRule="auto"/>
            </w:pPr>
          </w:p>
        </w:tc>
      </w:tr>
      <w:tr w:rsidR="00C55A7F" w:rsidRPr="00FC6DE2" w:rsidTr="00FC6DE2">
        <w:tc>
          <w:tcPr>
            <w:tcW w:w="1099" w:type="dxa"/>
            <w:shd w:val="clear" w:color="auto" w:fill="auto"/>
          </w:tcPr>
          <w:p w:rsidR="00C55A7F" w:rsidRPr="0078461A" w:rsidRDefault="00C55A7F" w:rsidP="00FC6DE2">
            <w:pPr>
              <w:spacing w:after="0" w:line="240" w:lineRule="auto"/>
            </w:pPr>
            <w:r>
              <w:t>do 2030</w:t>
            </w:r>
          </w:p>
        </w:tc>
        <w:tc>
          <w:tcPr>
            <w:tcW w:w="8223" w:type="dxa"/>
            <w:gridSpan w:val="2"/>
            <w:shd w:val="clear" w:color="auto" w:fill="auto"/>
          </w:tcPr>
          <w:p w:rsidR="00C55A7F" w:rsidRPr="00FC6DE2" w:rsidRDefault="00C55A7F" w:rsidP="00091C42">
            <w:pPr>
              <w:pStyle w:val="Akapitzlist"/>
              <w:spacing w:after="0" w:line="240" w:lineRule="auto"/>
              <w:ind w:left="0"/>
              <w:rPr>
                <w:color w:val="000000"/>
              </w:rPr>
            </w:pPr>
            <w:r>
              <w:t xml:space="preserve">Realizacja projektu strategicznego </w:t>
            </w:r>
            <w:r w:rsidRPr="000417FF">
              <w:rPr>
                <w:i/>
                <w:color w:val="000000"/>
              </w:rPr>
              <w:t>GreenEvo – akcelerator zielonych technologii</w:t>
            </w:r>
            <w:r w:rsidRPr="00FC6DE2">
              <w:rPr>
                <w:color w:val="000000"/>
              </w:rPr>
              <w:t xml:space="preserve"> </w:t>
            </w:r>
          </w:p>
          <w:p w:rsidR="00C55A7F" w:rsidRPr="00FC6DE2" w:rsidRDefault="00C55A7F" w:rsidP="00FC6DE2">
            <w:pPr>
              <w:spacing w:after="0" w:line="240" w:lineRule="auto"/>
            </w:pPr>
          </w:p>
        </w:tc>
        <w:tc>
          <w:tcPr>
            <w:tcW w:w="2126" w:type="dxa"/>
            <w:shd w:val="clear" w:color="auto" w:fill="auto"/>
          </w:tcPr>
          <w:p w:rsidR="00C55A7F" w:rsidRPr="00FC6DE2" w:rsidRDefault="00AB007D" w:rsidP="00FC6DE2">
            <w:pPr>
              <w:spacing w:after="0" w:line="240" w:lineRule="auto"/>
            </w:pPr>
            <w:r>
              <w:t>f</w:t>
            </w:r>
            <w:r w:rsidR="00C55A7F" w:rsidRPr="00FC6DE2">
              <w:t>inansowanie</w:t>
            </w:r>
            <w:r>
              <w:t>/</w:t>
            </w:r>
            <w:r w:rsidR="00C55A7F" w:rsidRPr="00FC6DE2">
              <w:t xml:space="preserve"> inne</w:t>
            </w:r>
          </w:p>
        </w:tc>
        <w:tc>
          <w:tcPr>
            <w:tcW w:w="2772" w:type="dxa"/>
            <w:shd w:val="clear" w:color="auto" w:fill="auto"/>
          </w:tcPr>
          <w:p w:rsidR="00C55A7F" w:rsidRPr="00FC6DE2" w:rsidRDefault="00C55A7F" w:rsidP="00C55A7F">
            <w:pPr>
              <w:spacing w:after="0" w:line="240" w:lineRule="auto"/>
            </w:pPr>
            <w:r w:rsidRPr="00FC6DE2">
              <w:t>minister właściwy ds. środowiska</w:t>
            </w:r>
          </w:p>
          <w:p w:rsidR="00C55A7F" w:rsidRPr="00FC6DE2" w:rsidRDefault="00C55A7F" w:rsidP="00C55A7F">
            <w:pPr>
              <w:spacing w:after="0" w:line="240" w:lineRule="auto"/>
            </w:pPr>
            <w:r w:rsidRPr="00FC6DE2">
              <w:t>NFOŚiGW</w:t>
            </w:r>
          </w:p>
        </w:tc>
      </w:tr>
      <w:tr w:rsidR="00635091" w:rsidRPr="00FC6DE2" w:rsidTr="00FC6DE2">
        <w:tc>
          <w:tcPr>
            <w:tcW w:w="14220" w:type="dxa"/>
            <w:gridSpan w:val="5"/>
            <w:shd w:val="clear" w:color="auto" w:fill="auto"/>
          </w:tcPr>
          <w:p w:rsidR="00635091" w:rsidRPr="00FC6DE2" w:rsidRDefault="00635091" w:rsidP="00B02745">
            <w:pPr>
              <w:spacing w:after="0" w:line="240" w:lineRule="auto"/>
              <w:jc w:val="center"/>
            </w:pPr>
            <w:r w:rsidRPr="00FC6DE2">
              <w:rPr>
                <w:b/>
              </w:rPr>
              <w:t xml:space="preserve">Cel: Środowisko i klimat. </w:t>
            </w:r>
            <w:r w:rsidR="00C43396" w:rsidRPr="00C43396">
              <w:rPr>
                <w:b/>
              </w:rPr>
              <w:t xml:space="preserve">Łagodzenie zmian klimatu i adaptacja do nich </w:t>
            </w:r>
            <w:r w:rsidRPr="00FC6DE2">
              <w:rPr>
                <w:b/>
              </w:rPr>
              <w:t xml:space="preserve">oraz </w:t>
            </w:r>
            <w:r w:rsidR="00D75C12" w:rsidRPr="00D75C12">
              <w:rPr>
                <w:b/>
              </w:rPr>
              <w:t>zarządzanie ryzykiem</w:t>
            </w:r>
            <w:r w:rsidRPr="00FC6DE2">
              <w:rPr>
                <w:b/>
              </w:rPr>
              <w:t xml:space="preserve"> klęsk żywiołowych (III)</w:t>
            </w:r>
          </w:p>
        </w:tc>
      </w:tr>
      <w:tr w:rsidR="00635091" w:rsidRPr="00FC6DE2" w:rsidTr="00FC6DE2">
        <w:trPr>
          <w:trHeight w:val="325"/>
        </w:trPr>
        <w:tc>
          <w:tcPr>
            <w:tcW w:w="14220" w:type="dxa"/>
            <w:gridSpan w:val="5"/>
            <w:shd w:val="clear" w:color="auto" w:fill="auto"/>
          </w:tcPr>
          <w:p w:rsidR="00635091" w:rsidRPr="00FC6DE2" w:rsidRDefault="00635091" w:rsidP="006A19D2">
            <w:pPr>
              <w:spacing w:after="0" w:line="240" w:lineRule="auto"/>
              <w:jc w:val="center"/>
            </w:pPr>
            <w:bookmarkStart w:id="98" w:name="_Toc13645452"/>
            <w:r w:rsidRPr="00091C42">
              <w:rPr>
                <w:rStyle w:val="Nagwek2Znak"/>
                <w:rFonts w:eastAsia="Calibri"/>
              </w:rPr>
              <w:t>Kierunek interwencji: Przeciwdziałanie zmianom klimatu</w:t>
            </w:r>
            <w:bookmarkEnd w:id="98"/>
            <w:r w:rsidRPr="00FC6DE2">
              <w:rPr>
                <w:b/>
              </w:rPr>
              <w:t xml:space="preserve"> (III.1)</w:t>
            </w:r>
          </w:p>
        </w:tc>
      </w:tr>
      <w:tr w:rsidR="0068224A" w:rsidRPr="00FC6DE2" w:rsidTr="00871559">
        <w:tc>
          <w:tcPr>
            <w:tcW w:w="1099" w:type="dxa"/>
            <w:vMerge w:val="restart"/>
            <w:shd w:val="clear" w:color="auto" w:fill="auto"/>
          </w:tcPr>
          <w:p w:rsidR="0068224A" w:rsidRPr="00FC6DE2" w:rsidRDefault="0068224A" w:rsidP="00871559">
            <w:pPr>
              <w:spacing w:after="0" w:line="240" w:lineRule="auto"/>
            </w:pPr>
            <w:r w:rsidRPr="00FC6DE2">
              <w:t>do 2030</w:t>
            </w:r>
          </w:p>
          <w:p w:rsidR="0068224A" w:rsidRPr="00FC6DE2" w:rsidRDefault="0068224A" w:rsidP="00871559">
            <w:pPr>
              <w:spacing w:after="0" w:line="240" w:lineRule="auto"/>
            </w:pPr>
          </w:p>
          <w:p w:rsidR="0068224A" w:rsidRPr="00FC6DE2" w:rsidRDefault="0068224A" w:rsidP="00871559">
            <w:pPr>
              <w:spacing w:after="0" w:line="240" w:lineRule="auto"/>
            </w:pPr>
          </w:p>
          <w:p w:rsidR="0068224A" w:rsidRPr="00FC6DE2" w:rsidRDefault="0068224A" w:rsidP="00871559">
            <w:pPr>
              <w:spacing w:after="0" w:line="240" w:lineRule="auto"/>
            </w:pPr>
          </w:p>
          <w:p w:rsidR="0068224A" w:rsidRPr="00FC6DE2" w:rsidRDefault="0068224A" w:rsidP="00871559">
            <w:pPr>
              <w:spacing w:after="0" w:line="240" w:lineRule="auto"/>
            </w:pPr>
          </w:p>
          <w:p w:rsidR="0068224A" w:rsidRPr="00FC6DE2" w:rsidRDefault="0068224A" w:rsidP="00871559">
            <w:pPr>
              <w:spacing w:after="0" w:line="240" w:lineRule="auto"/>
            </w:pPr>
          </w:p>
          <w:p w:rsidR="0068224A" w:rsidRPr="00FC6DE2" w:rsidRDefault="0068224A" w:rsidP="00871559">
            <w:pPr>
              <w:spacing w:after="0" w:line="240" w:lineRule="auto"/>
            </w:pPr>
          </w:p>
          <w:p w:rsidR="0068224A" w:rsidRPr="00FC6DE2" w:rsidRDefault="0068224A" w:rsidP="00871559">
            <w:pPr>
              <w:spacing w:after="0" w:line="240" w:lineRule="auto"/>
            </w:pPr>
          </w:p>
        </w:tc>
        <w:tc>
          <w:tcPr>
            <w:tcW w:w="3090" w:type="dxa"/>
            <w:vMerge w:val="restart"/>
            <w:shd w:val="clear" w:color="auto" w:fill="auto"/>
          </w:tcPr>
          <w:p w:rsidR="0068224A" w:rsidRPr="00FC6DE2" w:rsidRDefault="0068224A" w:rsidP="008435CC">
            <w:pPr>
              <w:pStyle w:val="Akapitzlist"/>
              <w:numPr>
                <w:ilvl w:val="0"/>
                <w:numId w:val="12"/>
              </w:numPr>
              <w:spacing w:after="0" w:line="240" w:lineRule="auto"/>
              <w:ind w:left="177" w:hanging="283"/>
            </w:pPr>
            <w:r w:rsidRPr="00FC6DE2">
              <w:t>Zmniejszenie emisji gazów cieplarnianych do powietrza</w:t>
            </w:r>
          </w:p>
          <w:p w:rsidR="0068224A" w:rsidRPr="00FC6DE2" w:rsidRDefault="0068224A" w:rsidP="00871559">
            <w:pPr>
              <w:spacing w:after="0" w:line="240" w:lineRule="auto"/>
            </w:pPr>
          </w:p>
          <w:p w:rsidR="0068224A" w:rsidRPr="00FC6DE2" w:rsidRDefault="0068224A" w:rsidP="00871559">
            <w:pPr>
              <w:spacing w:after="0" w:line="240" w:lineRule="auto"/>
            </w:pPr>
          </w:p>
          <w:p w:rsidR="0068224A" w:rsidRPr="00FC6DE2" w:rsidRDefault="0068224A" w:rsidP="00871559">
            <w:pPr>
              <w:spacing w:after="0" w:line="240" w:lineRule="auto"/>
            </w:pPr>
          </w:p>
          <w:p w:rsidR="0068224A" w:rsidRPr="00FC6DE2" w:rsidRDefault="0068224A" w:rsidP="00871559">
            <w:pPr>
              <w:spacing w:after="0" w:line="240" w:lineRule="auto"/>
            </w:pPr>
          </w:p>
          <w:p w:rsidR="0068224A" w:rsidRPr="00FC6DE2" w:rsidRDefault="0068224A" w:rsidP="00871559">
            <w:pPr>
              <w:spacing w:after="0" w:line="240" w:lineRule="auto"/>
            </w:pPr>
          </w:p>
          <w:p w:rsidR="0068224A" w:rsidRPr="00FC6DE2" w:rsidRDefault="0068224A" w:rsidP="00871559">
            <w:pPr>
              <w:spacing w:after="0" w:line="240" w:lineRule="auto"/>
            </w:pPr>
          </w:p>
        </w:tc>
        <w:tc>
          <w:tcPr>
            <w:tcW w:w="5133" w:type="dxa"/>
            <w:shd w:val="clear" w:color="auto" w:fill="auto"/>
          </w:tcPr>
          <w:p w:rsidR="0068224A" w:rsidRPr="00FC6DE2" w:rsidRDefault="0068224A" w:rsidP="00C5400D">
            <w:pPr>
              <w:pStyle w:val="Akapitzlist"/>
              <w:numPr>
                <w:ilvl w:val="0"/>
                <w:numId w:val="62"/>
              </w:numPr>
              <w:spacing w:after="0" w:line="240" w:lineRule="auto"/>
              <w:ind w:left="206" w:hanging="206"/>
            </w:pPr>
            <w:r w:rsidRPr="00FC6DE2">
              <w:t>Wsparcie inwestycji związanych z</w:t>
            </w:r>
            <w:r w:rsidR="00AB007D">
              <w:t>e</w:t>
            </w:r>
            <w:r w:rsidRPr="00FC6DE2">
              <w:t xml:space="preserve"> wzrostem produkcji</w:t>
            </w:r>
            <w:r w:rsidR="00C5400D">
              <w:t xml:space="preserve"> energii ze źródeł odnawialnych</w:t>
            </w:r>
          </w:p>
        </w:tc>
        <w:tc>
          <w:tcPr>
            <w:tcW w:w="2126" w:type="dxa"/>
            <w:shd w:val="clear" w:color="auto" w:fill="auto"/>
          </w:tcPr>
          <w:p w:rsidR="0068224A" w:rsidRPr="00FC6DE2" w:rsidRDefault="0068224A" w:rsidP="00871559">
            <w:pPr>
              <w:spacing w:after="0" w:line="240" w:lineRule="auto"/>
            </w:pPr>
            <w:r w:rsidRPr="00FC6DE2">
              <w:t>finansowanie</w:t>
            </w:r>
          </w:p>
        </w:tc>
        <w:tc>
          <w:tcPr>
            <w:tcW w:w="2772" w:type="dxa"/>
            <w:shd w:val="clear" w:color="auto" w:fill="auto"/>
          </w:tcPr>
          <w:p w:rsidR="0068224A" w:rsidRPr="00FC6DE2" w:rsidRDefault="0068224A" w:rsidP="00871559">
            <w:pPr>
              <w:spacing w:after="0" w:line="240" w:lineRule="auto"/>
            </w:pPr>
            <w:r w:rsidRPr="00FC6DE2">
              <w:t>system funduszy ochrony środowiska</w:t>
            </w:r>
          </w:p>
          <w:p w:rsidR="0068224A" w:rsidRPr="00FC6DE2" w:rsidRDefault="0068224A" w:rsidP="00091C42">
            <w:pPr>
              <w:spacing w:after="0" w:line="240" w:lineRule="auto"/>
            </w:pPr>
            <w:r w:rsidRPr="00FC6DE2">
              <w:t>aukcyjny system wsparcia OZE (na mocy ustawy OZE</w:t>
            </w:r>
            <w:r w:rsidR="00C83DEA">
              <w:rPr>
                <w:rStyle w:val="Odwoanieprzypisudolnego"/>
              </w:rPr>
              <w:footnoteReference w:id="115"/>
            </w:r>
            <w:r w:rsidRPr="00FC6DE2">
              <w:t>)</w:t>
            </w:r>
          </w:p>
        </w:tc>
      </w:tr>
      <w:tr w:rsidR="00491897" w:rsidRPr="00FC6DE2" w:rsidTr="00871559">
        <w:tc>
          <w:tcPr>
            <w:tcW w:w="1099" w:type="dxa"/>
            <w:vMerge/>
            <w:shd w:val="clear" w:color="auto" w:fill="auto"/>
          </w:tcPr>
          <w:p w:rsidR="00491897" w:rsidRPr="00FC6DE2" w:rsidRDefault="00491897" w:rsidP="00871559">
            <w:pPr>
              <w:spacing w:after="0" w:line="240" w:lineRule="auto"/>
            </w:pPr>
          </w:p>
        </w:tc>
        <w:tc>
          <w:tcPr>
            <w:tcW w:w="3090" w:type="dxa"/>
            <w:vMerge/>
            <w:shd w:val="clear" w:color="auto" w:fill="auto"/>
          </w:tcPr>
          <w:p w:rsidR="00491897" w:rsidRPr="00FC6DE2" w:rsidRDefault="00491897" w:rsidP="008435CC">
            <w:pPr>
              <w:pStyle w:val="Akapitzlist"/>
              <w:numPr>
                <w:ilvl w:val="0"/>
                <w:numId w:val="12"/>
              </w:numPr>
              <w:spacing w:after="0" w:line="240" w:lineRule="auto"/>
              <w:ind w:left="177" w:hanging="283"/>
            </w:pPr>
          </w:p>
        </w:tc>
        <w:tc>
          <w:tcPr>
            <w:tcW w:w="5133" w:type="dxa"/>
            <w:shd w:val="clear" w:color="auto" w:fill="auto"/>
          </w:tcPr>
          <w:p w:rsidR="00491897" w:rsidRPr="00FC6DE2" w:rsidRDefault="00491897" w:rsidP="00091C42">
            <w:pPr>
              <w:pStyle w:val="Akapitzlist"/>
              <w:numPr>
                <w:ilvl w:val="0"/>
                <w:numId w:val="62"/>
              </w:numPr>
              <w:spacing w:after="0" w:line="240" w:lineRule="auto"/>
              <w:ind w:left="206" w:hanging="206"/>
            </w:pPr>
            <w:r w:rsidRPr="00491897">
              <w:t xml:space="preserve">Wsparcie </w:t>
            </w:r>
            <w:r>
              <w:t xml:space="preserve">inwestycji w zakresie </w:t>
            </w:r>
            <w:r w:rsidRPr="00491897">
              <w:t>rozbudowy sieci umożliwiającej przyłączenie wytwórców energii ze</w:t>
            </w:r>
            <w:r w:rsidR="00AB007D">
              <w:t> </w:t>
            </w:r>
            <w:r w:rsidRPr="00491897">
              <w:t>źródeł odnawialnych</w:t>
            </w:r>
          </w:p>
        </w:tc>
        <w:tc>
          <w:tcPr>
            <w:tcW w:w="2126" w:type="dxa"/>
            <w:shd w:val="clear" w:color="auto" w:fill="auto"/>
          </w:tcPr>
          <w:p w:rsidR="00491897" w:rsidRPr="00FC6DE2" w:rsidRDefault="00491897" w:rsidP="00871559">
            <w:pPr>
              <w:spacing w:after="0" w:line="240" w:lineRule="auto"/>
            </w:pPr>
            <w:r>
              <w:t>finansowanie</w:t>
            </w:r>
          </w:p>
        </w:tc>
        <w:tc>
          <w:tcPr>
            <w:tcW w:w="2772" w:type="dxa"/>
            <w:shd w:val="clear" w:color="auto" w:fill="auto"/>
          </w:tcPr>
          <w:p w:rsidR="00491897" w:rsidRPr="00FC6DE2" w:rsidRDefault="00491897" w:rsidP="00491897">
            <w:pPr>
              <w:spacing w:after="0" w:line="240" w:lineRule="auto"/>
            </w:pPr>
            <w:r w:rsidRPr="00FC6DE2">
              <w:t>system funduszy ochrony środowiska</w:t>
            </w:r>
          </w:p>
          <w:p w:rsidR="00491897" w:rsidRPr="00FC6DE2" w:rsidRDefault="00491897" w:rsidP="00871559">
            <w:pPr>
              <w:spacing w:after="0" w:line="240" w:lineRule="auto"/>
            </w:pPr>
          </w:p>
        </w:tc>
      </w:tr>
      <w:tr w:rsidR="0068224A" w:rsidRPr="00FC6DE2" w:rsidTr="00871559">
        <w:tc>
          <w:tcPr>
            <w:tcW w:w="1099" w:type="dxa"/>
            <w:vMerge/>
            <w:shd w:val="clear" w:color="auto" w:fill="auto"/>
          </w:tcPr>
          <w:p w:rsidR="0068224A" w:rsidRPr="00FC6DE2" w:rsidRDefault="0068224A" w:rsidP="00871559">
            <w:pPr>
              <w:spacing w:after="0" w:line="240" w:lineRule="auto"/>
            </w:pPr>
          </w:p>
        </w:tc>
        <w:tc>
          <w:tcPr>
            <w:tcW w:w="3090" w:type="dxa"/>
            <w:vMerge/>
            <w:shd w:val="clear" w:color="auto" w:fill="auto"/>
          </w:tcPr>
          <w:p w:rsidR="0068224A" w:rsidRPr="00FC6DE2" w:rsidRDefault="0068224A" w:rsidP="00871559">
            <w:pPr>
              <w:spacing w:after="0" w:line="240" w:lineRule="auto"/>
            </w:pPr>
          </w:p>
        </w:tc>
        <w:tc>
          <w:tcPr>
            <w:tcW w:w="5133" w:type="dxa"/>
            <w:shd w:val="clear" w:color="auto" w:fill="auto"/>
          </w:tcPr>
          <w:p w:rsidR="0068224A" w:rsidRPr="00FC6DE2" w:rsidRDefault="0068224A" w:rsidP="00871559">
            <w:pPr>
              <w:pStyle w:val="Akapitzlist"/>
              <w:numPr>
                <w:ilvl w:val="0"/>
                <w:numId w:val="62"/>
              </w:numPr>
              <w:spacing w:after="0" w:line="240" w:lineRule="auto"/>
              <w:ind w:left="206" w:hanging="206"/>
            </w:pPr>
            <w:r w:rsidRPr="00FC6DE2">
              <w:t>Wsparcie inwestycji w zakresie systemów ciepłowniczych współpracujących z OZE i</w:t>
            </w:r>
            <w:r w:rsidR="00AB007D">
              <w:t> </w:t>
            </w:r>
            <w:r w:rsidRPr="00FC6DE2">
              <w:t>magazynami ciepła</w:t>
            </w:r>
          </w:p>
        </w:tc>
        <w:tc>
          <w:tcPr>
            <w:tcW w:w="2126" w:type="dxa"/>
            <w:shd w:val="clear" w:color="auto" w:fill="auto"/>
          </w:tcPr>
          <w:p w:rsidR="0068224A" w:rsidRPr="00FC6DE2" w:rsidRDefault="0068224A" w:rsidP="00871559">
            <w:pPr>
              <w:spacing w:after="0" w:line="240" w:lineRule="auto"/>
            </w:pPr>
            <w:r w:rsidRPr="00FC6DE2">
              <w:t>finansowanie</w:t>
            </w:r>
          </w:p>
        </w:tc>
        <w:tc>
          <w:tcPr>
            <w:tcW w:w="2772" w:type="dxa"/>
            <w:shd w:val="clear" w:color="auto" w:fill="auto"/>
          </w:tcPr>
          <w:p w:rsidR="0068224A" w:rsidRPr="00FC6DE2" w:rsidRDefault="0068224A" w:rsidP="00871559">
            <w:pPr>
              <w:spacing w:after="0" w:line="240" w:lineRule="auto"/>
            </w:pPr>
            <w:r w:rsidRPr="00FC6DE2">
              <w:t>system funduszy ochrony środowiska</w:t>
            </w:r>
          </w:p>
        </w:tc>
      </w:tr>
      <w:tr w:rsidR="0068224A" w:rsidRPr="00FC6DE2" w:rsidTr="00871559">
        <w:tc>
          <w:tcPr>
            <w:tcW w:w="1099" w:type="dxa"/>
            <w:vMerge/>
            <w:shd w:val="clear" w:color="auto" w:fill="auto"/>
          </w:tcPr>
          <w:p w:rsidR="0068224A" w:rsidRPr="00FC6DE2" w:rsidRDefault="0068224A" w:rsidP="00871559">
            <w:pPr>
              <w:spacing w:after="0" w:line="240" w:lineRule="auto"/>
            </w:pPr>
          </w:p>
        </w:tc>
        <w:tc>
          <w:tcPr>
            <w:tcW w:w="3090" w:type="dxa"/>
            <w:vMerge/>
            <w:shd w:val="clear" w:color="auto" w:fill="auto"/>
          </w:tcPr>
          <w:p w:rsidR="0068224A" w:rsidRPr="00FC6DE2" w:rsidRDefault="0068224A" w:rsidP="00871559">
            <w:pPr>
              <w:spacing w:after="0" w:line="240" w:lineRule="auto"/>
            </w:pPr>
          </w:p>
        </w:tc>
        <w:tc>
          <w:tcPr>
            <w:tcW w:w="5133" w:type="dxa"/>
            <w:shd w:val="clear" w:color="auto" w:fill="auto"/>
          </w:tcPr>
          <w:p w:rsidR="0068224A" w:rsidRPr="00FC6DE2" w:rsidRDefault="0068224A" w:rsidP="00871559">
            <w:pPr>
              <w:pStyle w:val="Akapitzlist"/>
              <w:numPr>
                <w:ilvl w:val="0"/>
                <w:numId w:val="62"/>
              </w:numPr>
              <w:spacing w:after="0" w:line="240" w:lineRule="auto"/>
              <w:ind w:left="206" w:hanging="206"/>
            </w:pPr>
            <w:r w:rsidRPr="00FC6DE2">
              <w:t>Wsparcie inwestycji w zakresie modernizacji elektrociepłowni, ciepłowni i elektrowni, związanej ze zmniejszeniem emisji do powietrza</w:t>
            </w:r>
          </w:p>
        </w:tc>
        <w:tc>
          <w:tcPr>
            <w:tcW w:w="2126" w:type="dxa"/>
            <w:shd w:val="clear" w:color="auto" w:fill="auto"/>
          </w:tcPr>
          <w:p w:rsidR="0068224A" w:rsidRPr="00FC6DE2" w:rsidRDefault="0068224A" w:rsidP="00871559">
            <w:pPr>
              <w:spacing w:after="0" w:line="240" w:lineRule="auto"/>
            </w:pPr>
            <w:r w:rsidRPr="00FC6DE2">
              <w:t>finansowanie</w:t>
            </w:r>
          </w:p>
        </w:tc>
        <w:tc>
          <w:tcPr>
            <w:tcW w:w="2772" w:type="dxa"/>
            <w:shd w:val="clear" w:color="auto" w:fill="auto"/>
          </w:tcPr>
          <w:p w:rsidR="0068224A" w:rsidRPr="00FC6DE2" w:rsidRDefault="0068224A" w:rsidP="00871559">
            <w:pPr>
              <w:spacing w:after="0" w:line="240" w:lineRule="auto"/>
            </w:pPr>
            <w:r w:rsidRPr="00FC6DE2">
              <w:t>system funduszy ochrony środowiska</w:t>
            </w:r>
          </w:p>
        </w:tc>
      </w:tr>
      <w:tr w:rsidR="0068224A" w:rsidRPr="00FC6DE2" w:rsidTr="00871559">
        <w:tc>
          <w:tcPr>
            <w:tcW w:w="1099" w:type="dxa"/>
            <w:vMerge/>
            <w:shd w:val="clear" w:color="auto" w:fill="auto"/>
          </w:tcPr>
          <w:p w:rsidR="0068224A" w:rsidRPr="00FC6DE2" w:rsidRDefault="0068224A" w:rsidP="00871559">
            <w:pPr>
              <w:spacing w:after="0" w:line="240" w:lineRule="auto"/>
            </w:pPr>
          </w:p>
        </w:tc>
        <w:tc>
          <w:tcPr>
            <w:tcW w:w="3090" w:type="dxa"/>
            <w:vMerge/>
            <w:shd w:val="clear" w:color="auto" w:fill="auto"/>
          </w:tcPr>
          <w:p w:rsidR="0068224A" w:rsidRPr="00FC6DE2" w:rsidRDefault="0068224A" w:rsidP="00871559">
            <w:pPr>
              <w:spacing w:after="0" w:line="240" w:lineRule="auto"/>
            </w:pPr>
          </w:p>
        </w:tc>
        <w:tc>
          <w:tcPr>
            <w:tcW w:w="5133" w:type="dxa"/>
            <w:shd w:val="clear" w:color="auto" w:fill="auto"/>
          </w:tcPr>
          <w:p w:rsidR="0068224A" w:rsidRPr="00FC6DE2" w:rsidRDefault="0068224A" w:rsidP="00871559">
            <w:pPr>
              <w:pStyle w:val="Akapitzlist"/>
              <w:numPr>
                <w:ilvl w:val="0"/>
                <w:numId w:val="62"/>
              </w:numPr>
              <w:spacing w:after="0" w:line="240" w:lineRule="auto"/>
              <w:ind w:left="206" w:hanging="206"/>
            </w:pPr>
            <w:r w:rsidRPr="00FC6DE2">
              <w:t>Wsparcie inwestycji w zakresie rozwoju transportu niskoemisyjnego i zeroemisyjnego</w:t>
            </w:r>
          </w:p>
        </w:tc>
        <w:tc>
          <w:tcPr>
            <w:tcW w:w="2126" w:type="dxa"/>
            <w:shd w:val="clear" w:color="auto" w:fill="auto"/>
          </w:tcPr>
          <w:p w:rsidR="0068224A" w:rsidRPr="00FC6DE2" w:rsidRDefault="0068224A" w:rsidP="00871559">
            <w:pPr>
              <w:spacing w:after="0" w:line="240" w:lineRule="auto"/>
            </w:pPr>
            <w:r w:rsidRPr="00FC6DE2">
              <w:t>finansowanie</w:t>
            </w:r>
          </w:p>
        </w:tc>
        <w:tc>
          <w:tcPr>
            <w:tcW w:w="2772" w:type="dxa"/>
            <w:shd w:val="clear" w:color="auto" w:fill="auto"/>
          </w:tcPr>
          <w:p w:rsidR="0068224A" w:rsidRPr="00FC6DE2" w:rsidRDefault="0068224A" w:rsidP="00871559">
            <w:pPr>
              <w:spacing w:after="0" w:line="240" w:lineRule="auto"/>
            </w:pPr>
            <w:r w:rsidRPr="00FC6DE2">
              <w:t>system funduszy ochrony środowiska</w:t>
            </w:r>
          </w:p>
        </w:tc>
      </w:tr>
      <w:tr w:rsidR="0068224A" w:rsidRPr="00FC6DE2" w:rsidTr="00871559">
        <w:tc>
          <w:tcPr>
            <w:tcW w:w="1099" w:type="dxa"/>
            <w:vMerge/>
            <w:shd w:val="clear" w:color="auto" w:fill="auto"/>
          </w:tcPr>
          <w:p w:rsidR="0068224A" w:rsidRPr="00FC6DE2" w:rsidRDefault="0068224A" w:rsidP="00871559">
            <w:pPr>
              <w:spacing w:after="0" w:line="240" w:lineRule="auto"/>
            </w:pPr>
          </w:p>
        </w:tc>
        <w:tc>
          <w:tcPr>
            <w:tcW w:w="3090" w:type="dxa"/>
            <w:vMerge/>
            <w:shd w:val="clear" w:color="auto" w:fill="auto"/>
          </w:tcPr>
          <w:p w:rsidR="0068224A" w:rsidRPr="00FC6DE2" w:rsidRDefault="0068224A" w:rsidP="00871559">
            <w:pPr>
              <w:spacing w:after="0" w:line="240" w:lineRule="auto"/>
            </w:pPr>
          </w:p>
        </w:tc>
        <w:tc>
          <w:tcPr>
            <w:tcW w:w="5133" w:type="dxa"/>
            <w:shd w:val="clear" w:color="auto" w:fill="auto"/>
          </w:tcPr>
          <w:p w:rsidR="0068224A" w:rsidRPr="00FC6DE2" w:rsidRDefault="0068224A" w:rsidP="00AB007D">
            <w:pPr>
              <w:pStyle w:val="Akapitzlist"/>
              <w:numPr>
                <w:ilvl w:val="0"/>
                <w:numId w:val="62"/>
              </w:numPr>
              <w:spacing w:after="0" w:line="240" w:lineRule="auto"/>
              <w:ind w:left="206" w:hanging="206"/>
            </w:pPr>
            <w:r w:rsidRPr="00FC6DE2">
              <w:t xml:space="preserve">Wsparcie inwestycji w zakresie działań </w:t>
            </w:r>
            <w:r w:rsidR="00AB007D">
              <w:t xml:space="preserve">dotyczących </w:t>
            </w:r>
            <w:r w:rsidRPr="00FC6DE2">
              <w:t xml:space="preserve"> zmniejszeni</w:t>
            </w:r>
            <w:r w:rsidR="00AB007D">
              <w:t>a</w:t>
            </w:r>
            <w:r w:rsidRPr="00FC6DE2">
              <w:t xml:space="preserve"> strat energii związanych z jej przesyłaniem</w:t>
            </w:r>
          </w:p>
        </w:tc>
        <w:tc>
          <w:tcPr>
            <w:tcW w:w="2126" w:type="dxa"/>
            <w:shd w:val="clear" w:color="auto" w:fill="auto"/>
          </w:tcPr>
          <w:p w:rsidR="0068224A" w:rsidRPr="00FC6DE2" w:rsidRDefault="0068224A" w:rsidP="00871559">
            <w:pPr>
              <w:spacing w:after="0" w:line="240" w:lineRule="auto"/>
            </w:pPr>
            <w:r w:rsidRPr="00FC6DE2">
              <w:t>finansowanie</w:t>
            </w:r>
          </w:p>
        </w:tc>
        <w:tc>
          <w:tcPr>
            <w:tcW w:w="2772" w:type="dxa"/>
            <w:shd w:val="clear" w:color="auto" w:fill="auto"/>
          </w:tcPr>
          <w:p w:rsidR="0068224A" w:rsidRPr="00FC6DE2" w:rsidRDefault="0068224A" w:rsidP="00871559">
            <w:pPr>
              <w:spacing w:after="0" w:line="240" w:lineRule="auto"/>
            </w:pPr>
            <w:r w:rsidRPr="00FC6DE2">
              <w:t>system funduszy ochrony środowiska</w:t>
            </w:r>
          </w:p>
        </w:tc>
      </w:tr>
      <w:tr w:rsidR="0068224A" w:rsidRPr="00FC6DE2" w:rsidTr="00871559">
        <w:tc>
          <w:tcPr>
            <w:tcW w:w="1099" w:type="dxa"/>
            <w:vMerge/>
            <w:shd w:val="clear" w:color="auto" w:fill="auto"/>
          </w:tcPr>
          <w:p w:rsidR="0068224A" w:rsidRPr="00FC6DE2" w:rsidRDefault="0068224A" w:rsidP="00871559">
            <w:pPr>
              <w:spacing w:after="0" w:line="240" w:lineRule="auto"/>
            </w:pPr>
          </w:p>
        </w:tc>
        <w:tc>
          <w:tcPr>
            <w:tcW w:w="3090" w:type="dxa"/>
            <w:vMerge/>
            <w:shd w:val="clear" w:color="auto" w:fill="auto"/>
          </w:tcPr>
          <w:p w:rsidR="0068224A" w:rsidRPr="00FC6DE2" w:rsidRDefault="0068224A" w:rsidP="00871559">
            <w:pPr>
              <w:spacing w:after="0" w:line="240" w:lineRule="auto"/>
            </w:pPr>
          </w:p>
        </w:tc>
        <w:tc>
          <w:tcPr>
            <w:tcW w:w="5133" w:type="dxa"/>
            <w:shd w:val="clear" w:color="auto" w:fill="auto"/>
          </w:tcPr>
          <w:p w:rsidR="0068224A" w:rsidRPr="00FC6DE2" w:rsidRDefault="0068224A" w:rsidP="00871559">
            <w:pPr>
              <w:pStyle w:val="Akapitzlist"/>
              <w:numPr>
                <w:ilvl w:val="0"/>
                <w:numId w:val="62"/>
              </w:numPr>
              <w:spacing w:after="0" w:line="240" w:lineRule="auto"/>
              <w:ind w:left="206" w:hanging="206"/>
            </w:pPr>
            <w:r w:rsidRPr="00FC6DE2">
              <w:t>Wsparcie inwestycji w zakresie rozwoju funkcjonowania klastrów energii</w:t>
            </w:r>
            <w:r w:rsidR="00AB007D">
              <w:t>,</w:t>
            </w:r>
            <w:r w:rsidRPr="00FC6DE2">
              <w:t xml:space="preserve"> spółdzielni energetycznych oraz gmin samowystarczalnych energetycznie</w:t>
            </w:r>
          </w:p>
        </w:tc>
        <w:tc>
          <w:tcPr>
            <w:tcW w:w="2126" w:type="dxa"/>
            <w:shd w:val="clear" w:color="auto" w:fill="auto"/>
          </w:tcPr>
          <w:p w:rsidR="0068224A" w:rsidRPr="00FC6DE2" w:rsidRDefault="0068224A" w:rsidP="00871559">
            <w:pPr>
              <w:spacing w:after="0" w:line="240" w:lineRule="auto"/>
            </w:pPr>
            <w:r w:rsidRPr="00FC6DE2">
              <w:t>finansowanie</w:t>
            </w:r>
          </w:p>
        </w:tc>
        <w:tc>
          <w:tcPr>
            <w:tcW w:w="2772" w:type="dxa"/>
            <w:shd w:val="clear" w:color="auto" w:fill="auto"/>
          </w:tcPr>
          <w:p w:rsidR="0068224A" w:rsidRPr="00FC6DE2" w:rsidRDefault="0068224A" w:rsidP="00871559">
            <w:pPr>
              <w:spacing w:after="0" w:line="240" w:lineRule="auto"/>
            </w:pPr>
            <w:r w:rsidRPr="00FC6DE2">
              <w:t>system funduszy ochrony środowiska</w:t>
            </w:r>
          </w:p>
        </w:tc>
      </w:tr>
      <w:tr w:rsidR="0068224A" w:rsidRPr="00FC6DE2" w:rsidTr="00871559">
        <w:tc>
          <w:tcPr>
            <w:tcW w:w="1099" w:type="dxa"/>
            <w:shd w:val="clear" w:color="auto" w:fill="auto"/>
          </w:tcPr>
          <w:p w:rsidR="0068224A" w:rsidRPr="00FC6DE2" w:rsidRDefault="0068224A" w:rsidP="00871559">
            <w:pPr>
              <w:spacing w:after="0" w:line="240" w:lineRule="auto"/>
            </w:pPr>
            <w:r w:rsidRPr="00FC6DE2">
              <w:lastRenderedPageBreak/>
              <w:t>do 2020</w:t>
            </w:r>
          </w:p>
        </w:tc>
        <w:tc>
          <w:tcPr>
            <w:tcW w:w="3090" w:type="dxa"/>
            <w:vMerge w:val="restart"/>
            <w:shd w:val="clear" w:color="auto" w:fill="auto"/>
          </w:tcPr>
          <w:p w:rsidR="0068224A" w:rsidRPr="00FC6DE2" w:rsidRDefault="0068224A" w:rsidP="008435CC">
            <w:pPr>
              <w:pStyle w:val="Akapitzlist"/>
              <w:numPr>
                <w:ilvl w:val="0"/>
                <w:numId w:val="12"/>
              </w:numPr>
              <w:spacing w:after="0" w:line="240" w:lineRule="auto"/>
              <w:ind w:left="177" w:hanging="283"/>
            </w:pPr>
            <w:r w:rsidRPr="00FC6DE2">
              <w:t>Opracowanie polityki redukcji emisji gazów cieplarnianych z</w:t>
            </w:r>
            <w:r w:rsidR="00AB007D">
              <w:t> </w:t>
            </w:r>
            <w:r w:rsidRPr="00FC6DE2">
              <w:t>sektorów nieobjętych systemem handlu uprawnieniami do emisji (non-ETS)</w:t>
            </w:r>
          </w:p>
        </w:tc>
        <w:tc>
          <w:tcPr>
            <w:tcW w:w="5133" w:type="dxa"/>
            <w:shd w:val="clear" w:color="auto" w:fill="auto"/>
          </w:tcPr>
          <w:p w:rsidR="0068224A" w:rsidRPr="00FC6DE2" w:rsidRDefault="0068224A" w:rsidP="00871559">
            <w:pPr>
              <w:pStyle w:val="Akapitzlist"/>
              <w:numPr>
                <w:ilvl w:val="0"/>
                <w:numId w:val="63"/>
              </w:numPr>
              <w:spacing w:after="0" w:line="240" w:lineRule="auto"/>
              <w:ind w:left="347" w:hanging="283"/>
            </w:pPr>
            <w:r w:rsidRPr="00FC6DE2">
              <w:t>Analiza potencjału redukcyjnego emisji gazów cieplarnianych w poszczególnych sektorach non-ETS w perspektywie roku 2030 wraz z identyfikacją możliwych do podjęcia działań w tych sektorach oraz ich efektów, tj. skwantyfikowanego wpływu na redukcję emisji gazów cieplarnianych</w:t>
            </w:r>
          </w:p>
        </w:tc>
        <w:tc>
          <w:tcPr>
            <w:tcW w:w="2126" w:type="dxa"/>
            <w:shd w:val="clear" w:color="auto" w:fill="auto"/>
          </w:tcPr>
          <w:p w:rsidR="0068224A" w:rsidRPr="00FC6DE2" w:rsidRDefault="0068224A" w:rsidP="00871559">
            <w:pPr>
              <w:spacing w:after="0" w:line="240" w:lineRule="auto"/>
            </w:pPr>
            <w:r w:rsidRPr="00FC6DE2">
              <w:t>analiza</w:t>
            </w:r>
          </w:p>
        </w:tc>
        <w:tc>
          <w:tcPr>
            <w:tcW w:w="2772" w:type="dxa"/>
            <w:shd w:val="clear" w:color="auto" w:fill="auto"/>
          </w:tcPr>
          <w:p w:rsidR="0068224A" w:rsidRDefault="0068224A" w:rsidP="00871559">
            <w:pPr>
              <w:spacing w:after="0" w:line="240" w:lineRule="auto"/>
            </w:pPr>
            <w:r w:rsidRPr="00FC6DE2">
              <w:t>minister właściwy ds. środowiska</w:t>
            </w:r>
          </w:p>
          <w:p w:rsidR="0068224A" w:rsidRPr="00FC6DE2" w:rsidRDefault="0068224A" w:rsidP="00871559">
            <w:pPr>
              <w:spacing w:after="0" w:line="240" w:lineRule="auto"/>
            </w:pPr>
            <w:r>
              <w:t>GIOŚ</w:t>
            </w:r>
          </w:p>
        </w:tc>
      </w:tr>
      <w:tr w:rsidR="0068224A" w:rsidRPr="00FC6DE2" w:rsidTr="00871559">
        <w:tc>
          <w:tcPr>
            <w:tcW w:w="1099" w:type="dxa"/>
            <w:shd w:val="clear" w:color="auto" w:fill="auto"/>
          </w:tcPr>
          <w:p w:rsidR="0068224A" w:rsidRPr="00FC6DE2" w:rsidRDefault="0068224A" w:rsidP="00871559">
            <w:pPr>
              <w:spacing w:after="0" w:line="240" w:lineRule="auto"/>
            </w:pPr>
            <w:r w:rsidRPr="00FC6DE2">
              <w:t>do 2020</w:t>
            </w:r>
          </w:p>
        </w:tc>
        <w:tc>
          <w:tcPr>
            <w:tcW w:w="3090" w:type="dxa"/>
            <w:vMerge/>
            <w:shd w:val="clear" w:color="auto" w:fill="auto"/>
          </w:tcPr>
          <w:p w:rsidR="0068224A" w:rsidRPr="00FC6DE2" w:rsidRDefault="0068224A" w:rsidP="00871559">
            <w:pPr>
              <w:spacing w:after="0" w:line="240" w:lineRule="auto"/>
            </w:pPr>
          </w:p>
        </w:tc>
        <w:tc>
          <w:tcPr>
            <w:tcW w:w="5133" w:type="dxa"/>
            <w:shd w:val="clear" w:color="auto" w:fill="auto"/>
          </w:tcPr>
          <w:p w:rsidR="0068224A" w:rsidRPr="00FC6DE2" w:rsidRDefault="0068224A" w:rsidP="00871559">
            <w:pPr>
              <w:pStyle w:val="Akapitzlist"/>
              <w:numPr>
                <w:ilvl w:val="0"/>
                <w:numId w:val="63"/>
              </w:numPr>
              <w:spacing w:after="0" w:line="240" w:lineRule="auto"/>
              <w:ind w:left="347" w:hanging="283"/>
            </w:pPr>
            <w:r w:rsidRPr="00FC6DE2">
              <w:t>Opracowanie strategii realizacji celu redukcyjnego wynikającego z rozporządzenia ESR z</w:t>
            </w:r>
            <w:r w:rsidR="00AF4E09">
              <w:t> </w:t>
            </w:r>
            <w:r w:rsidRPr="00FC6DE2">
              <w:t>uwzględnieniem i wskazaniem działań priorytetowych w każdym z sektorów non-ETS</w:t>
            </w:r>
          </w:p>
        </w:tc>
        <w:tc>
          <w:tcPr>
            <w:tcW w:w="2126" w:type="dxa"/>
            <w:shd w:val="clear" w:color="auto" w:fill="auto"/>
          </w:tcPr>
          <w:p w:rsidR="0068224A" w:rsidRPr="00FC6DE2" w:rsidRDefault="0068224A" w:rsidP="00871559">
            <w:pPr>
              <w:spacing w:after="0" w:line="240" w:lineRule="auto"/>
            </w:pPr>
            <w:r w:rsidRPr="00FC6DE2">
              <w:t>programowanie</w:t>
            </w:r>
          </w:p>
        </w:tc>
        <w:tc>
          <w:tcPr>
            <w:tcW w:w="2772" w:type="dxa"/>
            <w:shd w:val="clear" w:color="auto" w:fill="auto"/>
          </w:tcPr>
          <w:p w:rsidR="0068224A" w:rsidRPr="00FC6DE2" w:rsidRDefault="0068224A" w:rsidP="00871559">
            <w:pPr>
              <w:spacing w:after="0" w:line="240" w:lineRule="auto"/>
            </w:pPr>
            <w:r w:rsidRPr="00FC6DE2">
              <w:t>minister właściwy ds. środowiska</w:t>
            </w:r>
          </w:p>
        </w:tc>
      </w:tr>
      <w:tr w:rsidR="0068224A" w:rsidRPr="00FC6DE2" w:rsidTr="00871559">
        <w:tc>
          <w:tcPr>
            <w:tcW w:w="1099" w:type="dxa"/>
            <w:shd w:val="clear" w:color="auto" w:fill="auto"/>
          </w:tcPr>
          <w:p w:rsidR="0068224A" w:rsidRPr="00FC6DE2" w:rsidRDefault="0068224A" w:rsidP="00871559">
            <w:pPr>
              <w:spacing w:after="0" w:line="240" w:lineRule="auto"/>
            </w:pPr>
            <w:r w:rsidRPr="00FC6DE2">
              <w:t>do 2022</w:t>
            </w:r>
          </w:p>
        </w:tc>
        <w:tc>
          <w:tcPr>
            <w:tcW w:w="3090" w:type="dxa"/>
            <w:vMerge/>
            <w:shd w:val="clear" w:color="auto" w:fill="auto"/>
          </w:tcPr>
          <w:p w:rsidR="0068224A" w:rsidRPr="00FC6DE2" w:rsidRDefault="0068224A" w:rsidP="00871559">
            <w:pPr>
              <w:spacing w:after="0" w:line="240" w:lineRule="auto"/>
            </w:pPr>
          </w:p>
        </w:tc>
        <w:tc>
          <w:tcPr>
            <w:tcW w:w="5133" w:type="dxa"/>
            <w:shd w:val="clear" w:color="auto" w:fill="auto"/>
          </w:tcPr>
          <w:p w:rsidR="0068224A" w:rsidRPr="00FC6DE2" w:rsidRDefault="0068224A" w:rsidP="00871559">
            <w:pPr>
              <w:pStyle w:val="Akapitzlist"/>
              <w:numPr>
                <w:ilvl w:val="0"/>
                <w:numId w:val="63"/>
              </w:numPr>
              <w:spacing w:after="0" w:line="240" w:lineRule="auto"/>
              <w:ind w:left="347" w:hanging="283"/>
            </w:pPr>
            <w:r w:rsidRPr="00FC6DE2">
              <w:t>Opracowanie strategii zarządzania krajowym limitem</w:t>
            </w:r>
            <w:r w:rsidRPr="00FC6DE2">
              <w:rPr>
                <w:rStyle w:val="Odwoanieprzypisudolnego"/>
              </w:rPr>
              <w:footnoteReference w:id="116"/>
            </w:r>
          </w:p>
        </w:tc>
        <w:tc>
          <w:tcPr>
            <w:tcW w:w="2126" w:type="dxa"/>
            <w:shd w:val="clear" w:color="auto" w:fill="auto"/>
          </w:tcPr>
          <w:p w:rsidR="0068224A" w:rsidRPr="00FC6DE2" w:rsidRDefault="0068224A" w:rsidP="00871559">
            <w:pPr>
              <w:spacing w:after="0" w:line="240" w:lineRule="auto"/>
            </w:pPr>
            <w:r w:rsidRPr="00FC6DE2">
              <w:t>programowanie</w:t>
            </w:r>
          </w:p>
        </w:tc>
        <w:tc>
          <w:tcPr>
            <w:tcW w:w="2772" w:type="dxa"/>
            <w:shd w:val="clear" w:color="auto" w:fill="auto"/>
          </w:tcPr>
          <w:p w:rsidR="0068224A" w:rsidRPr="00FC6DE2" w:rsidRDefault="0068224A" w:rsidP="00871559">
            <w:pPr>
              <w:spacing w:after="0" w:line="240" w:lineRule="auto"/>
            </w:pPr>
            <w:r w:rsidRPr="00FC6DE2">
              <w:t>minister właściwy</w:t>
            </w:r>
            <w:r w:rsidR="00817ABF">
              <w:t xml:space="preserve"> ds. środowiska w uzgodnieniu z </w:t>
            </w:r>
            <w:r w:rsidRPr="00FC6DE2">
              <w:t>Radą Ministrów</w:t>
            </w:r>
          </w:p>
        </w:tc>
      </w:tr>
      <w:tr w:rsidR="0068224A" w:rsidRPr="00FC6DE2" w:rsidTr="00871559">
        <w:tc>
          <w:tcPr>
            <w:tcW w:w="1099" w:type="dxa"/>
            <w:shd w:val="clear" w:color="auto" w:fill="auto"/>
          </w:tcPr>
          <w:p w:rsidR="0068224A" w:rsidRPr="00FC6DE2" w:rsidRDefault="0068224A" w:rsidP="00871559">
            <w:pPr>
              <w:spacing w:after="0" w:line="240" w:lineRule="auto"/>
            </w:pPr>
            <w:r w:rsidRPr="00FC6DE2">
              <w:t>do 2030</w:t>
            </w:r>
          </w:p>
        </w:tc>
        <w:tc>
          <w:tcPr>
            <w:tcW w:w="3090" w:type="dxa"/>
            <w:vMerge/>
            <w:shd w:val="clear" w:color="auto" w:fill="auto"/>
          </w:tcPr>
          <w:p w:rsidR="0068224A" w:rsidRPr="00FC6DE2" w:rsidRDefault="0068224A" w:rsidP="00871559">
            <w:pPr>
              <w:spacing w:after="0" w:line="240" w:lineRule="auto"/>
            </w:pPr>
          </w:p>
        </w:tc>
        <w:tc>
          <w:tcPr>
            <w:tcW w:w="5133" w:type="dxa"/>
            <w:shd w:val="clear" w:color="auto" w:fill="auto"/>
          </w:tcPr>
          <w:p w:rsidR="0068224A" w:rsidRPr="00FC6DE2" w:rsidRDefault="0068224A" w:rsidP="00871559">
            <w:pPr>
              <w:pStyle w:val="Akapitzlist"/>
              <w:numPr>
                <w:ilvl w:val="0"/>
                <w:numId w:val="63"/>
              </w:numPr>
              <w:spacing w:after="0" w:line="240" w:lineRule="auto"/>
              <w:ind w:left="347" w:hanging="283"/>
            </w:pPr>
            <w:r w:rsidRPr="00FC6DE2">
              <w:t>Wsparcie zidentyfikowanych w analizie i</w:t>
            </w:r>
            <w:r w:rsidR="00AF4E09">
              <w:t> </w:t>
            </w:r>
            <w:r w:rsidRPr="00FC6DE2">
              <w:t>wskazanych w ww. strategii działań i inwestycji w</w:t>
            </w:r>
            <w:r w:rsidR="00AF4E09">
              <w:t> </w:t>
            </w:r>
            <w:r w:rsidRPr="00FC6DE2">
              <w:t>zakresie redukcji i ograniczania emisji z sektorów non-ETS</w:t>
            </w:r>
          </w:p>
        </w:tc>
        <w:tc>
          <w:tcPr>
            <w:tcW w:w="2126" w:type="dxa"/>
            <w:shd w:val="clear" w:color="auto" w:fill="auto"/>
          </w:tcPr>
          <w:p w:rsidR="0068224A" w:rsidRPr="00FC6DE2" w:rsidRDefault="0068224A" w:rsidP="00871559">
            <w:pPr>
              <w:spacing w:after="0" w:line="240" w:lineRule="auto"/>
            </w:pPr>
            <w:r w:rsidRPr="00FC6DE2">
              <w:t xml:space="preserve">finansowanie </w:t>
            </w:r>
          </w:p>
        </w:tc>
        <w:tc>
          <w:tcPr>
            <w:tcW w:w="2772" w:type="dxa"/>
            <w:shd w:val="clear" w:color="auto" w:fill="auto"/>
          </w:tcPr>
          <w:p w:rsidR="0068224A" w:rsidRPr="00FC6DE2" w:rsidRDefault="0068224A" w:rsidP="00871559">
            <w:pPr>
              <w:spacing w:after="0" w:line="240" w:lineRule="auto"/>
            </w:pPr>
            <w:r w:rsidRPr="00FC6DE2">
              <w:t>system funduszy ochrony środowiska</w:t>
            </w:r>
          </w:p>
        </w:tc>
      </w:tr>
      <w:tr w:rsidR="006A19D2" w:rsidRPr="00FC6DE2" w:rsidTr="00871559">
        <w:tc>
          <w:tcPr>
            <w:tcW w:w="1099" w:type="dxa"/>
            <w:shd w:val="clear" w:color="auto" w:fill="auto"/>
          </w:tcPr>
          <w:p w:rsidR="006A19D2" w:rsidRPr="00FC6DE2" w:rsidRDefault="006A19D2" w:rsidP="00871559">
            <w:pPr>
              <w:spacing w:after="0" w:line="240" w:lineRule="auto"/>
            </w:pPr>
            <w:r w:rsidRPr="00FC6DE2">
              <w:t>do 20</w:t>
            </w:r>
            <w:r w:rsidR="00B80921">
              <w:t>3</w:t>
            </w:r>
            <w:r w:rsidRPr="00FC6DE2">
              <w:t>0</w:t>
            </w:r>
          </w:p>
        </w:tc>
        <w:tc>
          <w:tcPr>
            <w:tcW w:w="3090" w:type="dxa"/>
            <w:shd w:val="clear" w:color="auto" w:fill="auto"/>
          </w:tcPr>
          <w:p w:rsidR="006A19D2" w:rsidRPr="00FC6DE2" w:rsidRDefault="006A19D2" w:rsidP="008435CC">
            <w:pPr>
              <w:pStyle w:val="Akapitzlist"/>
              <w:numPr>
                <w:ilvl w:val="0"/>
                <w:numId w:val="12"/>
              </w:numPr>
              <w:spacing w:after="0" w:line="240" w:lineRule="auto"/>
              <w:ind w:left="177" w:hanging="283"/>
            </w:pPr>
            <w:r w:rsidRPr="00FC6DE2">
              <w:t>Modyfikacja zrównoważonej gospodarki leśnej w celu zwiększenia możliwości pochłaniania przez lasy dwutlenku węgla (SOR)</w:t>
            </w:r>
          </w:p>
        </w:tc>
        <w:tc>
          <w:tcPr>
            <w:tcW w:w="5133" w:type="dxa"/>
            <w:shd w:val="clear" w:color="auto" w:fill="auto"/>
          </w:tcPr>
          <w:p w:rsidR="006A19D2" w:rsidRPr="00FC6DE2" w:rsidRDefault="006A19D2" w:rsidP="00871559">
            <w:pPr>
              <w:spacing w:after="0" w:line="240" w:lineRule="auto"/>
            </w:pPr>
            <w:r w:rsidRPr="00FC6DE2">
              <w:t xml:space="preserve">Działanie jest realizowane w ramach projektu strategicznego </w:t>
            </w:r>
            <w:r w:rsidRPr="00FC6DE2">
              <w:rPr>
                <w:i/>
              </w:rPr>
              <w:t>Leśne Gospodarstwa Węglowe</w:t>
            </w:r>
          </w:p>
        </w:tc>
        <w:tc>
          <w:tcPr>
            <w:tcW w:w="2126" w:type="dxa"/>
            <w:shd w:val="clear" w:color="auto" w:fill="auto"/>
          </w:tcPr>
          <w:p w:rsidR="006A19D2" w:rsidRPr="00FC6DE2" w:rsidRDefault="006A19D2" w:rsidP="00871559">
            <w:pPr>
              <w:spacing w:after="0" w:line="240" w:lineRule="auto"/>
            </w:pPr>
            <w:r w:rsidRPr="00FC6DE2">
              <w:t>inne</w:t>
            </w:r>
          </w:p>
        </w:tc>
        <w:tc>
          <w:tcPr>
            <w:tcW w:w="2772" w:type="dxa"/>
            <w:shd w:val="clear" w:color="auto" w:fill="auto"/>
          </w:tcPr>
          <w:p w:rsidR="006A19D2" w:rsidRPr="00FC6DE2" w:rsidRDefault="006A19D2" w:rsidP="00871559">
            <w:pPr>
              <w:spacing w:after="0" w:line="240" w:lineRule="auto"/>
            </w:pPr>
            <w:r w:rsidRPr="00FC6DE2">
              <w:t>PGL LP</w:t>
            </w:r>
          </w:p>
        </w:tc>
      </w:tr>
      <w:tr w:rsidR="006A19D2" w:rsidRPr="00FC6DE2" w:rsidTr="00871559">
        <w:tc>
          <w:tcPr>
            <w:tcW w:w="1099" w:type="dxa"/>
            <w:shd w:val="clear" w:color="auto" w:fill="auto"/>
          </w:tcPr>
          <w:p w:rsidR="006A19D2" w:rsidRPr="00FC6DE2" w:rsidRDefault="006A19D2" w:rsidP="00871559">
            <w:pPr>
              <w:spacing w:after="0" w:line="240" w:lineRule="auto"/>
            </w:pPr>
            <w:r w:rsidRPr="00FC6DE2">
              <w:t>do 2030</w:t>
            </w:r>
          </w:p>
        </w:tc>
        <w:tc>
          <w:tcPr>
            <w:tcW w:w="3090" w:type="dxa"/>
            <w:shd w:val="clear" w:color="auto" w:fill="auto"/>
          </w:tcPr>
          <w:p w:rsidR="006A19D2" w:rsidRPr="00FC6DE2" w:rsidRDefault="006A19D2" w:rsidP="008435CC">
            <w:pPr>
              <w:pStyle w:val="Akapitzlist"/>
              <w:numPr>
                <w:ilvl w:val="0"/>
                <w:numId w:val="12"/>
              </w:numPr>
              <w:spacing w:after="0" w:line="240" w:lineRule="auto"/>
              <w:ind w:left="177" w:hanging="283"/>
            </w:pPr>
            <w:r w:rsidRPr="00FC6DE2">
              <w:t>Opracowanie podstaw metodologicznych do zarządzania pochłanianiem CO</w:t>
            </w:r>
            <w:r w:rsidRPr="00FC6DE2">
              <w:rPr>
                <w:vertAlign w:val="subscript"/>
              </w:rPr>
              <w:t>2</w:t>
            </w:r>
            <w:r w:rsidRPr="00FC6DE2">
              <w:t xml:space="preserve"> w leśnictwie w ramach realizacji polityki klimatycznej (SOR)</w:t>
            </w:r>
          </w:p>
        </w:tc>
        <w:tc>
          <w:tcPr>
            <w:tcW w:w="5133" w:type="dxa"/>
            <w:shd w:val="clear" w:color="auto" w:fill="auto"/>
          </w:tcPr>
          <w:p w:rsidR="006A19D2" w:rsidRPr="00FC6DE2" w:rsidRDefault="006A19D2" w:rsidP="00871559">
            <w:pPr>
              <w:spacing w:after="0" w:line="240" w:lineRule="auto"/>
            </w:pPr>
            <w:r w:rsidRPr="00FC6DE2">
              <w:t xml:space="preserve">Działanie jest realizowane w ramach projektu strategicznego </w:t>
            </w:r>
            <w:r w:rsidRPr="00FC6DE2">
              <w:rPr>
                <w:i/>
              </w:rPr>
              <w:t>Leśne Gospodarstwa Węglowe</w:t>
            </w:r>
          </w:p>
        </w:tc>
        <w:tc>
          <w:tcPr>
            <w:tcW w:w="2126" w:type="dxa"/>
            <w:shd w:val="clear" w:color="auto" w:fill="auto"/>
          </w:tcPr>
          <w:p w:rsidR="006A19D2" w:rsidRPr="00FC6DE2" w:rsidRDefault="006A19D2" w:rsidP="00871559">
            <w:pPr>
              <w:spacing w:after="0" w:line="240" w:lineRule="auto"/>
            </w:pPr>
            <w:r w:rsidRPr="00FC6DE2">
              <w:t>analiza</w:t>
            </w:r>
          </w:p>
        </w:tc>
        <w:tc>
          <w:tcPr>
            <w:tcW w:w="2772" w:type="dxa"/>
            <w:shd w:val="clear" w:color="auto" w:fill="auto"/>
          </w:tcPr>
          <w:p w:rsidR="006A19D2" w:rsidRPr="00FC6DE2" w:rsidRDefault="006A19D2" w:rsidP="00871559">
            <w:pPr>
              <w:spacing w:after="0" w:line="240" w:lineRule="auto"/>
            </w:pPr>
            <w:r w:rsidRPr="00FC6DE2">
              <w:t>PGL LP</w:t>
            </w:r>
          </w:p>
        </w:tc>
      </w:tr>
      <w:tr w:rsidR="006A19D2" w:rsidRPr="00FC6DE2" w:rsidTr="00871559">
        <w:tc>
          <w:tcPr>
            <w:tcW w:w="1099" w:type="dxa"/>
            <w:shd w:val="clear" w:color="auto" w:fill="auto"/>
          </w:tcPr>
          <w:p w:rsidR="006A19D2" w:rsidRPr="00FC6DE2" w:rsidRDefault="006A19D2" w:rsidP="00871559">
            <w:pPr>
              <w:spacing w:after="0" w:line="240" w:lineRule="auto"/>
            </w:pPr>
            <w:r w:rsidRPr="00FC6DE2">
              <w:t>do 2030</w:t>
            </w:r>
          </w:p>
        </w:tc>
        <w:tc>
          <w:tcPr>
            <w:tcW w:w="8223" w:type="dxa"/>
            <w:gridSpan w:val="2"/>
            <w:shd w:val="clear" w:color="auto" w:fill="auto"/>
          </w:tcPr>
          <w:p w:rsidR="006A19D2" w:rsidRPr="00FC6DE2" w:rsidRDefault="006A19D2" w:rsidP="00871559">
            <w:pPr>
              <w:spacing w:after="0" w:line="240" w:lineRule="auto"/>
            </w:pPr>
            <w:r w:rsidRPr="00FC6DE2">
              <w:t xml:space="preserve">Realizacja projektu strategicznego </w:t>
            </w:r>
            <w:r w:rsidRPr="00FC6DE2">
              <w:rPr>
                <w:i/>
              </w:rPr>
              <w:t>Leśne Gospodarstwa Węglowe</w:t>
            </w:r>
          </w:p>
        </w:tc>
        <w:tc>
          <w:tcPr>
            <w:tcW w:w="2126" w:type="dxa"/>
            <w:shd w:val="clear" w:color="auto" w:fill="auto"/>
          </w:tcPr>
          <w:p w:rsidR="006A19D2" w:rsidRPr="00FC6DE2" w:rsidRDefault="00AF4E09" w:rsidP="00871559">
            <w:pPr>
              <w:spacing w:after="0" w:line="240" w:lineRule="auto"/>
            </w:pPr>
            <w:r>
              <w:t>a</w:t>
            </w:r>
            <w:r w:rsidR="006A19D2" w:rsidRPr="00FC6DE2">
              <w:t>naliza</w:t>
            </w:r>
            <w:r>
              <w:t>/</w:t>
            </w:r>
            <w:r w:rsidR="006A19D2" w:rsidRPr="00FC6DE2">
              <w:t xml:space="preserve"> programowanie</w:t>
            </w:r>
            <w:r>
              <w:t>/</w:t>
            </w:r>
            <w:r w:rsidR="006A19D2" w:rsidRPr="00FC6DE2">
              <w:t xml:space="preserve"> inwestycje</w:t>
            </w:r>
          </w:p>
        </w:tc>
        <w:tc>
          <w:tcPr>
            <w:tcW w:w="2772" w:type="dxa"/>
            <w:shd w:val="clear" w:color="auto" w:fill="auto"/>
          </w:tcPr>
          <w:p w:rsidR="006A19D2" w:rsidRPr="00FC6DE2" w:rsidRDefault="006A19D2" w:rsidP="00871559">
            <w:pPr>
              <w:spacing w:after="0" w:line="240" w:lineRule="auto"/>
            </w:pPr>
            <w:r w:rsidRPr="00FC6DE2">
              <w:t>PGL LP</w:t>
            </w:r>
          </w:p>
        </w:tc>
      </w:tr>
      <w:tr w:rsidR="006A19D2" w:rsidRPr="00FC6DE2" w:rsidTr="00871559">
        <w:tc>
          <w:tcPr>
            <w:tcW w:w="1099" w:type="dxa"/>
            <w:shd w:val="clear" w:color="auto" w:fill="auto"/>
          </w:tcPr>
          <w:p w:rsidR="006A19D2" w:rsidRPr="00FC6DE2" w:rsidRDefault="006A19D2" w:rsidP="00871559">
            <w:pPr>
              <w:spacing w:after="0" w:line="240" w:lineRule="auto"/>
            </w:pPr>
            <w:r w:rsidRPr="00FC6DE2">
              <w:lastRenderedPageBreak/>
              <w:t>do 2030</w:t>
            </w:r>
          </w:p>
        </w:tc>
        <w:tc>
          <w:tcPr>
            <w:tcW w:w="8223" w:type="dxa"/>
            <w:gridSpan w:val="2"/>
            <w:shd w:val="clear" w:color="auto" w:fill="auto"/>
          </w:tcPr>
          <w:p w:rsidR="006A19D2" w:rsidRPr="00FC6DE2" w:rsidRDefault="006A19D2" w:rsidP="00871559">
            <w:pPr>
              <w:spacing w:after="0" w:line="240" w:lineRule="auto"/>
            </w:pPr>
            <w:r w:rsidRPr="00FC6DE2">
              <w:t xml:space="preserve">Realizacja projektu strategicznego </w:t>
            </w:r>
            <w:r w:rsidRPr="00FC6DE2">
              <w:rPr>
                <w:i/>
              </w:rPr>
              <w:t>Budownictwo drewniane</w:t>
            </w:r>
          </w:p>
        </w:tc>
        <w:tc>
          <w:tcPr>
            <w:tcW w:w="2126" w:type="dxa"/>
            <w:shd w:val="clear" w:color="auto" w:fill="auto"/>
          </w:tcPr>
          <w:p w:rsidR="006A19D2" w:rsidRPr="00FC6DE2" w:rsidRDefault="00AF4E09" w:rsidP="00871559">
            <w:pPr>
              <w:spacing w:after="0" w:line="240" w:lineRule="auto"/>
            </w:pPr>
            <w:r>
              <w:t>a</w:t>
            </w:r>
            <w:r w:rsidR="006A19D2" w:rsidRPr="00FC6DE2">
              <w:t>naliza</w:t>
            </w:r>
            <w:r>
              <w:t>/</w:t>
            </w:r>
            <w:r w:rsidR="006A19D2" w:rsidRPr="00FC6DE2">
              <w:t xml:space="preserve"> programowanie</w:t>
            </w:r>
            <w:r>
              <w:t>/</w:t>
            </w:r>
            <w:r w:rsidR="006A19D2" w:rsidRPr="00FC6DE2">
              <w:t xml:space="preserve"> finansowanie</w:t>
            </w:r>
            <w:r>
              <w:t>/</w:t>
            </w:r>
            <w:r w:rsidR="006A19D2" w:rsidRPr="00FC6DE2">
              <w:t xml:space="preserve"> inwestycje</w:t>
            </w:r>
          </w:p>
        </w:tc>
        <w:tc>
          <w:tcPr>
            <w:tcW w:w="2772" w:type="dxa"/>
            <w:shd w:val="clear" w:color="auto" w:fill="auto"/>
          </w:tcPr>
          <w:p w:rsidR="006A19D2" w:rsidRPr="00FC6DE2" w:rsidRDefault="006A19D2" w:rsidP="00871559">
            <w:pPr>
              <w:spacing w:after="0" w:line="240" w:lineRule="auto"/>
            </w:pPr>
            <w:r w:rsidRPr="00FC6DE2">
              <w:t>minister właściwy ds. środowiska</w:t>
            </w:r>
          </w:p>
          <w:p w:rsidR="006A19D2" w:rsidRPr="00FC6DE2" w:rsidRDefault="006A19D2" w:rsidP="00091C42">
            <w:pPr>
              <w:spacing w:after="0" w:line="240" w:lineRule="auto"/>
            </w:pPr>
            <w:r w:rsidRPr="00FC6DE2">
              <w:t>minister właściwy ds. budownictwa</w:t>
            </w:r>
            <w:r w:rsidRPr="007A38DC">
              <w:t>, planowania i</w:t>
            </w:r>
            <w:r w:rsidR="00AF4E09">
              <w:t> </w:t>
            </w:r>
            <w:r w:rsidRPr="007A38DC">
              <w:t>zagospodarowania przestrzennego oraz mieszkalnictwa</w:t>
            </w:r>
          </w:p>
          <w:p w:rsidR="006A19D2" w:rsidRPr="00FC6DE2" w:rsidRDefault="006A19D2" w:rsidP="00091C42">
            <w:pPr>
              <w:spacing w:after="0" w:line="240" w:lineRule="auto"/>
            </w:pPr>
            <w:r w:rsidRPr="00FC6DE2">
              <w:t>PGL LP</w:t>
            </w:r>
          </w:p>
          <w:p w:rsidR="006A19D2" w:rsidRPr="00FC6DE2" w:rsidRDefault="006A19D2" w:rsidP="00A92B0C">
            <w:pPr>
              <w:spacing w:after="0" w:line="240" w:lineRule="auto"/>
            </w:pPr>
            <w:r w:rsidRPr="00FC6DE2">
              <w:t>NFOŚiGW</w:t>
            </w:r>
          </w:p>
        </w:tc>
      </w:tr>
      <w:tr w:rsidR="006A19D2" w:rsidRPr="00FC6DE2" w:rsidTr="00871559">
        <w:tc>
          <w:tcPr>
            <w:tcW w:w="14220" w:type="dxa"/>
            <w:gridSpan w:val="5"/>
            <w:shd w:val="clear" w:color="auto" w:fill="auto"/>
          </w:tcPr>
          <w:p w:rsidR="006A19D2" w:rsidRPr="00FC6DE2" w:rsidRDefault="006A19D2" w:rsidP="00D75C12">
            <w:pPr>
              <w:spacing w:after="0" w:line="240" w:lineRule="auto"/>
              <w:jc w:val="center"/>
            </w:pPr>
            <w:bookmarkStart w:id="99" w:name="_Toc13645453"/>
            <w:r w:rsidRPr="00091C42">
              <w:rPr>
                <w:rStyle w:val="Nagwek2Znak"/>
                <w:rFonts w:eastAsia="Calibri"/>
              </w:rPr>
              <w:t xml:space="preserve">Kierunek interwencji: Adaptacja do zmian klimatu </w:t>
            </w:r>
            <w:r w:rsidR="00D75C12">
              <w:rPr>
                <w:rStyle w:val="Nagwek2Znak"/>
                <w:rFonts w:eastAsia="Calibri"/>
              </w:rPr>
              <w:t xml:space="preserve">i </w:t>
            </w:r>
            <w:r w:rsidR="00D75C12" w:rsidRPr="00D75C12">
              <w:rPr>
                <w:rStyle w:val="Nagwek2Znak"/>
                <w:rFonts w:eastAsia="Calibri"/>
              </w:rPr>
              <w:t>zarządzanie ryzykiem</w:t>
            </w:r>
            <w:r w:rsidRPr="00091C42">
              <w:rPr>
                <w:rStyle w:val="Nagwek2Znak"/>
                <w:rFonts w:eastAsia="Calibri"/>
              </w:rPr>
              <w:t xml:space="preserve"> klęsk żywiołowych</w:t>
            </w:r>
            <w:bookmarkEnd w:id="99"/>
            <w:r w:rsidRPr="00FC6DE2">
              <w:rPr>
                <w:b/>
              </w:rPr>
              <w:t xml:space="preserve"> (</w:t>
            </w:r>
            <w:r>
              <w:rPr>
                <w:b/>
              </w:rPr>
              <w:t>III.2</w:t>
            </w:r>
            <w:r w:rsidRPr="00FC6DE2">
              <w:rPr>
                <w:b/>
              </w:rPr>
              <w:t>)</w:t>
            </w:r>
          </w:p>
        </w:tc>
      </w:tr>
      <w:tr w:rsidR="00635091" w:rsidRPr="00FC6DE2" w:rsidTr="00FC6DE2">
        <w:tc>
          <w:tcPr>
            <w:tcW w:w="1099" w:type="dxa"/>
            <w:vMerge w:val="restart"/>
            <w:shd w:val="clear" w:color="auto" w:fill="auto"/>
          </w:tcPr>
          <w:p w:rsidR="00635091" w:rsidRPr="00FC6DE2" w:rsidRDefault="00635091" w:rsidP="00FC6DE2">
            <w:pPr>
              <w:spacing w:after="0" w:line="240" w:lineRule="auto"/>
            </w:pPr>
            <w:r w:rsidRPr="00FC6DE2">
              <w:t>do 2021</w:t>
            </w:r>
          </w:p>
        </w:tc>
        <w:tc>
          <w:tcPr>
            <w:tcW w:w="3090" w:type="dxa"/>
            <w:vMerge w:val="restart"/>
            <w:shd w:val="clear" w:color="auto" w:fill="auto"/>
          </w:tcPr>
          <w:p w:rsidR="00635091" w:rsidRPr="00FC6DE2" w:rsidRDefault="00635091" w:rsidP="008435CC">
            <w:pPr>
              <w:pStyle w:val="Akapitzlist"/>
              <w:numPr>
                <w:ilvl w:val="0"/>
                <w:numId w:val="12"/>
              </w:numPr>
              <w:spacing w:after="0" w:line="240" w:lineRule="auto"/>
              <w:ind w:left="177" w:hanging="283"/>
            </w:pPr>
            <w:r w:rsidRPr="00FC6DE2">
              <w:t>Wdrożenie planów zarządzania ryzykiem powodziowym (PZRP) dla</w:t>
            </w:r>
            <w:r w:rsidR="002A27B1">
              <w:t> </w:t>
            </w:r>
            <w:r w:rsidRPr="00FC6DE2">
              <w:t xml:space="preserve">obszarów dorzeczy, </w:t>
            </w:r>
            <w:r w:rsidR="00A87062">
              <w:t>przeprowadzenie</w:t>
            </w:r>
            <w:r w:rsidRPr="00FC6DE2">
              <w:t xml:space="preserve"> ich </w:t>
            </w:r>
            <w:r w:rsidR="00A87062">
              <w:t xml:space="preserve">przeglądu i </w:t>
            </w:r>
            <w:r w:rsidRPr="00FC6DE2">
              <w:t>aktualizacji (SOR)</w:t>
            </w:r>
          </w:p>
        </w:tc>
        <w:tc>
          <w:tcPr>
            <w:tcW w:w="5133" w:type="dxa"/>
            <w:shd w:val="clear" w:color="auto" w:fill="auto"/>
          </w:tcPr>
          <w:p w:rsidR="00635091" w:rsidRPr="00FC6DE2" w:rsidRDefault="00635091" w:rsidP="00FC6DE2">
            <w:pPr>
              <w:pStyle w:val="Akapitzlist"/>
              <w:numPr>
                <w:ilvl w:val="0"/>
                <w:numId w:val="56"/>
              </w:numPr>
              <w:spacing w:after="0" w:line="240" w:lineRule="auto"/>
              <w:ind w:left="347" w:hanging="283"/>
            </w:pPr>
            <w:r w:rsidRPr="00FC6DE2">
              <w:t>Realizacja działań zawartych w PZRP</w:t>
            </w:r>
          </w:p>
        </w:tc>
        <w:tc>
          <w:tcPr>
            <w:tcW w:w="2126" w:type="dxa"/>
            <w:shd w:val="clear" w:color="auto" w:fill="auto"/>
          </w:tcPr>
          <w:p w:rsidR="00635091" w:rsidRPr="00FC6DE2" w:rsidRDefault="00635091" w:rsidP="00FC6DE2">
            <w:pPr>
              <w:spacing w:after="0" w:line="240" w:lineRule="auto"/>
            </w:pPr>
            <w:r w:rsidRPr="00FC6DE2">
              <w:t>inwestycje/</w:t>
            </w:r>
            <w:r w:rsidR="002A27B1">
              <w:t xml:space="preserve"> </w:t>
            </w:r>
            <w:r w:rsidRPr="00FC6DE2">
              <w:t>inne</w:t>
            </w:r>
          </w:p>
        </w:tc>
        <w:tc>
          <w:tcPr>
            <w:tcW w:w="2772" w:type="dxa"/>
            <w:shd w:val="clear" w:color="auto" w:fill="auto"/>
          </w:tcPr>
          <w:p w:rsidR="00635091" w:rsidRPr="00FC6DE2" w:rsidRDefault="00635091" w:rsidP="00FC6DE2">
            <w:pPr>
              <w:spacing w:after="0" w:line="240" w:lineRule="auto"/>
            </w:pPr>
            <w:r w:rsidRPr="00FC6DE2">
              <w:t>zgodnie z PZRP</w:t>
            </w:r>
          </w:p>
        </w:tc>
      </w:tr>
      <w:tr w:rsidR="00635091" w:rsidRPr="00FC6DE2" w:rsidTr="00FC6DE2">
        <w:tc>
          <w:tcPr>
            <w:tcW w:w="1099" w:type="dxa"/>
            <w:vMerge/>
            <w:shd w:val="clear" w:color="auto" w:fill="auto"/>
          </w:tcPr>
          <w:p w:rsidR="00635091" w:rsidRPr="00FC6DE2" w:rsidRDefault="00635091" w:rsidP="00FC6DE2">
            <w:pPr>
              <w:spacing w:after="0" w:line="240" w:lineRule="auto"/>
            </w:pPr>
          </w:p>
        </w:tc>
        <w:tc>
          <w:tcPr>
            <w:tcW w:w="3090" w:type="dxa"/>
            <w:vMerge/>
            <w:shd w:val="clear" w:color="auto" w:fill="auto"/>
          </w:tcPr>
          <w:p w:rsidR="00635091" w:rsidRPr="00FC6DE2" w:rsidRDefault="00635091" w:rsidP="00FC6DE2">
            <w:pPr>
              <w:spacing w:after="0" w:line="240" w:lineRule="auto"/>
            </w:pPr>
          </w:p>
        </w:tc>
        <w:tc>
          <w:tcPr>
            <w:tcW w:w="5133" w:type="dxa"/>
            <w:shd w:val="clear" w:color="auto" w:fill="auto"/>
          </w:tcPr>
          <w:p w:rsidR="00635091" w:rsidRPr="00FC6DE2" w:rsidRDefault="00635091" w:rsidP="00FC6DE2">
            <w:pPr>
              <w:pStyle w:val="Akapitzlist"/>
              <w:numPr>
                <w:ilvl w:val="0"/>
                <w:numId w:val="56"/>
              </w:numPr>
              <w:spacing w:after="0" w:line="240" w:lineRule="auto"/>
              <w:ind w:left="347" w:hanging="283"/>
            </w:pPr>
            <w:r w:rsidRPr="00FC6DE2">
              <w:t>Opracowanie sprawozdania z postępów we</w:t>
            </w:r>
            <w:r w:rsidR="002A27B1">
              <w:t> </w:t>
            </w:r>
            <w:r w:rsidRPr="00FC6DE2">
              <w:t>wdrażaniu działań zawartych w PZRP</w:t>
            </w:r>
          </w:p>
        </w:tc>
        <w:tc>
          <w:tcPr>
            <w:tcW w:w="2126" w:type="dxa"/>
            <w:shd w:val="clear" w:color="auto" w:fill="auto"/>
          </w:tcPr>
          <w:p w:rsidR="00635091" w:rsidRPr="00FC6DE2" w:rsidRDefault="00635091" w:rsidP="00FC6DE2">
            <w:pPr>
              <w:spacing w:after="0" w:line="240" w:lineRule="auto"/>
            </w:pPr>
            <w:r w:rsidRPr="00FC6DE2">
              <w:t>analiza/</w:t>
            </w:r>
            <w:r w:rsidR="002A27B1">
              <w:t xml:space="preserve"> </w:t>
            </w:r>
            <w:r w:rsidRPr="00FC6DE2">
              <w:t>inne</w:t>
            </w:r>
          </w:p>
        </w:tc>
        <w:tc>
          <w:tcPr>
            <w:tcW w:w="2772" w:type="dxa"/>
            <w:shd w:val="clear" w:color="auto" w:fill="auto"/>
          </w:tcPr>
          <w:p w:rsidR="00635091" w:rsidRPr="00FC6DE2" w:rsidRDefault="00635091" w:rsidP="00FC6DE2">
            <w:pPr>
              <w:spacing w:after="0" w:line="240" w:lineRule="auto"/>
            </w:pPr>
            <w:r w:rsidRPr="00FC6DE2">
              <w:t>minister właściwy ds. gospodarki wodnej</w:t>
            </w:r>
          </w:p>
          <w:p w:rsidR="00635091" w:rsidRPr="00FC6DE2" w:rsidRDefault="00635091" w:rsidP="00091C42">
            <w:pPr>
              <w:spacing w:after="0" w:line="240" w:lineRule="auto"/>
            </w:pPr>
            <w:r w:rsidRPr="00FC6DE2">
              <w:t>PGW WP</w:t>
            </w:r>
          </w:p>
        </w:tc>
      </w:tr>
      <w:tr w:rsidR="00635091" w:rsidRPr="00FC6DE2" w:rsidTr="00FC6DE2">
        <w:tc>
          <w:tcPr>
            <w:tcW w:w="1099" w:type="dxa"/>
            <w:vMerge/>
            <w:shd w:val="clear" w:color="auto" w:fill="auto"/>
          </w:tcPr>
          <w:p w:rsidR="00635091" w:rsidRPr="00FC6DE2" w:rsidRDefault="00635091" w:rsidP="00FC6DE2">
            <w:pPr>
              <w:spacing w:after="0" w:line="240" w:lineRule="auto"/>
            </w:pPr>
          </w:p>
        </w:tc>
        <w:tc>
          <w:tcPr>
            <w:tcW w:w="3090" w:type="dxa"/>
            <w:vMerge/>
            <w:shd w:val="clear" w:color="auto" w:fill="auto"/>
          </w:tcPr>
          <w:p w:rsidR="00635091" w:rsidRPr="00FC6DE2" w:rsidRDefault="00635091" w:rsidP="00FC6DE2">
            <w:pPr>
              <w:spacing w:after="0" w:line="240" w:lineRule="auto"/>
            </w:pPr>
          </w:p>
        </w:tc>
        <w:tc>
          <w:tcPr>
            <w:tcW w:w="5133" w:type="dxa"/>
            <w:shd w:val="clear" w:color="auto" w:fill="auto"/>
          </w:tcPr>
          <w:p w:rsidR="00635091" w:rsidRPr="00FC6DE2" w:rsidRDefault="00A87062" w:rsidP="00A87062">
            <w:pPr>
              <w:pStyle w:val="Akapitzlist"/>
              <w:numPr>
                <w:ilvl w:val="0"/>
                <w:numId w:val="56"/>
              </w:numPr>
              <w:spacing w:after="0" w:line="240" w:lineRule="auto"/>
              <w:ind w:left="347" w:hanging="283"/>
            </w:pPr>
            <w:r>
              <w:t>P</w:t>
            </w:r>
            <w:r w:rsidR="00635091" w:rsidRPr="00FC6DE2">
              <w:t>rzegląd i aktualizacj</w:t>
            </w:r>
            <w:r>
              <w:t>a</w:t>
            </w:r>
            <w:r w:rsidR="00635091" w:rsidRPr="00FC6DE2">
              <w:t xml:space="preserve"> wstępnej oceny ryzyka powodziowego</w:t>
            </w:r>
          </w:p>
        </w:tc>
        <w:tc>
          <w:tcPr>
            <w:tcW w:w="2126" w:type="dxa"/>
            <w:shd w:val="clear" w:color="auto" w:fill="auto"/>
          </w:tcPr>
          <w:p w:rsidR="00635091" w:rsidRPr="00FC6DE2" w:rsidRDefault="002A27B1" w:rsidP="00FC6DE2">
            <w:pPr>
              <w:spacing w:after="0" w:line="240" w:lineRule="auto"/>
            </w:pPr>
            <w:r>
              <w:t>a</w:t>
            </w:r>
            <w:r w:rsidR="00635091" w:rsidRPr="00FC6DE2">
              <w:t>naliza</w:t>
            </w:r>
          </w:p>
        </w:tc>
        <w:tc>
          <w:tcPr>
            <w:tcW w:w="2772" w:type="dxa"/>
            <w:shd w:val="clear" w:color="auto" w:fill="auto"/>
          </w:tcPr>
          <w:p w:rsidR="00635091" w:rsidRPr="00FC6DE2" w:rsidRDefault="00635091" w:rsidP="00FC6DE2">
            <w:pPr>
              <w:spacing w:after="0" w:line="240" w:lineRule="auto"/>
            </w:pPr>
            <w:r w:rsidRPr="00FC6DE2">
              <w:t>PGW WP</w:t>
            </w:r>
          </w:p>
          <w:p w:rsidR="00635091" w:rsidRPr="00FC6DE2" w:rsidRDefault="00635091" w:rsidP="00FC6DE2">
            <w:pPr>
              <w:spacing w:after="0" w:line="240" w:lineRule="auto"/>
            </w:pPr>
            <w:r w:rsidRPr="00FC6DE2">
              <w:t>minister właściwy ds. gospodarki wodnej</w:t>
            </w:r>
          </w:p>
          <w:p w:rsidR="00635091" w:rsidRPr="00FC6DE2" w:rsidRDefault="00635091" w:rsidP="00FC6DE2">
            <w:pPr>
              <w:spacing w:after="0" w:line="240" w:lineRule="auto"/>
            </w:pPr>
            <w:r w:rsidRPr="00FC6DE2">
              <w:t>minister właściwy ds. gospodarki morskiej</w:t>
            </w:r>
          </w:p>
        </w:tc>
      </w:tr>
      <w:tr w:rsidR="00635091" w:rsidRPr="00FC6DE2" w:rsidTr="00FC6DE2">
        <w:tc>
          <w:tcPr>
            <w:tcW w:w="1099" w:type="dxa"/>
            <w:vMerge/>
            <w:shd w:val="clear" w:color="auto" w:fill="auto"/>
          </w:tcPr>
          <w:p w:rsidR="00635091" w:rsidRPr="00FC6DE2" w:rsidRDefault="00635091" w:rsidP="00FC6DE2">
            <w:pPr>
              <w:spacing w:after="0" w:line="240" w:lineRule="auto"/>
            </w:pPr>
          </w:p>
        </w:tc>
        <w:tc>
          <w:tcPr>
            <w:tcW w:w="3090" w:type="dxa"/>
            <w:vMerge/>
            <w:shd w:val="clear" w:color="auto" w:fill="auto"/>
          </w:tcPr>
          <w:p w:rsidR="00635091" w:rsidRPr="00FC6DE2" w:rsidRDefault="00635091" w:rsidP="00FC6DE2">
            <w:pPr>
              <w:spacing w:after="0" w:line="240" w:lineRule="auto"/>
            </w:pPr>
          </w:p>
        </w:tc>
        <w:tc>
          <w:tcPr>
            <w:tcW w:w="5133" w:type="dxa"/>
            <w:shd w:val="clear" w:color="auto" w:fill="auto"/>
          </w:tcPr>
          <w:p w:rsidR="00635091" w:rsidRPr="00FC6DE2" w:rsidRDefault="00A87062" w:rsidP="00FC6DE2">
            <w:pPr>
              <w:pStyle w:val="Akapitzlist"/>
              <w:numPr>
                <w:ilvl w:val="0"/>
                <w:numId w:val="56"/>
              </w:numPr>
              <w:spacing w:after="0" w:line="240" w:lineRule="auto"/>
              <w:ind w:left="347" w:hanging="283"/>
            </w:pPr>
            <w:r>
              <w:t>P</w:t>
            </w:r>
            <w:r w:rsidR="00635091" w:rsidRPr="00FC6DE2">
              <w:t>rzegląd i aktualizacj</w:t>
            </w:r>
            <w:r>
              <w:t>a</w:t>
            </w:r>
            <w:r w:rsidR="00635091" w:rsidRPr="00FC6DE2">
              <w:t xml:space="preserve"> map ryzyka powodziowego i</w:t>
            </w:r>
            <w:r w:rsidR="002A27B1">
              <w:t> </w:t>
            </w:r>
            <w:r w:rsidR="00635091" w:rsidRPr="00FC6DE2">
              <w:t>map zagrożenia powodziowego</w:t>
            </w:r>
          </w:p>
        </w:tc>
        <w:tc>
          <w:tcPr>
            <w:tcW w:w="2126" w:type="dxa"/>
            <w:shd w:val="clear" w:color="auto" w:fill="auto"/>
          </w:tcPr>
          <w:p w:rsidR="00635091" w:rsidRPr="00FC6DE2" w:rsidRDefault="002A27B1" w:rsidP="00FC6DE2">
            <w:pPr>
              <w:spacing w:after="0" w:line="240" w:lineRule="auto"/>
            </w:pPr>
            <w:r>
              <w:t>a</w:t>
            </w:r>
            <w:r w:rsidR="00635091" w:rsidRPr="00FC6DE2">
              <w:t>naliza</w:t>
            </w:r>
          </w:p>
        </w:tc>
        <w:tc>
          <w:tcPr>
            <w:tcW w:w="2772" w:type="dxa"/>
            <w:shd w:val="clear" w:color="auto" w:fill="auto"/>
          </w:tcPr>
          <w:p w:rsidR="00635091" w:rsidRPr="00FC6DE2" w:rsidRDefault="00635091" w:rsidP="00FC6DE2">
            <w:pPr>
              <w:spacing w:after="0" w:line="240" w:lineRule="auto"/>
            </w:pPr>
            <w:r w:rsidRPr="00FC6DE2">
              <w:t>PGW WP</w:t>
            </w:r>
          </w:p>
          <w:p w:rsidR="00635091" w:rsidRPr="00FC6DE2" w:rsidRDefault="00635091" w:rsidP="00FC6DE2">
            <w:pPr>
              <w:spacing w:after="0" w:line="240" w:lineRule="auto"/>
            </w:pPr>
            <w:r w:rsidRPr="00FC6DE2">
              <w:t>minister właściwy ds. gospodarki wodnej</w:t>
            </w:r>
          </w:p>
          <w:p w:rsidR="00635091" w:rsidRPr="00FC6DE2" w:rsidRDefault="00635091" w:rsidP="00FC6DE2">
            <w:pPr>
              <w:spacing w:after="0" w:line="240" w:lineRule="auto"/>
            </w:pPr>
            <w:r w:rsidRPr="00FC6DE2">
              <w:t>dyrektorzy urzędów morskich</w:t>
            </w:r>
          </w:p>
        </w:tc>
      </w:tr>
      <w:tr w:rsidR="00635091" w:rsidRPr="00FC6DE2" w:rsidTr="00FC6DE2">
        <w:tc>
          <w:tcPr>
            <w:tcW w:w="1099" w:type="dxa"/>
            <w:vMerge/>
            <w:shd w:val="clear" w:color="auto" w:fill="auto"/>
          </w:tcPr>
          <w:p w:rsidR="00635091" w:rsidRPr="00FC6DE2" w:rsidRDefault="00635091" w:rsidP="00FC6DE2">
            <w:pPr>
              <w:spacing w:after="0" w:line="240" w:lineRule="auto"/>
            </w:pPr>
          </w:p>
        </w:tc>
        <w:tc>
          <w:tcPr>
            <w:tcW w:w="3090" w:type="dxa"/>
            <w:vMerge/>
            <w:shd w:val="clear" w:color="auto" w:fill="auto"/>
          </w:tcPr>
          <w:p w:rsidR="00635091" w:rsidRPr="00FC6DE2" w:rsidRDefault="00635091" w:rsidP="00FC6DE2">
            <w:pPr>
              <w:spacing w:after="0" w:line="240" w:lineRule="auto"/>
            </w:pPr>
          </w:p>
        </w:tc>
        <w:tc>
          <w:tcPr>
            <w:tcW w:w="5133" w:type="dxa"/>
            <w:shd w:val="clear" w:color="auto" w:fill="auto"/>
          </w:tcPr>
          <w:p w:rsidR="00635091" w:rsidRPr="00FC6DE2" w:rsidRDefault="00A87062" w:rsidP="00FC6DE2">
            <w:pPr>
              <w:pStyle w:val="Akapitzlist"/>
              <w:numPr>
                <w:ilvl w:val="0"/>
                <w:numId w:val="56"/>
              </w:numPr>
              <w:spacing w:after="0" w:line="240" w:lineRule="auto"/>
              <w:ind w:left="347" w:hanging="283"/>
            </w:pPr>
            <w:r>
              <w:t>P</w:t>
            </w:r>
            <w:r w:rsidR="00635091" w:rsidRPr="00FC6DE2">
              <w:t>rzegląd i aktualizacj</w:t>
            </w:r>
            <w:r>
              <w:t>a</w:t>
            </w:r>
            <w:r w:rsidR="00635091" w:rsidRPr="00FC6DE2">
              <w:t xml:space="preserve"> </w:t>
            </w:r>
            <w:r>
              <w:t>p</w:t>
            </w:r>
            <w:r w:rsidR="00635091" w:rsidRPr="00FC6DE2">
              <w:t>lanów zarządzania ryzykiem powodziowym</w:t>
            </w:r>
          </w:p>
        </w:tc>
        <w:tc>
          <w:tcPr>
            <w:tcW w:w="2126" w:type="dxa"/>
            <w:shd w:val="clear" w:color="auto" w:fill="auto"/>
          </w:tcPr>
          <w:p w:rsidR="00635091" w:rsidRPr="00FC6DE2" w:rsidRDefault="00635091" w:rsidP="00FC6DE2">
            <w:pPr>
              <w:spacing w:after="0" w:line="240" w:lineRule="auto"/>
            </w:pPr>
            <w:r w:rsidRPr="00FC6DE2">
              <w:t>programowanie</w:t>
            </w:r>
          </w:p>
        </w:tc>
        <w:tc>
          <w:tcPr>
            <w:tcW w:w="2772" w:type="dxa"/>
            <w:shd w:val="clear" w:color="auto" w:fill="auto"/>
          </w:tcPr>
          <w:p w:rsidR="00635091" w:rsidRPr="00FC6DE2" w:rsidRDefault="00635091" w:rsidP="00FC6DE2">
            <w:pPr>
              <w:spacing w:after="0" w:line="240" w:lineRule="auto"/>
            </w:pPr>
            <w:r w:rsidRPr="00FC6DE2">
              <w:t>minister właściwy ds. gospodarki wodnej</w:t>
            </w:r>
          </w:p>
          <w:p w:rsidR="00635091" w:rsidRPr="00FC6DE2" w:rsidRDefault="00635091" w:rsidP="00FC6DE2">
            <w:pPr>
              <w:spacing w:after="0" w:line="240" w:lineRule="auto"/>
            </w:pPr>
            <w:r w:rsidRPr="00FC6DE2">
              <w:t>minister właściwy ds. gospodarki morskiej</w:t>
            </w:r>
          </w:p>
          <w:p w:rsidR="00635091" w:rsidRPr="00FC6DE2" w:rsidRDefault="00635091" w:rsidP="00091C42">
            <w:pPr>
              <w:spacing w:after="0" w:line="240" w:lineRule="auto"/>
            </w:pPr>
            <w:r w:rsidRPr="00FC6DE2">
              <w:t>PGW WP</w:t>
            </w:r>
          </w:p>
        </w:tc>
      </w:tr>
      <w:tr w:rsidR="00635091" w:rsidRPr="00FC6DE2" w:rsidTr="00FC6DE2">
        <w:tc>
          <w:tcPr>
            <w:tcW w:w="1099" w:type="dxa"/>
            <w:vMerge/>
            <w:shd w:val="clear" w:color="auto" w:fill="auto"/>
          </w:tcPr>
          <w:p w:rsidR="00635091" w:rsidRPr="00FC6DE2" w:rsidRDefault="00635091" w:rsidP="00FC6DE2">
            <w:pPr>
              <w:spacing w:after="0" w:line="240" w:lineRule="auto"/>
            </w:pPr>
          </w:p>
        </w:tc>
        <w:tc>
          <w:tcPr>
            <w:tcW w:w="3090" w:type="dxa"/>
            <w:vMerge/>
            <w:shd w:val="clear" w:color="auto" w:fill="auto"/>
          </w:tcPr>
          <w:p w:rsidR="00635091" w:rsidRPr="00FC6DE2" w:rsidRDefault="00635091" w:rsidP="00FC6DE2">
            <w:pPr>
              <w:spacing w:after="0" w:line="240" w:lineRule="auto"/>
            </w:pPr>
          </w:p>
        </w:tc>
        <w:tc>
          <w:tcPr>
            <w:tcW w:w="5133" w:type="dxa"/>
            <w:shd w:val="clear" w:color="auto" w:fill="auto"/>
          </w:tcPr>
          <w:p w:rsidR="00635091" w:rsidRPr="00FC6DE2" w:rsidRDefault="00635091" w:rsidP="00FC6DE2">
            <w:pPr>
              <w:pStyle w:val="Akapitzlist"/>
              <w:numPr>
                <w:ilvl w:val="0"/>
                <w:numId w:val="56"/>
              </w:numPr>
              <w:spacing w:after="0" w:line="240" w:lineRule="auto"/>
              <w:ind w:left="347" w:hanging="283"/>
            </w:pPr>
            <w:r w:rsidRPr="00FC6DE2">
              <w:t>Wsparcie projektów dotyczących opracowania</w:t>
            </w:r>
            <w:r w:rsidR="00B02098">
              <w:t xml:space="preserve"> </w:t>
            </w:r>
            <w:r w:rsidRPr="00FC6DE2">
              <w:t>i</w:t>
            </w:r>
            <w:r w:rsidR="002A27B1">
              <w:t> </w:t>
            </w:r>
            <w:r w:rsidRPr="00FC6DE2">
              <w:t>aktualizacji</w:t>
            </w:r>
            <w:r w:rsidR="00B02098">
              <w:t xml:space="preserve"> </w:t>
            </w:r>
            <w:r w:rsidRPr="00FC6DE2">
              <w:t xml:space="preserve">dokumentów strategicznych/planistycznych w zakresie </w:t>
            </w:r>
            <w:r w:rsidRPr="00FC6DE2">
              <w:lastRenderedPageBreak/>
              <w:t>gospodarowania wodami w ramach działania 2.1. POIŚ</w:t>
            </w:r>
          </w:p>
        </w:tc>
        <w:tc>
          <w:tcPr>
            <w:tcW w:w="2126" w:type="dxa"/>
            <w:shd w:val="clear" w:color="auto" w:fill="auto"/>
          </w:tcPr>
          <w:p w:rsidR="00635091" w:rsidRPr="00FC6DE2" w:rsidRDefault="00635091" w:rsidP="00FC6DE2">
            <w:pPr>
              <w:spacing w:after="0" w:line="240" w:lineRule="auto"/>
            </w:pPr>
            <w:r w:rsidRPr="00FC6DE2">
              <w:lastRenderedPageBreak/>
              <w:t>finansowanie</w:t>
            </w:r>
          </w:p>
        </w:tc>
        <w:tc>
          <w:tcPr>
            <w:tcW w:w="2772" w:type="dxa"/>
            <w:shd w:val="clear" w:color="auto" w:fill="auto"/>
          </w:tcPr>
          <w:p w:rsidR="00635091" w:rsidRPr="00FC6DE2" w:rsidRDefault="00635091" w:rsidP="00FC6DE2">
            <w:pPr>
              <w:spacing w:after="0" w:line="240" w:lineRule="auto"/>
            </w:pPr>
            <w:r w:rsidRPr="00FC6DE2">
              <w:t>NFOŚiGW</w:t>
            </w:r>
          </w:p>
        </w:tc>
      </w:tr>
      <w:tr w:rsidR="00706043" w:rsidRPr="00FC6DE2" w:rsidTr="00FC6DE2">
        <w:tc>
          <w:tcPr>
            <w:tcW w:w="1099" w:type="dxa"/>
            <w:vMerge w:val="restart"/>
            <w:shd w:val="clear" w:color="auto" w:fill="auto"/>
          </w:tcPr>
          <w:p w:rsidR="00706043" w:rsidRPr="00FC6DE2" w:rsidRDefault="00706043" w:rsidP="00FC6DE2">
            <w:pPr>
              <w:spacing w:after="0" w:line="240" w:lineRule="auto"/>
            </w:pPr>
            <w:r w:rsidRPr="00FC6DE2">
              <w:t>do 2030</w:t>
            </w:r>
          </w:p>
        </w:tc>
        <w:tc>
          <w:tcPr>
            <w:tcW w:w="3090" w:type="dxa"/>
            <w:vMerge w:val="restart"/>
            <w:shd w:val="clear" w:color="auto" w:fill="auto"/>
          </w:tcPr>
          <w:p w:rsidR="00706043" w:rsidRPr="0068224A" w:rsidRDefault="00706043" w:rsidP="008435CC">
            <w:pPr>
              <w:pStyle w:val="Akapitzlist"/>
              <w:numPr>
                <w:ilvl w:val="0"/>
                <w:numId w:val="12"/>
              </w:numPr>
              <w:spacing w:after="0" w:line="240" w:lineRule="auto"/>
              <w:ind w:left="177" w:hanging="283"/>
            </w:pPr>
            <w:r w:rsidRPr="00091C42">
              <w:t>Wdrożenie aktualizacji planów zarządzania ryzykiem powodziowym (PZRP) oraz realizacja prac na potrzeby kolejnej (II) aktualizacji w</w:t>
            </w:r>
            <w:r w:rsidR="002A27B1">
              <w:t> </w:t>
            </w:r>
            <w:r w:rsidRPr="00091C42">
              <w:t>2027 r.</w:t>
            </w:r>
          </w:p>
        </w:tc>
        <w:tc>
          <w:tcPr>
            <w:tcW w:w="5133" w:type="dxa"/>
            <w:shd w:val="clear" w:color="auto" w:fill="auto"/>
          </w:tcPr>
          <w:p w:rsidR="00706043" w:rsidRPr="0068224A" w:rsidRDefault="00706043" w:rsidP="00091C42">
            <w:pPr>
              <w:pStyle w:val="Akapitzlist"/>
              <w:numPr>
                <w:ilvl w:val="0"/>
                <w:numId w:val="96"/>
              </w:numPr>
              <w:spacing w:after="0" w:line="240" w:lineRule="auto"/>
              <w:ind w:left="347" w:hanging="283"/>
            </w:pPr>
            <w:r w:rsidRPr="00091C42">
              <w:t>Realizacja działań zawartych w aktualizacji PZRP</w:t>
            </w:r>
          </w:p>
        </w:tc>
        <w:tc>
          <w:tcPr>
            <w:tcW w:w="2126" w:type="dxa"/>
            <w:shd w:val="clear" w:color="auto" w:fill="auto"/>
          </w:tcPr>
          <w:p w:rsidR="00706043" w:rsidRPr="0068224A" w:rsidRDefault="00706043" w:rsidP="00FC6DE2">
            <w:pPr>
              <w:spacing w:after="0" w:line="240" w:lineRule="auto"/>
            </w:pPr>
            <w:r w:rsidRPr="0068224A">
              <w:t>inwestycje/</w:t>
            </w:r>
            <w:r w:rsidR="002A27B1">
              <w:t xml:space="preserve"> </w:t>
            </w:r>
            <w:r w:rsidRPr="0068224A">
              <w:t>inne</w:t>
            </w:r>
          </w:p>
        </w:tc>
        <w:tc>
          <w:tcPr>
            <w:tcW w:w="2772" w:type="dxa"/>
            <w:shd w:val="clear" w:color="auto" w:fill="auto"/>
          </w:tcPr>
          <w:p w:rsidR="00706043" w:rsidRPr="006A19D2" w:rsidRDefault="00706043" w:rsidP="00FC6DE2">
            <w:pPr>
              <w:spacing w:after="0" w:line="240" w:lineRule="auto"/>
            </w:pPr>
            <w:r w:rsidRPr="006A19D2">
              <w:t>zgodnie z PZRP</w:t>
            </w:r>
          </w:p>
        </w:tc>
      </w:tr>
      <w:tr w:rsidR="00706043" w:rsidRPr="00FC6DE2" w:rsidTr="00FC6DE2">
        <w:tc>
          <w:tcPr>
            <w:tcW w:w="1099" w:type="dxa"/>
            <w:vMerge/>
            <w:shd w:val="clear" w:color="auto" w:fill="auto"/>
          </w:tcPr>
          <w:p w:rsidR="00706043" w:rsidRPr="00FC6DE2" w:rsidRDefault="00706043" w:rsidP="00FC6DE2">
            <w:pPr>
              <w:spacing w:after="0" w:line="240" w:lineRule="auto"/>
            </w:pPr>
          </w:p>
        </w:tc>
        <w:tc>
          <w:tcPr>
            <w:tcW w:w="3090" w:type="dxa"/>
            <w:vMerge/>
            <w:shd w:val="clear" w:color="auto" w:fill="auto"/>
          </w:tcPr>
          <w:p w:rsidR="00706043" w:rsidRPr="00091C42" w:rsidRDefault="00706043" w:rsidP="008435CC">
            <w:pPr>
              <w:pStyle w:val="Akapitzlist"/>
              <w:numPr>
                <w:ilvl w:val="0"/>
                <w:numId w:val="12"/>
              </w:numPr>
              <w:spacing w:after="0" w:line="240" w:lineRule="auto"/>
              <w:ind w:left="461"/>
            </w:pPr>
          </w:p>
        </w:tc>
        <w:tc>
          <w:tcPr>
            <w:tcW w:w="5133" w:type="dxa"/>
            <w:shd w:val="clear" w:color="auto" w:fill="auto"/>
          </w:tcPr>
          <w:p w:rsidR="00706043" w:rsidRPr="00091C42" w:rsidRDefault="00706043" w:rsidP="00091C42">
            <w:pPr>
              <w:pStyle w:val="Akapitzlist"/>
              <w:numPr>
                <w:ilvl w:val="0"/>
                <w:numId w:val="96"/>
              </w:numPr>
              <w:spacing w:after="0" w:line="240" w:lineRule="auto"/>
              <w:ind w:left="347" w:hanging="283"/>
            </w:pPr>
            <w:r w:rsidRPr="00091C42">
              <w:t>Opracowanie sprawozdania z postępów we</w:t>
            </w:r>
            <w:r w:rsidR="0003726E">
              <w:t> </w:t>
            </w:r>
            <w:r w:rsidRPr="00091C42">
              <w:t>wdrażaniu działań zawartych w PZRP</w:t>
            </w:r>
          </w:p>
        </w:tc>
        <w:tc>
          <w:tcPr>
            <w:tcW w:w="2126" w:type="dxa"/>
            <w:shd w:val="clear" w:color="auto" w:fill="auto"/>
          </w:tcPr>
          <w:p w:rsidR="00706043" w:rsidRPr="0068224A" w:rsidRDefault="00706043" w:rsidP="00FC6DE2">
            <w:pPr>
              <w:spacing w:after="0" w:line="240" w:lineRule="auto"/>
            </w:pPr>
            <w:r w:rsidRPr="0068224A">
              <w:t>analiza/</w:t>
            </w:r>
            <w:r w:rsidR="002A27B1">
              <w:t xml:space="preserve"> </w:t>
            </w:r>
            <w:r w:rsidRPr="0068224A">
              <w:t>inne</w:t>
            </w:r>
          </w:p>
        </w:tc>
        <w:tc>
          <w:tcPr>
            <w:tcW w:w="2772" w:type="dxa"/>
            <w:shd w:val="clear" w:color="auto" w:fill="auto"/>
          </w:tcPr>
          <w:p w:rsidR="00706043" w:rsidRPr="00091C42" w:rsidRDefault="00706043" w:rsidP="00FC6DE2">
            <w:pPr>
              <w:spacing w:after="0" w:line="240" w:lineRule="auto"/>
            </w:pPr>
            <w:r w:rsidRPr="00091C42">
              <w:t>minister właściwy ds. gospodarki wodnej</w:t>
            </w:r>
          </w:p>
          <w:p w:rsidR="00706043" w:rsidRPr="0068224A" w:rsidRDefault="00706043" w:rsidP="00FC6DE2">
            <w:pPr>
              <w:spacing w:after="0" w:line="240" w:lineRule="auto"/>
            </w:pPr>
            <w:r w:rsidRPr="00091C42">
              <w:t>PGW WP</w:t>
            </w:r>
          </w:p>
        </w:tc>
      </w:tr>
      <w:tr w:rsidR="00706043" w:rsidRPr="00FC6DE2" w:rsidTr="00FC6DE2">
        <w:tc>
          <w:tcPr>
            <w:tcW w:w="1099" w:type="dxa"/>
            <w:vMerge/>
            <w:shd w:val="clear" w:color="auto" w:fill="auto"/>
          </w:tcPr>
          <w:p w:rsidR="00706043" w:rsidRPr="00FC6DE2" w:rsidRDefault="00706043" w:rsidP="00FC6DE2">
            <w:pPr>
              <w:spacing w:after="0" w:line="240" w:lineRule="auto"/>
            </w:pPr>
          </w:p>
        </w:tc>
        <w:tc>
          <w:tcPr>
            <w:tcW w:w="3090" w:type="dxa"/>
            <w:vMerge/>
            <w:shd w:val="clear" w:color="auto" w:fill="auto"/>
          </w:tcPr>
          <w:p w:rsidR="00706043" w:rsidRPr="00091C42" w:rsidRDefault="00706043" w:rsidP="008435CC">
            <w:pPr>
              <w:pStyle w:val="Akapitzlist"/>
              <w:numPr>
                <w:ilvl w:val="0"/>
                <w:numId w:val="12"/>
              </w:numPr>
              <w:spacing w:after="0" w:line="240" w:lineRule="auto"/>
              <w:ind w:left="461"/>
            </w:pPr>
          </w:p>
        </w:tc>
        <w:tc>
          <w:tcPr>
            <w:tcW w:w="5133" w:type="dxa"/>
            <w:shd w:val="clear" w:color="auto" w:fill="auto"/>
          </w:tcPr>
          <w:p w:rsidR="00706043" w:rsidRPr="00091C42" w:rsidRDefault="00706043" w:rsidP="00091C42">
            <w:pPr>
              <w:pStyle w:val="Akapitzlist"/>
              <w:numPr>
                <w:ilvl w:val="0"/>
                <w:numId w:val="96"/>
              </w:numPr>
              <w:spacing w:after="0" w:line="240" w:lineRule="auto"/>
              <w:ind w:left="347" w:hanging="283"/>
            </w:pPr>
            <w:r w:rsidRPr="00091C42">
              <w:t>II przegląd i aktualizacj</w:t>
            </w:r>
            <w:r w:rsidR="008A714B">
              <w:t>a</w:t>
            </w:r>
            <w:r w:rsidRPr="00091C42">
              <w:t xml:space="preserve"> wstępnej oceny ryzyka powodziowego</w:t>
            </w:r>
          </w:p>
        </w:tc>
        <w:tc>
          <w:tcPr>
            <w:tcW w:w="2126" w:type="dxa"/>
            <w:shd w:val="clear" w:color="auto" w:fill="auto"/>
          </w:tcPr>
          <w:p w:rsidR="00706043" w:rsidRPr="0068224A" w:rsidRDefault="00706043" w:rsidP="00FC6DE2">
            <w:pPr>
              <w:spacing w:after="0" w:line="240" w:lineRule="auto"/>
            </w:pPr>
            <w:r w:rsidRPr="0068224A">
              <w:t>analiza</w:t>
            </w:r>
          </w:p>
        </w:tc>
        <w:tc>
          <w:tcPr>
            <w:tcW w:w="2772" w:type="dxa"/>
            <w:shd w:val="clear" w:color="auto" w:fill="auto"/>
          </w:tcPr>
          <w:p w:rsidR="00706043" w:rsidRPr="00091C42" w:rsidRDefault="00706043" w:rsidP="00FC6DE2">
            <w:pPr>
              <w:spacing w:after="0" w:line="240" w:lineRule="auto"/>
            </w:pPr>
            <w:r w:rsidRPr="00091C42">
              <w:t>PGW WP</w:t>
            </w:r>
          </w:p>
          <w:p w:rsidR="00706043" w:rsidRPr="00091C42" w:rsidRDefault="00706043" w:rsidP="00FC6DE2">
            <w:pPr>
              <w:spacing w:after="0" w:line="240" w:lineRule="auto"/>
            </w:pPr>
            <w:r w:rsidRPr="00091C42">
              <w:t>minister właściwy ds. gospodarki wodnej</w:t>
            </w:r>
          </w:p>
          <w:p w:rsidR="00706043" w:rsidRPr="00091C42" w:rsidRDefault="00706043" w:rsidP="00FC6DE2">
            <w:pPr>
              <w:spacing w:after="0" w:line="240" w:lineRule="auto"/>
            </w:pPr>
            <w:r w:rsidRPr="00091C42">
              <w:t>minister właściwy ds. gospodarki morskiej</w:t>
            </w:r>
          </w:p>
        </w:tc>
      </w:tr>
      <w:tr w:rsidR="00706043" w:rsidRPr="00FC6DE2" w:rsidTr="00FC6DE2">
        <w:tc>
          <w:tcPr>
            <w:tcW w:w="1099" w:type="dxa"/>
            <w:vMerge/>
            <w:shd w:val="clear" w:color="auto" w:fill="auto"/>
          </w:tcPr>
          <w:p w:rsidR="00706043" w:rsidRPr="00FC6DE2" w:rsidRDefault="00706043" w:rsidP="00FC6DE2">
            <w:pPr>
              <w:spacing w:after="0" w:line="240" w:lineRule="auto"/>
            </w:pPr>
          </w:p>
        </w:tc>
        <w:tc>
          <w:tcPr>
            <w:tcW w:w="3090" w:type="dxa"/>
            <w:vMerge/>
            <w:shd w:val="clear" w:color="auto" w:fill="auto"/>
          </w:tcPr>
          <w:p w:rsidR="00706043" w:rsidRPr="00091C42" w:rsidRDefault="00706043" w:rsidP="008435CC">
            <w:pPr>
              <w:pStyle w:val="Akapitzlist"/>
              <w:numPr>
                <w:ilvl w:val="0"/>
                <w:numId w:val="12"/>
              </w:numPr>
              <w:spacing w:after="0" w:line="240" w:lineRule="auto"/>
              <w:ind w:left="461"/>
            </w:pPr>
          </w:p>
        </w:tc>
        <w:tc>
          <w:tcPr>
            <w:tcW w:w="5133" w:type="dxa"/>
            <w:shd w:val="clear" w:color="auto" w:fill="auto"/>
          </w:tcPr>
          <w:p w:rsidR="00706043" w:rsidRPr="00091C42" w:rsidRDefault="00706043" w:rsidP="00091C42">
            <w:pPr>
              <w:pStyle w:val="Akapitzlist"/>
              <w:numPr>
                <w:ilvl w:val="0"/>
                <w:numId w:val="96"/>
              </w:numPr>
              <w:spacing w:after="0" w:line="240" w:lineRule="auto"/>
              <w:ind w:left="347" w:hanging="283"/>
            </w:pPr>
            <w:r w:rsidRPr="00091C42">
              <w:t>II przegląd i aktualizacj</w:t>
            </w:r>
            <w:r w:rsidR="008A714B">
              <w:t>a</w:t>
            </w:r>
            <w:r w:rsidRPr="00091C42">
              <w:t xml:space="preserve"> map zagrożenia powodziowego i map ryzyka powodziowego</w:t>
            </w:r>
          </w:p>
        </w:tc>
        <w:tc>
          <w:tcPr>
            <w:tcW w:w="2126" w:type="dxa"/>
            <w:shd w:val="clear" w:color="auto" w:fill="auto"/>
          </w:tcPr>
          <w:p w:rsidR="00706043" w:rsidRPr="0068224A" w:rsidRDefault="00706043" w:rsidP="00FC6DE2">
            <w:pPr>
              <w:spacing w:after="0" w:line="240" w:lineRule="auto"/>
            </w:pPr>
            <w:r w:rsidRPr="0068224A">
              <w:t>analiza</w:t>
            </w:r>
          </w:p>
        </w:tc>
        <w:tc>
          <w:tcPr>
            <w:tcW w:w="2772" w:type="dxa"/>
            <w:shd w:val="clear" w:color="auto" w:fill="auto"/>
          </w:tcPr>
          <w:p w:rsidR="00706043" w:rsidRPr="00091C42" w:rsidRDefault="00706043" w:rsidP="00FC6DE2">
            <w:pPr>
              <w:spacing w:after="0" w:line="240" w:lineRule="auto"/>
            </w:pPr>
            <w:r w:rsidRPr="00091C42">
              <w:t>PGW WP</w:t>
            </w:r>
          </w:p>
          <w:p w:rsidR="00706043" w:rsidRPr="00091C42" w:rsidRDefault="00706043" w:rsidP="00FC6DE2">
            <w:pPr>
              <w:spacing w:after="0" w:line="240" w:lineRule="auto"/>
            </w:pPr>
            <w:r w:rsidRPr="00091C42">
              <w:t>minister właściwy ds. gospodarki wodnej</w:t>
            </w:r>
          </w:p>
          <w:p w:rsidR="00706043" w:rsidRPr="00091C42" w:rsidRDefault="00706043" w:rsidP="00FC6DE2">
            <w:pPr>
              <w:spacing w:after="0" w:line="240" w:lineRule="auto"/>
            </w:pPr>
            <w:r w:rsidRPr="00091C42">
              <w:t>dyrektorzy urzędów morskich</w:t>
            </w:r>
          </w:p>
        </w:tc>
      </w:tr>
      <w:tr w:rsidR="00706043" w:rsidRPr="00FC6DE2" w:rsidTr="00FC6DE2">
        <w:tc>
          <w:tcPr>
            <w:tcW w:w="1099" w:type="dxa"/>
            <w:vMerge/>
            <w:shd w:val="clear" w:color="auto" w:fill="auto"/>
          </w:tcPr>
          <w:p w:rsidR="00706043" w:rsidRPr="00FC6DE2" w:rsidRDefault="00706043" w:rsidP="00FC6DE2">
            <w:pPr>
              <w:spacing w:after="0" w:line="240" w:lineRule="auto"/>
            </w:pPr>
          </w:p>
        </w:tc>
        <w:tc>
          <w:tcPr>
            <w:tcW w:w="3090" w:type="dxa"/>
            <w:vMerge/>
            <w:shd w:val="clear" w:color="auto" w:fill="auto"/>
          </w:tcPr>
          <w:p w:rsidR="00706043" w:rsidRPr="00091C42" w:rsidRDefault="00706043" w:rsidP="008435CC">
            <w:pPr>
              <w:pStyle w:val="Akapitzlist"/>
              <w:numPr>
                <w:ilvl w:val="0"/>
                <w:numId w:val="12"/>
              </w:numPr>
              <w:spacing w:after="0" w:line="240" w:lineRule="auto"/>
              <w:ind w:left="461"/>
            </w:pPr>
          </w:p>
        </w:tc>
        <w:tc>
          <w:tcPr>
            <w:tcW w:w="5133" w:type="dxa"/>
            <w:shd w:val="clear" w:color="auto" w:fill="auto"/>
          </w:tcPr>
          <w:p w:rsidR="00706043" w:rsidRPr="00091C42" w:rsidRDefault="00706043" w:rsidP="00091C42">
            <w:pPr>
              <w:pStyle w:val="Akapitzlist"/>
              <w:numPr>
                <w:ilvl w:val="0"/>
                <w:numId w:val="96"/>
              </w:numPr>
              <w:spacing w:after="0" w:line="240" w:lineRule="auto"/>
              <w:ind w:left="347" w:hanging="283"/>
            </w:pPr>
            <w:r w:rsidRPr="00091C42">
              <w:t>II przegląd i aktualizacj</w:t>
            </w:r>
            <w:r w:rsidR="008A714B">
              <w:t>a</w:t>
            </w:r>
            <w:r w:rsidRPr="00091C42">
              <w:t xml:space="preserve"> planów zarządzania ryzkiem powodziowym</w:t>
            </w:r>
          </w:p>
        </w:tc>
        <w:tc>
          <w:tcPr>
            <w:tcW w:w="2126" w:type="dxa"/>
            <w:shd w:val="clear" w:color="auto" w:fill="auto"/>
          </w:tcPr>
          <w:p w:rsidR="00706043" w:rsidRPr="0068224A" w:rsidRDefault="00706043" w:rsidP="00FC6DE2">
            <w:pPr>
              <w:spacing w:after="0" w:line="240" w:lineRule="auto"/>
            </w:pPr>
            <w:r w:rsidRPr="0068224A">
              <w:t>programowanie</w:t>
            </w:r>
          </w:p>
        </w:tc>
        <w:tc>
          <w:tcPr>
            <w:tcW w:w="2772" w:type="dxa"/>
            <w:shd w:val="clear" w:color="auto" w:fill="auto"/>
          </w:tcPr>
          <w:p w:rsidR="00706043" w:rsidRPr="00091C42" w:rsidRDefault="00706043" w:rsidP="00FC6DE2">
            <w:pPr>
              <w:spacing w:after="0" w:line="240" w:lineRule="auto"/>
            </w:pPr>
            <w:r w:rsidRPr="00091C42">
              <w:t>PGW WP</w:t>
            </w:r>
          </w:p>
          <w:p w:rsidR="00706043" w:rsidRPr="00091C42" w:rsidRDefault="00706043" w:rsidP="00FC6DE2">
            <w:pPr>
              <w:spacing w:after="0" w:line="240" w:lineRule="auto"/>
            </w:pPr>
            <w:r w:rsidRPr="00091C42">
              <w:t>minister właściwy ds. gospodarki wodnej</w:t>
            </w:r>
          </w:p>
          <w:p w:rsidR="00706043" w:rsidRPr="00091C42" w:rsidRDefault="00706043" w:rsidP="00FC6DE2">
            <w:pPr>
              <w:spacing w:after="0" w:line="240" w:lineRule="auto"/>
            </w:pPr>
            <w:r w:rsidRPr="00091C42">
              <w:t>minister właściwy ds. gospodarki morskiej</w:t>
            </w:r>
          </w:p>
        </w:tc>
      </w:tr>
      <w:tr w:rsidR="00635091" w:rsidRPr="00FC6DE2" w:rsidTr="00FC6DE2">
        <w:tc>
          <w:tcPr>
            <w:tcW w:w="1099" w:type="dxa"/>
            <w:shd w:val="clear" w:color="auto" w:fill="auto"/>
          </w:tcPr>
          <w:p w:rsidR="00635091" w:rsidRPr="00FC6DE2" w:rsidRDefault="00635091" w:rsidP="00FC6DE2">
            <w:pPr>
              <w:spacing w:after="0" w:line="240" w:lineRule="auto"/>
            </w:pPr>
            <w:r w:rsidRPr="00FC6DE2">
              <w:t>do 2020</w:t>
            </w:r>
          </w:p>
        </w:tc>
        <w:tc>
          <w:tcPr>
            <w:tcW w:w="3090" w:type="dxa"/>
            <w:vMerge w:val="restart"/>
            <w:shd w:val="clear" w:color="auto" w:fill="auto"/>
          </w:tcPr>
          <w:p w:rsidR="00635091" w:rsidRPr="00FC6DE2" w:rsidRDefault="00635091" w:rsidP="008435CC">
            <w:pPr>
              <w:pStyle w:val="Akapitzlist"/>
              <w:numPr>
                <w:ilvl w:val="0"/>
                <w:numId w:val="12"/>
              </w:numPr>
              <w:spacing w:after="0" w:line="240" w:lineRule="auto"/>
              <w:ind w:left="177" w:hanging="283"/>
            </w:pPr>
            <w:r w:rsidRPr="00FC6DE2">
              <w:t>Opracowanie i wdrożenie plan</w:t>
            </w:r>
            <w:r w:rsidR="008A714B">
              <w:t>u</w:t>
            </w:r>
            <w:r w:rsidRPr="00FC6DE2">
              <w:t xml:space="preserve"> przeciwdziałania skutkom suszy (SOR) oraz opracowanie </w:t>
            </w:r>
            <w:r w:rsidR="008A714B">
              <w:t>jego</w:t>
            </w:r>
            <w:r w:rsidRPr="00FC6DE2">
              <w:t xml:space="preserve"> aktualizacji</w:t>
            </w:r>
          </w:p>
          <w:p w:rsidR="00635091" w:rsidRPr="00FC6DE2" w:rsidRDefault="00635091" w:rsidP="00FC6DE2">
            <w:pPr>
              <w:spacing w:after="0" w:line="240" w:lineRule="auto"/>
            </w:pPr>
          </w:p>
        </w:tc>
        <w:tc>
          <w:tcPr>
            <w:tcW w:w="5133" w:type="dxa"/>
            <w:shd w:val="clear" w:color="auto" w:fill="auto"/>
          </w:tcPr>
          <w:p w:rsidR="00635091" w:rsidRPr="00FC6DE2" w:rsidRDefault="00635091" w:rsidP="00FC6DE2">
            <w:pPr>
              <w:pStyle w:val="Akapitzlist"/>
              <w:numPr>
                <w:ilvl w:val="0"/>
                <w:numId w:val="57"/>
              </w:numPr>
              <w:spacing w:after="0" w:line="240" w:lineRule="auto"/>
              <w:ind w:left="206" w:hanging="206"/>
            </w:pPr>
            <w:r w:rsidRPr="00FC6DE2">
              <w:t>Opracowanie planu przeciwdziałania skutkom suszy</w:t>
            </w:r>
          </w:p>
        </w:tc>
        <w:tc>
          <w:tcPr>
            <w:tcW w:w="2126" w:type="dxa"/>
            <w:shd w:val="clear" w:color="auto" w:fill="auto"/>
          </w:tcPr>
          <w:p w:rsidR="00635091" w:rsidRPr="00FC6DE2" w:rsidRDefault="00635091" w:rsidP="00FC6DE2">
            <w:pPr>
              <w:spacing w:after="0" w:line="240" w:lineRule="auto"/>
            </w:pPr>
            <w:r w:rsidRPr="00FC6DE2">
              <w:t>programowanie</w:t>
            </w:r>
          </w:p>
        </w:tc>
        <w:tc>
          <w:tcPr>
            <w:tcW w:w="2772" w:type="dxa"/>
            <w:shd w:val="clear" w:color="auto" w:fill="auto"/>
          </w:tcPr>
          <w:p w:rsidR="00635091" w:rsidRPr="00FC6DE2" w:rsidRDefault="00635091" w:rsidP="00FC6DE2">
            <w:pPr>
              <w:spacing w:after="0" w:line="240" w:lineRule="auto"/>
            </w:pPr>
            <w:r w:rsidRPr="00FC6DE2">
              <w:t>minister właściwy ds. gospodarki wodnej</w:t>
            </w:r>
          </w:p>
          <w:p w:rsidR="00635091" w:rsidRPr="00FC6DE2" w:rsidRDefault="00635091" w:rsidP="00091C42">
            <w:pPr>
              <w:spacing w:after="0" w:line="240" w:lineRule="auto"/>
            </w:pPr>
            <w:r w:rsidRPr="00FC6DE2">
              <w:t>PGW WP</w:t>
            </w:r>
          </w:p>
        </w:tc>
      </w:tr>
      <w:tr w:rsidR="00635091" w:rsidRPr="00FC6DE2" w:rsidTr="00FC6DE2">
        <w:tc>
          <w:tcPr>
            <w:tcW w:w="1099" w:type="dxa"/>
            <w:shd w:val="clear" w:color="auto" w:fill="auto"/>
          </w:tcPr>
          <w:p w:rsidR="00635091" w:rsidRPr="00FC6DE2" w:rsidRDefault="00635091" w:rsidP="00FC6DE2">
            <w:pPr>
              <w:spacing w:after="0" w:line="240" w:lineRule="auto"/>
            </w:pPr>
            <w:r w:rsidRPr="00FC6DE2">
              <w:t>do 2030</w:t>
            </w:r>
          </w:p>
        </w:tc>
        <w:tc>
          <w:tcPr>
            <w:tcW w:w="3090" w:type="dxa"/>
            <w:vMerge/>
            <w:shd w:val="clear" w:color="auto" w:fill="auto"/>
          </w:tcPr>
          <w:p w:rsidR="00635091" w:rsidRPr="00FC6DE2" w:rsidRDefault="00635091" w:rsidP="00FC6DE2">
            <w:pPr>
              <w:spacing w:after="0" w:line="240" w:lineRule="auto"/>
            </w:pPr>
          </w:p>
        </w:tc>
        <w:tc>
          <w:tcPr>
            <w:tcW w:w="5133" w:type="dxa"/>
            <w:shd w:val="clear" w:color="auto" w:fill="auto"/>
          </w:tcPr>
          <w:p w:rsidR="00635091" w:rsidRPr="00FC6DE2" w:rsidRDefault="00635091" w:rsidP="00FC6DE2">
            <w:pPr>
              <w:pStyle w:val="Akapitzlist"/>
              <w:numPr>
                <w:ilvl w:val="0"/>
                <w:numId w:val="57"/>
              </w:numPr>
              <w:spacing w:after="0" w:line="240" w:lineRule="auto"/>
              <w:ind w:left="206" w:hanging="206"/>
            </w:pPr>
            <w:r w:rsidRPr="00FC6DE2">
              <w:t xml:space="preserve">Wdrożenie </w:t>
            </w:r>
            <w:r w:rsidR="008A714B">
              <w:t>p</w:t>
            </w:r>
            <w:r w:rsidRPr="00FC6DE2">
              <w:t>lanu przeciwdziałania skutkom suszy</w:t>
            </w:r>
          </w:p>
        </w:tc>
        <w:tc>
          <w:tcPr>
            <w:tcW w:w="2126" w:type="dxa"/>
            <w:shd w:val="clear" w:color="auto" w:fill="auto"/>
          </w:tcPr>
          <w:p w:rsidR="00635091" w:rsidRPr="00FC6DE2" w:rsidRDefault="00635091" w:rsidP="00FC6DE2">
            <w:pPr>
              <w:spacing w:after="0" w:line="240" w:lineRule="auto"/>
            </w:pPr>
            <w:r w:rsidRPr="00FC6DE2">
              <w:t>inwestycje/</w:t>
            </w:r>
            <w:r w:rsidR="0003726E">
              <w:t xml:space="preserve"> </w:t>
            </w:r>
            <w:r w:rsidRPr="00FC6DE2">
              <w:t>inne</w:t>
            </w:r>
          </w:p>
        </w:tc>
        <w:tc>
          <w:tcPr>
            <w:tcW w:w="2772" w:type="dxa"/>
            <w:shd w:val="clear" w:color="auto" w:fill="auto"/>
          </w:tcPr>
          <w:p w:rsidR="00635091" w:rsidRPr="00FC6DE2" w:rsidRDefault="00635091" w:rsidP="00FC6DE2">
            <w:pPr>
              <w:spacing w:after="0" w:line="240" w:lineRule="auto"/>
            </w:pPr>
            <w:r w:rsidRPr="00FC6DE2">
              <w:t>zgodnie z PPSS</w:t>
            </w:r>
          </w:p>
        </w:tc>
      </w:tr>
      <w:tr w:rsidR="00635091" w:rsidRPr="00FC6DE2" w:rsidTr="00FC6DE2">
        <w:tc>
          <w:tcPr>
            <w:tcW w:w="1099" w:type="dxa"/>
            <w:shd w:val="clear" w:color="auto" w:fill="auto"/>
          </w:tcPr>
          <w:p w:rsidR="00635091" w:rsidRPr="00FC6DE2" w:rsidRDefault="00635091" w:rsidP="00FC6DE2">
            <w:pPr>
              <w:spacing w:after="0" w:line="240" w:lineRule="auto"/>
            </w:pPr>
            <w:r w:rsidRPr="00FC6DE2">
              <w:t>do 2030</w:t>
            </w:r>
          </w:p>
        </w:tc>
        <w:tc>
          <w:tcPr>
            <w:tcW w:w="3090" w:type="dxa"/>
            <w:vMerge/>
            <w:shd w:val="clear" w:color="auto" w:fill="auto"/>
          </w:tcPr>
          <w:p w:rsidR="00635091" w:rsidRPr="00FC6DE2" w:rsidRDefault="00635091" w:rsidP="00FC6DE2">
            <w:pPr>
              <w:spacing w:after="0" w:line="240" w:lineRule="auto"/>
            </w:pPr>
          </w:p>
        </w:tc>
        <w:tc>
          <w:tcPr>
            <w:tcW w:w="5133" w:type="dxa"/>
            <w:shd w:val="clear" w:color="auto" w:fill="auto"/>
          </w:tcPr>
          <w:p w:rsidR="00635091" w:rsidRPr="00FC6DE2" w:rsidRDefault="00635091" w:rsidP="00FC6DE2">
            <w:pPr>
              <w:pStyle w:val="Akapitzlist"/>
              <w:numPr>
                <w:ilvl w:val="0"/>
                <w:numId w:val="57"/>
              </w:numPr>
              <w:spacing w:after="0" w:line="240" w:lineRule="auto"/>
              <w:ind w:left="206" w:hanging="206"/>
            </w:pPr>
            <w:r w:rsidRPr="00FC6DE2">
              <w:t xml:space="preserve">Opracowanie aktualizacji </w:t>
            </w:r>
            <w:r w:rsidR="008A714B">
              <w:t>p</w:t>
            </w:r>
            <w:r w:rsidRPr="00FC6DE2">
              <w:t>lanu przeciwdziałania skutkom suszy</w:t>
            </w:r>
          </w:p>
        </w:tc>
        <w:tc>
          <w:tcPr>
            <w:tcW w:w="2126" w:type="dxa"/>
            <w:shd w:val="clear" w:color="auto" w:fill="auto"/>
          </w:tcPr>
          <w:p w:rsidR="00635091" w:rsidRPr="00FC6DE2" w:rsidRDefault="00635091" w:rsidP="00FC6DE2">
            <w:pPr>
              <w:spacing w:after="0" w:line="240" w:lineRule="auto"/>
            </w:pPr>
            <w:r w:rsidRPr="00FC6DE2">
              <w:t>programowanie</w:t>
            </w:r>
          </w:p>
        </w:tc>
        <w:tc>
          <w:tcPr>
            <w:tcW w:w="2772" w:type="dxa"/>
            <w:shd w:val="clear" w:color="auto" w:fill="auto"/>
          </w:tcPr>
          <w:p w:rsidR="00635091" w:rsidRPr="00FC6DE2" w:rsidRDefault="00635091" w:rsidP="00FC6DE2">
            <w:pPr>
              <w:spacing w:after="0" w:line="240" w:lineRule="auto"/>
            </w:pPr>
            <w:r w:rsidRPr="00FC6DE2">
              <w:t>minister właściwy ds. gospodarki wodnej</w:t>
            </w:r>
          </w:p>
          <w:p w:rsidR="00635091" w:rsidRPr="00FC6DE2" w:rsidRDefault="00635091" w:rsidP="00FC6DE2">
            <w:pPr>
              <w:spacing w:after="0" w:line="240" w:lineRule="auto"/>
            </w:pPr>
            <w:r w:rsidRPr="00FC6DE2">
              <w:t>PGW WP</w:t>
            </w:r>
          </w:p>
        </w:tc>
      </w:tr>
      <w:tr w:rsidR="00635091" w:rsidRPr="00FC6DE2" w:rsidTr="00FC6DE2">
        <w:tc>
          <w:tcPr>
            <w:tcW w:w="1099" w:type="dxa"/>
            <w:shd w:val="clear" w:color="auto" w:fill="auto"/>
          </w:tcPr>
          <w:p w:rsidR="00635091" w:rsidRPr="00FC6DE2" w:rsidRDefault="00635091" w:rsidP="00FC6DE2">
            <w:pPr>
              <w:spacing w:after="0" w:line="240" w:lineRule="auto"/>
            </w:pPr>
            <w:r w:rsidRPr="00FC6DE2">
              <w:t>do 2020</w:t>
            </w:r>
          </w:p>
        </w:tc>
        <w:tc>
          <w:tcPr>
            <w:tcW w:w="3090" w:type="dxa"/>
            <w:vMerge w:val="restart"/>
            <w:shd w:val="clear" w:color="auto" w:fill="auto"/>
          </w:tcPr>
          <w:p w:rsidR="00635091" w:rsidRPr="00FC6DE2" w:rsidRDefault="00635091" w:rsidP="00387D2A">
            <w:pPr>
              <w:pStyle w:val="Akapitzlist"/>
              <w:numPr>
                <w:ilvl w:val="0"/>
                <w:numId w:val="12"/>
              </w:numPr>
              <w:spacing w:after="0" w:line="240" w:lineRule="auto"/>
              <w:ind w:left="177" w:hanging="283"/>
            </w:pPr>
            <w:r w:rsidRPr="00FC6DE2">
              <w:t xml:space="preserve">Opracowanie </w:t>
            </w:r>
            <w:r w:rsidR="008A714B">
              <w:t xml:space="preserve">i wdrożenie </w:t>
            </w:r>
            <w:r w:rsidRPr="00FC6DE2">
              <w:t>Programu Rozwoju Retencji</w:t>
            </w:r>
          </w:p>
        </w:tc>
        <w:tc>
          <w:tcPr>
            <w:tcW w:w="5133" w:type="dxa"/>
            <w:shd w:val="clear" w:color="auto" w:fill="auto"/>
          </w:tcPr>
          <w:p w:rsidR="00635091" w:rsidRPr="00FC6DE2" w:rsidRDefault="00635091" w:rsidP="00091C42">
            <w:pPr>
              <w:pStyle w:val="Akapitzlist"/>
              <w:numPr>
                <w:ilvl w:val="0"/>
                <w:numId w:val="97"/>
              </w:numPr>
              <w:spacing w:after="0" w:line="240" w:lineRule="auto"/>
              <w:ind w:left="206" w:hanging="206"/>
            </w:pPr>
            <w:r w:rsidRPr="00FC6DE2">
              <w:t>Opracowanie Programu Rozwoju Retencji</w:t>
            </w:r>
          </w:p>
        </w:tc>
        <w:tc>
          <w:tcPr>
            <w:tcW w:w="2126" w:type="dxa"/>
            <w:shd w:val="clear" w:color="auto" w:fill="auto"/>
          </w:tcPr>
          <w:p w:rsidR="00635091" w:rsidRPr="00FC6DE2" w:rsidRDefault="00635091" w:rsidP="00FC6DE2">
            <w:pPr>
              <w:spacing w:after="0" w:line="240" w:lineRule="auto"/>
            </w:pPr>
            <w:r w:rsidRPr="00FC6DE2">
              <w:t>programowanie</w:t>
            </w:r>
          </w:p>
        </w:tc>
        <w:tc>
          <w:tcPr>
            <w:tcW w:w="2772" w:type="dxa"/>
            <w:shd w:val="clear" w:color="auto" w:fill="auto"/>
          </w:tcPr>
          <w:p w:rsidR="00635091" w:rsidRPr="00FC6DE2" w:rsidRDefault="00635091" w:rsidP="00FC6DE2">
            <w:pPr>
              <w:spacing w:after="0" w:line="240" w:lineRule="auto"/>
            </w:pPr>
            <w:r w:rsidRPr="00FC6DE2">
              <w:t>minister właściwy ds. gospodarki wodnej</w:t>
            </w:r>
          </w:p>
          <w:p w:rsidR="00635091" w:rsidRPr="00FC6DE2" w:rsidRDefault="00635091" w:rsidP="00FC6DE2">
            <w:pPr>
              <w:spacing w:after="0" w:line="240" w:lineRule="auto"/>
            </w:pPr>
            <w:r w:rsidRPr="00FC6DE2">
              <w:t>PGW WP</w:t>
            </w:r>
          </w:p>
        </w:tc>
      </w:tr>
      <w:tr w:rsidR="00635091" w:rsidRPr="00FC6DE2" w:rsidTr="00FC6DE2">
        <w:tc>
          <w:tcPr>
            <w:tcW w:w="1099" w:type="dxa"/>
            <w:shd w:val="clear" w:color="auto" w:fill="auto"/>
          </w:tcPr>
          <w:p w:rsidR="00635091" w:rsidRPr="00FC6DE2" w:rsidRDefault="00635091" w:rsidP="00FC6DE2">
            <w:pPr>
              <w:spacing w:after="0" w:line="240" w:lineRule="auto"/>
            </w:pPr>
            <w:r w:rsidRPr="00FC6DE2">
              <w:t>do 2030</w:t>
            </w:r>
          </w:p>
        </w:tc>
        <w:tc>
          <w:tcPr>
            <w:tcW w:w="3090" w:type="dxa"/>
            <w:vMerge/>
            <w:shd w:val="clear" w:color="auto" w:fill="auto"/>
          </w:tcPr>
          <w:p w:rsidR="00635091" w:rsidRPr="00FC6DE2" w:rsidRDefault="00635091" w:rsidP="00387D2A">
            <w:pPr>
              <w:pStyle w:val="Akapitzlist"/>
              <w:numPr>
                <w:ilvl w:val="0"/>
                <w:numId w:val="12"/>
              </w:numPr>
              <w:spacing w:after="0" w:line="240" w:lineRule="auto"/>
            </w:pPr>
          </w:p>
        </w:tc>
        <w:tc>
          <w:tcPr>
            <w:tcW w:w="5133" w:type="dxa"/>
            <w:shd w:val="clear" w:color="auto" w:fill="auto"/>
          </w:tcPr>
          <w:p w:rsidR="00635091" w:rsidRPr="00FC6DE2" w:rsidRDefault="00635091" w:rsidP="00091C42">
            <w:pPr>
              <w:pStyle w:val="Akapitzlist"/>
              <w:numPr>
                <w:ilvl w:val="0"/>
                <w:numId w:val="97"/>
              </w:numPr>
              <w:spacing w:after="0" w:line="240" w:lineRule="auto"/>
              <w:ind w:left="206" w:hanging="206"/>
            </w:pPr>
            <w:r w:rsidRPr="00FC6DE2">
              <w:t>Wdrożenie Programu Rozwoju Retencji</w:t>
            </w:r>
          </w:p>
        </w:tc>
        <w:tc>
          <w:tcPr>
            <w:tcW w:w="2126" w:type="dxa"/>
            <w:shd w:val="clear" w:color="auto" w:fill="auto"/>
          </w:tcPr>
          <w:p w:rsidR="00635091" w:rsidRPr="00FC6DE2" w:rsidRDefault="0003726E" w:rsidP="00FC6DE2">
            <w:pPr>
              <w:spacing w:after="0" w:line="240" w:lineRule="auto"/>
            </w:pPr>
            <w:r>
              <w:t>i</w:t>
            </w:r>
            <w:r w:rsidR="00635091" w:rsidRPr="00FC6DE2">
              <w:t>nwestycje/</w:t>
            </w:r>
            <w:r>
              <w:t xml:space="preserve"> </w:t>
            </w:r>
            <w:r w:rsidR="00635091" w:rsidRPr="00FC6DE2">
              <w:t>inne</w:t>
            </w:r>
          </w:p>
        </w:tc>
        <w:tc>
          <w:tcPr>
            <w:tcW w:w="2772" w:type="dxa"/>
            <w:shd w:val="clear" w:color="auto" w:fill="auto"/>
          </w:tcPr>
          <w:p w:rsidR="00635091" w:rsidRPr="00FC6DE2" w:rsidRDefault="00635091" w:rsidP="00FC6DE2">
            <w:pPr>
              <w:spacing w:after="0" w:line="240" w:lineRule="auto"/>
            </w:pPr>
            <w:r w:rsidRPr="00FC6DE2">
              <w:t>minister właściwy ds. gospodarki wodnej</w:t>
            </w:r>
          </w:p>
          <w:p w:rsidR="00635091" w:rsidRPr="00FC6DE2" w:rsidRDefault="00635091" w:rsidP="00FC6DE2">
            <w:pPr>
              <w:spacing w:after="0" w:line="240" w:lineRule="auto"/>
            </w:pPr>
            <w:r w:rsidRPr="00FC6DE2">
              <w:lastRenderedPageBreak/>
              <w:t>PGW WP</w:t>
            </w:r>
          </w:p>
        </w:tc>
      </w:tr>
      <w:tr w:rsidR="00635091" w:rsidRPr="00FC6DE2" w:rsidTr="00FC6DE2">
        <w:trPr>
          <w:trHeight w:val="679"/>
        </w:trPr>
        <w:tc>
          <w:tcPr>
            <w:tcW w:w="1099" w:type="dxa"/>
            <w:shd w:val="clear" w:color="auto" w:fill="auto"/>
          </w:tcPr>
          <w:p w:rsidR="00635091" w:rsidRPr="00FC6DE2" w:rsidRDefault="00635091" w:rsidP="00FC6DE2">
            <w:pPr>
              <w:spacing w:after="0" w:line="240" w:lineRule="auto"/>
            </w:pPr>
            <w:r w:rsidRPr="00FC6DE2">
              <w:lastRenderedPageBreak/>
              <w:t>ciągłe</w:t>
            </w:r>
          </w:p>
        </w:tc>
        <w:tc>
          <w:tcPr>
            <w:tcW w:w="3090" w:type="dxa"/>
            <w:vMerge w:val="restart"/>
            <w:shd w:val="clear" w:color="auto" w:fill="auto"/>
          </w:tcPr>
          <w:p w:rsidR="00635091" w:rsidRPr="00FC6DE2" w:rsidRDefault="00635091" w:rsidP="00387D2A">
            <w:pPr>
              <w:pStyle w:val="Akapitzlist"/>
              <w:numPr>
                <w:ilvl w:val="0"/>
                <w:numId w:val="12"/>
              </w:numPr>
              <w:spacing w:after="0" w:line="240" w:lineRule="auto"/>
              <w:ind w:left="177" w:hanging="283"/>
            </w:pPr>
            <w:r w:rsidRPr="00FC6DE2">
              <w:t>Rozwój infrastruktury przeciwpowodziowej w</w:t>
            </w:r>
            <w:r w:rsidR="0003726E">
              <w:t> </w:t>
            </w:r>
            <w:r w:rsidRPr="00FC6DE2">
              <w:t>oparciu o inwestycje o</w:t>
            </w:r>
            <w:r w:rsidR="0003726E">
              <w:t> </w:t>
            </w:r>
            <w:r w:rsidRPr="00FC6DE2">
              <w:t>wysokim stopniu skuteczności i racjonalności ekonomicznej oraz odpowiednie planowanie przestrzenne, w tym budowa wielofunkcyjnych, spójnych funkcjonalnie, zbiorników małej</w:t>
            </w:r>
            <w:r w:rsidR="004E5979">
              <w:rPr>
                <w:rStyle w:val="Odwoanieprzypisudolnego"/>
              </w:rPr>
              <w:footnoteReference w:id="117"/>
            </w:r>
            <w:r w:rsidRPr="00FC6DE2">
              <w:t xml:space="preserve"> i – w szczególnych przypadkach – dużej</w:t>
            </w:r>
            <w:r w:rsidR="004E5979">
              <w:rPr>
                <w:rStyle w:val="Odwoanieprzypisudolnego"/>
              </w:rPr>
              <w:footnoteReference w:id="118"/>
            </w:r>
            <w:r w:rsidRPr="00FC6DE2">
              <w:t xml:space="preserve"> retencji (SOR)</w:t>
            </w:r>
          </w:p>
        </w:tc>
        <w:tc>
          <w:tcPr>
            <w:tcW w:w="5133" w:type="dxa"/>
            <w:shd w:val="clear" w:color="auto" w:fill="auto"/>
          </w:tcPr>
          <w:p w:rsidR="00635091" w:rsidRPr="00FC6DE2" w:rsidRDefault="00635091" w:rsidP="00FC6DE2">
            <w:pPr>
              <w:pStyle w:val="Akapitzlist"/>
              <w:numPr>
                <w:ilvl w:val="0"/>
                <w:numId w:val="58"/>
              </w:numPr>
              <w:spacing w:after="0" w:line="240" w:lineRule="auto"/>
              <w:ind w:left="206" w:hanging="206"/>
            </w:pPr>
            <w:r w:rsidRPr="00FC6DE2">
              <w:t>Realizacja inwestycji przeciwpowodziowych</w:t>
            </w:r>
          </w:p>
        </w:tc>
        <w:tc>
          <w:tcPr>
            <w:tcW w:w="2126" w:type="dxa"/>
            <w:shd w:val="clear" w:color="auto" w:fill="auto"/>
          </w:tcPr>
          <w:p w:rsidR="00635091" w:rsidRPr="00FC6DE2" w:rsidRDefault="00635091" w:rsidP="00FC6DE2">
            <w:pPr>
              <w:spacing w:after="0" w:line="240" w:lineRule="auto"/>
            </w:pPr>
            <w:r w:rsidRPr="00FC6DE2">
              <w:t>inwestycje</w:t>
            </w:r>
          </w:p>
        </w:tc>
        <w:tc>
          <w:tcPr>
            <w:tcW w:w="2772" w:type="dxa"/>
            <w:shd w:val="clear" w:color="auto" w:fill="auto"/>
          </w:tcPr>
          <w:p w:rsidR="00635091" w:rsidRPr="00FC6DE2" w:rsidRDefault="00635091" w:rsidP="00FC6DE2">
            <w:pPr>
              <w:spacing w:after="0" w:line="240" w:lineRule="auto"/>
            </w:pPr>
            <w:r w:rsidRPr="00FC6DE2">
              <w:t>PGW WP</w:t>
            </w:r>
          </w:p>
        </w:tc>
      </w:tr>
      <w:tr w:rsidR="00635091" w:rsidRPr="00FC6DE2" w:rsidTr="00FC6DE2">
        <w:tc>
          <w:tcPr>
            <w:tcW w:w="1099" w:type="dxa"/>
            <w:shd w:val="clear" w:color="auto" w:fill="auto"/>
          </w:tcPr>
          <w:p w:rsidR="00635091" w:rsidRPr="00FC6DE2" w:rsidRDefault="00635091" w:rsidP="00FC6DE2">
            <w:pPr>
              <w:spacing w:after="0" w:line="240" w:lineRule="auto"/>
            </w:pPr>
            <w:r w:rsidRPr="00FC6DE2">
              <w:t>do 2020</w:t>
            </w:r>
          </w:p>
        </w:tc>
        <w:tc>
          <w:tcPr>
            <w:tcW w:w="3090" w:type="dxa"/>
            <w:vMerge/>
            <w:shd w:val="clear" w:color="auto" w:fill="auto"/>
          </w:tcPr>
          <w:p w:rsidR="00635091" w:rsidRPr="00FC6DE2" w:rsidRDefault="00635091" w:rsidP="00FC6DE2">
            <w:pPr>
              <w:spacing w:after="0" w:line="240" w:lineRule="auto"/>
            </w:pPr>
          </w:p>
        </w:tc>
        <w:tc>
          <w:tcPr>
            <w:tcW w:w="5133" w:type="dxa"/>
            <w:shd w:val="clear" w:color="auto" w:fill="auto"/>
          </w:tcPr>
          <w:p w:rsidR="00635091" w:rsidRPr="00FC6DE2" w:rsidRDefault="00635091" w:rsidP="00A92B0C">
            <w:pPr>
              <w:pStyle w:val="Akapitzlist"/>
              <w:numPr>
                <w:ilvl w:val="0"/>
                <w:numId w:val="58"/>
              </w:numPr>
              <w:spacing w:after="0" w:line="240" w:lineRule="auto"/>
              <w:ind w:left="206" w:hanging="206"/>
            </w:pPr>
            <w:r w:rsidRPr="00FC6DE2">
              <w:t>Wsparcie projektów dotyczących budowy, przebudowy lub remontu urządzeń wodnych</w:t>
            </w:r>
            <w:r w:rsidR="0003726E">
              <w:t>, p</w:t>
            </w:r>
            <w:r w:rsidRPr="00FC6DE2">
              <w:t>rzyczyniających się do zmniejszenia skutków powodzi i suszy w ramach działania 2.1. POIŚ</w:t>
            </w:r>
          </w:p>
        </w:tc>
        <w:tc>
          <w:tcPr>
            <w:tcW w:w="2126" w:type="dxa"/>
            <w:shd w:val="clear" w:color="auto" w:fill="auto"/>
          </w:tcPr>
          <w:p w:rsidR="00635091" w:rsidRPr="00FC6DE2" w:rsidRDefault="00635091" w:rsidP="00FC6DE2">
            <w:pPr>
              <w:spacing w:after="0" w:line="240" w:lineRule="auto"/>
            </w:pPr>
            <w:r w:rsidRPr="00FC6DE2">
              <w:t>finansowanie</w:t>
            </w:r>
          </w:p>
        </w:tc>
        <w:tc>
          <w:tcPr>
            <w:tcW w:w="2772" w:type="dxa"/>
            <w:shd w:val="clear" w:color="auto" w:fill="auto"/>
          </w:tcPr>
          <w:p w:rsidR="00635091" w:rsidRPr="00FC6DE2" w:rsidRDefault="00635091" w:rsidP="00FC6DE2">
            <w:pPr>
              <w:spacing w:after="0" w:line="240" w:lineRule="auto"/>
            </w:pPr>
            <w:r w:rsidRPr="00FC6DE2">
              <w:t>NFOŚiGW</w:t>
            </w:r>
          </w:p>
        </w:tc>
      </w:tr>
      <w:tr w:rsidR="00635091" w:rsidRPr="00FC6DE2" w:rsidTr="00FC6DE2">
        <w:tc>
          <w:tcPr>
            <w:tcW w:w="1099" w:type="dxa"/>
            <w:shd w:val="clear" w:color="auto" w:fill="auto"/>
          </w:tcPr>
          <w:p w:rsidR="00635091" w:rsidRPr="00FC6DE2" w:rsidRDefault="00635091" w:rsidP="00FC6DE2">
            <w:pPr>
              <w:spacing w:after="0" w:line="240" w:lineRule="auto"/>
            </w:pPr>
            <w:r w:rsidRPr="00FC6DE2">
              <w:t>do 2020</w:t>
            </w:r>
          </w:p>
        </w:tc>
        <w:tc>
          <w:tcPr>
            <w:tcW w:w="3090" w:type="dxa"/>
            <w:vMerge/>
            <w:shd w:val="clear" w:color="auto" w:fill="auto"/>
          </w:tcPr>
          <w:p w:rsidR="00635091" w:rsidRPr="00FC6DE2" w:rsidRDefault="00635091" w:rsidP="00FC6DE2">
            <w:pPr>
              <w:spacing w:after="0" w:line="240" w:lineRule="auto"/>
            </w:pPr>
          </w:p>
        </w:tc>
        <w:tc>
          <w:tcPr>
            <w:tcW w:w="5133" w:type="dxa"/>
            <w:shd w:val="clear" w:color="auto" w:fill="auto"/>
          </w:tcPr>
          <w:p w:rsidR="00635091" w:rsidRPr="00FC6DE2" w:rsidRDefault="00635091" w:rsidP="00FC6DE2">
            <w:pPr>
              <w:pStyle w:val="Akapitzlist"/>
              <w:numPr>
                <w:ilvl w:val="0"/>
                <w:numId w:val="58"/>
              </w:numPr>
              <w:spacing w:after="0" w:line="240" w:lineRule="auto"/>
              <w:ind w:left="206" w:hanging="206"/>
            </w:pPr>
            <w:r w:rsidRPr="00FC6DE2">
              <w:t>Wsparcie ponadregionalnych systemów małej retencji w ramach działania 2.1. POIŚ</w:t>
            </w:r>
          </w:p>
          <w:p w:rsidR="00635091" w:rsidRPr="00FC6DE2" w:rsidRDefault="00635091" w:rsidP="00FC6DE2">
            <w:pPr>
              <w:spacing w:after="0" w:line="240" w:lineRule="auto"/>
            </w:pPr>
          </w:p>
        </w:tc>
        <w:tc>
          <w:tcPr>
            <w:tcW w:w="2126" w:type="dxa"/>
            <w:shd w:val="clear" w:color="auto" w:fill="auto"/>
          </w:tcPr>
          <w:p w:rsidR="00635091" w:rsidRPr="00FC6DE2" w:rsidRDefault="00635091" w:rsidP="00FC6DE2">
            <w:pPr>
              <w:spacing w:after="0" w:line="240" w:lineRule="auto"/>
            </w:pPr>
            <w:r w:rsidRPr="00FC6DE2">
              <w:t>finansowanie</w:t>
            </w:r>
          </w:p>
        </w:tc>
        <w:tc>
          <w:tcPr>
            <w:tcW w:w="2772" w:type="dxa"/>
            <w:shd w:val="clear" w:color="auto" w:fill="auto"/>
          </w:tcPr>
          <w:p w:rsidR="00635091" w:rsidRPr="00FC6DE2" w:rsidRDefault="00635091" w:rsidP="00FC6DE2">
            <w:pPr>
              <w:spacing w:after="0" w:line="240" w:lineRule="auto"/>
            </w:pPr>
            <w:r w:rsidRPr="00FC6DE2">
              <w:t>NFOŚiGW</w:t>
            </w:r>
          </w:p>
        </w:tc>
      </w:tr>
      <w:tr w:rsidR="00635091" w:rsidRPr="00FC6DE2" w:rsidTr="00FC6DE2">
        <w:tc>
          <w:tcPr>
            <w:tcW w:w="1099" w:type="dxa"/>
            <w:shd w:val="clear" w:color="auto" w:fill="auto"/>
          </w:tcPr>
          <w:p w:rsidR="00635091" w:rsidRPr="00FC6DE2" w:rsidRDefault="00635091" w:rsidP="00FC6DE2">
            <w:pPr>
              <w:spacing w:after="0" w:line="240" w:lineRule="auto"/>
            </w:pPr>
            <w:r w:rsidRPr="00FC6DE2">
              <w:t>do 2020</w:t>
            </w:r>
          </w:p>
        </w:tc>
        <w:tc>
          <w:tcPr>
            <w:tcW w:w="3090" w:type="dxa"/>
            <w:vMerge/>
            <w:shd w:val="clear" w:color="auto" w:fill="auto"/>
          </w:tcPr>
          <w:p w:rsidR="00635091" w:rsidRPr="00FC6DE2" w:rsidRDefault="00635091" w:rsidP="00FC6DE2">
            <w:pPr>
              <w:spacing w:after="0" w:line="240" w:lineRule="auto"/>
            </w:pPr>
          </w:p>
        </w:tc>
        <w:tc>
          <w:tcPr>
            <w:tcW w:w="5133" w:type="dxa"/>
            <w:shd w:val="clear" w:color="auto" w:fill="auto"/>
          </w:tcPr>
          <w:p w:rsidR="00635091" w:rsidRPr="00FC6DE2" w:rsidRDefault="00635091" w:rsidP="00FC6DE2">
            <w:pPr>
              <w:pStyle w:val="Akapitzlist"/>
              <w:numPr>
                <w:ilvl w:val="0"/>
                <w:numId w:val="58"/>
              </w:numPr>
              <w:spacing w:after="0" w:line="240" w:lineRule="auto"/>
              <w:ind w:left="206" w:hanging="206"/>
            </w:pPr>
            <w:r w:rsidRPr="00FC6DE2">
              <w:t xml:space="preserve">Wsparcie inwestycji w zakresie budowy, przebudowy i odbudowy obiektów hydrotechnicznych (dokończenie realizacji zadań) rozpoczętych przed 2018 r. </w:t>
            </w:r>
          </w:p>
        </w:tc>
        <w:tc>
          <w:tcPr>
            <w:tcW w:w="2126" w:type="dxa"/>
            <w:shd w:val="clear" w:color="auto" w:fill="auto"/>
          </w:tcPr>
          <w:p w:rsidR="00635091" w:rsidRPr="00FC6DE2" w:rsidRDefault="00635091" w:rsidP="00FC6DE2">
            <w:pPr>
              <w:spacing w:after="0" w:line="240" w:lineRule="auto"/>
            </w:pPr>
            <w:r w:rsidRPr="00FC6DE2">
              <w:t>finansowanie</w:t>
            </w:r>
          </w:p>
        </w:tc>
        <w:tc>
          <w:tcPr>
            <w:tcW w:w="2772" w:type="dxa"/>
            <w:shd w:val="clear" w:color="auto" w:fill="auto"/>
          </w:tcPr>
          <w:p w:rsidR="00635091" w:rsidRPr="00FC6DE2" w:rsidRDefault="00635091" w:rsidP="00FC6DE2">
            <w:pPr>
              <w:spacing w:after="0" w:line="240" w:lineRule="auto"/>
            </w:pPr>
            <w:r w:rsidRPr="00FC6DE2">
              <w:t>NFOŚiGW</w:t>
            </w:r>
          </w:p>
        </w:tc>
      </w:tr>
      <w:tr w:rsidR="00635091" w:rsidRPr="00FC6DE2" w:rsidTr="00FC6DE2">
        <w:tc>
          <w:tcPr>
            <w:tcW w:w="1099" w:type="dxa"/>
            <w:shd w:val="clear" w:color="auto" w:fill="auto"/>
          </w:tcPr>
          <w:p w:rsidR="00635091" w:rsidRPr="00FC6DE2" w:rsidRDefault="00635091" w:rsidP="00FC6DE2">
            <w:pPr>
              <w:spacing w:after="0" w:line="240" w:lineRule="auto"/>
            </w:pPr>
            <w:r w:rsidRPr="00FC6DE2">
              <w:t>do 2030</w:t>
            </w:r>
          </w:p>
        </w:tc>
        <w:tc>
          <w:tcPr>
            <w:tcW w:w="3090" w:type="dxa"/>
            <w:vMerge w:val="restart"/>
            <w:shd w:val="clear" w:color="auto" w:fill="auto"/>
          </w:tcPr>
          <w:p w:rsidR="00635091" w:rsidRPr="00FC6DE2" w:rsidRDefault="00635091" w:rsidP="00387D2A">
            <w:pPr>
              <w:pStyle w:val="Akapitzlist"/>
              <w:numPr>
                <w:ilvl w:val="0"/>
                <w:numId w:val="12"/>
              </w:numPr>
              <w:spacing w:after="0" w:line="240" w:lineRule="auto"/>
              <w:ind w:left="206" w:hanging="284"/>
            </w:pPr>
            <w:r w:rsidRPr="00FC6DE2">
              <w:rPr>
                <w:rFonts w:cs="Arial"/>
                <w:spacing w:val="4"/>
              </w:rPr>
              <w:t>Ochrona przed erozją morską i powodzią od</w:t>
            </w:r>
            <w:r w:rsidR="005D3BFA">
              <w:rPr>
                <w:rFonts w:cs="Arial"/>
                <w:spacing w:val="4"/>
              </w:rPr>
              <w:t> </w:t>
            </w:r>
            <w:r w:rsidRPr="00FC6DE2">
              <w:rPr>
                <w:rFonts w:cs="Arial"/>
                <w:spacing w:val="4"/>
              </w:rPr>
              <w:t xml:space="preserve">strony </w:t>
            </w:r>
            <w:r w:rsidR="004E5979">
              <w:rPr>
                <w:rFonts w:cs="Arial"/>
                <w:spacing w:val="4"/>
              </w:rPr>
              <w:t>morza</w:t>
            </w:r>
          </w:p>
        </w:tc>
        <w:tc>
          <w:tcPr>
            <w:tcW w:w="5133" w:type="dxa"/>
            <w:shd w:val="clear" w:color="auto" w:fill="auto"/>
          </w:tcPr>
          <w:p w:rsidR="00635091" w:rsidRPr="00FC6DE2" w:rsidRDefault="00635091" w:rsidP="00091C42">
            <w:pPr>
              <w:pStyle w:val="Akapitzlist"/>
              <w:numPr>
                <w:ilvl w:val="0"/>
                <w:numId w:val="82"/>
              </w:numPr>
              <w:spacing w:after="0" w:line="240" w:lineRule="auto"/>
              <w:ind w:left="206" w:hanging="209"/>
            </w:pPr>
            <w:r w:rsidRPr="00FC6DE2">
              <w:t>Prowadzenie działań ochronnych na brzegu morskim oraz strefie wód przybrzeżnych</w:t>
            </w:r>
            <w:r w:rsidR="00B02098">
              <w:t xml:space="preserve"> </w:t>
            </w:r>
            <w:r w:rsidRPr="00FC6DE2">
              <w:t xml:space="preserve">(m.in. sztuczne zasilanie brzegu, wały przeciwsztormowe, opaski brzegowe, ostrogi brzegowe, falochrony brzegowe, progi podwodne) </w:t>
            </w:r>
          </w:p>
        </w:tc>
        <w:tc>
          <w:tcPr>
            <w:tcW w:w="2126" w:type="dxa"/>
            <w:shd w:val="clear" w:color="auto" w:fill="auto"/>
          </w:tcPr>
          <w:p w:rsidR="00635091" w:rsidRPr="00FC6DE2" w:rsidRDefault="00635091" w:rsidP="00FC6DE2">
            <w:pPr>
              <w:spacing w:after="0" w:line="240" w:lineRule="auto"/>
            </w:pPr>
            <w:r w:rsidRPr="00FC6DE2">
              <w:t>inwestycje</w:t>
            </w:r>
          </w:p>
        </w:tc>
        <w:tc>
          <w:tcPr>
            <w:tcW w:w="2772" w:type="dxa"/>
            <w:shd w:val="clear" w:color="auto" w:fill="auto"/>
          </w:tcPr>
          <w:p w:rsidR="00635091" w:rsidRPr="00FC6DE2" w:rsidRDefault="00635091" w:rsidP="00FC6DE2">
            <w:pPr>
              <w:spacing w:after="0" w:line="240" w:lineRule="auto"/>
            </w:pPr>
            <w:r w:rsidRPr="00FC6DE2">
              <w:t>minister właściwy ds. gospodarki morskiej</w:t>
            </w:r>
          </w:p>
          <w:p w:rsidR="00635091" w:rsidRPr="00FC6DE2" w:rsidRDefault="00635091" w:rsidP="00FC6DE2">
            <w:pPr>
              <w:spacing w:after="0" w:line="240" w:lineRule="auto"/>
            </w:pPr>
            <w:r w:rsidRPr="00FC6DE2">
              <w:t>dyrektorzy urzędów morskich</w:t>
            </w:r>
          </w:p>
        </w:tc>
      </w:tr>
      <w:tr w:rsidR="00635091" w:rsidRPr="00FC6DE2" w:rsidTr="00FC6DE2">
        <w:tc>
          <w:tcPr>
            <w:tcW w:w="1099" w:type="dxa"/>
            <w:shd w:val="clear" w:color="auto" w:fill="auto"/>
          </w:tcPr>
          <w:p w:rsidR="00635091" w:rsidRPr="00FC6DE2" w:rsidRDefault="003009FB" w:rsidP="00FC6DE2">
            <w:pPr>
              <w:spacing w:after="0" w:line="240" w:lineRule="auto"/>
            </w:pPr>
            <w:r>
              <w:t>do 2030</w:t>
            </w:r>
          </w:p>
        </w:tc>
        <w:tc>
          <w:tcPr>
            <w:tcW w:w="3090" w:type="dxa"/>
            <w:vMerge/>
            <w:shd w:val="clear" w:color="auto" w:fill="auto"/>
          </w:tcPr>
          <w:p w:rsidR="00635091" w:rsidRPr="00FC6DE2" w:rsidRDefault="00635091" w:rsidP="00387D2A">
            <w:pPr>
              <w:pStyle w:val="Akapitzlist"/>
              <w:numPr>
                <w:ilvl w:val="0"/>
                <w:numId w:val="12"/>
              </w:numPr>
              <w:spacing w:after="0" w:line="240" w:lineRule="auto"/>
              <w:ind w:left="206" w:hanging="284"/>
              <w:rPr>
                <w:rFonts w:cs="Arial"/>
                <w:spacing w:val="4"/>
              </w:rPr>
            </w:pPr>
          </w:p>
        </w:tc>
        <w:tc>
          <w:tcPr>
            <w:tcW w:w="5133" w:type="dxa"/>
            <w:shd w:val="clear" w:color="auto" w:fill="auto"/>
          </w:tcPr>
          <w:p w:rsidR="00635091" w:rsidRPr="00FC6DE2" w:rsidRDefault="00635091" w:rsidP="00091C42">
            <w:pPr>
              <w:pStyle w:val="Akapitzlist"/>
              <w:numPr>
                <w:ilvl w:val="0"/>
                <w:numId w:val="82"/>
              </w:numPr>
              <w:spacing w:after="0" w:line="240" w:lineRule="auto"/>
              <w:ind w:left="206" w:hanging="209"/>
            </w:pPr>
            <w:r w:rsidRPr="00FC6DE2">
              <w:t xml:space="preserve">Monitoring </w:t>
            </w:r>
            <w:r w:rsidR="003009FB">
              <w:t>brzegów morskich, w tym strefy przybrzeżnej</w:t>
            </w:r>
          </w:p>
        </w:tc>
        <w:tc>
          <w:tcPr>
            <w:tcW w:w="2126" w:type="dxa"/>
            <w:shd w:val="clear" w:color="auto" w:fill="auto"/>
          </w:tcPr>
          <w:p w:rsidR="00635091" w:rsidRPr="00FC6DE2" w:rsidRDefault="00635091" w:rsidP="00FC6DE2">
            <w:pPr>
              <w:spacing w:after="0" w:line="240" w:lineRule="auto"/>
            </w:pPr>
            <w:r w:rsidRPr="00FC6DE2">
              <w:t>analiza</w:t>
            </w:r>
          </w:p>
        </w:tc>
        <w:tc>
          <w:tcPr>
            <w:tcW w:w="2772" w:type="dxa"/>
            <w:shd w:val="clear" w:color="auto" w:fill="auto"/>
          </w:tcPr>
          <w:p w:rsidR="00635091" w:rsidRPr="00FC6DE2" w:rsidRDefault="00635091" w:rsidP="00FC6DE2">
            <w:pPr>
              <w:spacing w:after="0" w:line="240" w:lineRule="auto"/>
            </w:pPr>
            <w:r w:rsidRPr="00FC6DE2">
              <w:t>minister właściwy ds. gospodarki morskiej</w:t>
            </w:r>
          </w:p>
          <w:p w:rsidR="00635091" w:rsidRPr="00FC6DE2" w:rsidRDefault="00635091" w:rsidP="00FC6DE2">
            <w:pPr>
              <w:spacing w:after="0" w:line="240" w:lineRule="auto"/>
            </w:pPr>
            <w:r w:rsidRPr="00FC6DE2">
              <w:t>dyrektorzy urzędów morskich</w:t>
            </w:r>
          </w:p>
        </w:tc>
      </w:tr>
      <w:tr w:rsidR="00635091" w:rsidRPr="00FC6DE2" w:rsidTr="00FC6DE2">
        <w:tc>
          <w:tcPr>
            <w:tcW w:w="1099" w:type="dxa"/>
            <w:shd w:val="clear" w:color="auto" w:fill="auto"/>
          </w:tcPr>
          <w:p w:rsidR="00635091" w:rsidRPr="00FC6DE2" w:rsidRDefault="00635091" w:rsidP="003009FB">
            <w:pPr>
              <w:spacing w:after="0" w:line="240" w:lineRule="auto"/>
            </w:pPr>
            <w:r w:rsidRPr="00FC6DE2">
              <w:t>do 20</w:t>
            </w:r>
            <w:r w:rsidR="003009FB">
              <w:t>2</w:t>
            </w:r>
            <w:r w:rsidRPr="00FC6DE2">
              <w:t>0</w:t>
            </w:r>
          </w:p>
        </w:tc>
        <w:tc>
          <w:tcPr>
            <w:tcW w:w="3090" w:type="dxa"/>
            <w:vMerge/>
            <w:shd w:val="clear" w:color="auto" w:fill="auto"/>
          </w:tcPr>
          <w:p w:rsidR="00635091" w:rsidRPr="00FC6DE2" w:rsidRDefault="00635091" w:rsidP="00FC6DE2">
            <w:pPr>
              <w:spacing w:after="0" w:line="240" w:lineRule="auto"/>
              <w:rPr>
                <w:rFonts w:cs="Arial"/>
                <w:spacing w:val="4"/>
              </w:rPr>
            </w:pPr>
          </w:p>
        </w:tc>
        <w:tc>
          <w:tcPr>
            <w:tcW w:w="5133" w:type="dxa"/>
            <w:shd w:val="clear" w:color="auto" w:fill="auto"/>
          </w:tcPr>
          <w:p w:rsidR="00635091" w:rsidRPr="00FC6DE2" w:rsidRDefault="003009FB" w:rsidP="00091C42">
            <w:pPr>
              <w:pStyle w:val="Akapitzlist"/>
              <w:numPr>
                <w:ilvl w:val="0"/>
                <w:numId w:val="82"/>
              </w:numPr>
              <w:spacing w:after="0" w:line="240" w:lineRule="auto"/>
              <w:ind w:left="206" w:hanging="209"/>
            </w:pPr>
            <w:r>
              <w:rPr>
                <w:rFonts w:cs="Arial"/>
                <w:spacing w:val="4"/>
              </w:rPr>
              <w:t>W</w:t>
            </w:r>
            <w:r w:rsidRPr="00F61710">
              <w:rPr>
                <w:rFonts w:cs="Arial"/>
                <w:spacing w:val="4"/>
              </w:rPr>
              <w:t>sparcie projektów w zakresie ochrony brzegów morskich w ramach działania 2.1</w:t>
            </w:r>
            <w:r w:rsidR="005D3BFA">
              <w:rPr>
                <w:rFonts w:cs="Arial"/>
                <w:spacing w:val="4"/>
              </w:rPr>
              <w:t>.</w:t>
            </w:r>
            <w:r w:rsidRPr="00F61710">
              <w:rPr>
                <w:rFonts w:cs="Arial"/>
                <w:spacing w:val="4"/>
              </w:rPr>
              <w:t xml:space="preserve"> POIŚ</w:t>
            </w:r>
          </w:p>
        </w:tc>
        <w:tc>
          <w:tcPr>
            <w:tcW w:w="2126" w:type="dxa"/>
            <w:shd w:val="clear" w:color="auto" w:fill="auto"/>
          </w:tcPr>
          <w:p w:rsidR="00635091" w:rsidRPr="00FC6DE2" w:rsidRDefault="00635091" w:rsidP="00FC6DE2">
            <w:pPr>
              <w:spacing w:after="0" w:line="240" w:lineRule="auto"/>
            </w:pPr>
            <w:r w:rsidRPr="00FC6DE2">
              <w:t>inwestycje</w:t>
            </w:r>
          </w:p>
        </w:tc>
        <w:tc>
          <w:tcPr>
            <w:tcW w:w="2772" w:type="dxa"/>
            <w:shd w:val="clear" w:color="auto" w:fill="auto"/>
          </w:tcPr>
          <w:p w:rsidR="00635091" w:rsidRPr="00FC6DE2" w:rsidRDefault="003009FB" w:rsidP="0078461A">
            <w:pPr>
              <w:spacing w:after="0" w:line="240" w:lineRule="auto"/>
            </w:pPr>
            <w:r>
              <w:t>NFOŚiGW</w:t>
            </w:r>
          </w:p>
        </w:tc>
      </w:tr>
      <w:tr w:rsidR="00635091" w:rsidRPr="00FC6DE2" w:rsidTr="00FC6DE2">
        <w:tc>
          <w:tcPr>
            <w:tcW w:w="1099" w:type="dxa"/>
            <w:shd w:val="clear" w:color="auto" w:fill="auto"/>
          </w:tcPr>
          <w:p w:rsidR="00635091" w:rsidRPr="00FC6DE2" w:rsidRDefault="00635091" w:rsidP="00062070">
            <w:pPr>
              <w:spacing w:after="0" w:line="240" w:lineRule="auto"/>
            </w:pPr>
            <w:r w:rsidRPr="00FC6DE2">
              <w:t>do 20</w:t>
            </w:r>
            <w:r w:rsidR="00062070">
              <w:t>2</w:t>
            </w:r>
            <w:r w:rsidRPr="00FC6DE2">
              <w:t>0</w:t>
            </w:r>
          </w:p>
        </w:tc>
        <w:tc>
          <w:tcPr>
            <w:tcW w:w="3090" w:type="dxa"/>
            <w:vMerge w:val="restart"/>
            <w:shd w:val="clear" w:color="auto" w:fill="auto"/>
          </w:tcPr>
          <w:p w:rsidR="00635091" w:rsidRPr="00FC6DE2" w:rsidRDefault="00E250B6" w:rsidP="00387D2A">
            <w:pPr>
              <w:pStyle w:val="Akapitzlist"/>
              <w:numPr>
                <w:ilvl w:val="0"/>
                <w:numId w:val="12"/>
              </w:numPr>
              <w:spacing w:after="0" w:line="240" w:lineRule="auto"/>
              <w:ind w:left="177" w:hanging="283"/>
            </w:pPr>
            <w:r w:rsidRPr="00091C42">
              <w:t>Zrównoważone oraz odporne na zmiany klimatu</w:t>
            </w:r>
            <w:r w:rsidRPr="002A6251">
              <w:rPr>
                <w:color w:val="FF0000"/>
              </w:rPr>
              <w:t xml:space="preserve"> </w:t>
            </w:r>
            <w:r>
              <w:t>z</w:t>
            </w:r>
            <w:r w:rsidR="00635091" w:rsidRPr="00FC6DE2">
              <w:t xml:space="preserve">arządzanie wodami opadowymi na obszarach zurbanizowanych poprzez </w:t>
            </w:r>
            <w:r w:rsidR="00635091" w:rsidRPr="00FC6DE2">
              <w:lastRenderedPageBreak/>
              <w:t>różne formy retencji i rozwój infrastruktury zieleni (SOR)</w:t>
            </w:r>
          </w:p>
        </w:tc>
        <w:tc>
          <w:tcPr>
            <w:tcW w:w="5133" w:type="dxa"/>
            <w:shd w:val="clear" w:color="auto" w:fill="auto"/>
          </w:tcPr>
          <w:p w:rsidR="00635091" w:rsidRPr="00FC6DE2" w:rsidRDefault="00635091" w:rsidP="00E250B6">
            <w:pPr>
              <w:pStyle w:val="Akapitzlist"/>
              <w:numPr>
                <w:ilvl w:val="0"/>
                <w:numId w:val="59"/>
              </w:numPr>
              <w:spacing w:after="0" w:line="240" w:lineRule="auto"/>
              <w:ind w:left="206" w:hanging="206"/>
            </w:pPr>
            <w:r w:rsidRPr="00FC6DE2">
              <w:lastRenderedPageBreak/>
              <w:t>Analiza aktów prawnych pod kątem wprowadzenia koniecznych zmian umożliwiających sprawne</w:t>
            </w:r>
            <w:r w:rsidR="00E250B6">
              <w:t>, przystosowane do zmian klimatu i zrównoważone</w:t>
            </w:r>
            <w:r w:rsidRPr="00FC6DE2">
              <w:t xml:space="preserve"> zarządzanie wodami opadowymi na terenach zurbanizowanych oraz przeprowadzenie tych zmian</w:t>
            </w:r>
            <w:r w:rsidR="00E250B6">
              <w:t xml:space="preserve"> </w:t>
            </w:r>
          </w:p>
        </w:tc>
        <w:tc>
          <w:tcPr>
            <w:tcW w:w="2126" w:type="dxa"/>
            <w:shd w:val="clear" w:color="auto" w:fill="auto"/>
          </w:tcPr>
          <w:p w:rsidR="00635091" w:rsidRPr="00FC6DE2" w:rsidRDefault="00EC6955" w:rsidP="00FC6DE2">
            <w:pPr>
              <w:spacing w:after="0" w:line="240" w:lineRule="auto"/>
            </w:pPr>
            <w:r>
              <w:t>a</w:t>
            </w:r>
            <w:r w:rsidR="00635091" w:rsidRPr="00FC6DE2">
              <w:t>naliza</w:t>
            </w:r>
            <w:r>
              <w:t>/</w:t>
            </w:r>
            <w:r w:rsidR="00635091" w:rsidRPr="00FC6DE2">
              <w:t xml:space="preserve"> legislacja</w:t>
            </w:r>
          </w:p>
        </w:tc>
        <w:tc>
          <w:tcPr>
            <w:tcW w:w="2772" w:type="dxa"/>
            <w:shd w:val="clear" w:color="auto" w:fill="auto"/>
          </w:tcPr>
          <w:p w:rsidR="00635091" w:rsidRPr="00FC6DE2" w:rsidRDefault="00635091" w:rsidP="00FC6DE2">
            <w:pPr>
              <w:spacing w:after="0" w:line="240" w:lineRule="auto"/>
            </w:pPr>
            <w:r w:rsidRPr="00FC6DE2">
              <w:t>minister właściwy ds. gospodarki wodnej</w:t>
            </w:r>
          </w:p>
          <w:p w:rsidR="00635091" w:rsidRPr="00FC6DE2" w:rsidRDefault="00635091" w:rsidP="00FC6DE2">
            <w:pPr>
              <w:spacing w:after="0" w:line="240" w:lineRule="auto"/>
            </w:pPr>
          </w:p>
        </w:tc>
      </w:tr>
      <w:tr w:rsidR="00635091" w:rsidRPr="00FC6DE2" w:rsidTr="00FC6DE2">
        <w:tc>
          <w:tcPr>
            <w:tcW w:w="1099" w:type="dxa"/>
            <w:shd w:val="clear" w:color="auto" w:fill="auto"/>
          </w:tcPr>
          <w:p w:rsidR="00635091" w:rsidRPr="00FC6DE2" w:rsidRDefault="00635091" w:rsidP="00FC6DE2">
            <w:pPr>
              <w:spacing w:after="0" w:line="240" w:lineRule="auto"/>
            </w:pPr>
            <w:r w:rsidRPr="00FC6DE2">
              <w:lastRenderedPageBreak/>
              <w:t>do 2020</w:t>
            </w:r>
          </w:p>
        </w:tc>
        <w:tc>
          <w:tcPr>
            <w:tcW w:w="3090" w:type="dxa"/>
            <w:vMerge/>
            <w:shd w:val="clear" w:color="auto" w:fill="auto"/>
          </w:tcPr>
          <w:p w:rsidR="00635091" w:rsidRPr="00FC6DE2" w:rsidRDefault="00635091" w:rsidP="00FC6DE2">
            <w:pPr>
              <w:spacing w:after="0" w:line="240" w:lineRule="auto"/>
            </w:pPr>
          </w:p>
        </w:tc>
        <w:tc>
          <w:tcPr>
            <w:tcW w:w="5133" w:type="dxa"/>
            <w:shd w:val="clear" w:color="auto" w:fill="auto"/>
          </w:tcPr>
          <w:p w:rsidR="00635091" w:rsidRPr="00FC6DE2" w:rsidRDefault="00635091" w:rsidP="00FC6DE2">
            <w:pPr>
              <w:pStyle w:val="Akapitzlist"/>
              <w:numPr>
                <w:ilvl w:val="0"/>
                <w:numId w:val="59"/>
              </w:numPr>
              <w:spacing w:after="0" w:line="240" w:lineRule="auto"/>
              <w:ind w:left="206" w:hanging="206"/>
            </w:pPr>
            <w:r w:rsidRPr="00FC6DE2">
              <w:t>Wsparcie realizacji zadań dotyczących systemów gospodarowania wodami opadowymi na terenach miejskich w ramach działania 2.1. POIŚ</w:t>
            </w:r>
          </w:p>
        </w:tc>
        <w:tc>
          <w:tcPr>
            <w:tcW w:w="2126" w:type="dxa"/>
            <w:shd w:val="clear" w:color="auto" w:fill="auto"/>
          </w:tcPr>
          <w:p w:rsidR="00635091" w:rsidRPr="00FC6DE2" w:rsidRDefault="00635091" w:rsidP="00FC6DE2">
            <w:pPr>
              <w:spacing w:after="0" w:line="240" w:lineRule="auto"/>
            </w:pPr>
            <w:r w:rsidRPr="00FC6DE2">
              <w:t>finansowanie</w:t>
            </w:r>
          </w:p>
        </w:tc>
        <w:tc>
          <w:tcPr>
            <w:tcW w:w="2772" w:type="dxa"/>
            <w:shd w:val="clear" w:color="auto" w:fill="auto"/>
          </w:tcPr>
          <w:p w:rsidR="00635091" w:rsidRPr="00FC6DE2" w:rsidRDefault="00635091" w:rsidP="00FC6DE2">
            <w:pPr>
              <w:spacing w:after="0" w:line="240" w:lineRule="auto"/>
            </w:pPr>
            <w:r w:rsidRPr="00FC6DE2">
              <w:t>NFOŚiGW</w:t>
            </w:r>
          </w:p>
        </w:tc>
      </w:tr>
      <w:tr w:rsidR="00635091" w:rsidRPr="00FC6DE2" w:rsidTr="00FC6DE2">
        <w:tc>
          <w:tcPr>
            <w:tcW w:w="1099" w:type="dxa"/>
            <w:shd w:val="clear" w:color="auto" w:fill="auto"/>
          </w:tcPr>
          <w:p w:rsidR="00635091" w:rsidRPr="00FC6DE2" w:rsidRDefault="00062070" w:rsidP="00FC6DE2">
            <w:pPr>
              <w:spacing w:after="0" w:line="240" w:lineRule="auto"/>
            </w:pPr>
            <w:r>
              <w:t>do 2030</w:t>
            </w:r>
          </w:p>
        </w:tc>
        <w:tc>
          <w:tcPr>
            <w:tcW w:w="3090" w:type="dxa"/>
            <w:vMerge/>
            <w:shd w:val="clear" w:color="auto" w:fill="auto"/>
          </w:tcPr>
          <w:p w:rsidR="00635091" w:rsidRPr="00FC6DE2" w:rsidRDefault="00635091" w:rsidP="00FC6DE2">
            <w:pPr>
              <w:spacing w:after="0" w:line="240" w:lineRule="auto"/>
            </w:pPr>
          </w:p>
        </w:tc>
        <w:tc>
          <w:tcPr>
            <w:tcW w:w="5133" w:type="dxa"/>
            <w:shd w:val="clear" w:color="auto" w:fill="auto"/>
          </w:tcPr>
          <w:p w:rsidR="00635091" w:rsidRPr="00FC6DE2" w:rsidRDefault="00635091" w:rsidP="00FC6DE2">
            <w:pPr>
              <w:pStyle w:val="Akapitzlist"/>
              <w:numPr>
                <w:ilvl w:val="0"/>
                <w:numId w:val="59"/>
              </w:numPr>
              <w:spacing w:after="0" w:line="240" w:lineRule="auto"/>
              <w:ind w:left="206" w:hanging="206"/>
            </w:pPr>
            <w:r w:rsidRPr="00FC6DE2">
              <w:t>Wsparcie inwestycji w zakresie zagospodarowania wód opadowych na terenach miejskich</w:t>
            </w:r>
          </w:p>
        </w:tc>
        <w:tc>
          <w:tcPr>
            <w:tcW w:w="2126" w:type="dxa"/>
            <w:shd w:val="clear" w:color="auto" w:fill="auto"/>
          </w:tcPr>
          <w:p w:rsidR="00635091" w:rsidRPr="00FC6DE2" w:rsidRDefault="00635091" w:rsidP="00FC6DE2">
            <w:pPr>
              <w:spacing w:after="0" w:line="240" w:lineRule="auto"/>
            </w:pPr>
            <w:r w:rsidRPr="00FC6DE2">
              <w:t>finansowanie</w:t>
            </w:r>
          </w:p>
        </w:tc>
        <w:tc>
          <w:tcPr>
            <w:tcW w:w="2772" w:type="dxa"/>
            <w:shd w:val="clear" w:color="auto" w:fill="auto"/>
          </w:tcPr>
          <w:p w:rsidR="00635091" w:rsidRPr="00FC6DE2" w:rsidRDefault="00635091" w:rsidP="00FC6DE2">
            <w:pPr>
              <w:spacing w:after="0" w:line="240" w:lineRule="auto"/>
            </w:pPr>
            <w:r w:rsidRPr="00FC6DE2">
              <w:t>system funduszy ochrony środowiska</w:t>
            </w:r>
          </w:p>
        </w:tc>
      </w:tr>
      <w:tr w:rsidR="00635091" w:rsidRPr="00FC6DE2" w:rsidTr="00FC6DE2">
        <w:tc>
          <w:tcPr>
            <w:tcW w:w="1099" w:type="dxa"/>
            <w:shd w:val="clear" w:color="auto" w:fill="auto"/>
          </w:tcPr>
          <w:p w:rsidR="00635091" w:rsidRPr="00FC6DE2" w:rsidRDefault="00635091" w:rsidP="00FC6DE2">
            <w:pPr>
              <w:spacing w:after="0" w:line="240" w:lineRule="auto"/>
            </w:pPr>
            <w:r w:rsidRPr="00FC6DE2">
              <w:t>do 2020</w:t>
            </w:r>
          </w:p>
        </w:tc>
        <w:tc>
          <w:tcPr>
            <w:tcW w:w="3090" w:type="dxa"/>
            <w:shd w:val="clear" w:color="auto" w:fill="auto"/>
          </w:tcPr>
          <w:p w:rsidR="00635091" w:rsidRPr="00FC6DE2" w:rsidRDefault="00635091" w:rsidP="00387D2A">
            <w:pPr>
              <w:pStyle w:val="Akapitzlist"/>
              <w:numPr>
                <w:ilvl w:val="0"/>
                <w:numId w:val="12"/>
              </w:numPr>
              <w:spacing w:after="0" w:line="240" w:lineRule="auto"/>
              <w:ind w:left="177" w:hanging="283"/>
            </w:pPr>
            <w:r w:rsidRPr="00FC6DE2">
              <w:t>Rozwój infrastruktury zielonej i błękitnej obszarów zurbanizowanych w celu zachowania łączności przestrzennej wewnątrz tych obszarów i z terenami otwartymi oraz wspomagania procesów adaptacji do zmian klimatu (SOR)</w:t>
            </w:r>
          </w:p>
        </w:tc>
        <w:tc>
          <w:tcPr>
            <w:tcW w:w="5133" w:type="dxa"/>
            <w:shd w:val="clear" w:color="auto" w:fill="auto"/>
          </w:tcPr>
          <w:p w:rsidR="00635091" w:rsidRPr="00FC6DE2" w:rsidRDefault="00635091" w:rsidP="00091C42">
            <w:pPr>
              <w:numPr>
                <w:ilvl w:val="0"/>
                <w:numId w:val="138"/>
              </w:numPr>
              <w:spacing w:after="0" w:line="240" w:lineRule="auto"/>
              <w:ind w:left="206" w:hanging="206"/>
            </w:pPr>
            <w:r w:rsidRPr="00FC6DE2">
              <w:t xml:space="preserve">Działanie jest realizowane w ramach projektu strategicznego </w:t>
            </w:r>
            <w:r w:rsidRPr="00FC6DE2">
              <w:rPr>
                <w:i/>
              </w:rPr>
              <w:t>Adaptacja do zmian klimatu</w:t>
            </w:r>
          </w:p>
        </w:tc>
        <w:tc>
          <w:tcPr>
            <w:tcW w:w="2126" w:type="dxa"/>
            <w:shd w:val="clear" w:color="auto" w:fill="auto"/>
          </w:tcPr>
          <w:p w:rsidR="00635091" w:rsidRPr="00FC6DE2" w:rsidRDefault="003A0B62" w:rsidP="00FC6DE2">
            <w:pPr>
              <w:spacing w:after="0" w:line="240" w:lineRule="auto"/>
            </w:pPr>
            <w:r>
              <w:t>analiza/ finansowanie</w:t>
            </w:r>
          </w:p>
        </w:tc>
        <w:tc>
          <w:tcPr>
            <w:tcW w:w="2772" w:type="dxa"/>
            <w:shd w:val="clear" w:color="auto" w:fill="auto"/>
          </w:tcPr>
          <w:p w:rsidR="00635091" w:rsidRPr="00FC6DE2" w:rsidRDefault="00635091" w:rsidP="00FC6DE2">
            <w:pPr>
              <w:spacing w:after="0" w:line="240" w:lineRule="auto"/>
            </w:pPr>
            <w:r w:rsidRPr="00FC6DE2">
              <w:t>minister właściwy ds. środowiska</w:t>
            </w:r>
          </w:p>
        </w:tc>
      </w:tr>
      <w:tr w:rsidR="00635091" w:rsidRPr="00FC6DE2" w:rsidTr="00FC6DE2">
        <w:tc>
          <w:tcPr>
            <w:tcW w:w="1099" w:type="dxa"/>
            <w:vMerge w:val="restart"/>
            <w:shd w:val="clear" w:color="auto" w:fill="auto"/>
          </w:tcPr>
          <w:p w:rsidR="00635091" w:rsidRPr="00FC6DE2" w:rsidRDefault="00635091" w:rsidP="00FC6DE2">
            <w:pPr>
              <w:spacing w:after="0" w:line="240" w:lineRule="auto"/>
            </w:pPr>
            <w:r w:rsidRPr="00FC6DE2">
              <w:t>do 2020</w:t>
            </w:r>
          </w:p>
        </w:tc>
        <w:tc>
          <w:tcPr>
            <w:tcW w:w="3090" w:type="dxa"/>
            <w:vMerge w:val="restart"/>
            <w:shd w:val="clear" w:color="auto" w:fill="auto"/>
          </w:tcPr>
          <w:p w:rsidR="00635091" w:rsidRPr="00FC6DE2" w:rsidRDefault="00635091" w:rsidP="003A0B62">
            <w:pPr>
              <w:pStyle w:val="Akapitzlist"/>
              <w:numPr>
                <w:ilvl w:val="0"/>
                <w:numId w:val="12"/>
              </w:numPr>
              <w:spacing w:after="0" w:line="240" w:lineRule="auto"/>
              <w:ind w:left="177" w:hanging="283"/>
            </w:pPr>
            <w:r w:rsidRPr="00FC6DE2">
              <w:t>Ograniczenie zajmowania gruntów oraz zasklepiania gleby</w:t>
            </w:r>
          </w:p>
          <w:p w:rsidR="00635091" w:rsidRPr="00FC6DE2" w:rsidRDefault="00635091" w:rsidP="00FC6DE2">
            <w:pPr>
              <w:spacing w:after="0" w:line="240" w:lineRule="auto"/>
            </w:pPr>
          </w:p>
        </w:tc>
        <w:tc>
          <w:tcPr>
            <w:tcW w:w="5133" w:type="dxa"/>
            <w:shd w:val="clear" w:color="auto" w:fill="auto"/>
          </w:tcPr>
          <w:p w:rsidR="00635091" w:rsidRPr="00FC6DE2" w:rsidRDefault="00635091" w:rsidP="00FC6DE2">
            <w:pPr>
              <w:pStyle w:val="Akapitzlist"/>
              <w:numPr>
                <w:ilvl w:val="0"/>
                <w:numId w:val="60"/>
              </w:numPr>
              <w:spacing w:after="0" w:line="240" w:lineRule="auto"/>
              <w:ind w:left="206" w:hanging="206"/>
            </w:pPr>
            <w:r w:rsidRPr="00FC6DE2">
              <w:t>Wsparcie projektów dotyczących rozwoju terenów zieleni w miastach i ich obszarach funkcjonalnych</w:t>
            </w:r>
            <w:r w:rsidR="00B02098">
              <w:t xml:space="preserve"> </w:t>
            </w:r>
            <w:r w:rsidRPr="00FC6DE2">
              <w:t>w</w:t>
            </w:r>
            <w:r w:rsidR="00EC6955">
              <w:t> </w:t>
            </w:r>
            <w:r w:rsidRPr="00FC6DE2">
              <w:t>ramach działania 2.5. POIŚ</w:t>
            </w:r>
          </w:p>
          <w:p w:rsidR="00635091" w:rsidRPr="00FC6DE2" w:rsidRDefault="00635091" w:rsidP="00FC6DE2">
            <w:pPr>
              <w:spacing w:after="0" w:line="240" w:lineRule="auto"/>
            </w:pPr>
          </w:p>
        </w:tc>
        <w:tc>
          <w:tcPr>
            <w:tcW w:w="2126" w:type="dxa"/>
            <w:shd w:val="clear" w:color="auto" w:fill="auto"/>
          </w:tcPr>
          <w:p w:rsidR="00635091" w:rsidRPr="00FC6DE2" w:rsidRDefault="00EC6955" w:rsidP="00FC6DE2">
            <w:pPr>
              <w:spacing w:after="0" w:line="240" w:lineRule="auto"/>
            </w:pPr>
            <w:r>
              <w:t>f</w:t>
            </w:r>
            <w:r w:rsidR="00635091" w:rsidRPr="00FC6DE2">
              <w:t>inansowanie</w:t>
            </w:r>
          </w:p>
        </w:tc>
        <w:tc>
          <w:tcPr>
            <w:tcW w:w="2772" w:type="dxa"/>
            <w:shd w:val="clear" w:color="auto" w:fill="auto"/>
          </w:tcPr>
          <w:p w:rsidR="00635091" w:rsidRPr="00FC6DE2" w:rsidRDefault="00635091" w:rsidP="00FC6DE2">
            <w:pPr>
              <w:spacing w:after="0" w:line="240" w:lineRule="auto"/>
            </w:pPr>
            <w:r w:rsidRPr="00FC6DE2">
              <w:t>minister właściwy ds. środowiska</w:t>
            </w:r>
          </w:p>
          <w:p w:rsidR="00635091" w:rsidRPr="00FC6DE2" w:rsidRDefault="00635091" w:rsidP="00091C42">
            <w:pPr>
              <w:spacing w:after="0" w:line="240" w:lineRule="auto"/>
            </w:pPr>
            <w:r w:rsidRPr="00FC6DE2">
              <w:t>NFOŚiGW</w:t>
            </w:r>
          </w:p>
        </w:tc>
      </w:tr>
      <w:tr w:rsidR="00635091" w:rsidRPr="00FC6DE2" w:rsidTr="00FC6DE2">
        <w:tc>
          <w:tcPr>
            <w:tcW w:w="1099" w:type="dxa"/>
            <w:vMerge/>
            <w:shd w:val="clear" w:color="auto" w:fill="auto"/>
          </w:tcPr>
          <w:p w:rsidR="00635091" w:rsidRPr="00FC6DE2" w:rsidRDefault="00635091" w:rsidP="00FC6DE2">
            <w:pPr>
              <w:spacing w:after="0" w:line="240" w:lineRule="auto"/>
            </w:pPr>
          </w:p>
        </w:tc>
        <w:tc>
          <w:tcPr>
            <w:tcW w:w="3090" w:type="dxa"/>
            <w:vMerge/>
            <w:shd w:val="clear" w:color="auto" w:fill="auto"/>
          </w:tcPr>
          <w:p w:rsidR="00635091" w:rsidRPr="00FC6DE2" w:rsidRDefault="00635091" w:rsidP="00FC6DE2">
            <w:pPr>
              <w:spacing w:after="0" w:line="240" w:lineRule="auto"/>
            </w:pPr>
          </w:p>
        </w:tc>
        <w:tc>
          <w:tcPr>
            <w:tcW w:w="5133" w:type="dxa"/>
            <w:shd w:val="clear" w:color="auto" w:fill="auto"/>
          </w:tcPr>
          <w:p w:rsidR="00635091" w:rsidRPr="00FC6DE2" w:rsidRDefault="00635091" w:rsidP="00FC6DE2">
            <w:pPr>
              <w:pStyle w:val="Akapitzlist"/>
              <w:numPr>
                <w:ilvl w:val="0"/>
                <w:numId w:val="60"/>
              </w:numPr>
              <w:spacing w:after="0" w:line="240" w:lineRule="auto"/>
              <w:ind w:left="206" w:hanging="206"/>
              <w:rPr>
                <w:rFonts w:eastAsia="Times New Roman"/>
                <w:color w:val="000000"/>
                <w:lang w:eastAsia="pl-PL"/>
              </w:rPr>
            </w:pPr>
            <w:r w:rsidRPr="00FC6DE2">
              <w:t>Wsparcie</w:t>
            </w:r>
            <w:r w:rsidRPr="00FC6DE2">
              <w:rPr>
                <w:rFonts w:eastAsia="Times New Roman"/>
                <w:color w:val="000000"/>
                <w:lang w:eastAsia="pl-PL"/>
              </w:rPr>
              <w:t xml:space="preserve"> realizacji przedsięwzięć związanych z</w:t>
            </w:r>
            <w:r w:rsidR="00EC6955">
              <w:rPr>
                <w:rFonts w:eastAsia="Times New Roman"/>
                <w:color w:val="000000"/>
                <w:lang w:eastAsia="pl-PL"/>
              </w:rPr>
              <w:t> </w:t>
            </w:r>
            <w:r w:rsidRPr="00FC6DE2">
              <w:rPr>
                <w:rFonts w:eastAsia="Times New Roman"/>
                <w:color w:val="000000"/>
                <w:lang w:eastAsia="pl-PL"/>
              </w:rPr>
              <w:t>ochroną powierzchni ziemi</w:t>
            </w:r>
          </w:p>
        </w:tc>
        <w:tc>
          <w:tcPr>
            <w:tcW w:w="2126" w:type="dxa"/>
            <w:shd w:val="clear" w:color="auto" w:fill="auto"/>
          </w:tcPr>
          <w:p w:rsidR="00635091" w:rsidRPr="00FC6DE2" w:rsidRDefault="00635091" w:rsidP="00FC6DE2">
            <w:pPr>
              <w:spacing w:after="0" w:line="240" w:lineRule="auto"/>
            </w:pPr>
            <w:r w:rsidRPr="00FC6DE2">
              <w:t>finansowanie</w:t>
            </w:r>
          </w:p>
        </w:tc>
        <w:tc>
          <w:tcPr>
            <w:tcW w:w="2772" w:type="dxa"/>
            <w:shd w:val="clear" w:color="auto" w:fill="auto"/>
          </w:tcPr>
          <w:p w:rsidR="00635091" w:rsidRPr="00FC6DE2" w:rsidRDefault="00635091" w:rsidP="00FC6DE2">
            <w:pPr>
              <w:spacing w:after="0" w:line="240" w:lineRule="auto"/>
            </w:pPr>
            <w:r w:rsidRPr="00FC6DE2">
              <w:t>system funduszy ochrony środowiska</w:t>
            </w:r>
          </w:p>
        </w:tc>
      </w:tr>
      <w:tr w:rsidR="00635091" w:rsidRPr="00FC6DE2" w:rsidTr="00FC6DE2">
        <w:tc>
          <w:tcPr>
            <w:tcW w:w="1099" w:type="dxa"/>
            <w:vMerge w:val="restart"/>
            <w:shd w:val="clear" w:color="auto" w:fill="auto"/>
          </w:tcPr>
          <w:p w:rsidR="00635091" w:rsidRPr="00FC6DE2" w:rsidRDefault="00635091" w:rsidP="00FC6DE2">
            <w:pPr>
              <w:spacing w:after="0" w:line="240" w:lineRule="auto"/>
            </w:pPr>
            <w:r w:rsidRPr="00FC6DE2">
              <w:t>do 2020</w:t>
            </w:r>
          </w:p>
        </w:tc>
        <w:tc>
          <w:tcPr>
            <w:tcW w:w="3090" w:type="dxa"/>
            <w:vMerge w:val="restart"/>
            <w:shd w:val="clear" w:color="auto" w:fill="auto"/>
          </w:tcPr>
          <w:p w:rsidR="00635091" w:rsidRPr="00FC6DE2" w:rsidRDefault="00635091" w:rsidP="003A0B62">
            <w:pPr>
              <w:pStyle w:val="Akapitzlist"/>
              <w:numPr>
                <w:ilvl w:val="0"/>
                <w:numId w:val="12"/>
              </w:numPr>
              <w:spacing w:after="0" w:line="240" w:lineRule="auto"/>
              <w:ind w:left="177" w:hanging="283"/>
            </w:pPr>
            <w:r w:rsidRPr="00FC6DE2">
              <w:t>Przeciwdziałanie zagrożeniom środowiska</w:t>
            </w:r>
          </w:p>
          <w:p w:rsidR="00635091" w:rsidRPr="00FC6DE2" w:rsidRDefault="00635091" w:rsidP="00FC6DE2">
            <w:pPr>
              <w:spacing w:after="0" w:line="240" w:lineRule="auto"/>
            </w:pPr>
          </w:p>
          <w:p w:rsidR="00635091" w:rsidRPr="00FC6DE2" w:rsidRDefault="00635091" w:rsidP="00FC6DE2">
            <w:pPr>
              <w:spacing w:after="0" w:line="240" w:lineRule="auto"/>
            </w:pPr>
          </w:p>
          <w:p w:rsidR="00635091" w:rsidRPr="00FC6DE2" w:rsidRDefault="00635091" w:rsidP="00FC6DE2">
            <w:pPr>
              <w:spacing w:after="0" w:line="240" w:lineRule="auto"/>
            </w:pPr>
          </w:p>
          <w:p w:rsidR="00635091" w:rsidRPr="00FC6DE2" w:rsidRDefault="00635091" w:rsidP="00FC6DE2">
            <w:pPr>
              <w:spacing w:after="0" w:line="240" w:lineRule="auto"/>
            </w:pPr>
          </w:p>
          <w:p w:rsidR="00635091" w:rsidRPr="00FC6DE2" w:rsidRDefault="00635091" w:rsidP="00FC6DE2">
            <w:pPr>
              <w:spacing w:after="0" w:line="240" w:lineRule="auto"/>
            </w:pPr>
          </w:p>
          <w:p w:rsidR="00635091" w:rsidRPr="00FC6DE2" w:rsidRDefault="00635091" w:rsidP="00FC6DE2">
            <w:pPr>
              <w:spacing w:after="0" w:line="240" w:lineRule="auto"/>
            </w:pPr>
          </w:p>
          <w:p w:rsidR="00635091" w:rsidRPr="00FC6DE2" w:rsidRDefault="00635091" w:rsidP="00FC6DE2">
            <w:pPr>
              <w:spacing w:after="0" w:line="240" w:lineRule="auto"/>
            </w:pPr>
          </w:p>
          <w:p w:rsidR="00635091" w:rsidRPr="00FC6DE2" w:rsidRDefault="00635091" w:rsidP="00FC6DE2">
            <w:pPr>
              <w:spacing w:after="0" w:line="240" w:lineRule="auto"/>
            </w:pPr>
          </w:p>
          <w:p w:rsidR="00635091" w:rsidRPr="00FC6DE2" w:rsidRDefault="00635091" w:rsidP="00FC6DE2">
            <w:pPr>
              <w:spacing w:after="0" w:line="240" w:lineRule="auto"/>
            </w:pPr>
          </w:p>
          <w:p w:rsidR="00635091" w:rsidRPr="00FC6DE2" w:rsidRDefault="00635091" w:rsidP="00FC6DE2">
            <w:pPr>
              <w:spacing w:after="0" w:line="240" w:lineRule="auto"/>
            </w:pPr>
          </w:p>
          <w:p w:rsidR="00635091" w:rsidRPr="00FC6DE2" w:rsidRDefault="00635091" w:rsidP="00FC6DE2">
            <w:pPr>
              <w:spacing w:after="0" w:line="240" w:lineRule="auto"/>
            </w:pPr>
          </w:p>
          <w:p w:rsidR="00635091" w:rsidRPr="00FC6DE2" w:rsidRDefault="00635091" w:rsidP="00FC6DE2">
            <w:pPr>
              <w:spacing w:after="0" w:line="240" w:lineRule="auto"/>
            </w:pPr>
          </w:p>
        </w:tc>
        <w:tc>
          <w:tcPr>
            <w:tcW w:w="5133" w:type="dxa"/>
            <w:shd w:val="clear" w:color="auto" w:fill="auto"/>
          </w:tcPr>
          <w:p w:rsidR="00635091" w:rsidRPr="00FC6DE2" w:rsidRDefault="00635091" w:rsidP="00FC6DE2">
            <w:pPr>
              <w:pStyle w:val="Akapitzlist"/>
              <w:numPr>
                <w:ilvl w:val="0"/>
                <w:numId w:val="61"/>
              </w:numPr>
              <w:spacing w:after="0" w:line="240" w:lineRule="auto"/>
              <w:ind w:left="206" w:hanging="206"/>
            </w:pPr>
            <w:r w:rsidRPr="00FC6DE2">
              <w:lastRenderedPageBreak/>
              <w:t>Wsparcie inwestycji w zakresie adaptacji do zmian klimatu realizowanych przez jednostki samorządu terytorialnego</w:t>
            </w:r>
          </w:p>
        </w:tc>
        <w:tc>
          <w:tcPr>
            <w:tcW w:w="2126" w:type="dxa"/>
            <w:shd w:val="clear" w:color="auto" w:fill="auto"/>
          </w:tcPr>
          <w:p w:rsidR="00635091" w:rsidRPr="00FC6DE2" w:rsidRDefault="00635091" w:rsidP="00FC6DE2">
            <w:pPr>
              <w:spacing w:after="0" w:line="240" w:lineRule="auto"/>
            </w:pPr>
            <w:r w:rsidRPr="00FC6DE2">
              <w:t>finansowanie</w:t>
            </w:r>
          </w:p>
        </w:tc>
        <w:tc>
          <w:tcPr>
            <w:tcW w:w="2772" w:type="dxa"/>
            <w:shd w:val="clear" w:color="auto" w:fill="auto"/>
          </w:tcPr>
          <w:p w:rsidR="00635091" w:rsidRPr="00FC6DE2" w:rsidRDefault="00635091" w:rsidP="00FC6DE2">
            <w:pPr>
              <w:spacing w:after="0" w:line="240" w:lineRule="auto"/>
            </w:pPr>
            <w:r w:rsidRPr="00FC6DE2">
              <w:t>system funduszy ochrony środowiska</w:t>
            </w:r>
          </w:p>
        </w:tc>
      </w:tr>
      <w:tr w:rsidR="00635091" w:rsidRPr="00FC6DE2" w:rsidTr="00FC6DE2">
        <w:tc>
          <w:tcPr>
            <w:tcW w:w="1099" w:type="dxa"/>
            <w:vMerge/>
            <w:shd w:val="clear" w:color="auto" w:fill="auto"/>
          </w:tcPr>
          <w:p w:rsidR="00635091" w:rsidRPr="00FC6DE2" w:rsidRDefault="00635091" w:rsidP="00FC6DE2">
            <w:pPr>
              <w:spacing w:after="0" w:line="240" w:lineRule="auto"/>
            </w:pPr>
          </w:p>
        </w:tc>
        <w:tc>
          <w:tcPr>
            <w:tcW w:w="3090" w:type="dxa"/>
            <w:vMerge/>
            <w:shd w:val="clear" w:color="auto" w:fill="auto"/>
          </w:tcPr>
          <w:p w:rsidR="00635091" w:rsidRPr="00FC6DE2" w:rsidRDefault="00635091" w:rsidP="00FC6DE2">
            <w:pPr>
              <w:spacing w:after="0" w:line="240" w:lineRule="auto"/>
            </w:pPr>
          </w:p>
        </w:tc>
        <w:tc>
          <w:tcPr>
            <w:tcW w:w="5133" w:type="dxa"/>
            <w:shd w:val="clear" w:color="auto" w:fill="auto"/>
          </w:tcPr>
          <w:p w:rsidR="00635091" w:rsidRPr="00FC6DE2" w:rsidRDefault="00635091" w:rsidP="00FC6DE2">
            <w:pPr>
              <w:pStyle w:val="Akapitzlist"/>
              <w:numPr>
                <w:ilvl w:val="0"/>
                <w:numId w:val="61"/>
              </w:numPr>
              <w:spacing w:after="0" w:line="240" w:lineRule="auto"/>
              <w:ind w:left="206" w:hanging="206"/>
            </w:pPr>
            <w:r w:rsidRPr="00FC6DE2">
              <w:t>Wsparcie inwestycji w zakresie budowy systemów ostrzegania i reagowania na zagrożenia środowiska i</w:t>
            </w:r>
            <w:r w:rsidR="00EC6955">
              <w:t> </w:t>
            </w:r>
            <w:r w:rsidRPr="00FC6DE2">
              <w:t>katastrofy naturalne</w:t>
            </w:r>
          </w:p>
        </w:tc>
        <w:tc>
          <w:tcPr>
            <w:tcW w:w="2126" w:type="dxa"/>
            <w:shd w:val="clear" w:color="auto" w:fill="auto"/>
          </w:tcPr>
          <w:p w:rsidR="00635091" w:rsidRPr="00FC6DE2" w:rsidRDefault="00635091" w:rsidP="00FC6DE2">
            <w:pPr>
              <w:spacing w:after="0" w:line="240" w:lineRule="auto"/>
            </w:pPr>
            <w:r w:rsidRPr="00FC6DE2">
              <w:t>finansowanie</w:t>
            </w:r>
          </w:p>
        </w:tc>
        <w:tc>
          <w:tcPr>
            <w:tcW w:w="2772" w:type="dxa"/>
            <w:shd w:val="clear" w:color="auto" w:fill="auto"/>
          </w:tcPr>
          <w:p w:rsidR="00635091" w:rsidRPr="00FC6DE2" w:rsidRDefault="00635091" w:rsidP="00FC6DE2">
            <w:pPr>
              <w:spacing w:after="0" w:line="240" w:lineRule="auto"/>
            </w:pPr>
            <w:r w:rsidRPr="00FC6DE2">
              <w:t>system funduszy ochrony środowiska</w:t>
            </w:r>
          </w:p>
        </w:tc>
      </w:tr>
      <w:tr w:rsidR="00635091" w:rsidRPr="00FC6DE2" w:rsidTr="00FC6DE2">
        <w:tc>
          <w:tcPr>
            <w:tcW w:w="1099" w:type="dxa"/>
            <w:vMerge/>
            <w:shd w:val="clear" w:color="auto" w:fill="auto"/>
          </w:tcPr>
          <w:p w:rsidR="00635091" w:rsidRPr="00FC6DE2" w:rsidRDefault="00635091" w:rsidP="00FC6DE2">
            <w:pPr>
              <w:spacing w:after="0" w:line="240" w:lineRule="auto"/>
            </w:pPr>
          </w:p>
        </w:tc>
        <w:tc>
          <w:tcPr>
            <w:tcW w:w="3090" w:type="dxa"/>
            <w:vMerge/>
            <w:shd w:val="clear" w:color="auto" w:fill="auto"/>
          </w:tcPr>
          <w:p w:rsidR="00635091" w:rsidRPr="00FC6DE2" w:rsidRDefault="00635091" w:rsidP="00FC6DE2">
            <w:pPr>
              <w:spacing w:after="0" w:line="240" w:lineRule="auto"/>
            </w:pPr>
          </w:p>
        </w:tc>
        <w:tc>
          <w:tcPr>
            <w:tcW w:w="5133" w:type="dxa"/>
            <w:shd w:val="clear" w:color="auto" w:fill="auto"/>
          </w:tcPr>
          <w:p w:rsidR="00635091" w:rsidRPr="00FC6DE2" w:rsidRDefault="00635091" w:rsidP="00FC6DE2">
            <w:pPr>
              <w:pStyle w:val="Akapitzlist"/>
              <w:numPr>
                <w:ilvl w:val="0"/>
                <w:numId w:val="61"/>
              </w:numPr>
              <w:spacing w:after="0" w:line="240" w:lineRule="auto"/>
              <w:ind w:left="206" w:hanging="206"/>
            </w:pPr>
            <w:r w:rsidRPr="00FC6DE2">
              <w:t>Wsparcie inwestycji w zakresie podniesienia poziomu ochrony przed skutkami zagrożeń naturalnych</w:t>
            </w:r>
            <w:r w:rsidRPr="00FC6DE2">
              <w:rPr>
                <w:rStyle w:val="Odwoanieprzypisudolnego"/>
              </w:rPr>
              <w:footnoteReference w:id="119"/>
            </w:r>
            <w:r w:rsidRPr="00FC6DE2">
              <w:t xml:space="preserve"> oraz poważnych awarii, usprawnienia usuwania ich skutków oraz wzmocnienia wybranych elementów zarządzania środowiskiem</w:t>
            </w:r>
          </w:p>
        </w:tc>
        <w:tc>
          <w:tcPr>
            <w:tcW w:w="2126" w:type="dxa"/>
            <w:shd w:val="clear" w:color="auto" w:fill="auto"/>
          </w:tcPr>
          <w:p w:rsidR="00635091" w:rsidRPr="00FC6DE2" w:rsidRDefault="00635091" w:rsidP="00FC6DE2">
            <w:pPr>
              <w:spacing w:after="0" w:line="240" w:lineRule="auto"/>
            </w:pPr>
            <w:r w:rsidRPr="00FC6DE2">
              <w:t>finansowanie</w:t>
            </w:r>
          </w:p>
        </w:tc>
        <w:tc>
          <w:tcPr>
            <w:tcW w:w="2772" w:type="dxa"/>
            <w:shd w:val="clear" w:color="auto" w:fill="auto"/>
          </w:tcPr>
          <w:p w:rsidR="00635091" w:rsidRPr="00FC6DE2" w:rsidRDefault="00635091" w:rsidP="00FC6DE2">
            <w:pPr>
              <w:spacing w:after="0" w:line="240" w:lineRule="auto"/>
            </w:pPr>
            <w:r w:rsidRPr="00FC6DE2">
              <w:t>system funduszy ochrony środowiska</w:t>
            </w:r>
          </w:p>
        </w:tc>
      </w:tr>
      <w:tr w:rsidR="00635091" w:rsidRPr="00FC6DE2" w:rsidTr="00FC6DE2">
        <w:tc>
          <w:tcPr>
            <w:tcW w:w="1099" w:type="dxa"/>
            <w:shd w:val="clear" w:color="auto" w:fill="auto"/>
          </w:tcPr>
          <w:p w:rsidR="00635091" w:rsidRPr="00FC6DE2" w:rsidRDefault="00635091" w:rsidP="00FC6DE2">
            <w:pPr>
              <w:spacing w:after="0" w:line="240" w:lineRule="auto"/>
            </w:pPr>
            <w:r w:rsidRPr="00FC6DE2">
              <w:t>do 2030</w:t>
            </w:r>
          </w:p>
        </w:tc>
        <w:tc>
          <w:tcPr>
            <w:tcW w:w="8223" w:type="dxa"/>
            <w:gridSpan w:val="2"/>
            <w:shd w:val="clear" w:color="auto" w:fill="auto"/>
          </w:tcPr>
          <w:p w:rsidR="00635091" w:rsidRPr="00FC6DE2" w:rsidRDefault="00635091" w:rsidP="00FC6DE2">
            <w:pPr>
              <w:spacing w:after="0" w:line="240" w:lineRule="auto"/>
            </w:pPr>
            <w:r w:rsidRPr="00FC6DE2">
              <w:t xml:space="preserve">Realizacja projektu strategicznego </w:t>
            </w:r>
            <w:r w:rsidRPr="00FC6DE2">
              <w:rPr>
                <w:i/>
              </w:rPr>
              <w:t>Adaptacja do zmian klimatu</w:t>
            </w:r>
          </w:p>
        </w:tc>
        <w:tc>
          <w:tcPr>
            <w:tcW w:w="2126" w:type="dxa"/>
            <w:shd w:val="clear" w:color="auto" w:fill="auto"/>
          </w:tcPr>
          <w:p w:rsidR="00635091" w:rsidRPr="00FC6DE2" w:rsidRDefault="00EC6955" w:rsidP="00FC6DE2">
            <w:pPr>
              <w:spacing w:after="0" w:line="240" w:lineRule="auto"/>
            </w:pPr>
            <w:r>
              <w:t>a</w:t>
            </w:r>
            <w:r w:rsidR="00635091" w:rsidRPr="00FC6DE2">
              <w:t>naliza</w:t>
            </w:r>
            <w:r>
              <w:t xml:space="preserve">/ </w:t>
            </w:r>
            <w:r w:rsidR="00635091" w:rsidRPr="00FC6DE2">
              <w:t>programowanie</w:t>
            </w:r>
            <w:r>
              <w:t>/</w:t>
            </w:r>
            <w:r w:rsidR="00635091" w:rsidRPr="00FC6DE2">
              <w:t xml:space="preserve"> finansowanie</w:t>
            </w:r>
            <w:r>
              <w:t>/</w:t>
            </w:r>
            <w:r w:rsidR="00635091" w:rsidRPr="00FC6DE2">
              <w:t xml:space="preserve"> inwestycje</w:t>
            </w:r>
          </w:p>
        </w:tc>
        <w:tc>
          <w:tcPr>
            <w:tcW w:w="2772" w:type="dxa"/>
            <w:shd w:val="clear" w:color="auto" w:fill="auto"/>
          </w:tcPr>
          <w:p w:rsidR="00635091" w:rsidRPr="00FC6DE2" w:rsidRDefault="00635091" w:rsidP="00FC6DE2">
            <w:pPr>
              <w:spacing w:after="0" w:line="240" w:lineRule="auto"/>
            </w:pPr>
            <w:r w:rsidRPr="00FC6DE2">
              <w:t xml:space="preserve">minister właściwy ds. środowiska </w:t>
            </w:r>
          </w:p>
          <w:p w:rsidR="00635091" w:rsidRPr="00FC6DE2" w:rsidRDefault="00635091" w:rsidP="00091C42">
            <w:pPr>
              <w:spacing w:after="0" w:line="240" w:lineRule="auto"/>
            </w:pPr>
            <w:r w:rsidRPr="00FC6DE2">
              <w:t xml:space="preserve">IOŚ-PIB </w:t>
            </w:r>
          </w:p>
          <w:p w:rsidR="00635091" w:rsidRDefault="00635091" w:rsidP="00091C42">
            <w:pPr>
              <w:spacing w:after="0" w:line="240" w:lineRule="auto"/>
            </w:pPr>
            <w:r w:rsidRPr="00FC6DE2">
              <w:t>NFOŚiGW</w:t>
            </w:r>
          </w:p>
          <w:p w:rsidR="0049185E" w:rsidRDefault="0049185E" w:rsidP="00091C42">
            <w:pPr>
              <w:spacing w:after="0" w:line="240" w:lineRule="auto"/>
            </w:pPr>
            <w:r w:rsidRPr="0049185E">
              <w:t xml:space="preserve">minister </w:t>
            </w:r>
            <w:r>
              <w:t>właściwy ds. gospodarki wodnej</w:t>
            </w:r>
          </w:p>
          <w:p w:rsidR="0049185E" w:rsidRDefault="0049185E" w:rsidP="00091C42">
            <w:pPr>
              <w:spacing w:after="0" w:line="240" w:lineRule="auto"/>
            </w:pPr>
            <w:r w:rsidRPr="0049185E">
              <w:t>minister właściwy ds. gospodarki morskiej</w:t>
            </w:r>
          </w:p>
          <w:p w:rsidR="0049185E" w:rsidRPr="00FC6DE2" w:rsidRDefault="0049185E" w:rsidP="00091C42">
            <w:pPr>
              <w:spacing w:after="0" w:line="240" w:lineRule="auto"/>
            </w:pPr>
            <w:r>
              <w:t>GUS</w:t>
            </w:r>
          </w:p>
        </w:tc>
      </w:tr>
      <w:tr w:rsidR="00635091" w:rsidRPr="00FC6DE2" w:rsidTr="00FC6DE2">
        <w:tc>
          <w:tcPr>
            <w:tcW w:w="1099" w:type="dxa"/>
            <w:shd w:val="clear" w:color="auto" w:fill="auto"/>
          </w:tcPr>
          <w:p w:rsidR="00635091" w:rsidRPr="00FC6DE2" w:rsidRDefault="00635091" w:rsidP="00FC6DE2">
            <w:pPr>
              <w:spacing w:after="0" w:line="240" w:lineRule="auto"/>
            </w:pPr>
            <w:r w:rsidRPr="00FC6DE2">
              <w:t>do 2020</w:t>
            </w:r>
          </w:p>
        </w:tc>
        <w:tc>
          <w:tcPr>
            <w:tcW w:w="8223" w:type="dxa"/>
            <w:gridSpan w:val="2"/>
            <w:shd w:val="clear" w:color="auto" w:fill="auto"/>
          </w:tcPr>
          <w:p w:rsidR="00635091" w:rsidRPr="00FC6DE2" w:rsidRDefault="003A2E70" w:rsidP="00FC6DE2">
            <w:pPr>
              <w:spacing w:after="0" w:line="240" w:lineRule="auto"/>
            </w:pPr>
            <w:r>
              <w:t xml:space="preserve">Realizacja projektu strategicznego </w:t>
            </w:r>
            <w:r w:rsidR="00635091" w:rsidRPr="0078461A">
              <w:rPr>
                <w:i/>
              </w:rPr>
              <w:t>Kompleksowy program adaptacji lasów i leśnictwa do</w:t>
            </w:r>
            <w:r w:rsidR="00EC6955">
              <w:rPr>
                <w:i/>
              </w:rPr>
              <w:t> </w:t>
            </w:r>
            <w:r w:rsidR="00635091" w:rsidRPr="0078461A">
              <w:rPr>
                <w:i/>
              </w:rPr>
              <w:t>zmian klimatycznych do roku 2020</w:t>
            </w:r>
          </w:p>
        </w:tc>
        <w:tc>
          <w:tcPr>
            <w:tcW w:w="2126" w:type="dxa"/>
            <w:shd w:val="clear" w:color="auto" w:fill="auto"/>
          </w:tcPr>
          <w:p w:rsidR="00635091" w:rsidRPr="00FC6DE2" w:rsidRDefault="00EC6955" w:rsidP="00FC6DE2">
            <w:pPr>
              <w:spacing w:after="0" w:line="240" w:lineRule="auto"/>
            </w:pPr>
            <w:r>
              <w:t>i</w:t>
            </w:r>
            <w:r w:rsidR="00635091" w:rsidRPr="00FC6DE2">
              <w:t>nwestycje</w:t>
            </w:r>
          </w:p>
        </w:tc>
        <w:tc>
          <w:tcPr>
            <w:tcW w:w="2772" w:type="dxa"/>
            <w:shd w:val="clear" w:color="auto" w:fill="auto"/>
          </w:tcPr>
          <w:p w:rsidR="00635091" w:rsidRPr="00FC6DE2" w:rsidRDefault="00635091" w:rsidP="00FC6DE2">
            <w:pPr>
              <w:spacing w:after="0" w:line="240" w:lineRule="auto"/>
            </w:pPr>
            <w:r w:rsidRPr="00FC6DE2">
              <w:t>PGL LP</w:t>
            </w:r>
          </w:p>
        </w:tc>
      </w:tr>
      <w:tr w:rsidR="00635091" w:rsidRPr="00FC6DE2" w:rsidTr="00FC6DE2">
        <w:tc>
          <w:tcPr>
            <w:tcW w:w="1099" w:type="dxa"/>
            <w:shd w:val="clear" w:color="auto" w:fill="auto"/>
          </w:tcPr>
          <w:p w:rsidR="00635091" w:rsidRPr="00FC6DE2" w:rsidRDefault="00635091" w:rsidP="00FC6DE2">
            <w:pPr>
              <w:spacing w:after="0" w:line="240" w:lineRule="auto"/>
            </w:pPr>
            <w:r w:rsidRPr="00FC6DE2">
              <w:t>do 2030</w:t>
            </w:r>
          </w:p>
        </w:tc>
        <w:tc>
          <w:tcPr>
            <w:tcW w:w="8223" w:type="dxa"/>
            <w:gridSpan w:val="2"/>
            <w:shd w:val="clear" w:color="auto" w:fill="auto"/>
          </w:tcPr>
          <w:p w:rsidR="00635091" w:rsidRPr="00FC6DE2" w:rsidRDefault="00635091" w:rsidP="00FC6DE2">
            <w:pPr>
              <w:spacing w:after="0" w:line="240" w:lineRule="auto"/>
            </w:pPr>
            <w:r w:rsidRPr="00FC6DE2">
              <w:t xml:space="preserve">Realizacja projektu strategicznego </w:t>
            </w:r>
            <w:r w:rsidRPr="00FC6DE2">
              <w:rPr>
                <w:i/>
              </w:rPr>
              <w:t>Woda dla rolnictwa</w:t>
            </w:r>
          </w:p>
        </w:tc>
        <w:tc>
          <w:tcPr>
            <w:tcW w:w="2126" w:type="dxa"/>
            <w:shd w:val="clear" w:color="auto" w:fill="auto"/>
          </w:tcPr>
          <w:p w:rsidR="00635091" w:rsidRPr="00FC6DE2" w:rsidRDefault="00EC6955" w:rsidP="00FC6DE2">
            <w:pPr>
              <w:spacing w:after="0" w:line="240" w:lineRule="auto"/>
            </w:pPr>
            <w:r>
              <w:t>l</w:t>
            </w:r>
            <w:r w:rsidR="00635091" w:rsidRPr="00FC6DE2">
              <w:t>egislacja</w:t>
            </w:r>
            <w:r>
              <w:t>/</w:t>
            </w:r>
          </w:p>
          <w:p w:rsidR="00635091" w:rsidRPr="00FC6DE2" w:rsidRDefault="00635091" w:rsidP="00FC6DE2">
            <w:pPr>
              <w:spacing w:after="0" w:line="240" w:lineRule="auto"/>
            </w:pPr>
            <w:r w:rsidRPr="00FC6DE2">
              <w:t>finansowanie</w:t>
            </w:r>
            <w:r w:rsidR="00EC6955">
              <w:t>/</w:t>
            </w:r>
          </w:p>
          <w:p w:rsidR="00635091" w:rsidRPr="00FC6DE2" w:rsidRDefault="00635091" w:rsidP="00FC6DE2">
            <w:pPr>
              <w:spacing w:after="0" w:line="240" w:lineRule="auto"/>
            </w:pPr>
            <w:r w:rsidRPr="00FC6DE2">
              <w:t>programowanie</w:t>
            </w:r>
          </w:p>
        </w:tc>
        <w:tc>
          <w:tcPr>
            <w:tcW w:w="2772" w:type="dxa"/>
            <w:shd w:val="clear" w:color="auto" w:fill="auto"/>
          </w:tcPr>
          <w:p w:rsidR="00635091" w:rsidRPr="00FC6DE2" w:rsidRDefault="00635091" w:rsidP="00FC6DE2">
            <w:pPr>
              <w:spacing w:after="0" w:line="240" w:lineRule="auto"/>
            </w:pPr>
            <w:r w:rsidRPr="00FC6DE2">
              <w:t>minister właściwy ds. rozwoju wsi</w:t>
            </w:r>
          </w:p>
          <w:p w:rsidR="00635091" w:rsidRPr="00FC6DE2" w:rsidRDefault="00635091" w:rsidP="00FC6DE2">
            <w:pPr>
              <w:spacing w:after="0" w:line="240" w:lineRule="auto"/>
            </w:pPr>
            <w:r w:rsidRPr="00FC6DE2">
              <w:t>minister właściwy ds. rozwoju regionalnego</w:t>
            </w:r>
          </w:p>
          <w:p w:rsidR="00635091" w:rsidRPr="00FC6DE2" w:rsidRDefault="00635091" w:rsidP="00FC6DE2">
            <w:pPr>
              <w:spacing w:after="0" w:line="240" w:lineRule="auto"/>
            </w:pPr>
            <w:r w:rsidRPr="00FC6DE2">
              <w:t>minister właściwy ds. gospodarki wodnej</w:t>
            </w:r>
          </w:p>
          <w:p w:rsidR="00635091" w:rsidRPr="00FC6DE2" w:rsidRDefault="00635091" w:rsidP="00FC6DE2">
            <w:pPr>
              <w:spacing w:after="0" w:line="240" w:lineRule="auto"/>
            </w:pPr>
            <w:r w:rsidRPr="00FC6DE2">
              <w:t>PGW WP</w:t>
            </w:r>
          </w:p>
        </w:tc>
      </w:tr>
      <w:tr w:rsidR="00635091" w:rsidRPr="00FC6DE2" w:rsidTr="00FC6DE2">
        <w:tc>
          <w:tcPr>
            <w:tcW w:w="14220" w:type="dxa"/>
            <w:gridSpan w:val="5"/>
            <w:shd w:val="clear" w:color="auto" w:fill="auto"/>
          </w:tcPr>
          <w:p w:rsidR="00635091" w:rsidRPr="00FC6DE2" w:rsidRDefault="00635091" w:rsidP="00FC6DE2">
            <w:pPr>
              <w:spacing w:after="0" w:line="240" w:lineRule="auto"/>
              <w:jc w:val="center"/>
            </w:pPr>
            <w:r w:rsidRPr="00FC6DE2">
              <w:rPr>
                <w:b/>
              </w:rPr>
              <w:t>Cel:</w:t>
            </w:r>
            <w:r w:rsidRPr="00FC6DE2">
              <w:t xml:space="preserve"> </w:t>
            </w:r>
            <w:r w:rsidRPr="00FC6DE2">
              <w:rPr>
                <w:b/>
              </w:rPr>
              <w:t>Środowisko i edukacja. Rozwijanie kompetencji (wiedzy, umiejętności i postaw) ekologicznych społeczeństwa (IV)</w:t>
            </w:r>
          </w:p>
        </w:tc>
      </w:tr>
      <w:tr w:rsidR="00635091" w:rsidRPr="00FC6DE2" w:rsidTr="00FC6DE2">
        <w:tc>
          <w:tcPr>
            <w:tcW w:w="14220" w:type="dxa"/>
            <w:gridSpan w:val="5"/>
            <w:shd w:val="clear" w:color="auto" w:fill="auto"/>
          </w:tcPr>
          <w:p w:rsidR="00635091" w:rsidRPr="00FC6DE2" w:rsidRDefault="00635091" w:rsidP="00FC6DE2">
            <w:pPr>
              <w:spacing w:after="0" w:line="240" w:lineRule="auto"/>
              <w:jc w:val="center"/>
            </w:pPr>
            <w:bookmarkStart w:id="100" w:name="_Toc13645454"/>
            <w:r w:rsidRPr="00091C42">
              <w:rPr>
                <w:rStyle w:val="Nagwek2Znak"/>
                <w:rFonts w:eastAsia="Calibri"/>
              </w:rPr>
              <w:t>Kierunek interwencji: Edukacja ekologiczna, w tym kształtowanie wzorców zrównoważonej konsumpcji</w:t>
            </w:r>
            <w:bookmarkEnd w:id="100"/>
            <w:r w:rsidRPr="00FC6DE2">
              <w:rPr>
                <w:b/>
              </w:rPr>
              <w:t xml:space="preserve"> (IV.1)</w:t>
            </w:r>
          </w:p>
        </w:tc>
      </w:tr>
      <w:tr w:rsidR="00635091" w:rsidRPr="00FC6DE2" w:rsidTr="00FC6DE2">
        <w:tc>
          <w:tcPr>
            <w:tcW w:w="1099" w:type="dxa"/>
            <w:shd w:val="clear" w:color="auto" w:fill="auto"/>
          </w:tcPr>
          <w:p w:rsidR="00635091" w:rsidRPr="00FC6DE2" w:rsidRDefault="00635091" w:rsidP="00FC6DE2">
            <w:pPr>
              <w:spacing w:after="0" w:line="240" w:lineRule="auto"/>
            </w:pPr>
            <w:r w:rsidRPr="00FC6DE2">
              <w:t>ciągłe</w:t>
            </w:r>
          </w:p>
        </w:tc>
        <w:tc>
          <w:tcPr>
            <w:tcW w:w="3090" w:type="dxa"/>
            <w:vMerge w:val="restart"/>
            <w:shd w:val="clear" w:color="auto" w:fill="auto"/>
          </w:tcPr>
          <w:p w:rsidR="00635091" w:rsidRPr="00FC6DE2" w:rsidRDefault="00635091" w:rsidP="003A0B62">
            <w:pPr>
              <w:pStyle w:val="Akapitzlist"/>
              <w:numPr>
                <w:ilvl w:val="0"/>
                <w:numId w:val="12"/>
              </w:numPr>
              <w:spacing w:after="0" w:line="240" w:lineRule="auto"/>
              <w:ind w:left="177" w:hanging="283"/>
            </w:pPr>
            <w:r w:rsidRPr="00FC6DE2">
              <w:t>Prowadzenie kompleksowej edukacji ekologicznej</w:t>
            </w:r>
          </w:p>
        </w:tc>
        <w:tc>
          <w:tcPr>
            <w:tcW w:w="5133" w:type="dxa"/>
            <w:shd w:val="clear" w:color="auto" w:fill="auto"/>
          </w:tcPr>
          <w:p w:rsidR="00635091" w:rsidRPr="00FC6DE2" w:rsidRDefault="00635091" w:rsidP="00FC6DE2">
            <w:pPr>
              <w:pStyle w:val="Akapitzlist"/>
              <w:numPr>
                <w:ilvl w:val="0"/>
                <w:numId w:val="64"/>
              </w:numPr>
              <w:spacing w:after="0" w:line="240" w:lineRule="auto"/>
              <w:ind w:left="347" w:hanging="283"/>
            </w:pPr>
            <w:r w:rsidRPr="00FC6DE2">
              <w:t>Prowadzenie badań świadomości ekologicznej Polaków</w:t>
            </w:r>
          </w:p>
        </w:tc>
        <w:tc>
          <w:tcPr>
            <w:tcW w:w="2126" w:type="dxa"/>
            <w:shd w:val="clear" w:color="auto" w:fill="auto"/>
          </w:tcPr>
          <w:p w:rsidR="00635091" w:rsidRPr="00FC6DE2" w:rsidRDefault="00EC6955" w:rsidP="00FC6DE2">
            <w:pPr>
              <w:spacing w:after="0" w:line="240" w:lineRule="auto"/>
            </w:pPr>
            <w:r>
              <w:t>a</w:t>
            </w:r>
            <w:r w:rsidR="00635091" w:rsidRPr="00FC6DE2">
              <w:t>naliza</w:t>
            </w:r>
          </w:p>
        </w:tc>
        <w:tc>
          <w:tcPr>
            <w:tcW w:w="2772" w:type="dxa"/>
            <w:shd w:val="clear" w:color="auto" w:fill="auto"/>
          </w:tcPr>
          <w:p w:rsidR="00635091" w:rsidRPr="00FC6DE2" w:rsidRDefault="00635091" w:rsidP="00FC6DE2">
            <w:pPr>
              <w:spacing w:after="0" w:line="240" w:lineRule="auto"/>
            </w:pPr>
            <w:r w:rsidRPr="00FC6DE2">
              <w:t>minister właściwy ds. środowiska</w:t>
            </w:r>
          </w:p>
          <w:p w:rsidR="00635091" w:rsidRPr="00FC6DE2" w:rsidRDefault="00635091" w:rsidP="00FC6DE2">
            <w:pPr>
              <w:spacing w:after="0" w:line="240" w:lineRule="auto"/>
            </w:pPr>
          </w:p>
        </w:tc>
      </w:tr>
      <w:tr w:rsidR="00635091" w:rsidRPr="00FC6DE2" w:rsidTr="00FC6DE2">
        <w:tc>
          <w:tcPr>
            <w:tcW w:w="1099" w:type="dxa"/>
            <w:shd w:val="clear" w:color="auto" w:fill="auto"/>
          </w:tcPr>
          <w:p w:rsidR="00635091" w:rsidRPr="00FC6DE2" w:rsidRDefault="00635091" w:rsidP="00FC6DE2">
            <w:pPr>
              <w:spacing w:after="0" w:line="240" w:lineRule="auto"/>
            </w:pPr>
            <w:r w:rsidRPr="00FC6DE2">
              <w:t>ciągłe</w:t>
            </w:r>
          </w:p>
        </w:tc>
        <w:tc>
          <w:tcPr>
            <w:tcW w:w="3090" w:type="dxa"/>
            <w:vMerge/>
            <w:shd w:val="clear" w:color="auto" w:fill="auto"/>
          </w:tcPr>
          <w:p w:rsidR="00635091" w:rsidRPr="00FC6DE2" w:rsidRDefault="00635091" w:rsidP="00FC6DE2">
            <w:pPr>
              <w:spacing w:after="0" w:line="240" w:lineRule="auto"/>
            </w:pPr>
          </w:p>
        </w:tc>
        <w:tc>
          <w:tcPr>
            <w:tcW w:w="5133" w:type="dxa"/>
            <w:shd w:val="clear" w:color="auto" w:fill="auto"/>
          </w:tcPr>
          <w:p w:rsidR="00635091" w:rsidRPr="00FC6DE2" w:rsidRDefault="00635091" w:rsidP="00FC6DE2">
            <w:pPr>
              <w:pStyle w:val="Akapitzlist"/>
              <w:numPr>
                <w:ilvl w:val="0"/>
                <w:numId w:val="64"/>
              </w:numPr>
              <w:spacing w:after="0" w:line="240" w:lineRule="auto"/>
              <w:ind w:left="347" w:hanging="283"/>
            </w:pPr>
            <w:r w:rsidRPr="00FC6DE2">
              <w:t>Prowadzenie edukacji nieformalnej i</w:t>
            </w:r>
            <w:r w:rsidR="00EC6955">
              <w:t> </w:t>
            </w:r>
            <w:r w:rsidRPr="00FC6DE2">
              <w:t>pozaformalnej w obszarach objętych strategią, w</w:t>
            </w:r>
            <w:r w:rsidR="00EC6955">
              <w:t> </w:t>
            </w:r>
            <w:r w:rsidRPr="00FC6DE2">
              <w:t>tym we współpracy z organizacjami pozarządowymi</w:t>
            </w:r>
          </w:p>
        </w:tc>
        <w:tc>
          <w:tcPr>
            <w:tcW w:w="2126" w:type="dxa"/>
            <w:shd w:val="clear" w:color="auto" w:fill="auto"/>
          </w:tcPr>
          <w:p w:rsidR="00635091" w:rsidRPr="00FC6DE2" w:rsidRDefault="00EC6955" w:rsidP="00FC6DE2">
            <w:pPr>
              <w:spacing w:after="0" w:line="240" w:lineRule="auto"/>
            </w:pPr>
            <w:r>
              <w:t>i</w:t>
            </w:r>
            <w:r w:rsidR="00635091" w:rsidRPr="00FC6DE2">
              <w:t>nne</w:t>
            </w:r>
          </w:p>
        </w:tc>
        <w:tc>
          <w:tcPr>
            <w:tcW w:w="2772" w:type="dxa"/>
            <w:shd w:val="clear" w:color="auto" w:fill="auto"/>
          </w:tcPr>
          <w:p w:rsidR="00635091" w:rsidRPr="00FC6DE2" w:rsidRDefault="00635091" w:rsidP="00FC6DE2">
            <w:pPr>
              <w:spacing w:after="0" w:line="240" w:lineRule="auto"/>
            </w:pPr>
            <w:r w:rsidRPr="00FC6DE2">
              <w:t>minister właściwy ds. środowiska</w:t>
            </w:r>
          </w:p>
          <w:p w:rsidR="00635091" w:rsidRPr="00FC6DE2" w:rsidRDefault="00635091" w:rsidP="00FC6DE2">
            <w:pPr>
              <w:spacing w:after="0" w:line="240" w:lineRule="auto"/>
            </w:pPr>
          </w:p>
        </w:tc>
      </w:tr>
      <w:tr w:rsidR="00635091" w:rsidRPr="00FC6DE2" w:rsidTr="00FC6DE2">
        <w:tc>
          <w:tcPr>
            <w:tcW w:w="1099" w:type="dxa"/>
            <w:shd w:val="clear" w:color="auto" w:fill="auto"/>
          </w:tcPr>
          <w:p w:rsidR="00635091" w:rsidRPr="00FC6DE2" w:rsidRDefault="00635091" w:rsidP="00FC6DE2">
            <w:pPr>
              <w:spacing w:after="0" w:line="240" w:lineRule="auto"/>
            </w:pPr>
            <w:r w:rsidRPr="00FC6DE2">
              <w:t>ciągłe</w:t>
            </w:r>
          </w:p>
        </w:tc>
        <w:tc>
          <w:tcPr>
            <w:tcW w:w="3090" w:type="dxa"/>
            <w:vMerge/>
            <w:shd w:val="clear" w:color="auto" w:fill="auto"/>
          </w:tcPr>
          <w:p w:rsidR="00635091" w:rsidRPr="00FC6DE2" w:rsidRDefault="00635091" w:rsidP="00FC6DE2">
            <w:pPr>
              <w:spacing w:after="0" w:line="240" w:lineRule="auto"/>
            </w:pPr>
          </w:p>
        </w:tc>
        <w:tc>
          <w:tcPr>
            <w:tcW w:w="5133" w:type="dxa"/>
            <w:shd w:val="clear" w:color="auto" w:fill="auto"/>
          </w:tcPr>
          <w:p w:rsidR="00635091" w:rsidRPr="00FC6DE2" w:rsidRDefault="00635091" w:rsidP="003A2E70">
            <w:pPr>
              <w:pStyle w:val="Akapitzlist"/>
              <w:numPr>
                <w:ilvl w:val="0"/>
                <w:numId w:val="64"/>
              </w:numPr>
              <w:spacing w:after="0" w:line="240" w:lineRule="auto"/>
              <w:ind w:left="347" w:hanging="283"/>
            </w:pPr>
            <w:r w:rsidRPr="00FC6DE2">
              <w:t>Prowadzenie</w:t>
            </w:r>
            <w:r w:rsidR="003A2E70">
              <w:t xml:space="preserve"> i wspieranie</w:t>
            </w:r>
            <w:r w:rsidRPr="00FC6DE2">
              <w:t xml:space="preserve"> edukacji formalnej w</w:t>
            </w:r>
            <w:r w:rsidR="00EC6955">
              <w:t> </w:t>
            </w:r>
            <w:r w:rsidRPr="00FC6DE2">
              <w:t>obszarach objętych strategią, w tym we</w:t>
            </w:r>
            <w:r w:rsidR="00EC6955">
              <w:t> </w:t>
            </w:r>
            <w:r w:rsidRPr="00FC6DE2">
              <w:t xml:space="preserve"> współpracy z organizacjami pozarządowymi</w:t>
            </w:r>
          </w:p>
        </w:tc>
        <w:tc>
          <w:tcPr>
            <w:tcW w:w="2126" w:type="dxa"/>
            <w:shd w:val="clear" w:color="auto" w:fill="auto"/>
          </w:tcPr>
          <w:p w:rsidR="00635091" w:rsidRPr="00FC6DE2" w:rsidRDefault="00635091" w:rsidP="00FC6DE2">
            <w:pPr>
              <w:spacing w:after="0" w:line="240" w:lineRule="auto"/>
            </w:pPr>
            <w:r w:rsidRPr="00FC6DE2">
              <w:t>inne</w:t>
            </w:r>
          </w:p>
        </w:tc>
        <w:tc>
          <w:tcPr>
            <w:tcW w:w="2772" w:type="dxa"/>
            <w:shd w:val="clear" w:color="auto" w:fill="auto"/>
          </w:tcPr>
          <w:p w:rsidR="00635091" w:rsidRPr="00FC6DE2" w:rsidRDefault="00635091" w:rsidP="00FC6DE2">
            <w:pPr>
              <w:spacing w:after="0" w:line="240" w:lineRule="auto"/>
            </w:pPr>
            <w:r w:rsidRPr="00FC6DE2">
              <w:t>minister właściwy ds. oświaty i wychowania</w:t>
            </w:r>
          </w:p>
          <w:p w:rsidR="00635091" w:rsidRPr="00FC6DE2" w:rsidRDefault="00635091" w:rsidP="002D2C68">
            <w:pPr>
              <w:spacing w:after="0" w:line="240" w:lineRule="auto"/>
            </w:pPr>
            <w:r w:rsidRPr="00FC6DE2">
              <w:lastRenderedPageBreak/>
              <w:t>minist</w:t>
            </w:r>
            <w:r w:rsidR="00817ABF">
              <w:t>er</w:t>
            </w:r>
            <w:r w:rsidRPr="00FC6DE2">
              <w:t xml:space="preserve"> właściwy ds. środowiska</w:t>
            </w:r>
          </w:p>
        </w:tc>
      </w:tr>
      <w:tr w:rsidR="00635091" w:rsidRPr="00FC6DE2" w:rsidTr="00FC6DE2">
        <w:tc>
          <w:tcPr>
            <w:tcW w:w="1099" w:type="dxa"/>
            <w:shd w:val="clear" w:color="auto" w:fill="auto"/>
          </w:tcPr>
          <w:p w:rsidR="00635091" w:rsidRPr="00FC6DE2" w:rsidRDefault="00635091" w:rsidP="00FC6DE2">
            <w:pPr>
              <w:spacing w:after="0" w:line="240" w:lineRule="auto"/>
            </w:pPr>
            <w:r w:rsidRPr="00FC6DE2">
              <w:lastRenderedPageBreak/>
              <w:t>do 2025</w:t>
            </w:r>
          </w:p>
        </w:tc>
        <w:tc>
          <w:tcPr>
            <w:tcW w:w="3090" w:type="dxa"/>
            <w:vMerge/>
            <w:shd w:val="clear" w:color="auto" w:fill="auto"/>
          </w:tcPr>
          <w:p w:rsidR="00635091" w:rsidRPr="00FC6DE2" w:rsidRDefault="00635091" w:rsidP="00FC6DE2">
            <w:pPr>
              <w:spacing w:after="0" w:line="240" w:lineRule="auto"/>
            </w:pPr>
          </w:p>
        </w:tc>
        <w:tc>
          <w:tcPr>
            <w:tcW w:w="5133" w:type="dxa"/>
            <w:shd w:val="clear" w:color="auto" w:fill="auto"/>
          </w:tcPr>
          <w:p w:rsidR="00635091" w:rsidRPr="00FC6DE2" w:rsidRDefault="00635091" w:rsidP="00FC6DE2">
            <w:pPr>
              <w:pStyle w:val="Akapitzlist"/>
              <w:numPr>
                <w:ilvl w:val="0"/>
                <w:numId w:val="64"/>
              </w:numPr>
              <w:spacing w:after="0" w:line="240" w:lineRule="auto"/>
              <w:ind w:left="347" w:hanging="283"/>
            </w:pPr>
            <w:r w:rsidRPr="00FC6DE2">
              <w:t>Przygotowanie strategicznego planu działań w</w:t>
            </w:r>
            <w:r w:rsidR="00D1768F">
              <w:t> </w:t>
            </w:r>
            <w:r w:rsidRPr="00FC6DE2">
              <w:t>zakresie edukacji ekologicznej</w:t>
            </w:r>
          </w:p>
        </w:tc>
        <w:tc>
          <w:tcPr>
            <w:tcW w:w="2126" w:type="dxa"/>
            <w:shd w:val="clear" w:color="auto" w:fill="auto"/>
          </w:tcPr>
          <w:p w:rsidR="00635091" w:rsidRPr="00FC6DE2" w:rsidRDefault="00635091" w:rsidP="00FC6DE2">
            <w:pPr>
              <w:spacing w:after="0" w:line="240" w:lineRule="auto"/>
            </w:pPr>
            <w:r w:rsidRPr="00FC6DE2">
              <w:t>programowanie</w:t>
            </w:r>
          </w:p>
        </w:tc>
        <w:tc>
          <w:tcPr>
            <w:tcW w:w="2772" w:type="dxa"/>
            <w:shd w:val="clear" w:color="auto" w:fill="auto"/>
          </w:tcPr>
          <w:p w:rsidR="00635091" w:rsidRPr="00FC6DE2" w:rsidRDefault="00635091" w:rsidP="00FC6DE2">
            <w:pPr>
              <w:spacing w:after="0" w:line="240" w:lineRule="auto"/>
            </w:pPr>
            <w:r w:rsidRPr="00FC6DE2">
              <w:t>minister właściwy ds. środowiska</w:t>
            </w:r>
          </w:p>
          <w:p w:rsidR="00635091" w:rsidRPr="00FC6DE2" w:rsidRDefault="00635091" w:rsidP="00FC6DE2">
            <w:pPr>
              <w:spacing w:after="0" w:line="240" w:lineRule="auto"/>
            </w:pPr>
          </w:p>
        </w:tc>
      </w:tr>
      <w:tr w:rsidR="00635091" w:rsidRPr="00FC6DE2" w:rsidTr="00FC6DE2">
        <w:tc>
          <w:tcPr>
            <w:tcW w:w="1099" w:type="dxa"/>
            <w:shd w:val="clear" w:color="auto" w:fill="auto"/>
          </w:tcPr>
          <w:p w:rsidR="00635091" w:rsidRPr="00FC6DE2" w:rsidRDefault="00635091" w:rsidP="00FC6DE2">
            <w:pPr>
              <w:spacing w:after="0" w:line="240" w:lineRule="auto"/>
            </w:pPr>
            <w:r w:rsidRPr="00FC6DE2">
              <w:t>do 2020</w:t>
            </w:r>
          </w:p>
        </w:tc>
        <w:tc>
          <w:tcPr>
            <w:tcW w:w="3090" w:type="dxa"/>
            <w:vMerge/>
            <w:shd w:val="clear" w:color="auto" w:fill="auto"/>
          </w:tcPr>
          <w:p w:rsidR="00635091" w:rsidRPr="00FC6DE2" w:rsidRDefault="00635091" w:rsidP="00FC6DE2">
            <w:pPr>
              <w:spacing w:after="0" w:line="240" w:lineRule="auto"/>
            </w:pPr>
          </w:p>
        </w:tc>
        <w:tc>
          <w:tcPr>
            <w:tcW w:w="5133" w:type="dxa"/>
            <w:shd w:val="clear" w:color="auto" w:fill="auto"/>
          </w:tcPr>
          <w:p w:rsidR="00635091" w:rsidRPr="00FC6DE2" w:rsidRDefault="00635091" w:rsidP="00FC6DE2">
            <w:pPr>
              <w:pStyle w:val="Akapitzlist"/>
              <w:numPr>
                <w:ilvl w:val="0"/>
                <w:numId w:val="64"/>
              </w:numPr>
              <w:spacing w:after="0" w:line="240" w:lineRule="auto"/>
              <w:ind w:left="347" w:hanging="283"/>
            </w:pPr>
            <w:r w:rsidRPr="00FC6DE2">
              <w:t>Wsparcie realizacji przedsięwzięć związanych z</w:t>
            </w:r>
            <w:r w:rsidR="00D1768F">
              <w:t> </w:t>
            </w:r>
            <w:r w:rsidRPr="00FC6DE2">
              <w:t>komunikacją i edukacją ekologiczną</w:t>
            </w:r>
          </w:p>
        </w:tc>
        <w:tc>
          <w:tcPr>
            <w:tcW w:w="2126" w:type="dxa"/>
            <w:shd w:val="clear" w:color="auto" w:fill="auto"/>
          </w:tcPr>
          <w:p w:rsidR="00635091" w:rsidRPr="00FC6DE2" w:rsidRDefault="00635091" w:rsidP="00FC6DE2">
            <w:pPr>
              <w:spacing w:after="0" w:line="240" w:lineRule="auto"/>
            </w:pPr>
            <w:r w:rsidRPr="00FC6DE2">
              <w:t>finansowanie</w:t>
            </w:r>
          </w:p>
        </w:tc>
        <w:tc>
          <w:tcPr>
            <w:tcW w:w="2772" w:type="dxa"/>
            <w:shd w:val="clear" w:color="auto" w:fill="auto"/>
          </w:tcPr>
          <w:p w:rsidR="00635091" w:rsidRPr="00FC6DE2" w:rsidRDefault="00635091" w:rsidP="00FC6DE2">
            <w:pPr>
              <w:spacing w:after="0" w:line="240" w:lineRule="auto"/>
            </w:pPr>
            <w:r w:rsidRPr="00FC6DE2">
              <w:t>system funduszy ochrony środowiska</w:t>
            </w:r>
          </w:p>
        </w:tc>
      </w:tr>
      <w:tr w:rsidR="00635091" w:rsidRPr="00FC6DE2" w:rsidTr="00FC6DE2">
        <w:tc>
          <w:tcPr>
            <w:tcW w:w="1099" w:type="dxa"/>
            <w:shd w:val="clear" w:color="auto" w:fill="auto"/>
          </w:tcPr>
          <w:p w:rsidR="00635091" w:rsidRPr="00FC6DE2" w:rsidRDefault="00635091" w:rsidP="00FC6DE2">
            <w:pPr>
              <w:spacing w:after="0" w:line="240" w:lineRule="auto"/>
            </w:pPr>
            <w:r w:rsidRPr="00FC6DE2">
              <w:t>do 2020</w:t>
            </w:r>
          </w:p>
        </w:tc>
        <w:tc>
          <w:tcPr>
            <w:tcW w:w="3090" w:type="dxa"/>
            <w:shd w:val="clear" w:color="auto" w:fill="auto"/>
          </w:tcPr>
          <w:p w:rsidR="00635091" w:rsidRPr="00FC6DE2" w:rsidRDefault="00635091" w:rsidP="003A0B62">
            <w:pPr>
              <w:pStyle w:val="Akapitzlist"/>
              <w:numPr>
                <w:ilvl w:val="0"/>
                <w:numId w:val="12"/>
              </w:numPr>
              <w:spacing w:after="0" w:line="240" w:lineRule="auto"/>
              <w:ind w:left="177" w:hanging="283"/>
            </w:pPr>
            <w:r w:rsidRPr="00980011">
              <w:rPr>
                <w:rFonts w:cs="Arial"/>
              </w:rPr>
              <w:t>Promocja zielonych zamówień publicznych</w:t>
            </w:r>
          </w:p>
        </w:tc>
        <w:tc>
          <w:tcPr>
            <w:tcW w:w="5133" w:type="dxa"/>
            <w:shd w:val="clear" w:color="auto" w:fill="auto"/>
          </w:tcPr>
          <w:p w:rsidR="00635091" w:rsidRPr="00FC6DE2" w:rsidRDefault="00635091" w:rsidP="0078461A">
            <w:pPr>
              <w:pStyle w:val="Akapitzlist"/>
              <w:numPr>
                <w:ilvl w:val="0"/>
                <w:numId w:val="103"/>
              </w:numPr>
              <w:spacing w:after="0" w:line="240" w:lineRule="auto"/>
              <w:ind w:left="347" w:hanging="283"/>
            </w:pPr>
            <w:r w:rsidRPr="00FC6DE2">
              <w:t>Realizacja działań i inicjatyw ujętych w „Krajowym Planie Działań w zakresie zrównoważonych zamówień publicznych na lata 2017</w:t>
            </w:r>
            <w:r w:rsidR="0078461A">
              <w:t>–</w:t>
            </w:r>
            <w:r w:rsidRPr="00FC6DE2">
              <w:t>2020”</w:t>
            </w:r>
          </w:p>
        </w:tc>
        <w:tc>
          <w:tcPr>
            <w:tcW w:w="2126" w:type="dxa"/>
            <w:shd w:val="clear" w:color="auto" w:fill="auto"/>
          </w:tcPr>
          <w:p w:rsidR="00635091" w:rsidRPr="00FC6DE2" w:rsidRDefault="00635091" w:rsidP="00FC6DE2">
            <w:pPr>
              <w:spacing w:after="0" w:line="240" w:lineRule="auto"/>
            </w:pPr>
            <w:r w:rsidRPr="00FC6DE2">
              <w:t>inne</w:t>
            </w:r>
          </w:p>
        </w:tc>
        <w:tc>
          <w:tcPr>
            <w:tcW w:w="2772" w:type="dxa"/>
            <w:shd w:val="clear" w:color="auto" w:fill="auto"/>
          </w:tcPr>
          <w:p w:rsidR="00635091" w:rsidRPr="00FC6DE2" w:rsidRDefault="0078461A" w:rsidP="00FC6DE2">
            <w:pPr>
              <w:spacing w:after="0" w:line="240" w:lineRule="auto"/>
            </w:pPr>
            <w:r>
              <w:t>UZP</w:t>
            </w:r>
          </w:p>
        </w:tc>
      </w:tr>
      <w:tr w:rsidR="00F866A5" w:rsidRPr="00FC6DE2" w:rsidTr="00091C42">
        <w:trPr>
          <w:trHeight w:val="410"/>
        </w:trPr>
        <w:tc>
          <w:tcPr>
            <w:tcW w:w="1099" w:type="dxa"/>
            <w:vMerge w:val="restart"/>
            <w:shd w:val="clear" w:color="auto" w:fill="auto"/>
          </w:tcPr>
          <w:p w:rsidR="00F866A5" w:rsidRPr="00FC6DE2" w:rsidRDefault="00F866A5" w:rsidP="00FC6DE2">
            <w:pPr>
              <w:spacing w:after="0" w:line="240" w:lineRule="auto"/>
            </w:pPr>
            <w:r w:rsidRPr="00FC6DE2">
              <w:t>ciągłe</w:t>
            </w:r>
          </w:p>
          <w:p w:rsidR="00F866A5" w:rsidRPr="00FC6DE2" w:rsidRDefault="00F866A5" w:rsidP="00FC6DE2">
            <w:pPr>
              <w:spacing w:after="0" w:line="240" w:lineRule="auto"/>
            </w:pPr>
          </w:p>
          <w:p w:rsidR="00F866A5" w:rsidRPr="00FC6DE2" w:rsidRDefault="00F866A5" w:rsidP="00FC6DE2">
            <w:pPr>
              <w:spacing w:after="0" w:line="240" w:lineRule="auto"/>
            </w:pPr>
          </w:p>
          <w:p w:rsidR="00F866A5" w:rsidRPr="00FC6DE2" w:rsidRDefault="00F866A5" w:rsidP="00FC6DE2">
            <w:pPr>
              <w:spacing w:after="0" w:line="240" w:lineRule="auto"/>
            </w:pPr>
          </w:p>
          <w:p w:rsidR="00F866A5" w:rsidRPr="00FC6DE2" w:rsidRDefault="00F866A5" w:rsidP="00FC6DE2">
            <w:pPr>
              <w:spacing w:after="0" w:line="240" w:lineRule="auto"/>
            </w:pPr>
          </w:p>
          <w:p w:rsidR="00F866A5" w:rsidRPr="00FC6DE2" w:rsidRDefault="00F866A5" w:rsidP="00FC6DE2">
            <w:pPr>
              <w:spacing w:after="0" w:line="240" w:lineRule="auto"/>
            </w:pPr>
          </w:p>
          <w:p w:rsidR="00F866A5" w:rsidRPr="00FC6DE2" w:rsidRDefault="00F866A5" w:rsidP="00FC6DE2">
            <w:pPr>
              <w:spacing w:after="0" w:line="240" w:lineRule="auto"/>
            </w:pPr>
          </w:p>
          <w:p w:rsidR="00F866A5" w:rsidRPr="00FC6DE2" w:rsidRDefault="00F866A5" w:rsidP="00FC6DE2">
            <w:pPr>
              <w:spacing w:after="0" w:line="240" w:lineRule="auto"/>
            </w:pPr>
          </w:p>
          <w:p w:rsidR="00F866A5" w:rsidRPr="00FC6DE2" w:rsidRDefault="00F866A5" w:rsidP="00FC6DE2">
            <w:pPr>
              <w:spacing w:after="0" w:line="240" w:lineRule="auto"/>
            </w:pPr>
          </w:p>
          <w:p w:rsidR="00F866A5" w:rsidRPr="00FC6DE2" w:rsidRDefault="00F866A5" w:rsidP="00FC6DE2">
            <w:pPr>
              <w:spacing w:after="0" w:line="240" w:lineRule="auto"/>
            </w:pPr>
          </w:p>
          <w:p w:rsidR="00F866A5" w:rsidRPr="00FC6DE2" w:rsidRDefault="00F866A5" w:rsidP="00FC6DE2">
            <w:pPr>
              <w:spacing w:after="0" w:line="240" w:lineRule="auto"/>
            </w:pPr>
          </w:p>
          <w:p w:rsidR="00F866A5" w:rsidRPr="00FC6DE2" w:rsidRDefault="00F866A5" w:rsidP="00FC6DE2">
            <w:pPr>
              <w:spacing w:after="0" w:line="240" w:lineRule="auto"/>
            </w:pPr>
          </w:p>
          <w:p w:rsidR="00F866A5" w:rsidRPr="00FC6DE2" w:rsidRDefault="00F866A5" w:rsidP="00FC6DE2">
            <w:pPr>
              <w:spacing w:after="0" w:line="240" w:lineRule="auto"/>
            </w:pPr>
          </w:p>
          <w:p w:rsidR="00F866A5" w:rsidRPr="00FC6DE2" w:rsidRDefault="00F866A5" w:rsidP="00FC6DE2">
            <w:pPr>
              <w:spacing w:after="0" w:line="240" w:lineRule="auto"/>
            </w:pPr>
          </w:p>
        </w:tc>
        <w:tc>
          <w:tcPr>
            <w:tcW w:w="3090" w:type="dxa"/>
            <w:vMerge w:val="restart"/>
            <w:shd w:val="clear" w:color="auto" w:fill="auto"/>
          </w:tcPr>
          <w:p w:rsidR="00F866A5" w:rsidRPr="006861C1" w:rsidRDefault="00F866A5" w:rsidP="003A0B62">
            <w:pPr>
              <w:pStyle w:val="Akapitzlist"/>
              <w:numPr>
                <w:ilvl w:val="0"/>
                <w:numId w:val="12"/>
              </w:numPr>
              <w:spacing w:after="0" w:line="240" w:lineRule="auto"/>
              <w:ind w:left="177" w:hanging="283"/>
              <w:rPr>
                <w:rFonts w:cs="Arial"/>
              </w:rPr>
            </w:pPr>
            <w:r w:rsidRPr="006861C1">
              <w:rPr>
                <w:rFonts w:cs="Arial"/>
              </w:rPr>
              <w:t xml:space="preserve">Zapewnienie wiarygodnej i aktualnej informacji o środowisku i jego stanie </w:t>
            </w:r>
          </w:p>
          <w:p w:rsidR="00F866A5" w:rsidRPr="00FC6DE2" w:rsidRDefault="00F866A5" w:rsidP="00FC6DE2">
            <w:pPr>
              <w:spacing w:after="0" w:line="240" w:lineRule="auto"/>
            </w:pPr>
          </w:p>
          <w:p w:rsidR="00F866A5" w:rsidRPr="00FC6DE2" w:rsidRDefault="00F866A5" w:rsidP="00FC6DE2">
            <w:pPr>
              <w:spacing w:after="0" w:line="240" w:lineRule="auto"/>
            </w:pPr>
          </w:p>
          <w:p w:rsidR="00F866A5" w:rsidRPr="00FC6DE2" w:rsidRDefault="00F866A5" w:rsidP="00FC6DE2">
            <w:pPr>
              <w:spacing w:after="0" w:line="240" w:lineRule="auto"/>
            </w:pPr>
          </w:p>
          <w:p w:rsidR="00F866A5" w:rsidRPr="00FC6DE2" w:rsidRDefault="00F866A5" w:rsidP="00FC6DE2">
            <w:pPr>
              <w:spacing w:after="0" w:line="240" w:lineRule="auto"/>
            </w:pPr>
          </w:p>
          <w:p w:rsidR="00F866A5" w:rsidRPr="00FC6DE2" w:rsidRDefault="00F866A5" w:rsidP="00FC6DE2">
            <w:pPr>
              <w:spacing w:after="0" w:line="240" w:lineRule="auto"/>
            </w:pPr>
          </w:p>
          <w:p w:rsidR="00F866A5" w:rsidRPr="00FC6DE2" w:rsidRDefault="00F866A5" w:rsidP="00FC6DE2">
            <w:pPr>
              <w:spacing w:after="0" w:line="240" w:lineRule="auto"/>
            </w:pPr>
          </w:p>
          <w:p w:rsidR="00F866A5" w:rsidRPr="00FC6DE2" w:rsidRDefault="00F866A5" w:rsidP="00FC6DE2">
            <w:pPr>
              <w:spacing w:after="0" w:line="240" w:lineRule="auto"/>
            </w:pPr>
          </w:p>
          <w:p w:rsidR="00F866A5" w:rsidRPr="00FC6DE2" w:rsidRDefault="00F866A5" w:rsidP="00FC6DE2">
            <w:pPr>
              <w:spacing w:after="0" w:line="240" w:lineRule="auto"/>
            </w:pPr>
          </w:p>
          <w:p w:rsidR="00F866A5" w:rsidRPr="00FC6DE2" w:rsidRDefault="00F866A5" w:rsidP="00FC6DE2">
            <w:pPr>
              <w:spacing w:after="0" w:line="240" w:lineRule="auto"/>
            </w:pPr>
          </w:p>
          <w:p w:rsidR="00F866A5" w:rsidRPr="00FC6DE2" w:rsidRDefault="00F866A5" w:rsidP="00FC6DE2">
            <w:pPr>
              <w:spacing w:after="0" w:line="240" w:lineRule="auto"/>
            </w:pPr>
          </w:p>
          <w:p w:rsidR="00F866A5" w:rsidRPr="00FC6DE2" w:rsidRDefault="00F866A5" w:rsidP="00FC6DE2">
            <w:pPr>
              <w:spacing w:after="0" w:line="240" w:lineRule="auto"/>
            </w:pPr>
          </w:p>
          <w:p w:rsidR="00F866A5" w:rsidRPr="00FC6DE2" w:rsidRDefault="00F866A5" w:rsidP="00FC6DE2">
            <w:pPr>
              <w:spacing w:after="0" w:line="240" w:lineRule="auto"/>
            </w:pPr>
          </w:p>
        </w:tc>
        <w:tc>
          <w:tcPr>
            <w:tcW w:w="5133" w:type="dxa"/>
            <w:shd w:val="clear" w:color="auto" w:fill="auto"/>
          </w:tcPr>
          <w:p w:rsidR="00F866A5" w:rsidRPr="00FC6DE2" w:rsidRDefault="00F866A5" w:rsidP="00D93202">
            <w:pPr>
              <w:pStyle w:val="Akapitzlist"/>
              <w:numPr>
                <w:ilvl w:val="0"/>
                <w:numId w:val="65"/>
              </w:numPr>
              <w:spacing w:after="0" w:line="240" w:lineRule="auto"/>
              <w:ind w:left="206" w:hanging="206"/>
            </w:pPr>
            <w:r w:rsidRPr="00FC6DE2">
              <w:t xml:space="preserve">Prowadzenie badań, obserwacji i ocen stanu komponentów środowiska i oddziaływań w ramach Państwowego Monitoringu Środowiska w celu zapewnienia wiedzy </w:t>
            </w:r>
            <w:r w:rsidR="003A0B62">
              <w:t xml:space="preserve">i informowania </w:t>
            </w:r>
            <w:r w:rsidRPr="00FC6DE2">
              <w:t>o stanie środowiska oraz udostępniani</w:t>
            </w:r>
            <w:r w:rsidR="00D93202">
              <w:t>e</w:t>
            </w:r>
            <w:r w:rsidRPr="00FC6DE2">
              <w:t xml:space="preserve"> danych o stanie środowiska</w:t>
            </w:r>
          </w:p>
        </w:tc>
        <w:tc>
          <w:tcPr>
            <w:tcW w:w="2126" w:type="dxa"/>
            <w:shd w:val="clear" w:color="auto" w:fill="auto"/>
          </w:tcPr>
          <w:p w:rsidR="00F866A5" w:rsidRPr="00FC6DE2" w:rsidRDefault="00F866A5" w:rsidP="00FC6DE2">
            <w:pPr>
              <w:spacing w:after="0" w:line="240" w:lineRule="auto"/>
            </w:pPr>
            <w:r w:rsidRPr="00FC6DE2">
              <w:t>analiza</w:t>
            </w:r>
          </w:p>
        </w:tc>
        <w:tc>
          <w:tcPr>
            <w:tcW w:w="2772" w:type="dxa"/>
            <w:shd w:val="clear" w:color="auto" w:fill="auto"/>
          </w:tcPr>
          <w:p w:rsidR="00F866A5" w:rsidRPr="00FC6DE2" w:rsidRDefault="00F866A5" w:rsidP="00FC6DE2">
            <w:pPr>
              <w:spacing w:after="0" w:line="240" w:lineRule="auto"/>
            </w:pPr>
            <w:r w:rsidRPr="00FC6DE2">
              <w:t>GIOŚ</w:t>
            </w:r>
          </w:p>
        </w:tc>
      </w:tr>
      <w:tr w:rsidR="00F866A5" w:rsidRPr="00FC6DE2" w:rsidTr="00FC6DE2">
        <w:trPr>
          <w:trHeight w:val="519"/>
        </w:trPr>
        <w:tc>
          <w:tcPr>
            <w:tcW w:w="1099" w:type="dxa"/>
            <w:vMerge/>
            <w:shd w:val="clear" w:color="auto" w:fill="auto"/>
          </w:tcPr>
          <w:p w:rsidR="00F866A5" w:rsidRPr="00FC6DE2" w:rsidRDefault="00F866A5" w:rsidP="00FC6DE2">
            <w:pPr>
              <w:spacing w:after="0" w:line="240" w:lineRule="auto"/>
            </w:pPr>
          </w:p>
        </w:tc>
        <w:tc>
          <w:tcPr>
            <w:tcW w:w="3090" w:type="dxa"/>
            <w:vMerge/>
            <w:shd w:val="clear" w:color="auto" w:fill="auto"/>
          </w:tcPr>
          <w:p w:rsidR="00F866A5" w:rsidRPr="00FC6DE2" w:rsidRDefault="00F866A5" w:rsidP="00FC6DE2">
            <w:pPr>
              <w:spacing w:after="0" w:line="240" w:lineRule="auto"/>
            </w:pPr>
          </w:p>
        </w:tc>
        <w:tc>
          <w:tcPr>
            <w:tcW w:w="5133" w:type="dxa"/>
            <w:shd w:val="clear" w:color="auto" w:fill="auto"/>
          </w:tcPr>
          <w:p w:rsidR="00F866A5" w:rsidRPr="00FC6DE2" w:rsidRDefault="00F866A5" w:rsidP="00FC6DE2">
            <w:pPr>
              <w:pStyle w:val="Akapitzlist"/>
              <w:numPr>
                <w:ilvl w:val="0"/>
                <w:numId w:val="65"/>
              </w:numPr>
              <w:spacing w:after="0" w:line="240" w:lineRule="auto"/>
              <w:ind w:left="206" w:hanging="206"/>
            </w:pPr>
            <w:r w:rsidRPr="00FC6DE2">
              <w:t>Udostępnianie informacji o środowisku i jego ochronie</w:t>
            </w:r>
          </w:p>
        </w:tc>
        <w:tc>
          <w:tcPr>
            <w:tcW w:w="2126" w:type="dxa"/>
            <w:shd w:val="clear" w:color="auto" w:fill="auto"/>
          </w:tcPr>
          <w:p w:rsidR="00F866A5" w:rsidRPr="00FC6DE2" w:rsidRDefault="00F866A5" w:rsidP="00FC6DE2">
            <w:pPr>
              <w:spacing w:after="0" w:line="240" w:lineRule="auto"/>
            </w:pPr>
            <w:r w:rsidRPr="00FC6DE2">
              <w:t>inne</w:t>
            </w:r>
          </w:p>
        </w:tc>
        <w:tc>
          <w:tcPr>
            <w:tcW w:w="2772" w:type="dxa"/>
            <w:shd w:val="clear" w:color="auto" w:fill="auto"/>
          </w:tcPr>
          <w:p w:rsidR="00F866A5" w:rsidRDefault="00F866A5" w:rsidP="00FC6DE2">
            <w:pPr>
              <w:spacing w:after="0" w:line="240" w:lineRule="auto"/>
            </w:pPr>
            <w:r w:rsidRPr="00FC6DE2">
              <w:t>minister właściwy ds. środowiska</w:t>
            </w:r>
          </w:p>
          <w:p w:rsidR="00F866A5" w:rsidRPr="00FC6DE2" w:rsidRDefault="00F866A5" w:rsidP="00FC6DE2">
            <w:pPr>
              <w:spacing w:after="0" w:line="240" w:lineRule="auto"/>
            </w:pPr>
            <w:r>
              <w:t>GIOŚ</w:t>
            </w:r>
          </w:p>
        </w:tc>
      </w:tr>
      <w:tr w:rsidR="00F866A5" w:rsidRPr="00FC6DE2" w:rsidTr="00FC6DE2">
        <w:tc>
          <w:tcPr>
            <w:tcW w:w="1099" w:type="dxa"/>
            <w:vMerge/>
            <w:shd w:val="clear" w:color="auto" w:fill="auto"/>
          </w:tcPr>
          <w:p w:rsidR="00F866A5" w:rsidRPr="00FC6DE2" w:rsidRDefault="00F866A5" w:rsidP="00FC6DE2">
            <w:pPr>
              <w:spacing w:after="0" w:line="240" w:lineRule="auto"/>
            </w:pPr>
          </w:p>
        </w:tc>
        <w:tc>
          <w:tcPr>
            <w:tcW w:w="3090" w:type="dxa"/>
            <w:vMerge/>
            <w:shd w:val="clear" w:color="auto" w:fill="auto"/>
          </w:tcPr>
          <w:p w:rsidR="00F866A5" w:rsidRPr="00FC6DE2" w:rsidRDefault="00F866A5" w:rsidP="00FC6DE2">
            <w:pPr>
              <w:spacing w:after="0" w:line="240" w:lineRule="auto"/>
            </w:pPr>
          </w:p>
        </w:tc>
        <w:tc>
          <w:tcPr>
            <w:tcW w:w="5133" w:type="dxa"/>
            <w:shd w:val="clear" w:color="auto" w:fill="auto"/>
          </w:tcPr>
          <w:p w:rsidR="00F866A5" w:rsidRPr="00FC6DE2" w:rsidRDefault="00F866A5" w:rsidP="00FC6DE2">
            <w:pPr>
              <w:pStyle w:val="Akapitzlist"/>
              <w:numPr>
                <w:ilvl w:val="0"/>
                <w:numId w:val="65"/>
              </w:numPr>
              <w:spacing w:after="0" w:line="240" w:lineRule="auto"/>
              <w:ind w:left="206" w:hanging="206"/>
            </w:pPr>
            <w:r w:rsidRPr="00FC6DE2">
              <w:t>Zwiększenie dostępności danych publicznych z</w:t>
            </w:r>
            <w:r w:rsidR="00EC6955">
              <w:t> </w:t>
            </w:r>
            <w:r w:rsidRPr="00FC6DE2">
              <w:t>obszaru środowiska i ich aktualizacja oraz zapewnienie referencyjności i interoperacyjności istniejących systemów i baz danych</w:t>
            </w:r>
          </w:p>
          <w:p w:rsidR="00F866A5" w:rsidRPr="00FC6DE2" w:rsidRDefault="00F866A5" w:rsidP="00FC6DE2">
            <w:pPr>
              <w:pStyle w:val="Akapitzlist"/>
              <w:spacing w:after="0" w:line="240" w:lineRule="auto"/>
              <w:ind w:left="206"/>
            </w:pPr>
          </w:p>
          <w:p w:rsidR="00F866A5" w:rsidRPr="00FC6DE2" w:rsidRDefault="00F866A5" w:rsidP="003C53E0">
            <w:pPr>
              <w:pStyle w:val="Akapitzlist"/>
              <w:spacing w:after="0" w:line="240" w:lineRule="auto"/>
              <w:ind w:left="0"/>
            </w:pPr>
          </w:p>
        </w:tc>
        <w:tc>
          <w:tcPr>
            <w:tcW w:w="2126" w:type="dxa"/>
            <w:shd w:val="clear" w:color="auto" w:fill="auto"/>
          </w:tcPr>
          <w:p w:rsidR="00F866A5" w:rsidRPr="00FC6DE2" w:rsidRDefault="00F866A5" w:rsidP="00FC6DE2">
            <w:pPr>
              <w:spacing w:after="0" w:line="240" w:lineRule="auto"/>
            </w:pPr>
            <w:r w:rsidRPr="00FC6DE2">
              <w:t>inne</w:t>
            </w:r>
          </w:p>
        </w:tc>
        <w:tc>
          <w:tcPr>
            <w:tcW w:w="2772" w:type="dxa"/>
            <w:shd w:val="clear" w:color="auto" w:fill="auto"/>
          </w:tcPr>
          <w:p w:rsidR="00F866A5" w:rsidRPr="00FC6DE2" w:rsidRDefault="00F866A5" w:rsidP="00FC6DE2">
            <w:pPr>
              <w:spacing w:after="0" w:line="240" w:lineRule="auto"/>
            </w:pPr>
            <w:r w:rsidRPr="00FC6DE2">
              <w:t>minister właściwy ds. środowiska</w:t>
            </w:r>
          </w:p>
          <w:p w:rsidR="00F866A5" w:rsidRPr="00FC6DE2" w:rsidRDefault="00F866A5" w:rsidP="00091C42">
            <w:pPr>
              <w:spacing w:after="0" w:line="240" w:lineRule="auto"/>
            </w:pPr>
            <w:r w:rsidRPr="00FC6DE2">
              <w:t>minister właściwy ds. gospodarki wodnej</w:t>
            </w:r>
          </w:p>
          <w:p w:rsidR="00F866A5" w:rsidRPr="00FC6DE2" w:rsidRDefault="00F866A5" w:rsidP="00FC6DE2">
            <w:pPr>
              <w:spacing w:after="0" w:line="240" w:lineRule="auto"/>
            </w:pPr>
            <w:r w:rsidRPr="00FC6DE2">
              <w:t>minister właściwy ds. informatyzacji</w:t>
            </w:r>
          </w:p>
        </w:tc>
      </w:tr>
      <w:tr w:rsidR="00F866A5" w:rsidRPr="00FC6DE2" w:rsidTr="00FC6DE2">
        <w:tc>
          <w:tcPr>
            <w:tcW w:w="1099" w:type="dxa"/>
            <w:vMerge/>
            <w:shd w:val="clear" w:color="auto" w:fill="auto"/>
          </w:tcPr>
          <w:p w:rsidR="00F866A5" w:rsidRPr="00FC6DE2" w:rsidRDefault="00F866A5" w:rsidP="00FC6DE2">
            <w:pPr>
              <w:spacing w:after="0" w:line="240" w:lineRule="auto"/>
            </w:pPr>
          </w:p>
        </w:tc>
        <w:tc>
          <w:tcPr>
            <w:tcW w:w="3090" w:type="dxa"/>
            <w:vMerge/>
            <w:shd w:val="clear" w:color="auto" w:fill="auto"/>
          </w:tcPr>
          <w:p w:rsidR="00F866A5" w:rsidRPr="00FC6DE2" w:rsidRDefault="00F866A5" w:rsidP="00FC6DE2">
            <w:pPr>
              <w:spacing w:after="0" w:line="240" w:lineRule="auto"/>
            </w:pPr>
          </w:p>
        </w:tc>
        <w:tc>
          <w:tcPr>
            <w:tcW w:w="5133" w:type="dxa"/>
            <w:shd w:val="clear" w:color="auto" w:fill="auto"/>
          </w:tcPr>
          <w:p w:rsidR="00F866A5" w:rsidRPr="00FC6DE2" w:rsidRDefault="00F866A5" w:rsidP="00C83DEA">
            <w:pPr>
              <w:pStyle w:val="Akapitzlist"/>
              <w:numPr>
                <w:ilvl w:val="0"/>
                <w:numId w:val="65"/>
              </w:numPr>
              <w:spacing w:after="0" w:line="240" w:lineRule="auto"/>
              <w:ind w:left="206" w:hanging="206"/>
            </w:pPr>
            <w:r w:rsidRPr="00FC6DE2">
              <w:t>Kontynuacja budowy i rozw</w:t>
            </w:r>
            <w:r w:rsidR="00C83DEA">
              <w:t>ój</w:t>
            </w:r>
            <w:r w:rsidRPr="00FC6DE2">
              <w:t xml:space="preserve"> baz danych przestrzennych oraz utrzymanie</w:t>
            </w:r>
            <w:r w:rsidR="00C83DEA">
              <w:t>, popularyzacja</w:t>
            </w:r>
            <w:r w:rsidRPr="00FC6DE2">
              <w:t xml:space="preserve"> i rozw</w:t>
            </w:r>
            <w:r w:rsidR="00C83DEA">
              <w:t>ój</w:t>
            </w:r>
            <w:r w:rsidRPr="00FC6DE2">
              <w:t xml:space="preserve"> infrastruktury informacji przestrzennej</w:t>
            </w:r>
            <w:r w:rsidR="00C83DEA" w:rsidRPr="00B30AB5">
              <w:rPr>
                <w:rFonts w:ascii="Arial" w:hAnsi="Arial" w:cs="Arial"/>
                <w:sz w:val="20"/>
                <w:szCs w:val="20"/>
              </w:rPr>
              <w:t>, w tym serwisu</w:t>
            </w:r>
            <w:r w:rsidR="00C83DEA">
              <w:rPr>
                <w:rFonts w:ascii="Arial" w:hAnsi="Arial" w:cs="Arial"/>
                <w:sz w:val="20"/>
                <w:szCs w:val="20"/>
              </w:rPr>
              <w:t xml:space="preserve"> </w:t>
            </w:r>
            <w:r w:rsidR="00C83DEA" w:rsidRPr="00B30AB5">
              <w:rPr>
                <w:rFonts w:ascii="Arial" w:hAnsi="Arial" w:cs="Arial"/>
                <w:sz w:val="20"/>
                <w:szCs w:val="20"/>
              </w:rPr>
              <w:t>geoportal.gov.pl</w:t>
            </w:r>
          </w:p>
        </w:tc>
        <w:tc>
          <w:tcPr>
            <w:tcW w:w="2126" w:type="dxa"/>
            <w:shd w:val="clear" w:color="auto" w:fill="auto"/>
          </w:tcPr>
          <w:p w:rsidR="00F866A5" w:rsidRPr="00FC6DE2" w:rsidRDefault="00F866A5" w:rsidP="00FC6DE2">
            <w:pPr>
              <w:spacing w:after="0" w:line="240" w:lineRule="auto"/>
            </w:pPr>
            <w:r w:rsidRPr="00FC6DE2">
              <w:t>inne</w:t>
            </w:r>
          </w:p>
        </w:tc>
        <w:tc>
          <w:tcPr>
            <w:tcW w:w="2772" w:type="dxa"/>
            <w:shd w:val="clear" w:color="auto" w:fill="auto"/>
          </w:tcPr>
          <w:p w:rsidR="00F866A5" w:rsidRPr="00FC6DE2" w:rsidRDefault="00F866A5" w:rsidP="00FC6DE2">
            <w:pPr>
              <w:spacing w:after="0" w:line="240" w:lineRule="auto"/>
            </w:pPr>
            <w:r w:rsidRPr="00FC6DE2">
              <w:t>minister właściwy ds. środowiska</w:t>
            </w:r>
          </w:p>
          <w:p w:rsidR="00817ABF" w:rsidRDefault="00F866A5" w:rsidP="00091C42">
            <w:pPr>
              <w:spacing w:after="0" w:line="240" w:lineRule="auto"/>
            </w:pPr>
            <w:r w:rsidRPr="00FC6DE2">
              <w:t>GDOŚ</w:t>
            </w:r>
          </w:p>
          <w:p w:rsidR="00817ABF" w:rsidRPr="00FC6DE2" w:rsidRDefault="00F866A5" w:rsidP="00091C42">
            <w:pPr>
              <w:spacing w:after="0" w:line="240" w:lineRule="auto"/>
            </w:pPr>
            <w:r w:rsidRPr="00FC6DE2">
              <w:t>GIOŚ</w:t>
            </w:r>
          </w:p>
          <w:p w:rsidR="00817ABF" w:rsidRPr="00FC6DE2" w:rsidRDefault="00F866A5" w:rsidP="00091C42">
            <w:pPr>
              <w:spacing w:after="0" w:line="240" w:lineRule="auto"/>
            </w:pPr>
            <w:r w:rsidRPr="00FC6DE2">
              <w:t>minister właściwy ds. gospodarki wodnej</w:t>
            </w:r>
          </w:p>
          <w:p w:rsidR="00F866A5" w:rsidRPr="00FC6DE2" w:rsidRDefault="00F866A5" w:rsidP="00091C42">
            <w:pPr>
              <w:spacing w:after="0" w:line="240" w:lineRule="auto"/>
            </w:pPr>
            <w:r w:rsidRPr="00FC6DE2">
              <w:t xml:space="preserve">minister właściwy ds. budownictwa, planowania </w:t>
            </w:r>
            <w:r w:rsidRPr="00FC6DE2">
              <w:lastRenderedPageBreak/>
              <w:t>i</w:t>
            </w:r>
            <w:r w:rsidR="00D1768F">
              <w:t> </w:t>
            </w:r>
            <w:r w:rsidRPr="00FC6DE2">
              <w:t>zagospodarowania przestrzennego oraz mieszkalnictwa / Główny Geodeta Kraju</w:t>
            </w:r>
          </w:p>
          <w:p w:rsidR="00F866A5" w:rsidRPr="00FC6DE2" w:rsidRDefault="00F866A5" w:rsidP="00FC6DE2">
            <w:pPr>
              <w:spacing w:after="0" w:line="240" w:lineRule="auto"/>
            </w:pPr>
            <w:r w:rsidRPr="00FC6DE2">
              <w:t>minister właściwy ds. informatyzacji</w:t>
            </w:r>
          </w:p>
        </w:tc>
      </w:tr>
      <w:tr w:rsidR="00F866A5" w:rsidRPr="00FC6DE2" w:rsidTr="00FC6DE2">
        <w:tc>
          <w:tcPr>
            <w:tcW w:w="1099" w:type="dxa"/>
            <w:shd w:val="clear" w:color="auto" w:fill="auto"/>
          </w:tcPr>
          <w:p w:rsidR="00F866A5" w:rsidRPr="00FC6DE2" w:rsidRDefault="00F866A5" w:rsidP="00FC6DE2">
            <w:pPr>
              <w:spacing w:after="0" w:line="240" w:lineRule="auto"/>
            </w:pPr>
            <w:r>
              <w:lastRenderedPageBreak/>
              <w:t>do 2030</w:t>
            </w:r>
          </w:p>
        </w:tc>
        <w:tc>
          <w:tcPr>
            <w:tcW w:w="3090" w:type="dxa"/>
            <w:vMerge/>
            <w:shd w:val="clear" w:color="auto" w:fill="auto"/>
          </w:tcPr>
          <w:p w:rsidR="00F866A5" w:rsidRPr="00FC6DE2" w:rsidRDefault="00F866A5" w:rsidP="00FC6DE2">
            <w:pPr>
              <w:spacing w:after="0" w:line="240" w:lineRule="auto"/>
            </w:pPr>
          </w:p>
        </w:tc>
        <w:tc>
          <w:tcPr>
            <w:tcW w:w="5133" w:type="dxa"/>
            <w:shd w:val="clear" w:color="auto" w:fill="auto"/>
          </w:tcPr>
          <w:p w:rsidR="00F866A5" w:rsidRPr="00FC6DE2" w:rsidRDefault="00F866A5" w:rsidP="00091C42">
            <w:pPr>
              <w:pStyle w:val="Akapitzlist"/>
              <w:numPr>
                <w:ilvl w:val="0"/>
                <w:numId w:val="65"/>
              </w:numPr>
              <w:spacing w:after="0" w:line="240" w:lineRule="auto"/>
              <w:ind w:left="206" w:hanging="206"/>
            </w:pPr>
            <w:r>
              <w:t>Cyfryzacja</w:t>
            </w:r>
            <w:r w:rsidRPr="00F866A5">
              <w:t xml:space="preserve"> zasobów</w:t>
            </w:r>
            <w:r>
              <w:t xml:space="preserve"> historycznych</w:t>
            </w:r>
          </w:p>
        </w:tc>
        <w:tc>
          <w:tcPr>
            <w:tcW w:w="2126" w:type="dxa"/>
            <w:shd w:val="clear" w:color="auto" w:fill="auto"/>
          </w:tcPr>
          <w:p w:rsidR="00F866A5" w:rsidRPr="00FC6DE2" w:rsidRDefault="00F866A5" w:rsidP="00FC6DE2">
            <w:pPr>
              <w:spacing w:after="0" w:line="240" w:lineRule="auto"/>
            </w:pPr>
            <w:r>
              <w:t>inne</w:t>
            </w:r>
          </w:p>
        </w:tc>
        <w:tc>
          <w:tcPr>
            <w:tcW w:w="2772" w:type="dxa"/>
            <w:shd w:val="clear" w:color="auto" w:fill="auto"/>
          </w:tcPr>
          <w:p w:rsidR="00F866A5" w:rsidRPr="00FC6DE2" w:rsidRDefault="00F866A5" w:rsidP="00FC6DE2">
            <w:pPr>
              <w:spacing w:after="0" w:line="240" w:lineRule="auto"/>
            </w:pPr>
            <w:r>
              <w:t>minister właściwy ds. środowiska</w:t>
            </w:r>
          </w:p>
        </w:tc>
      </w:tr>
      <w:tr w:rsidR="00635091" w:rsidRPr="00FC6DE2" w:rsidTr="00FC6DE2">
        <w:tc>
          <w:tcPr>
            <w:tcW w:w="14220" w:type="dxa"/>
            <w:gridSpan w:val="5"/>
            <w:shd w:val="clear" w:color="auto" w:fill="auto"/>
          </w:tcPr>
          <w:p w:rsidR="00635091" w:rsidRPr="00FC6DE2" w:rsidRDefault="00635091" w:rsidP="00FC6DE2">
            <w:pPr>
              <w:spacing w:after="0" w:line="240" w:lineRule="auto"/>
              <w:jc w:val="center"/>
            </w:pPr>
            <w:r w:rsidRPr="00FC6DE2">
              <w:rPr>
                <w:b/>
              </w:rPr>
              <w:t>Cel: Środowisko i administracja. Poprawa efektywności funkcjonowania instrumentów ochrony środowiska (V)</w:t>
            </w:r>
          </w:p>
        </w:tc>
      </w:tr>
      <w:tr w:rsidR="00635091" w:rsidRPr="00FC6DE2" w:rsidTr="00FC6DE2">
        <w:tc>
          <w:tcPr>
            <w:tcW w:w="14220" w:type="dxa"/>
            <w:gridSpan w:val="5"/>
            <w:shd w:val="clear" w:color="auto" w:fill="auto"/>
          </w:tcPr>
          <w:p w:rsidR="00635091" w:rsidRPr="00FC6DE2" w:rsidRDefault="00635091" w:rsidP="00FC6DE2">
            <w:pPr>
              <w:spacing w:after="0" w:line="240" w:lineRule="auto"/>
              <w:jc w:val="center"/>
            </w:pPr>
            <w:bookmarkStart w:id="101" w:name="_Toc13645455"/>
            <w:r w:rsidRPr="00091C42">
              <w:rPr>
                <w:rStyle w:val="Nagwek2Znak"/>
                <w:rFonts w:eastAsia="Calibri"/>
              </w:rPr>
              <w:t>Kierunek interwencji: Usprawnienie systemu kontroli i zarządzania ochroną środowiska oraz doskonalenie systemu finansowania</w:t>
            </w:r>
            <w:bookmarkEnd w:id="101"/>
            <w:r w:rsidRPr="00FC6DE2">
              <w:rPr>
                <w:b/>
              </w:rPr>
              <w:t xml:space="preserve"> (V.1)</w:t>
            </w:r>
          </w:p>
        </w:tc>
      </w:tr>
      <w:tr w:rsidR="000D42A3" w:rsidRPr="00FC6DE2" w:rsidTr="00FC6DE2">
        <w:tc>
          <w:tcPr>
            <w:tcW w:w="1099" w:type="dxa"/>
            <w:shd w:val="clear" w:color="auto" w:fill="auto"/>
          </w:tcPr>
          <w:p w:rsidR="000D42A3" w:rsidRPr="00FC6DE2" w:rsidRDefault="000D42A3" w:rsidP="00FC6DE2">
            <w:pPr>
              <w:spacing w:after="0" w:line="240" w:lineRule="auto"/>
            </w:pPr>
            <w:r w:rsidRPr="00FC6DE2">
              <w:t>do 2020</w:t>
            </w:r>
          </w:p>
        </w:tc>
        <w:tc>
          <w:tcPr>
            <w:tcW w:w="3090" w:type="dxa"/>
            <w:vMerge w:val="restart"/>
            <w:shd w:val="clear" w:color="auto" w:fill="auto"/>
          </w:tcPr>
          <w:p w:rsidR="000D42A3" w:rsidRPr="006861C1" w:rsidRDefault="000D42A3" w:rsidP="003C53E0">
            <w:pPr>
              <w:pStyle w:val="Akapitzlist"/>
              <w:numPr>
                <w:ilvl w:val="0"/>
                <w:numId w:val="12"/>
              </w:numPr>
              <w:spacing w:after="0" w:line="240" w:lineRule="auto"/>
              <w:ind w:left="177" w:hanging="283"/>
              <w:rPr>
                <w:rFonts w:cs="Arial"/>
              </w:rPr>
            </w:pPr>
            <w:r w:rsidRPr="006861C1">
              <w:rPr>
                <w:rFonts w:cs="Arial"/>
              </w:rPr>
              <w:t>Wzmocnienie istniejących organów kontroli państwa w</w:t>
            </w:r>
            <w:r w:rsidR="00D1768F">
              <w:rPr>
                <w:rFonts w:cs="Arial"/>
              </w:rPr>
              <w:t> </w:t>
            </w:r>
            <w:r w:rsidRPr="006861C1">
              <w:rPr>
                <w:rFonts w:cs="Arial"/>
              </w:rPr>
              <w:t>obszarze środowiska, zwiększenie ich efektywności w zakresie egzekwowania prawa, w tym zwalczania szarej strefy (SOR)</w:t>
            </w:r>
          </w:p>
          <w:p w:rsidR="000D42A3" w:rsidRPr="00FC6DE2" w:rsidRDefault="000D42A3" w:rsidP="00FC6DE2">
            <w:pPr>
              <w:spacing w:after="0" w:line="240" w:lineRule="auto"/>
            </w:pPr>
          </w:p>
          <w:p w:rsidR="000D42A3" w:rsidRPr="00FC6DE2" w:rsidRDefault="000D42A3" w:rsidP="00FC6DE2">
            <w:pPr>
              <w:spacing w:after="0" w:line="240" w:lineRule="auto"/>
            </w:pPr>
          </w:p>
          <w:p w:rsidR="000D42A3" w:rsidRPr="00FC6DE2" w:rsidRDefault="000D42A3" w:rsidP="00FC6DE2">
            <w:pPr>
              <w:spacing w:after="0" w:line="240" w:lineRule="auto"/>
            </w:pPr>
          </w:p>
          <w:p w:rsidR="000D42A3" w:rsidRPr="00FC6DE2" w:rsidRDefault="000D42A3" w:rsidP="00FC6DE2">
            <w:pPr>
              <w:spacing w:after="0" w:line="240" w:lineRule="auto"/>
            </w:pPr>
          </w:p>
          <w:p w:rsidR="000D42A3" w:rsidRPr="00FC6DE2" w:rsidRDefault="000D42A3" w:rsidP="00FC6DE2">
            <w:pPr>
              <w:spacing w:after="0" w:line="240" w:lineRule="auto"/>
            </w:pPr>
          </w:p>
          <w:p w:rsidR="000D42A3" w:rsidRPr="00FC6DE2" w:rsidRDefault="000D42A3" w:rsidP="00FC6DE2">
            <w:pPr>
              <w:spacing w:after="0" w:line="240" w:lineRule="auto"/>
            </w:pPr>
          </w:p>
          <w:p w:rsidR="000D42A3" w:rsidRPr="00FC6DE2" w:rsidRDefault="000D42A3" w:rsidP="00FC6DE2">
            <w:pPr>
              <w:spacing w:after="0" w:line="240" w:lineRule="auto"/>
            </w:pPr>
          </w:p>
          <w:p w:rsidR="000D42A3" w:rsidRPr="00FC6DE2" w:rsidRDefault="000D42A3" w:rsidP="00FC6DE2">
            <w:pPr>
              <w:spacing w:after="0" w:line="240" w:lineRule="auto"/>
            </w:pPr>
          </w:p>
        </w:tc>
        <w:tc>
          <w:tcPr>
            <w:tcW w:w="5133" w:type="dxa"/>
            <w:shd w:val="clear" w:color="auto" w:fill="auto"/>
          </w:tcPr>
          <w:p w:rsidR="000D42A3" w:rsidRPr="00FC6DE2" w:rsidRDefault="000D42A3" w:rsidP="00FC6DE2">
            <w:pPr>
              <w:pStyle w:val="Akapitzlist"/>
              <w:numPr>
                <w:ilvl w:val="0"/>
                <w:numId w:val="67"/>
              </w:numPr>
              <w:spacing w:after="0" w:line="240" w:lineRule="auto"/>
              <w:ind w:left="206" w:hanging="284"/>
            </w:pPr>
            <w:r w:rsidRPr="00FC6DE2">
              <w:t>Zwiększenie efektywności organów kontroli</w:t>
            </w:r>
            <w:r w:rsidR="00D1768F">
              <w:t>,</w:t>
            </w:r>
            <w:r w:rsidRPr="00FC6DE2">
              <w:t xml:space="preserve"> w</w:t>
            </w:r>
            <w:r w:rsidR="00D1768F">
              <w:t> </w:t>
            </w:r>
            <w:r w:rsidRPr="00FC6DE2">
              <w:t>szczególności w zakresie zwalczania szarej strefy (reforma Inspekcji Ochrony Środowiska)</w:t>
            </w:r>
          </w:p>
        </w:tc>
        <w:tc>
          <w:tcPr>
            <w:tcW w:w="2126" w:type="dxa"/>
            <w:shd w:val="clear" w:color="auto" w:fill="auto"/>
          </w:tcPr>
          <w:p w:rsidR="000D42A3" w:rsidRPr="00FC6DE2" w:rsidRDefault="000D42A3" w:rsidP="00FC6DE2">
            <w:pPr>
              <w:spacing w:after="0" w:line="240" w:lineRule="auto"/>
            </w:pPr>
            <w:r w:rsidRPr="00FC6DE2">
              <w:t>inne</w:t>
            </w:r>
          </w:p>
        </w:tc>
        <w:tc>
          <w:tcPr>
            <w:tcW w:w="2772" w:type="dxa"/>
            <w:shd w:val="clear" w:color="auto" w:fill="auto"/>
          </w:tcPr>
          <w:p w:rsidR="000D42A3" w:rsidRDefault="000D42A3" w:rsidP="00FC6DE2">
            <w:pPr>
              <w:spacing w:after="0" w:line="240" w:lineRule="auto"/>
            </w:pPr>
            <w:r w:rsidRPr="00FC6DE2">
              <w:t>GIOŚ</w:t>
            </w:r>
          </w:p>
          <w:p w:rsidR="000D42A3" w:rsidRPr="00FC6DE2" w:rsidRDefault="000D42A3" w:rsidP="00FC6DE2">
            <w:pPr>
              <w:spacing w:after="0" w:line="240" w:lineRule="auto"/>
            </w:pPr>
            <w:r>
              <w:t>WIOŚ</w:t>
            </w:r>
          </w:p>
        </w:tc>
      </w:tr>
      <w:tr w:rsidR="000D42A3" w:rsidRPr="00FC6DE2" w:rsidTr="00FC6DE2">
        <w:tc>
          <w:tcPr>
            <w:tcW w:w="1099" w:type="dxa"/>
            <w:shd w:val="clear" w:color="auto" w:fill="auto"/>
          </w:tcPr>
          <w:p w:rsidR="000D42A3" w:rsidRPr="00FC6DE2" w:rsidRDefault="000D42A3" w:rsidP="00FC6DE2">
            <w:pPr>
              <w:spacing w:after="0" w:line="240" w:lineRule="auto"/>
            </w:pPr>
            <w:r w:rsidRPr="00FC6DE2">
              <w:t>ciągłe</w:t>
            </w:r>
          </w:p>
        </w:tc>
        <w:tc>
          <w:tcPr>
            <w:tcW w:w="3090" w:type="dxa"/>
            <w:vMerge/>
            <w:shd w:val="clear" w:color="auto" w:fill="auto"/>
          </w:tcPr>
          <w:p w:rsidR="000D42A3" w:rsidRPr="00FC6DE2" w:rsidRDefault="000D42A3" w:rsidP="00FC6DE2">
            <w:pPr>
              <w:spacing w:after="0" w:line="240" w:lineRule="auto"/>
            </w:pPr>
          </w:p>
        </w:tc>
        <w:tc>
          <w:tcPr>
            <w:tcW w:w="5133" w:type="dxa"/>
            <w:shd w:val="clear" w:color="auto" w:fill="auto"/>
          </w:tcPr>
          <w:p w:rsidR="000D42A3" w:rsidRPr="00FC6DE2" w:rsidRDefault="000D42A3" w:rsidP="00FC6DE2">
            <w:pPr>
              <w:pStyle w:val="Akapitzlist"/>
              <w:numPr>
                <w:ilvl w:val="0"/>
                <w:numId w:val="67"/>
              </w:numPr>
              <w:spacing w:after="0" w:line="240" w:lineRule="auto"/>
              <w:ind w:left="206" w:hanging="284"/>
            </w:pPr>
            <w:r w:rsidRPr="00FC6DE2">
              <w:t>Prowadzenie działań w zakresie kontroli oraz zapobiegania nielegalnemu transgranicznemu przemieszczaniu odpadów</w:t>
            </w:r>
          </w:p>
        </w:tc>
        <w:tc>
          <w:tcPr>
            <w:tcW w:w="2126" w:type="dxa"/>
            <w:shd w:val="clear" w:color="auto" w:fill="auto"/>
          </w:tcPr>
          <w:p w:rsidR="000D42A3" w:rsidRPr="00FC6DE2" w:rsidRDefault="000D42A3" w:rsidP="00FC6DE2">
            <w:pPr>
              <w:spacing w:after="0" w:line="240" w:lineRule="auto"/>
            </w:pPr>
            <w:r w:rsidRPr="00FC6DE2">
              <w:t>inne</w:t>
            </w:r>
          </w:p>
        </w:tc>
        <w:tc>
          <w:tcPr>
            <w:tcW w:w="2772" w:type="dxa"/>
            <w:shd w:val="clear" w:color="auto" w:fill="auto"/>
          </w:tcPr>
          <w:p w:rsidR="000D42A3" w:rsidRDefault="000D42A3" w:rsidP="00FC6DE2">
            <w:pPr>
              <w:spacing w:after="0" w:line="240" w:lineRule="auto"/>
            </w:pPr>
            <w:r w:rsidRPr="00FC6DE2">
              <w:t>GIOŚ</w:t>
            </w:r>
          </w:p>
          <w:p w:rsidR="000D42A3" w:rsidRPr="00FC6DE2" w:rsidRDefault="000D42A3" w:rsidP="00FC6DE2">
            <w:pPr>
              <w:spacing w:after="0" w:line="240" w:lineRule="auto"/>
            </w:pPr>
            <w:r>
              <w:t>WIOŚ</w:t>
            </w:r>
          </w:p>
        </w:tc>
      </w:tr>
      <w:tr w:rsidR="000D42A3" w:rsidRPr="00FC6DE2" w:rsidTr="00FC6DE2">
        <w:tc>
          <w:tcPr>
            <w:tcW w:w="1099" w:type="dxa"/>
            <w:shd w:val="clear" w:color="auto" w:fill="auto"/>
          </w:tcPr>
          <w:p w:rsidR="000D42A3" w:rsidRPr="00FC6DE2" w:rsidRDefault="000D42A3" w:rsidP="00FC6DE2">
            <w:pPr>
              <w:spacing w:after="0" w:line="240" w:lineRule="auto"/>
            </w:pPr>
            <w:r w:rsidRPr="00FC6DE2">
              <w:t>ciągłe</w:t>
            </w:r>
          </w:p>
        </w:tc>
        <w:tc>
          <w:tcPr>
            <w:tcW w:w="3090" w:type="dxa"/>
            <w:vMerge/>
            <w:shd w:val="clear" w:color="auto" w:fill="auto"/>
          </w:tcPr>
          <w:p w:rsidR="000D42A3" w:rsidRPr="00FC6DE2" w:rsidRDefault="000D42A3" w:rsidP="00FC6DE2">
            <w:pPr>
              <w:spacing w:after="0" w:line="240" w:lineRule="auto"/>
            </w:pPr>
          </w:p>
        </w:tc>
        <w:tc>
          <w:tcPr>
            <w:tcW w:w="5133" w:type="dxa"/>
            <w:shd w:val="clear" w:color="auto" w:fill="auto"/>
          </w:tcPr>
          <w:p w:rsidR="000D42A3" w:rsidRPr="00FC6DE2" w:rsidRDefault="000D42A3" w:rsidP="00FC6DE2">
            <w:pPr>
              <w:pStyle w:val="Akapitzlist"/>
              <w:numPr>
                <w:ilvl w:val="0"/>
                <w:numId w:val="67"/>
              </w:numPr>
              <w:spacing w:after="0" w:line="240" w:lineRule="auto"/>
              <w:ind w:left="206" w:hanging="284"/>
            </w:pPr>
            <w:r w:rsidRPr="00FC6DE2">
              <w:t>Prowadzenie działań w zakresie kontroli oraz zapobiegania nielegalne</w:t>
            </w:r>
            <w:r w:rsidR="00D1768F">
              <w:t>mu</w:t>
            </w:r>
            <w:r w:rsidRPr="00FC6DE2">
              <w:t xml:space="preserve"> demontaż</w:t>
            </w:r>
            <w:r w:rsidR="00D1768F">
              <w:t>owi</w:t>
            </w:r>
            <w:r w:rsidRPr="00FC6DE2">
              <w:t xml:space="preserve"> pojazdów wycofanych z eksploatacji</w:t>
            </w:r>
          </w:p>
        </w:tc>
        <w:tc>
          <w:tcPr>
            <w:tcW w:w="2126" w:type="dxa"/>
            <w:shd w:val="clear" w:color="auto" w:fill="auto"/>
          </w:tcPr>
          <w:p w:rsidR="000D42A3" w:rsidRPr="00FC6DE2" w:rsidRDefault="000D42A3" w:rsidP="00FC6DE2">
            <w:pPr>
              <w:spacing w:after="0" w:line="240" w:lineRule="auto"/>
            </w:pPr>
            <w:r w:rsidRPr="00FC6DE2">
              <w:t>inne</w:t>
            </w:r>
          </w:p>
        </w:tc>
        <w:tc>
          <w:tcPr>
            <w:tcW w:w="2772" w:type="dxa"/>
            <w:shd w:val="clear" w:color="auto" w:fill="auto"/>
          </w:tcPr>
          <w:p w:rsidR="000D42A3" w:rsidRDefault="000D42A3" w:rsidP="00FC6DE2">
            <w:pPr>
              <w:spacing w:after="0" w:line="240" w:lineRule="auto"/>
            </w:pPr>
            <w:r w:rsidRPr="00FC6DE2">
              <w:t>GIOŚ</w:t>
            </w:r>
          </w:p>
          <w:p w:rsidR="000D42A3" w:rsidRPr="00FC6DE2" w:rsidRDefault="000D42A3" w:rsidP="00FC6DE2">
            <w:pPr>
              <w:spacing w:after="0" w:line="240" w:lineRule="auto"/>
            </w:pPr>
            <w:r>
              <w:t>WIOŚ</w:t>
            </w:r>
          </w:p>
        </w:tc>
      </w:tr>
      <w:tr w:rsidR="000D42A3" w:rsidRPr="00FC6DE2" w:rsidTr="00FC6DE2">
        <w:tc>
          <w:tcPr>
            <w:tcW w:w="1099" w:type="dxa"/>
            <w:shd w:val="clear" w:color="auto" w:fill="auto"/>
          </w:tcPr>
          <w:p w:rsidR="000D42A3" w:rsidRPr="00FC6DE2" w:rsidRDefault="000D42A3" w:rsidP="00FC6DE2">
            <w:pPr>
              <w:spacing w:after="0" w:line="240" w:lineRule="auto"/>
            </w:pPr>
            <w:r w:rsidRPr="00FC6DE2">
              <w:t>ciągłe</w:t>
            </w:r>
          </w:p>
        </w:tc>
        <w:tc>
          <w:tcPr>
            <w:tcW w:w="3090" w:type="dxa"/>
            <w:vMerge/>
            <w:shd w:val="clear" w:color="auto" w:fill="auto"/>
          </w:tcPr>
          <w:p w:rsidR="000D42A3" w:rsidRPr="00FC6DE2" w:rsidRDefault="000D42A3" w:rsidP="00FC6DE2">
            <w:pPr>
              <w:spacing w:after="0" w:line="240" w:lineRule="auto"/>
            </w:pPr>
          </w:p>
        </w:tc>
        <w:tc>
          <w:tcPr>
            <w:tcW w:w="5133" w:type="dxa"/>
            <w:shd w:val="clear" w:color="auto" w:fill="auto"/>
          </w:tcPr>
          <w:p w:rsidR="000D42A3" w:rsidRPr="00FC6DE2" w:rsidRDefault="000D42A3" w:rsidP="00FC6DE2">
            <w:pPr>
              <w:pStyle w:val="Akapitzlist"/>
              <w:numPr>
                <w:ilvl w:val="0"/>
                <w:numId w:val="67"/>
              </w:numPr>
              <w:spacing w:after="0" w:line="240" w:lineRule="auto"/>
              <w:ind w:left="206" w:hanging="284"/>
            </w:pPr>
            <w:r w:rsidRPr="00FC6DE2">
              <w:t>Prowadzenie działań w zakresie kontroli</w:t>
            </w:r>
            <w:r w:rsidR="00B02098">
              <w:t xml:space="preserve"> </w:t>
            </w:r>
            <w:r w:rsidRPr="00FC6DE2">
              <w:t>oraz zapobiegania przetwarzani</w:t>
            </w:r>
            <w:r w:rsidR="00D1768F">
              <w:t>u</w:t>
            </w:r>
            <w:r w:rsidRPr="00FC6DE2">
              <w:t xml:space="preserve"> odpadów zużytego sprzętu elektrycznego i elektronicznego</w:t>
            </w:r>
          </w:p>
        </w:tc>
        <w:tc>
          <w:tcPr>
            <w:tcW w:w="2126" w:type="dxa"/>
            <w:shd w:val="clear" w:color="auto" w:fill="auto"/>
          </w:tcPr>
          <w:p w:rsidR="000D42A3" w:rsidRPr="00FC6DE2" w:rsidRDefault="000D42A3" w:rsidP="00FC6DE2">
            <w:pPr>
              <w:spacing w:after="0" w:line="240" w:lineRule="auto"/>
            </w:pPr>
            <w:r w:rsidRPr="00FC6DE2">
              <w:t>inne</w:t>
            </w:r>
          </w:p>
        </w:tc>
        <w:tc>
          <w:tcPr>
            <w:tcW w:w="2772" w:type="dxa"/>
            <w:shd w:val="clear" w:color="auto" w:fill="auto"/>
          </w:tcPr>
          <w:p w:rsidR="000D42A3" w:rsidRDefault="000D42A3" w:rsidP="00FC6DE2">
            <w:pPr>
              <w:spacing w:after="0" w:line="240" w:lineRule="auto"/>
            </w:pPr>
            <w:r w:rsidRPr="00FC6DE2">
              <w:t>GIOŚ</w:t>
            </w:r>
          </w:p>
          <w:p w:rsidR="000D42A3" w:rsidRPr="00FC6DE2" w:rsidRDefault="000D42A3" w:rsidP="00FC6DE2">
            <w:pPr>
              <w:spacing w:after="0" w:line="240" w:lineRule="auto"/>
            </w:pPr>
            <w:r>
              <w:t>WIOŚ</w:t>
            </w:r>
          </w:p>
        </w:tc>
      </w:tr>
      <w:tr w:rsidR="000D42A3" w:rsidRPr="00FC6DE2" w:rsidTr="00FC6DE2">
        <w:tc>
          <w:tcPr>
            <w:tcW w:w="1099" w:type="dxa"/>
            <w:shd w:val="clear" w:color="auto" w:fill="auto"/>
          </w:tcPr>
          <w:p w:rsidR="000D42A3" w:rsidRPr="00FC6DE2" w:rsidRDefault="000D42A3" w:rsidP="00FC6DE2">
            <w:pPr>
              <w:spacing w:after="0" w:line="240" w:lineRule="auto"/>
            </w:pPr>
            <w:r w:rsidRPr="00FC6DE2">
              <w:t>ciągłe</w:t>
            </w:r>
          </w:p>
        </w:tc>
        <w:tc>
          <w:tcPr>
            <w:tcW w:w="3090" w:type="dxa"/>
            <w:vMerge/>
            <w:shd w:val="clear" w:color="auto" w:fill="auto"/>
          </w:tcPr>
          <w:p w:rsidR="000D42A3" w:rsidRPr="00FC6DE2" w:rsidRDefault="000D42A3" w:rsidP="00FC6DE2">
            <w:pPr>
              <w:spacing w:after="0" w:line="240" w:lineRule="auto"/>
            </w:pPr>
          </w:p>
        </w:tc>
        <w:tc>
          <w:tcPr>
            <w:tcW w:w="5133" w:type="dxa"/>
            <w:shd w:val="clear" w:color="auto" w:fill="auto"/>
          </w:tcPr>
          <w:p w:rsidR="000D42A3" w:rsidRPr="00FC6DE2" w:rsidRDefault="000D42A3" w:rsidP="00FC6DE2">
            <w:pPr>
              <w:pStyle w:val="Akapitzlist"/>
              <w:numPr>
                <w:ilvl w:val="0"/>
                <w:numId w:val="67"/>
              </w:numPr>
              <w:spacing w:after="0" w:line="240" w:lineRule="auto"/>
              <w:ind w:left="206" w:hanging="284"/>
            </w:pPr>
            <w:r w:rsidRPr="00FC6DE2">
              <w:t>Prowadzenie działań</w:t>
            </w:r>
            <w:r w:rsidR="00B02098">
              <w:t xml:space="preserve"> </w:t>
            </w:r>
            <w:r w:rsidRPr="00FC6DE2">
              <w:t>w zakresie kontroli</w:t>
            </w:r>
            <w:r w:rsidR="00B02098">
              <w:t xml:space="preserve"> </w:t>
            </w:r>
            <w:r w:rsidRPr="00FC6DE2">
              <w:t>oraz zapobiegania wprowadzani</w:t>
            </w:r>
            <w:r w:rsidR="00D1768F">
              <w:t>u</w:t>
            </w:r>
            <w:r w:rsidRPr="00FC6DE2">
              <w:t xml:space="preserve"> do obrotu nielegalnie pozyskanego drewna</w:t>
            </w:r>
            <w:r w:rsidR="00B02098">
              <w:rPr>
                <w:i/>
              </w:rPr>
              <w:t xml:space="preserve"> </w:t>
            </w:r>
          </w:p>
        </w:tc>
        <w:tc>
          <w:tcPr>
            <w:tcW w:w="2126" w:type="dxa"/>
            <w:shd w:val="clear" w:color="auto" w:fill="auto"/>
          </w:tcPr>
          <w:p w:rsidR="000D42A3" w:rsidRPr="00FC6DE2" w:rsidRDefault="000D42A3" w:rsidP="00FC6DE2">
            <w:pPr>
              <w:spacing w:after="0" w:line="240" w:lineRule="auto"/>
            </w:pPr>
            <w:r w:rsidRPr="00FC6DE2">
              <w:t>inne</w:t>
            </w:r>
          </w:p>
        </w:tc>
        <w:tc>
          <w:tcPr>
            <w:tcW w:w="2772" w:type="dxa"/>
            <w:shd w:val="clear" w:color="auto" w:fill="auto"/>
          </w:tcPr>
          <w:p w:rsidR="000D42A3" w:rsidRDefault="000D42A3" w:rsidP="00FC6DE2">
            <w:pPr>
              <w:spacing w:after="0" w:line="240" w:lineRule="auto"/>
            </w:pPr>
            <w:r w:rsidRPr="00FC6DE2">
              <w:t>GIOŚ</w:t>
            </w:r>
          </w:p>
          <w:p w:rsidR="000D42A3" w:rsidRPr="00FC6DE2" w:rsidRDefault="000D42A3" w:rsidP="00FC6DE2">
            <w:pPr>
              <w:spacing w:after="0" w:line="240" w:lineRule="auto"/>
            </w:pPr>
            <w:r>
              <w:t>WIOŚ</w:t>
            </w:r>
          </w:p>
        </w:tc>
      </w:tr>
      <w:tr w:rsidR="000D42A3" w:rsidRPr="00FC6DE2" w:rsidTr="00FC6DE2">
        <w:tc>
          <w:tcPr>
            <w:tcW w:w="1099" w:type="dxa"/>
            <w:shd w:val="clear" w:color="auto" w:fill="auto"/>
          </w:tcPr>
          <w:p w:rsidR="000D42A3" w:rsidRPr="00FC6DE2" w:rsidRDefault="000D42A3" w:rsidP="00FC6DE2">
            <w:pPr>
              <w:spacing w:after="0" w:line="240" w:lineRule="auto"/>
            </w:pPr>
            <w:r w:rsidRPr="00FC6DE2">
              <w:t>do 2020</w:t>
            </w:r>
          </w:p>
        </w:tc>
        <w:tc>
          <w:tcPr>
            <w:tcW w:w="3090" w:type="dxa"/>
            <w:vMerge/>
            <w:shd w:val="clear" w:color="auto" w:fill="auto"/>
          </w:tcPr>
          <w:p w:rsidR="000D42A3" w:rsidRPr="00FC6DE2" w:rsidRDefault="000D42A3" w:rsidP="00FC6DE2">
            <w:pPr>
              <w:spacing w:after="0" w:line="240" w:lineRule="auto"/>
            </w:pPr>
          </w:p>
        </w:tc>
        <w:tc>
          <w:tcPr>
            <w:tcW w:w="5133" w:type="dxa"/>
            <w:shd w:val="clear" w:color="auto" w:fill="auto"/>
          </w:tcPr>
          <w:p w:rsidR="000D42A3" w:rsidRPr="00FC6DE2" w:rsidRDefault="000D42A3" w:rsidP="00FC6DE2">
            <w:pPr>
              <w:pStyle w:val="Akapitzlist"/>
              <w:numPr>
                <w:ilvl w:val="0"/>
                <w:numId w:val="67"/>
              </w:numPr>
              <w:spacing w:after="0" w:line="240" w:lineRule="auto"/>
              <w:ind w:left="206" w:hanging="284"/>
            </w:pPr>
            <w:r w:rsidRPr="00FC6DE2">
              <w:t>Nadzór i kontrola przestrzegania przepisów w</w:t>
            </w:r>
            <w:r w:rsidR="00D1768F">
              <w:t> </w:t>
            </w:r>
            <w:r w:rsidRPr="00FC6DE2">
              <w:t>zakresie użytkowania mikroorganizmów i</w:t>
            </w:r>
            <w:r w:rsidR="00D1768F">
              <w:t> </w:t>
            </w:r>
            <w:r w:rsidRPr="00FC6DE2">
              <w:t>organizmów genetycznie zmodyfikowanych</w:t>
            </w:r>
          </w:p>
        </w:tc>
        <w:tc>
          <w:tcPr>
            <w:tcW w:w="2126" w:type="dxa"/>
            <w:shd w:val="clear" w:color="auto" w:fill="auto"/>
          </w:tcPr>
          <w:p w:rsidR="000D42A3" w:rsidRPr="00FC6DE2" w:rsidRDefault="000D42A3" w:rsidP="00FC6DE2">
            <w:pPr>
              <w:spacing w:after="0" w:line="240" w:lineRule="auto"/>
            </w:pPr>
            <w:r w:rsidRPr="00FC6DE2">
              <w:t>legislacja</w:t>
            </w:r>
          </w:p>
        </w:tc>
        <w:tc>
          <w:tcPr>
            <w:tcW w:w="2772" w:type="dxa"/>
            <w:shd w:val="clear" w:color="auto" w:fill="auto"/>
          </w:tcPr>
          <w:p w:rsidR="000D42A3" w:rsidRPr="00FC6DE2" w:rsidRDefault="000D42A3" w:rsidP="00FC6DE2">
            <w:pPr>
              <w:spacing w:after="0" w:line="240" w:lineRule="auto"/>
            </w:pPr>
            <w:r w:rsidRPr="00FC6DE2">
              <w:t>minister właściwy ds. środowiska</w:t>
            </w:r>
          </w:p>
          <w:p w:rsidR="000D42A3" w:rsidRPr="00FC6DE2" w:rsidRDefault="000D42A3" w:rsidP="00FC6DE2">
            <w:pPr>
              <w:spacing w:after="0" w:line="240" w:lineRule="auto"/>
            </w:pPr>
          </w:p>
        </w:tc>
      </w:tr>
      <w:tr w:rsidR="000D42A3" w:rsidRPr="00FC6DE2" w:rsidTr="00FC6DE2">
        <w:tc>
          <w:tcPr>
            <w:tcW w:w="1099" w:type="dxa"/>
            <w:shd w:val="clear" w:color="auto" w:fill="auto"/>
          </w:tcPr>
          <w:p w:rsidR="000D42A3" w:rsidRPr="00FC6DE2" w:rsidRDefault="000D42A3" w:rsidP="00FC6DE2">
            <w:pPr>
              <w:spacing w:after="0" w:line="240" w:lineRule="auto"/>
            </w:pPr>
            <w:r w:rsidRPr="00FC6DE2">
              <w:t>ciągłe</w:t>
            </w:r>
          </w:p>
        </w:tc>
        <w:tc>
          <w:tcPr>
            <w:tcW w:w="3090" w:type="dxa"/>
            <w:vMerge/>
            <w:shd w:val="clear" w:color="auto" w:fill="auto"/>
          </w:tcPr>
          <w:p w:rsidR="000D42A3" w:rsidRPr="00FC6DE2" w:rsidRDefault="000D42A3" w:rsidP="00FC6DE2">
            <w:pPr>
              <w:spacing w:after="0" w:line="240" w:lineRule="auto"/>
            </w:pPr>
          </w:p>
        </w:tc>
        <w:tc>
          <w:tcPr>
            <w:tcW w:w="5133" w:type="dxa"/>
            <w:shd w:val="clear" w:color="auto" w:fill="auto"/>
          </w:tcPr>
          <w:p w:rsidR="000D42A3" w:rsidRPr="00FC6DE2" w:rsidRDefault="000D42A3" w:rsidP="00FC6DE2">
            <w:pPr>
              <w:pStyle w:val="Akapitzlist"/>
              <w:numPr>
                <w:ilvl w:val="0"/>
                <w:numId w:val="67"/>
              </w:numPr>
              <w:spacing w:after="0" w:line="240" w:lineRule="auto"/>
              <w:ind w:left="206" w:hanging="284"/>
            </w:pPr>
            <w:r w:rsidRPr="00D06DEB">
              <w:t xml:space="preserve">Zintensyfikowanie działań na rzecz zwalczania nielegalnego obrotu i handlu okazami gatunków objętych przepisami UE dotyczącymi CITES, krajową ochroną gatunkową, niebezpiecznych, obcych </w:t>
            </w:r>
            <w:r w:rsidRPr="00D06DEB">
              <w:lastRenderedPageBreak/>
              <w:t>inwazyjnych i innych podlegających ograniczeniom w posiadaniu, obrocie czy handlu</w:t>
            </w:r>
          </w:p>
        </w:tc>
        <w:tc>
          <w:tcPr>
            <w:tcW w:w="2126" w:type="dxa"/>
            <w:shd w:val="clear" w:color="auto" w:fill="auto"/>
          </w:tcPr>
          <w:p w:rsidR="000D42A3" w:rsidRPr="00FC6DE2" w:rsidRDefault="000D42A3" w:rsidP="00FC6DE2">
            <w:pPr>
              <w:spacing w:after="0" w:line="240" w:lineRule="auto"/>
            </w:pPr>
            <w:r w:rsidRPr="00FC6DE2">
              <w:lastRenderedPageBreak/>
              <w:t>inne</w:t>
            </w:r>
          </w:p>
        </w:tc>
        <w:tc>
          <w:tcPr>
            <w:tcW w:w="2772" w:type="dxa"/>
            <w:shd w:val="clear" w:color="auto" w:fill="auto"/>
          </w:tcPr>
          <w:p w:rsidR="000D42A3" w:rsidRPr="00FC6DE2" w:rsidRDefault="000D42A3" w:rsidP="00FC6DE2">
            <w:pPr>
              <w:spacing w:after="0" w:line="240" w:lineRule="auto"/>
            </w:pPr>
            <w:r w:rsidRPr="00FC6DE2">
              <w:t>minister właściwy ds. środowiska</w:t>
            </w:r>
          </w:p>
          <w:p w:rsidR="00817ABF" w:rsidRPr="00FC6DE2" w:rsidRDefault="000D42A3" w:rsidP="00091C42">
            <w:pPr>
              <w:spacing w:after="0" w:line="240" w:lineRule="auto"/>
            </w:pPr>
            <w:r w:rsidRPr="00FC6DE2">
              <w:t>minister właściwy ds. finansów publicznych</w:t>
            </w:r>
          </w:p>
          <w:p w:rsidR="00817ABF" w:rsidRPr="00FC6DE2" w:rsidRDefault="000D42A3" w:rsidP="00091C42">
            <w:pPr>
              <w:spacing w:after="0" w:line="240" w:lineRule="auto"/>
            </w:pPr>
            <w:r w:rsidRPr="00FC6DE2">
              <w:lastRenderedPageBreak/>
              <w:t>minister właściwy ds. wewnętrznych / Komenda Główna Policji</w:t>
            </w:r>
          </w:p>
          <w:p w:rsidR="000D42A3" w:rsidRPr="00FC6DE2" w:rsidRDefault="000D42A3" w:rsidP="00091C42">
            <w:pPr>
              <w:spacing w:after="0" w:line="240" w:lineRule="auto"/>
            </w:pPr>
            <w:r w:rsidRPr="00FC6DE2">
              <w:t>GDOŚ</w:t>
            </w:r>
          </w:p>
        </w:tc>
      </w:tr>
      <w:tr w:rsidR="000D42A3" w:rsidRPr="00FC6DE2" w:rsidTr="00FC6DE2">
        <w:tc>
          <w:tcPr>
            <w:tcW w:w="1099" w:type="dxa"/>
            <w:shd w:val="clear" w:color="auto" w:fill="auto"/>
          </w:tcPr>
          <w:p w:rsidR="000D42A3" w:rsidRPr="00FC6DE2" w:rsidRDefault="000D42A3" w:rsidP="00FC6DE2">
            <w:pPr>
              <w:spacing w:after="0" w:line="240" w:lineRule="auto"/>
            </w:pPr>
            <w:r>
              <w:lastRenderedPageBreak/>
              <w:t>do 2022</w:t>
            </w:r>
          </w:p>
        </w:tc>
        <w:tc>
          <w:tcPr>
            <w:tcW w:w="3090" w:type="dxa"/>
            <w:vMerge/>
            <w:shd w:val="clear" w:color="auto" w:fill="auto"/>
          </w:tcPr>
          <w:p w:rsidR="000D42A3" w:rsidRPr="00FC6DE2" w:rsidRDefault="000D42A3" w:rsidP="00FC6DE2">
            <w:pPr>
              <w:spacing w:after="0" w:line="240" w:lineRule="auto"/>
            </w:pPr>
          </w:p>
        </w:tc>
        <w:tc>
          <w:tcPr>
            <w:tcW w:w="5133" w:type="dxa"/>
            <w:shd w:val="clear" w:color="auto" w:fill="auto"/>
          </w:tcPr>
          <w:p w:rsidR="000D42A3" w:rsidRPr="00D06DEB" w:rsidRDefault="006D194F" w:rsidP="00091C42">
            <w:pPr>
              <w:pStyle w:val="Akapitzlist"/>
              <w:numPr>
                <w:ilvl w:val="0"/>
                <w:numId w:val="67"/>
              </w:numPr>
              <w:spacing w:after="0" w:line="240" w:lineRule="auto"/>
              <w:ind w:left="206" w:hanging="284"/>
            </w:pPr>
            <w:r>
              <w:t>Utrzymanie lub doskonalenie</w:t>
            </w:r>
            <w:r w:rsidRPr="00224078">
              <w:t xml:space="preserve"> </w:t>
            </w:r>
            <w:r w:rsidR="000D42A3" w:rsidRPr="00224078">
              <w:t>struktury zapewniającej efektywne zwalczani</w:t>
            </w:r>
            <w:r w:rsidR="000D42A3">
              <w:t>e</w:t>
            </w:r>
            <w:r w:rsidR="000D42A3" w:rsidRPr="00224078">
              <w:t xml:space="preserve"> przestępczości w zakresie obrotu i handlu okazami gatunków objętych przepisami CITES, krajową ochroną gatunkową, niebezpiecznych, obcych inwazyjnych i</w:t>
            </w:r>
            <w:r w:rsidR="00D1768F">
              <w:t> </w:t>
            </w:r>
            <w:r w:rsidR="000D42A3" w:rsidRPr="00224078">
              <w:t>innych podlegających ograniczeniom w</w:t>
            </w:r>
            <w:r w:rsidR="000D42A3">
              <w:t xml:space="preserve"> posiadaniu, obrocie czy handlu</w:t>
            </w:r>
          </w:p>
        </w:tc>
        <w:tc>
          <w:tcPr>
            <w:tcW w:w="2126" w:type="dxa"/>
            <w:shd w:val="clear" w:color="auto" w:fill="auto"/>
          </w:tcPr>
          <w:p w:rsidR="000D42A3" w:rsidRPr="00FC6DE2" w:rsidRDefault="000D42A3" w:rsidP="00FC6DE2">
            <w:pPr>
              <w:spacing w:after="0" w:line="240" w:lineRule="auto"/>
            </w:pPr>
            <w:r>
              <w:t>inne</w:t>
            </w:r>
          </w:p>
        </w:tc>
        <w:tc>
          <w:tcPr>
            <w:tcW w:w="2772" w:type="dxa"/>
            <w:shd w:val="clear" w:color="auto" w:fill="auto"/>
          </w:tcPr>
          <w:p w:rsidR="000D42A3" w:rsidRDefault="000D42A3" w:rsidP="000D42A3">
            <w:pPr>
              <w:spacing w:after="0" w:line="240" w:lineRule="auto"/>
            </w:pPr>
            <w:r>
              <w:t>minister właściwy ds. środowiska</w:t>
            </w:r>
          </w:p>
          <w:p w:rsidR="000D42A3" w:rsidRDefault="000D42A3" w:rsidP="000D42A3">
            <w:pPr>
              <w:spacing w:after="0" w:line="240" w:lineRule="auto"/>
            </w:pPr>
            <w:r>
              <w:t>minister właściwy ds. finansów publicznych</w:t>
            </w:r>
          </w:p>
          <w:p w:rsidR="000D42A3" w:rsidRDefault="000D42A3" w:rsidP="000D42A3">
            <w:pPr>
              <w:spacing w:after="0" w:line="240" w:lineRule="auto"/>
            </w:pPr>
            <w:r>
              <w:t>minister właściwy ds. wewnętrznych</w:t>
            </w:r>
          </w:p>
          <w:p w:rsidR="000D42A3" w:rsidRDefault="000D42A3" w:rsidP="000D42A3">
            <w:pPr>
              <w:spacing w:after="0" w:line="240" w:lineRule="auto"/>
            </w:pPr>
            <w:r>
              <w:t>Komenda Główna Policji</w:t>
            </w:r>
          </w:p>
          <w:p w:rsidR="000D42A3" w:rsidRPr="00FC6DE2" w:rsidRDefault="000D42A3" w:rsidP="000D42A3">
            <w:pPr>
              <w:spacing w:after="0" w:line="240" w:lineRule="auto"/>
            </w:pPr>
            <w:r>
              <w:t>GDOŚ</w:t>
            </w:r>
          </w:p>
        </w:tc>
      </w:tr>
      <w:tr w:rsidR="00635091" w:rsidRPr="00FC6DE2" w:rsidTr="00FC6DE2">
        <w:tc>
          <w:tcPr>
            <w:tcW w:w="1099" w:type="dxa"/>
            <w:shd w:val="clear" w:color="auto" w:fill="auto"/>
          </w:tcPr>
          <w:p w:rsidR="00635091" w:rsidRPr="00FC6DE2" w:rsidRDefault="00635091" w:rsidP="00FC6DE2">
            <w:pPr>
              <w:spacing w:after="0" w:line="240" w:lineRule="auto"/>
            </w:pPr>
            <w:r w:rsidRPr="00FC6DE2">
              <w:t>do 2022</w:t>
            </w:r>
          </w:p>
        </w:tc>
        <w:tc>
          <w:tcPr>
            <w:tcW w:w="3090" w:type="dxa"/>
            <w:vMerge w:val="restart"/>
            <w:shd w:val="clear" w:color="auto" w:fill="auto"/>
          </w:tcPr>
          <w:p w:rsidR="00635091" w:rsidRPr="00FC6DE2" w:rsidRDefault="00635091" w:rsidP="003C53E0">
            <w:pPr>
              <w:pStyle w:val="Akapitzlist"/>
              <w:numPr>
                <w:ilvl w:val="0"/>
                <w:numId w:val="12"/>
              </w:numPr>
              <w:spacing w:after="0" w:line="240" w:lineRule="auto"/>
              <w:ind w:left="177" w:hanging="283"/>
            </w:pPr>
            <w:r w:rsidRPr="006861C1">
              <w:rPr>
                <w:rFonts w:cs="Arial"/>
              </w:rPr>
              <w:t>Zapewnienie</w:t>
            </w:r>
            <w:r w:rsidRPr="00FC6DE2">
              <w:t xml:space="preserve"> finansowania zadań z zakresu ochrony środowiska ze środków krajowych i zagranicznych po roku 2020</w:t>
            </w:r>
          </w:p>
        </w:tc>
        <w:tc>
          <w:tcPr>
            <w:tcW w:w="5133" w:type="dxa"/>
            <w:shd w:val="clear" w:color="auto" w:fill="auto"/>
          </w:tcPr>
          <w:p w:rsidR="00635091" w:rsidRPr="00FC6DE2" w:rsidRDefault="00635091" w:rsidP="00FC6DE2">
            <w:pPr>
              <w:pStyle w:val="Akapitzlist"/>
              <w:numPr>
                <w:ilvl w:val="0"/>
                <w:numId w:val="68"/>
              </w:numPr>
              <w:spacing w:after="0" w:line="240" w:lineRule="auto"/>
              <w:ind w:left="206" w:hanging="206"/>
            </w:pPr>
            <w:r w:rsidRPr="00FC6DE2">
              <w:t>Stworzenie spójnego systemu monitorowania efektów środowiskowych inwestycji wspieranych przez</w:t>
            </w:r>
            <w:r w:rsidR="00B02098">
              <w:t xml:space="preserve"> </w:t>
            </w:r>
            <w:r w:rsidRPr="00FC6DE2">
              <w:t>fundusze ochrony środowiska</w:t>
            </w:r>
          </w:p>
        </w:tc>
        <w:tc>
          <w:tcPr>
            <w:tcW w:w="2126" w:type="dxa"/>
            <w:shd w:val="clear" w:color="auto" w:fill="auto"/>
          </w:tcPr>
          <w:p w:rsidR="00635091" w:rsidRPr="00FC6DE2" w:rsidRDefault="00D1768F" w:rsidP="00FC6DE2">
            <w:pPr>
              <w:spacing w:after="0" w:line="240" w:lineRule="auto"/>
            </w:pPr>
            <w:r>
              <w:t>a</w:t>
            </w:r>
            <w:r w:rsidR="00635091" w:rsidRPr="00FC6DE2">
              <w:t>naliza</w:t>
            </w:r>
            <w:r>
              <w:t>/</w:t>
            </w:r>
            <w:r w:rsidR="00635091" w:rsidRPr="00FC6DE2">
              <w:t xml:space="preserve"> programowanie</w:t>
            </w:r>
          </w:p>
        </w:tc>
        <w:tc>
          <w:tcPr>
            <w:tcW w:w="2772" w:type="dxa"/>
            <w:shd w:val="clear" w:color="auto" w:fill="auto"/>
          </w:tcPr>
          <w:p w:rsidR="00635091" w:rsidRPr="00FC6DE2" w:rsidRDefault="00635091" w:rsidP="00FC6DE2">
            <w:pPr>
              <w:spacing w:after="0" w:line="240" w:lineRule="auto"/>
            </w:pPr>
            <w:r w:rsidRPr="00FC6DE2">
              <w:t>system funduszy ochrony środowiska</w:t>
            </w:r>
          </w:p>
        </w:tc>
      </w:tr>
      <w:tr w:rsidR="00635091" w:rsidRPr="00FC6DE2" w:rsidTr="00FC6DE2">
        <w:tc>
          <w:tcPr>
            <w:tcW w:w="1099" w:type="dxa"/>
            <w:vMerge w:val="restart"/>
            <w:shd w:val="clear" w:color="auto" w:fill="auto"/>
          </w:tcPr>
          <w:p w:rsidR="00635091" w:rsidRPr="00FC6DE2" w:rsidRDefault="00635091" w:rsidP="00FC6DE2">
            <w:pPr>
              <w:spacing w:after="0" w:line="240" w:lineRule="auto"/>
            </w:pPr>
            <w:r w:rsidRPr="00FC6DE2">
              <w:t>do 2020</w:t>
            </w:r>
          </w:p>
        </w:tc>
        <w:tc>
          <w:tcPr>
            <w:tcW w:w="3090" w:type="dxa"/>
            <w:vMerge/>
            <w:shd w:val="clear" w:color="auto" w:fill="auto"/>
          </w:tcPr>
          <w:p w:rsidR="00635091" w:rsidRPr="00FC6DE2" w:rsidRDefault="00635091" w:rsidP="00FC6DE2">
            <w:pPr>
              <w:spacing w:after="0" w:line="240" w:lineRule="auto"/>
            </w:pPr>
          </w:p>
        </w:tc>
        <w:tc>
          <w:tcPr>
            <w:tcW w:w="5133" w:type="dxa"/>
            <w:shd w:val="clear" w:color="auto" w:fill="auto"/>
          </w:tcPr>
          <w:p w:rsidR="00635091" w:rsidRPr="00FC6DE2" w:rsidRDefault="00635091" w:rsidP="00FC6DE2">
            <w:pPr>
              <w:pStyle w:val="Akapitzlist"/>
              <w:numPr>
                <w:ilvl w:val="0"/>
                <w:numId w:val="68"/>
              </w:numPr>
              <w:spacing w:after="0" w:line="240" w:lineRule="auto"/>
              <w:ind w:left="206" w:hanging="206"/>
            </w:pPr>
            <w:r w:rsidRPr="00FC6DE2">
              <w:t>Ewaluacja krajowego systemu finansowania ochrony środowiska i gospodarki wodnej oraz wprowadzenie niezbędnych korekt</w:t>
            </w:r>
          </w:p>
        </w:tc>
        <w:tc>
          <w:tcPr>
            <w:tcW w:w="2126" w:type="dxa"/>
            <w:shd w:val="clear" w:color="auto" w:fill="auto"/>
          </w:tcPr>
          <w:p w:rsidR="00635091" w:rsidRPr="00FC6DE2" w:rsidRDefault="00635091" w:rsidP="00FC6DE2">
            <w:pPr>
              <w:spacing w:after="0" w:line="240" w:lineRule="auto"/>
            </w:pPr>
            <w:r w:rsidRPr="00FC6DE2">
              <w:t>analiza</w:t>
            </w:r>
          </w:p>
        </w:tc>
        <w:tc>
          <w:tcPr>
            <w:tcW w:w="2772" w:type="dxa"/>
            <w:shd w:val="clear" w:color="auto" w:fill="auto"/>
          </w:tcPr>
          <w:p w:rsidR="00635091" w:rsidRPr="00FC6DE2" w:rsidRDefault="00635091" w:rsidP="00FC6DE2">
            <w:pPr>
              <w:spacing w:after="0" w:line="240" w:lineRule="auto"/>
            </w:pPr>
            <w:r w:rsidRPr="00FC6DE2">
              <w:t>minister właściwy ds. środowiska</w:t>
            </w:r>
          </w:p>
          <w:p w:rsidR="00635091" w:rsidRPr="00FC6DE2" w:rsidRDefault="00635091" w:rsidP="00FC6DE2">
            <w:pPr>
              <w:spacing w:after="0" w:line="240" w:lineRule="auto"/>
            </w:pPr>
            <w:r w:rsidRPr="00FC6DE2">
              <w:t>minister właściwy ds. gospodarki wodnej</w:t>
            </w:r>
          </w:p>
        </w:tc>
      </w:tr>
      <w:tr w:rsidR="00635091" w:rsidRPr="00FC6DE2" w:rsidTr="00FC6DE2">
        <w:tc>
          <w:tcPr>
            <w:tcW w:w="1099" w:type="dxa"/>
            <w:vMerge/>
            <w:shd w:val="clear" w:color="auto" w:fill="auto"/>
          </w:tcPr>
          <w:p w:rsidR="00635091" w:rsidRPr="00FC6DE2" w:rsidRDefault="00635091" w:rsidP="00FC6DE2">
            <w:pPr>
              <w:spacing w:after="0" w:line="240" w:lineRule="auto"/>
            </w:pPr>
          </w:p>
        </w:tc>
        <w:tc>
          <w:tcPr>
            <w:tcW w:w="3090" w:type="dxa"/>
            <w:vMerge/>
            <w:shd w:val="clear" w:color="auto" w:fill="auto"/>
          </w:tcPr>
          <w:p w:rsidR="00635091" w:rsidRPr="00FC6DE2" w:rsidRDefault="00635091" w:rsidP="00FC6DE2">
            <w:pPr>
              <w:spacing w:after="0" w:line="240" w:lineRule="auto"/>
            </w:pPr>
          </w:p>
        </w:tc>
        <w:tc>
          <w:tcPr>
            <w:tcW w:w="5133" w:type="dxa"/>
            <w:shd w:val="clear" w:color="auto" w:fill="auto"/>
          </w:tcPr>
          <w:p w:rsidR="00635091" w:rsidRPr="00FC6DE2" w:rsidRDefault="00635091" w:rsidP="00FC6DE2">
            <w:pPr>
              <w:pStyle w:val="Akapitzlist"/>
              <w:numPr>
                <w:ilvl w:val="0"/>
                <w:numId w:val="68"/>
              </w:numPr>
              <w:spacing w:after="0" w:line="240" w:lineRule="auto"/>
              <w:ind w:left="206" w:hanging="206"/>
            </w:pPr>
            <w:r w:rsidRPr="00FC6DE2">
              <w:t>Ewaluacja projektów finansowanych ze środków POIŚ 2014–2020 na podstawie Planu Ewaluacji</w:t>
            </w:r>
          </w:p>
        </w:tc>
        <w:tc>
          <w:tcPr>
            <w:tcW w:w="2126" w:type="dxa"/>
            <w:shd w:val="clear" w:color="auto" w:fill="auto"/>
          </w:tcPr>
          <w:p w:rsidR="00635091" w:rsidRPr="00FC6DE2" w:rsidRDefault="00635091" w:rsidP="00FC6DE2">
            <w:pPr>
              <w:spacing w:after="0" w:line="240" w:lineRule="auto"/>
            </w:pPr>
            <w:r w:rsidRPr="00FC6DE2">
              <w:t>analiza</w:t>
            </w:r>
          </w:p>
        </w:tc>
        <w:tc>
          <w:tcPr>
            <w:tcW w:w="2772" w:type="dxa"/>
            <w:shd w:val="clear" w:color="auto" w:fill="auto"/>
          </w:tcPr>
          <w:p w:rsidR="00817ABF" w:rsidRPr="00FC6DE2" w:rsidRDefault="00635091" w:rsidP="00FC6DE2">
            <w:pPr>
              <w:spacing w:after="0" w:line="240" w:lineRule="auto"/>
            </w:pPr>
            <w:r w:rsidRPr="00FC6DE2">
              <w:t>minister właściwy ds. środowiska</w:t>
            </w:r>
          </w:p>
          <w:p w:rsidR="00635091" w:rsidRPr="00FC6DE2" w:rsidRDefault="00635091" w:rsidP="00091C42">
            <w:pPr>
              <w:spacing w:after="0" w:line="240" w:lineRule="auto"/>
            </w:pPr>
            <w:r w:rsidRPr="00FC6DE2">
              <w:t>minister właściwy ds. gospodarki wodnej</w:t>
            </w:r>
          </w:p>
        </w:tc>
      </w:tr>
      <w:tr w:rsidR="00635091" w:rsidRPr="00FC6DE2" w:rsidTr="00FC6DE2">
        <w:tc>
          <w:tcPr>
            <w:tcW w:w="1099" w:type="dxa"/>
            <w:vMerge/>
            <w:shd w:val="clear" w:color="auto" w:fill="auto"/>
          </w:tcPr>
          <w:p w:rsidR="00635091" w:rsidRPr="00FC6DE2" w:rsidRDefault="00635091" w:rsidP="00FC6DE2">
            <w:pPr>
              <w:spacing w:after="0" w:line="240" w:lineRule="auto"/>
            </w:pPr>
          </w:p>
        </w:tc>
        <w:tc>
          <w:tcPr>
            <w:tcW w:w="3090" w:type="dxa"/>
            <w:vMerge/>
            <w:shd w:val="clear" w:color="auto" w:fill="auto"/>
          </w:tcPr>
          <w:p w:rsidR="00635091" w:rsidRPr="00FC6DE2" w:rsidRDefault="00635091" w:rsidP="00FC6DE2">
            <w:pPr>
              <w:spacing w:after="0" w:line="240" w:lineRule="auto"/>
            </w:pPr>
          </w:p>
        </w:tc>
        <w:tc>
          <w:tcPr>
            <w:tcW w:w="5133" w:type="dxa"/>
            <w:shd w:val="clear" w:color="auto" w:fill="auto"/>
          </w:tcPr>
          <w:p w:rsidR="00635091" w:rsidRPr="00FC6DE2" w:rsidRDefault="00635091" w:rsidP="00FD55B4">
            <w:pPr>
              <w:pStyle w:val="Akapitzlist"/>
              <w:numPr>
                <w:ilvl w:val="0"/>
                <w:numId w:val="68"/>
              </w:numPr>
              <w:spacing w:after="0" w:line="240" w:lineRule="auto"/>
              <w:ind w:left="206" w:hanging="206"/>
            </w:pPr>
            <w:r w:rsidRPr="00FC6DE2">
              <w:t>Monitorowanie i współuczestniczenie w</w:t>
            </w:r>
            <w:r w:rsidR="00D1768F">
              <w:t> </w:t>
            </w:r>
            <w:r w:rsidRPr="00FC6DE2">
              <w:t>wypracowywaniu instrumentów mających na celu finansowanie zadań z zakresu ochrony środowiska po 2020 r</w:t>
            </w:r>
            <w:r w:rsidR="00906DA3">
              <w:t>.</w:t>
            </w:r>
            <w:r w:rsidRPr="00FC6DE2">
              <w:t xml:space="preserve"> ze środków zagranicznych</w:t>
            </w:r>
          </w:p>
        </w:tc>
        <w:tc>
          <w:tcPr>
            <w:tcW w:w="2126" w:type="dxa"/>
            <w:shd w:val="clear" w:color="auto" w:fill="auto"/>
          </w:tcPr>
          <w:p w:rsidR="00635091" w:rsidRPr="00FC6DE2" w:rsidRDefault="00D1768F" w:rsidP="00FC6DE2">
            <w:pPr>
              <w:spacing w:after="0" w:line="240" w:lineRule="auto"/>
            </w:pPr>
            <w:r>
              <w:t>a</w:t>
            </w:r>
            <w:r w:rsidR="00635091" w:rsidRPr="00FC6DE2">
              <w:t>naliza</w:t>
            </w:r>
            <w:r>
              <w:t>/</w:t>
            </w:r>
            <w:r w:rsidR="00635091" w:rsidRPr="00FC6DE2">
              <w:t xml:space="preserve"> programowanie</w:t>
            </w:r>
          </w:p>
        </w:tc>
        <w:tc>
          <w:tcPr>
            <w:tcW w:w="2772" w:type="dxa"/>
            <w:shd w:val="clear" w:color="auto" w:fill="auto"/>
          </w:tcPr>
          <w:p w:rsidR="00635091" w:rsidRPr="00FC6DE2" w:rsidRDefault="00635091" w:rsidP="00FC6DE2">
            <w:pPr>
              <w:spacing w:after="0" w:line="240" w:lineRule="auto"/>
            </w:pPr>
            <w:r w:rsidRPr="00FC6DE2">
              <w:t>minister właściwy ds. środowiska</w:t>
            </w:r>
          </w:p>
        </w:tc>
      </w:tr>
      <w:tr w:rsidR="00635091" w:rsidRPr="00FC6DE2" w:rsidTr="00FC6DE2">
        <w:tc>
          <w:tcPr>
            <w:tcW w:w="1099" w:type="dxa"/>
            <w:vMerge/>
            <w:shd w:val="clear" w:color="auto" w:fill="auto"/>
          </w:tcPr>
          <w:p w:rsidR="00635091" w:rsidRPr="00FC6DE2" w:rsidRDefault="00635091" w:rsidP="00FC6DE2">
            <w:pPr>
              <w:spacing w:after="0" w:line="240" w:lineRule="auto"/>
            </w:pPr>
          </w:p>
        </w:tc>
        <w:tc>
          <w:tcPr>
            <w:tcW w:w="3090" w:type="dxa"/>
            <w:vMerge/>
            <w:shd w:val="clear" w:color="auto" w:fill="auto"/>
          </w:tcPr>
          <w:p w:rsidR="00635091" w:rsidRPr="00FC6DE2" w:rsidRDefault="00635091" w:rsidP="00FC6DE2">
            <w:pPr>
              <w:spacing w:after="0" w:line="240" w:lineRule="auto"/>
            </w:pPr>
          </w:p>
        </w:tc>
        <w:tc>
          <w:tcPr>
            <w:tcW w:w="5133" w:type="dxa"/>
            <w:shd w:val="clear" w:color="auto" w:fill="auto"/>
          </w:tcPr>
          <w:p w:rsidR="00635091" w:rsidRPr="00FC6DE2" w:rsidRDefault="00635091" w:rsidP="00FD55B4">
            <w:pPr>
              <w:pStyle w:val="Akapitzlist"/>
              <w:numPr>
                <w:ilvl w:val="0"/>
                <w:numId w:val="68"/>
              </w:numPr>
              <w:spacing w:after="0" w:line="240" w:lineRule="auto"/>
              <w:ind w:left="206" w:hanging="206"/>
            </w:pPr>
            <w:r w:rsidRPr="00FC6DE2">
              <w:t>Monitorowanie</w:t>
            </w:r>
            <w:r w:rsidR="00B02098">
              <w:t xml:space="preserve"> </w:t>
            </w:r>
            <w:r w:rsidRPr="00FC6DE2">
              <w:t>instrumentów mających na celu finansowanie zadań z zakresu ochrony środowiska po 2020 r</w:t>
            </w:r>
            <w:r w:rsidR="00906DA3">
              <w:t>.</w:t>
            </w:r>
            <w:r w:rsidRPr="00FC6DE2">
              <w:t xml:space="preserve"> ze środków krajowych w zakresie dotyczącym działalności funduszy ochrony środowiska</w:t>
            </w:r>
          </w:p>
        </w:tc>
        <w:tc>
          <w:tcPr>
            <w:tcW w:w="2126" w:type="dxa"/>
            <w:shd w:val="clear" w:color="auto" w:fill="auto"/>
          </w:tcPr>
          <w:p w:rsidR="00635091" w:rsidRPr="00FC6DE2" w:rsidRDefault="00635091" w:rsidP="00FC6DE2">
            <w:pPr>
              <w:spacing w:after="0" w:line="240" w:lineRule="auto"/>
            </w:pPr>
            <w:r w:rsidRPr="00FC6DE2">
              <w:t>analiza</w:t>
            </w:r>
          </w:p>
        </w:tc>
        <w:tc>
          <w:tcPr>
            <w:tcW w:w="2772" w:type="dxa"/>
            <w:shd w:val="clear" w:color="auto" w:fill="auto"/>
          </w:tcPr>
          <w:p w:rsidR="00635091" w:rsidRPr="00FC6DE2" w:rsidRDefault="00635091" w:rsidP="00FC6DE2">
            <w:pPr>
              <w:spacing w:after="0" w:line="240" w:lineRule="auto"/>
            </w:pPr>
            <w:r w:rsidRPr="00FC6DE2">
              <w:t>minister właściwy ds. środowiska</w:t>
            </w:r>
          </w:p>
          <w:p w:rsidR="00635091" w:rsidRPr="00FC6DE2" w:rsidRDefault="00635091" w:rsidP="00091C42">
            <w:pPr>
              <w:spacing w:after="0" w:line="240" w:lineRule="auto"/>
            </w:pPr>
            <w:r w:rsidRPr="00FC6DE2">
              <w:t>NFOŚiGW</w:t>
            </w:r>
          </w:p>
        </w:tc>
      </w:tr>
      <w:tr w:rsidR="00635091" w:rsidRPr="00FC6DE2" w:rsidTr="00FC6DE2">
        <w:tc>
          <w:tcPr>
            <w:tcW w:w="1099" w:type="dxa"/>
            <w:shd w:val="clear" w:color="auto" w:fill="auto"/>
          </w:tcPr>
          <w:p w:rsidR="00635091" w:rsidRPr="00FC6DE2" w:rsidRDefault="00635091" w:rsidP="00FC6DE2">
            <w:pPr>
              <w:spacing w:after="0" w:line="240" w:lineRule="auto"/>
            </w:pPr>
            <w:r w:rsidRPr="00FC6DE2">
              <w:lastRenderedPageBreak/>
              <w:t>ciągłe</w:t>
            </w:r>
          </w:p>
        </w:tc>
        <w:tc>
          <w:tcPr>
            <w:tcW w:w="3090" w:type="dxa"/>
            <w:vMerge/>
            <w:shd w:val="clear" w:color="auto" w:fill="auto"/>
          </w:tcPr>
          <w:p w:rsidR="00635091" w:rsidRPr="00FC6DE2" w:rsidRDefault="00635091" w:rsidP="00FC6DE2">
            <w:pPr>
              <w:spacing w:after="0" w:line="240" w:lineRule="auto"/>
            </w:pPr>
          </w:p>
        </w:tc>
        <w:tc>
          <w:tcPr>
            <w:tcW w:w="5133" w:type="dxa"/>
            <w:shd w:val="clear" w:color="auto" w:fill="auto"/>
          </w:tcPr>
          <w:p w:rsidR="00635091" w:rsidRPr="00FC6DE2" w:rsidRDefault="00635091" w:rsidP="00FC6DE2">
            <w:pPr>
              <w:pStyle w:val="Akapitzlist"/>
              <w:numPr>
                <w:ilvl w:val="0"/>
                <w:numId w:val="68"/>
              </w:numPr>
              <w:spacing w:after="0" w:line="240" w:lineRule="auto"/>
              <w:ind w:left="206" w:hanging="206"/>
            </w:pPr>
            <w:r w:rsidRPr="00FC6DE2">
              <w:t>Prowadzenie gospodarki finansowej funduszy ochrony środowiska w sposób zapewniający zachowanie ich potencjału finansowego i</w:t>
            </w:r>
            <w:r w:rsidR="00D1768F">
              <w:t> </w:t>
            </w:r>
            <w:r w:rsidRPr="00FC6DE2">
              <w:t>organizacyjnego</w:t>
            </w:r>
          </w:p>
        </w:tc>
        <w:tc>
          <w:tcPr>
            <w:tcW w:w="2126" w:type="dxa"/>
            <w:shd w:val="clear" w:color="auto" w:fill="auto"/>
          </w:tcPr>
          <w:p w:rsidR="00635091" w:rsidRPr="00FC6DE2" w:rsidRDefault="00D1768F" w:rsidP="00FC6DE2">
            <w:pPr>
              <w:spacing w:after="0" w:line="240" w:lineRule="auto"/>
            </w:pPr>
            <w:r>
              <w:t>a</w:t>
            </w:r>
            <w:r w:rsidR="00635091" w:rsidRPr="00FC6DE2">
              <w:t>naliza</w:t>
            </w:r>
            <w:r>
              <w:t>/</w:t>
            </w:r>
            <w:r w:rsidR="00635091" w:rsidRPr="00FC6DE2">
              <w:t xml:space="preserve"> programowanie</w:t>
            </w:r>
          </w:p>
        </w:tc>
        <w:tc>
          <w:tcPr>
            <w:tcW w:w="2772" w:type="dxa"/>
            <w:shd w:val="clear" w:color="auto" w:fill="auto"/>
          </w:tcPr>
          <w:p w:rsidR="00635091" w:rsidRPr="00FC6DE2" w:rsidRDefault="00635091" w:rsidP="00FC6DE2">
            <w:pPr>
              <w:spacing w:after="0" w:line="240" w:lineRule="auto"/>
            </w:pPr>
            <w:r w:rsidRPr="00FC6DE2">
              <w:t>system funduszy ochrony środowiska</w:t>
            </w:r>
          </w:p>
        </w:tc>
      </w:tr>
      <w:tr w:rsidR="00635091" w:rsidRPr="00FC6DE2" w:rsidTr="00FC6DE2">
        <w:tc>
          <w:tcPr>
            <w:tcW w:w="1099" w:type="dxa"/>
            <w:shd w:val="clear" w:color="auto" w:fill="auto"/>
          </w:tcPr>
          <w:p w:rsidR="00635091" w:rsidRPr="00FC6DE2" w:rsidRDefault="00635091" w:rsidP="00FC6DE2">
            <w:pPr>
              <w:spacing w:after="0" w:line="240" w:lineRule="auto"/>
            </w:pPr>
            <w:r w:rsidRPr="00FC6DE2">
              <w:t>do 2025</w:t>
            </w:r>
          </w:p>
        </w:tc>
        <w:tc>
          <w:tcPr>
            <w:tcW w:w="3090" w:type="dxa"/>
            <w:shd w:val="clear" w:color="auto" w:fill="auto"/>
          </w:tcPr>
          <w:p w:rsidR="00635091" w:rsidRPr="00FC6DE2" w:rsidRDefault="00635091" w:rsidP="003C53E0">
            <w:pPr>
              <w:pStyle w:val="Akapitzlist"/>
              <w:numPr>
                <w:ilvl w:val="0"/>
                <w:numId w:val="12"/>
              </w:numPr>
              <w:spacing w:after="0" w:line="240" w:lineRule="auto"/>
              <w:ind w:left="177" w:hanging="283"/>
            </w:pPr>
            <w:r w:rsidRPr="006861C1">
              <w:rPr>
                <w:rFonts w:cs="Arial"/>
              </w:rPr>
              <w:t>Zwiększenie</w:t>
            </w:r>
            <w:r w:rsidRPr="00FC6DE2">
              <w:t xml:space="preserve"> skuteczności i</w:t>
            </w:r>
            <w:r w:rsidR="00D1768F">
              <w:t> </w:t>
            </w:r>
            <w:r w:rsidRPr="00FC6DE2">
              <w:t>odpowiedzialności systemu ocen oddziaływania na</w:t>
            </w:r>
            <w:r w:rsidR="00D1768F">
              <w:t> </w:t>
            </w:r>
            <w:r w:rsidRPr="00FC6DE2">
              <w:t>środowisko</w:t>
            </w:r>
          </w:p>
        </w:tc>
        <w:tc>
          <w:tcPr>
            <w:tcW w:w="5133" w:type="dxa"/>
            <w:shd w:val="clear" w:color="auto" w:fill="auto"/>
          </w:tcPr>
          <w:p w:rsidR="00635091" w:rsidRPr="00FC6DE2" w:rsidRDefault="00635091" w:rsidP="00FC6DE2">
            <w:pPr>
              <w:pStyle w:val="Akapitzlist"/>
              <w:numPr>
                <w:ilvl w:val="0"/>
                <w:numId w:val="69"/>
              </w:numPr>
              <w:spacing w:after="0" w:line="240" w:lineRule="auto"/>
              <w:ind w:left="206" w:hanging="206"/>
            </w:pPr>
            <w:r w:rsidRPr="00FC6DE2">
              <w:t>Standaryzacja procesu inwentaryzacji przyrodniczej oraz formatu raportu o oddziaływaniu przedsięwzięcia na środowisko</w:t>
            </w:r>
          </w:p>
        </w:tc>
        <w:tc>
          <w:tcPr>
            <w:tcW w:w="2126" w:type="dxa"/>
            <w:shd w:val="clear" w:color="auto" w:fill="auto"/>
          </w:tcPr>
          <w:p w:rsidR="00D1768F" w:rsidRDefault="00D1768F" w:rsidP="00FC6DE2">
            <w:pPr>
              <w:spacing w:after="0" w:line="240" w:lineRule="auto"/>
            </w:pPr>
            <w:r>
              <w:t>a</w:t>
            </w:r>
            <w:r w:rsidR="00635091" w:rsidRPr="00FC6DE2">
              <w:t>naliza</w:t>
            </w:r>
            <w:r>
              <w:t>/</w:t>
            </w:r>
            <w:r w:rsidR="00635091" w:rsidRPr="00FC6DE2">
              <w:t xml:space="preserve"> </w:t>
            </w:r>
          </w:p>
          <w:p w:rsidR="00635091" w:rsidRPr="00FC6DE2" w:rsidRDefault="00635091" w:rsidP="00FC6DE2">
            <w:pPr>
              <w:spacing w:after="0" w:line="240" w:lineRule="auto"/>
            </w:pPr>
            <w:r w:rsidRPr="00FC6DE2">
              <w:t>legislacja</w:t>
            </w:r>
          </w:p>
        </w:tc>
        <w:tc>
          <w:tcPr>
            <w:tcW w:w="2772" w:type="dxa"/>
            <w:shd w:val="clear" w:color="auto" w:fill="auto"/>
          </w:tcPr>
          <w:p w:rsidR="00635091" w:rsidRPr="00FC6DE2" w:rsidRDefault="00635091" w:rsidP="00FC6DE2">
            <w:pPr>
              <w:spacing w:after="0" w:line="240" w:lineRule="auto"/>
            </w:pPr>
            <w:r w:rsidRPr="00FC6DE2">
              <w:t>minister właściwy ds. środowiska</w:t>
            </w:r>
          </w:p>
          <w:p w:rsidR="00635091" w:rsidRPr="00FC6DE2" w:rsidRDefault="00635091" w:rsidP="00FC6DE2">
            <w:pPr>
              <w:spacing w:after="0" w:line="240" w:lineRule="auto"/>
            </w:pPr>
            <w:r w:rsidRPr="00FC6DE2">
              <w:t>GDOŚ</w:t>
            </w:r>
          </w:p>
        </w:tc>
      </w:tr>
      <w:tr w:rsidR="00897FD3" w:rsidRPr="00FC6DE2" w:rsidTr="00FC6DE2">
        <w:tc>
          <w:tcPr>
            <w:tcW w:w="1099" w:type="dxa"/>
            <w:shd w:val="clear" w:color="auto" w:fill="auto"/>
          </w:tcPr>
          <w:p w:rsidR="00897FD3" w:rsidRPr="00FC6DE2" w:rsidRDefault="00897FD3" w:rsidP="00FC6DE2">
            <w:pPr>
              <w:spacing w:after="0" w:line="240" w:lineRule="auto"/>
            </w:pPr>
            <w:r w:rsidRPr="00FC6DE2">
              <w:t>ciągłe</w:t>
            </w:r>
          </w:p>
        </w:tc>
        <w:tc>
          <w:tcPr>
            <w:tcW w:w="3090" w:type="dxa"/>
            <w:vMerge w:val="restart"/>
            <w:shd w:val="clear" w:color="auto" w:fill="auto"/>
          </w:tcPr>
          <w:p w:rsidR="00897FD3" w:rsidRPr="00FC6DE2" w:rsidRDefault="00897FD3" w:rsidP="003C53E0">
            <w:pPr>
              <w:pStyle w:val="Akapitzlist"/>
              <w:numPr>
                <w:ilvl w:val="0"/>
                <w:numId w:val="12"/>
              </w:numPr>
              <w:spacing w:after="0" w:line="240" w:lineRule="auto"/>
              <w:ind w:left="177" w:hanging="283"/>
            </w:pPr>
            <w:r w:rsidRPr="006861C1">
              <w:rPr>
                <w:rFonts w:cs="Arial"/>
              </w:rPr>
              <w:t>Wspieranie</w:t>
            </w:r>
            <w:r w:rsidRPr="00FC6DE2">
              <w:t xml:space="preserve"> systemowego zarządzania ochroną środowiska</w:t>
            </w:r>
          </w:p>
        </w:tc>
        <w:tc>
          <w:tcPr>
            <w:tcW w:w="5133" w:type="dxa"/>
            <w:shd w:val="clear" w:color="auto" w:fill="auto"/>
          </w:tcPr>
          <w:p w:rsidR="00897FD3" w:rsidRPr="00FC6DE2" w:rsidRDefault="00897FD3" w:rsidP="00FC6DE2">
            <w:pPr>
              <w:pStyle w:val="Akapitzlist"/>
              <w:numPr>
                <w:ilvl w:val="0"/>
                <w:numId w:val="70"/>
              </w:numPr>
              <w:spacing w:after="0" w:line="240" w:lineRule="auto"/>
              <w:ind w:left="206" w:hanging="206"/>
            </w:pPr>
            <w:r w:rsidRPr="00FC6DE2">
              <w:t>Przygotowanie kierunków działań mających na celu zbudowanie systemu rozwiązań legislacyjnych i</w:t>
            </w:r>
            <w:r w:rsidR="00D1768F">
              <w:t> </w:t>
            </w:r>
            <w:r w:rsidRPr="00FC6DE2">
              <w:t>finansowych wspierających wdrażanie systemu ekozarządzania i audytu (EMAS) w organizacjach</w:t>
            </w:r>
          </w:p>
        </w:tc>
        <w:tc>
          <w:tcPr>
            <w:tcW w:w="2126" w:type="dxa"/>
            <w:shd w:val="clear" w:color="auto" w:fill="auto"/>
          </w:tcPr>
          <w:p w:rsidR="00897FD3" w:rsidRPr="00FC6DE2" w:rsidRDefault="00897FD3" w:rsidP="00FC6DE2">
            <w:pPr>
              <w:spacing w:after="0" w:line="240" w:lineRule="auto"/>
            </w:pPr>
            <w:r w:rsidRPr="00FC6DE2">
              <w:t>inne</w:t>
            </w:r>
          </w:p>
        </w:tc>
        <w:tc>
          <w:tcPr>
            <w:tcW w:w="2772" w:type="dxa"/>
            <w:shd w:val="clear" w:color="auto" w:fill="auto"/>
          </w:tcPr>
          <w:p w:rsidR="00897FD3" w:rsidRPr="00FC6DE2" w:rsidRDefault="00897FD3" w:rsidP="00FC6DE2">
            <w:pPr>
              <w:spacing w:after="0" w:line="240" w:lineRule="auto"/>
            </w:pPr>
            <w:r w:rsidRPr="00FC6DE2">
              <w:t xml:space="preserve">minister właściwy ds. środowiska </w:t>
            </w:r>
          </w:p>
          <w:p w:rsidR="00897FD3" w:rsidRPr="00FC6DE2" w:rsidRDefault="00897FD3" w:rsidP="00091C42">
            <w:pPr>
              <w:spacing w:after="0" w:line="240" w:lineRule="auto"/>
            </w:pPr>
            <w:r w:rsidRPr="00FC6DE2">
              <w:t>GDOŚ</w:t>
            </w:r>
          </w:p>
        </w:tc>
      </w:tr>
      <w:tr w:rsidR="00897FD3" w:rsidRPr="00FC6DE2" w:rsidTr="00FC6DE2">
        <w:tc>
          <w:tcPr>
            <w:tcW w:w="1099" w:type="dxa"/>
            <w:shd w:val="clear" w:color="auto" w:fill="auto"/>
          </w:tcPr>
          <w:p w:rsidR="00897FD3" w:rsidRPr="00FC6DE2" w:rsidRDefault="00897FD3" w:rsidP="00FC6DE2">
            <w:pPr>
              <w:spacing w:after="0" w:line="240" w:lineRule="auto"/>
            </w:pPr>
            <w:r>
              <w:t>do 2025</w:t>
            </w:r>
          </w:p>
        </w:tc>
        <w:tc>
          <w:tcPr>
            <w:tcW w:w="3090" w:type="dxa"/>
            <w:vMerge/>
            <w:shd w:val="clear" w:color="auto" w:fill="auto"/>
          </w:tcPr>
          <w:p w:rsidR="00897FD3" w:rsidRPr="00FC6DE2" w:rsidRDefault="00897FD3" w:rsidP="00091C42">
            <w:pPr>
              <w:pStyle w:val="Akapitzlist"/>
              <w:spacing w:after="0" w:line="240" w:lineRule="auto"/>
              <w:ind w:left="0"/>
            </w:pPr>
          </w:p>
        </w:tc>
        <w:tc>
          <w:tcPr>
            <w:tcW w:w="5133" w:type="dxa"/>
            <w:shd w:val="clear" w:color="auto" w:fill="auto"/>
          </w:tcPr>
          <w:p w:rsidR="00897FD3" w:rsidRPr="00FC6DE2" w:rsidDel="006A48A9" w:rsidRDefault="00897FD3" w:rsidP="00FC6DE2">
            <w:pPr>
              <w:pStyle w:val="Akapitzlist"/>
              <w:numPr>
                <w:ilvl w:val="0"/>
                <w:numId w:val="70"/>
              </w:numPr>
              <w:spacing w:after="0" w:line="240" w:lineRule="auto"/>
              <w:ind w:left="206" w:hanging="206"/>
            </w:pPr>
            <w:r>
              <w:t>Wdrożenie standardów zarządzania projektami w</w:t>
            </w:r>
            <w:r w:rsidR="00D1768F">
              <w:t> </w:t>
            </w:r>
            <w:r>
              <w:t>resorcie środowiska</w:t>
            </w:r>
          </w:p>
        </w:tc>
        <w:tc>
          <w:tcPr>
            <w:tcW w:w="2126" w:type="dxa"/>
            <w:shd w:val="clear" w:color="auto" w:fill="auto"/>
          </w:tcPr>
          <w:p w:rsidR="00897FD3" w:rsidRPr="00FC6DE2" w:rsidRDefault="00897FD3" w:rsidP="00FC6DE2">
            <w:pPr>
              <w:spacing w:after="0" w:line="240" w:lineRule="auto"/>
            </w:pPr>
            <w:r>
              <w:t>inne</w:t>
            </w:r>
          </w:p>
        </w:tc>
        <w:tc>
          <w:tcPr>
            <w:tcW w:w="2772" w:type="dxa"/>
            <w:shd w:val="clear" w:color="auto" w:fill="auto"/>
          </w:tcPr>
          <w:p w:rsidR="00897FD3" w:rsidRPr="00FC6DE2" w:rsidRDefault="00897FD3" w:rsidP="00FC6DE2">
            <w:pPr>
              <w:spacing w:after="0" w:line="240" w:lineRule="auto"/>
            </w:pPr>
            <w:r w:rsidRPr="00FC6DE2">
              <w:t>mi</w:t>
            </w:r>
            <w:r>
              <w:t xml:space="preserve">nister właściwy ds. środowiska </w:t>
            </w:r>
          </w:p>
        </w:tc>
      </w:tr>
      <w:tr w:rsidR="00635091" w:rsidRPr="00FC6DE2" w:rsidTr="00FC6DE2">
        <w:tc>
          <w:tcPr>
            <w:tcW w:w="1099" w:type="dxa"/>
            <w:shd w:val="clear" w:color="auto" w:fill="auto"/>
          </w:tcPr>
          <w:p w:rsidR="00635091" w:rsidRPr="00FC6DE2" w:rsidRDefault="00635091" w:rsidP="00FC6DE2">
            <w:pPr>
              <w:spacing w:after="0" w:line="240" w:lineRule="auto"/>
            </w:pPr>
            <w:r w:rsidRPr="00FC6DE2">
              <w:t>do 2020</w:t>
            </w:r>
          </w:p>
        </w:tc>
        <w:tc>
          <w:tcPr>
            <w:tcW w:w="3090" w:type="dxa"/>
            <w:vMerge w:val="restart"/>
            <w:shd w:val="clear" w:color="auto" w:fill="auto"/>
          </w:tcPr>
          <w:p w:rsidR="00635091" w:rsidRPr="00FC6DE2" w:rsidRDefault="00635091" w:rsidP="003C53E0">
            <w:pPr>
              <w:pStyle w:val="Akapitzlist"/>
              <w:numPr>
                <w:ilvl w:val="0"/>
                <w:numId w:val="12"/>
              </w:numPr>
              <w:spacing w:after="0" w:line="240" w:lineRule="auto"/>
              <w:ind w:left="177" w:hanging="283"/>
            </w:pPr>
            <w:r w:rsidRPr="006861C1">
              <w:rPr>
                <w:rFonts w:cs="Arial"/>
              </w:rPr>
              <w:t>Wzmocnienie</w:t>
            </w:r>
            <w:r w:rsidRPr="00FC6DE2">
              <w:t xml:space="preserve"> zaplecza ekspercko-analitycznego w</w:t>
            </w:r>
            <w:r w:rsidR="00D1768F">
              <w:t> </w:t>
            </w:r>
            <w:r w:rsidRPr="00FC6DE2">
              <w:t>dziedzinie środowiska i</w:t>
            </w:r>
            <w:r w:rsidR="00D1768F">
              <w:t> </w:t>
            </w:r>
            <w:r w:rsidRPr="00FC6DE2">
              <w:t>gospodarki wodnej</w:t>
            </w:r>
          </w:p>
          <w:p w:rsidR="00635091" w:rsidRPr="00FC6DE2" w:rsidRDefault="00635091" w:rsidP="00FC6DE2">
            <w:pPr>
              <w:spacing w:after="0" w:line="240" w:lineRule="auto"/>
            </w:pPr>
          </w:p>
          <w:p w:rsidR="00635091" w:rsidRPr="00FC6DE2" w:rsidRDefault="00635091" w:rsidP="00FC6DE2">
            <w:pPr>
              <w:spacing w:after="0" w:line="240" w:lineRule="auto"/>
            </w:pPr>
          </w:p>
          <w:p w:rsidR="00635091" w:rsidRPr="00FC6DE2" w:rsidRDefault="00635091" w:rsidP="00FC6DE2">
            <w:pPr>
              <w:spacing w:after="0" w:line="240" w:lineRule="auto"/>
            </w:pPr>
          </w:p>
          <w:p w:rsidR="00635091" w:rsidRPr="00FC6DE2" w:rsidRDefault="00635091" w:rsidP="00FC6DE2">
            <w:pPr>
              <w:spacing w:after="0" w:line="240" w:lineRule="auto"/>
            </w:pPr>
          </w:p>
          <w:p w:rsidR="00635091" w:rsidRPr="00FC6DE2" w:rsidRDefault="00635091" w:rsidP="00FC6DE2">
            <w:pPr>
              <w:spacing w:after="0" w:line="240" w:lineRule="auto"/>
            </w:pPr>
          </w:p>
          <w:p w:rsidR="00635091" w:rsidRPr="00FC6DE2" w:rsidRDefault="00635091" w:rsidP="00FC6DE2">
            <w:pPr>
              <w:spacing w:after="0" w:line="240" w:lineRule="auto"/>
            </w:pPr>
          </w:p>
        </w:tc>
        <w:tc>
          <w:tcPr>
            <w:tcW w:w="5133" w:type="dxa"/>
            <w:shd w:val="clear" w:color="auto" w:fill="auto"/>
          </w:tcPr>
          <w:p w:rsidR="00635091" w:rsidRPr="00FC6DE2" w:rsidRDefault="00635091" w:rsidP="00B237B2">
            <w:pPr>
              <w:pStyle w:val="Akapitzlist"/>
              <w:numPr>
                <w:ilvl w:val="0"/>
                <w:numId w:val="84"/>
              </w:numPr>
              <w:spacing w:after="0" w:line="240" w:lineRule="auto"/>
              <w:ind w:left="206" w:hanging="206"/>
            </w:pPr>
            <w:r>
              <w:t xml:space="preserve">Zbudowanie </w:t>
            </w:r>
            <w:r w:rsidRPr="00CB3891">
              <w:t xml:space="preserve">bazy wiedzy </w:t>
            </w:r>
            <w:r>
              <w:t xml:space="preserve">dla </w:t>
            </w:r>
            <w:r w:rsidRPr="00CB3891">
              <w:t>badań, ewaluacji, analiz, opracowań, raportów na temat środowiska zrealizowanych przez instytucje sektora/resortu środowiska oraz inne podmioty działające na rzecz ochrony środowiska w Polsce</w:t>
            </w:r>
          </w:p>
        </w:tc>
        <w:tc>
          <w:tcPr>
            <w:tcW w:w="2126" w:type="dxa"/>
            <w:shd w:val="clear" w:color="auto" w:fill="auto"/>
          </w:tcPr>
          <w:p w:rsidR="00635091" w:rsidRPr="00FC6DE2" w:rsidRDefault="00635091" w:rsidP="00FC6DE2">
            <w:pPr>
              <w:spacing w:after="0" w:line="240" w:lineRule="auto"/>
            </w:pPr>
            <w:r w:rsidRPr="00FC6DE2">
              <w:t>analiza</w:t>
            </w:r>
          </w:p>
        </w:tc>
        <w:tc>
          <w:tcPr>
            <w:tcW w:w="2772" w:type="dxa"/>
            <w:shd w:val="clear" w:color="auto" w:fill="auto"/>
          </w:tcPr>
          <w:p w:rsidR="00635091" w:rsidRPr="00FC6DE2" w:rsidRDefault="00635091" w:rsidP="00FC6DE2">
            <w:pPr>
              <w:spacing w:after="0" w:line="240" w:lineRule="auto"/>
            </w:pPr>
            <w:r w:rsidRPr="00FC6DE2">
              <w:t>minister właściwy ds. środowiska</w:t>
            </w:r>
          </w:p>
          <w:p w:rsidR="00635091" w:rsidRPr="00FC6DE2" w:rsidRDefault="00635091" w:rsidP="00091C42">
            <w:pPr>
              <w:spacing w:after="0" w:line="240" w:lineRule="auto"/>
            </w:pPr>
            <w:r w:rsidRPr="00FC6DE2">
              <w:t>minister właściwy ds. gospodarki wodnej</w:t>
            </w:r>
          </w:p>
        </w:tc>
      </w:tr>
      <w:tr w:rsidR="00635091" w:rsidRPr="00FC6DE2" w:rsidTr="00FC6DE2">
        <w:tc>
          <w:tcPr>
            <w:tcW w:w="1099" w:type="dxa"/>
            <w:vMerge w:val="restart"/>
            <w:shd w:val="clear" w:color="auto" w:fill="auto"/>
          </w:tcPr>
          <w:p w:rsidR="00635091" w:rsidRPr="00FC6DE2" w:rsidRDefault="00635091" w:rsidP="00FC6DE2">
            <w:pPr>
              <w:spacing w:after="0" w:line="240" w:lineRule="auto"/>
            </w:pPr>
            <w:r w:rsidRPr="00FC6DE2">
              <w:t>ciągłe</w:t>
            </w:r>
          </w:p>
          <w:p w:rsidR="00635091" w:rsidRPr="00FC6DE2" w:rsidRDefault="00635091" w:rsidP="00FC6DE2">
            <w:pPr>
              <w:spacing w:after="0" w:line="240" w:lineRule="auto"/>
            </w:pPr>
          </w:p>
          <w:p w:rsidR="00635091" w:rsidRPr="00FC6DE2" w:rsidRDefault="00635091" w:rsidP="00FC6DE2">
            <w:pPr>
              <w:spacing w:after="0" w:line="240" w:lineRule="auto"/>
            </w:pPr>
          </w:p>
          <w:p w:rsidR="00635091" w:rsidRPr="00FC6DE2" w:rsidRDefault="00635091" w:rsidP="00FC6DE2">
            <w:pPr>
              <w:spacing w:after="0" w:line="240" w:lineRule="auto"/>
            </w:pPr>
          </w:p>
          <w:p w:rsidR="00635091" w:rsidRPr="00FC6DE2" w:rsidRDefault="00635091" w:rsidP="00FC6DE2">
            <w:pPr>
              <w:spacing w:after="0" w:line="240" w:lineRule="auto"/>
            </w:pPr>
          </w:p>
          <w:p w:rsidR="00635091" w:rsidRPr="00FC6DE2" w:rsidRDefault="00635091" w:rsidP="00FC6DE2">
            <w:pPr>
              <w:spacing w:after="0" w:line="240" w:lineRule="auto"/>
            </w:pPr>
          </w:p>
        </w:tc>
        <w:tc>
          <w:tcPr>
            <w:tcW w:w="3090" w:type="dxa"/>
            <w:vMerge/>
            <w:shd w:val="clear" w:color="auto" w:fill="auto"/>
          </w:tcPr>
          <w:p w:rsidR="00635091" w:rsidRPr="00FC6DE2" w:rsidRDefault="00635091" w:rsidP="00FC6DE2">
            <w:pPr>
              <w:spacing w:after="0" w:line="240" w:lineRule="auto"/>
            </w:pPr>
          </w:p>
        </w:tc>
        <w:tc>
          <w:tcPr>
            <w:tcW w:w="5133" w:type="dxa"/>
            <w:shd w:val="clear" w:color="auto" w:fill="auto"/>
          </w:tcPr>
          <w:p w:rsidR="00635091" w:rsidRPr="00FC6DE2" w:rsidRDefault="00B237B2" w:rsidP="002D2C68">
            <w:pPr>
              <w:pStyle w:val="Akapitzlist"/>
              <w:numPr>
                <w:ilvl w:val="0"/>
                <w:numId w:val="84"/>
              </w:numPr>
              <w:spacing w:after="0" w:line="240" w:lineRule="auto"/>
              <w:ind w:left="206" w:hanging="206"/>
            </w:pPr>
            <w:r>
              <w:t>Przeprowadzanie badań i analiz z zakresu ochrony środowiska wynikających z aktualnych potrzeb resortu środowiska</w:t>
            </w:r>
            <w:r w:rsidDel="0078461A">
              <w:t xml:space="preserve"> </w:t>
            </w:r>
          </w:p>
        </w:tc>
        <w:tc>
          <w:tcPr>
            <w:tcW w:w="2126" w:type="dxa"/>
            <w:shd w:val="clear" w:color="auto" w:fill="auto"/>
          </w:tcPr>
          <w:p w:rsidR="00635091" w:rsidRPr="00FC6DE2" w:rsidRDefault="00B237B2" w:rsidP="00FC6DE2">
            <w:pPr>
              <w:spacing w:after="0" w:line="240" w:lineRule="auto"/>
            </w:pPr>
            <w:r>
              <w:t>analiza</w:t>
            </w:r>
            <w:r w:rsidRPr="00FC6DE2" w:rsidDel="00AE1ACA">
              <w:t xml:space="preserve"> </w:t>
            </w:r>
          </w:p>
        </w:tc>
        <w:tc>
          <w:tcPr>
            <w:tcW w:w="2772" w:type="dxa"/>
            <w:shd w:val="clear" w:color="auto" w:fill="auto"/>
          </w:tcPr>
          <w:p w:rsidR="00635091" w:rsidRPr="00FC6DE2" w:rsidRDefault="00B237B2" w:rsidP="00FC6DE2">
            <w:pPr>
              <w:spacing w:after="0" w:line="240" w:lineRule="auto"/>
            </w:pPr>
            <w:r w:rsidRPr="00CB3891">
              <w:t>minister właściwy ds. środowiska</w:t>
            </w:r>
            <w:r w:rsidRPr="00FC6DE2" w:rsidDel="00AE1ACA">
              <w:t xml:space="preserve"> </w:t>
            </w:r>
          </w:p>
        </w:tc>
      </w:tr>
      <w:tr w:rsidR="00635091" w:rsidRPr="00FC6DE2" w:rsidTr="00FC6DE2">
        <w:tc>
          <w:tcPr>
            <w:tcW w:w="1099" w:type="dxa"/>
            <w:vMerge/>
            <w:shd w:val="clear" w:color="auto" w:fill="auto"/>
          </w:tcPr>
          <w:p w:rsidR="00635091" w:rsidRPr="00FC6DE2" w:rsidRDefault="00635091" w:rsidP="00FC6DE2">
            <w:pPr>
              <w:spacing w:after="0" w:line="240" w:lineRule="auto"/>
            </w:pPr>
          </w:p>
        </w:tc>
        <w:tc>
          <w:tcPr>
            <w:tcW w:w="3090" w:type="dxa"/>
            <w:vMerge/>
            <w:shd w:val="clear" w:color="auto" w:fill="auto"/>
          </w:tcPr>
          <w:p w:rsidR="00635091" w:rsidRPr="00FC6DE2" w:rsidRDefault="00635091" w:rsidP="00FC6DE2">
            <w:pPr>
              <w:spacing w:after="0" w:line="240" w:lineRule="auto"/>
            </w:pPr>
          </w:p>
        </w:tc>
        <w:tc>
          <w:tcPr>
            <w:tcW w:w="5133" w:type="dxa"/>
            <w:shd w:val="clear" w:color="auto" w:fill="auto"/>
          </w:tcPr>
          <w:p w:rsidR="00635091" w:rsidRDefault="00B237B2" w:rsidP="002D2C68">
            <w:pPr>
              <w:pStyle w:val="Akapitzlist"/>
              <w:numPr>
                <w:ilvl w:val="0"/>
                <w:numId w:val="84"/>
              </w:numPr>
              <w:spacing w:after="0" w:line="240" w:lineRule="auto"/>
              <w:ind w:left="206" w:hanging="206"/>
            </w:pPr>
            <w:r w:rsidRPr="00FC6DE2">
              <w:t xml:space="preserve">Opracowanie </w:t>
            </w:r>
            <w:r>
              <w:t xml:space="preserve">i wdrożenie </w:t>
            </w:r>
            <w:r w:rsidRPr="00FC6DE2">
              <w:t>programu współpracy ministra właściwego ds. środowiska z organizacjami pozarządowymi</w:t>
            </w:r>
            <w:r w:rsidDel="00B237B2">
              <w:t xml:space="preserve"> </w:t>
            </w:r>
          </w:p>
        </w:tc>
        <w:tc>
          <w:tcPr>
            <w:tcW w:w="2126" w:type="dxa"/>
            <w:shd w:val="clear" w:color="auto" w:fill="auto"/>
          </w:tcPr>
          <w:p w:rsidR="00635091" w:rsidRPr="00FC6DE2" w:rsidRDefault="00415C85" w:rsidP="00FC6DE2">
            <w:pPr>
              <w:spacing w:after="0" w:line="240" w:lineRule="auto"/>
            </w:pPr>
            <w:r>
              <w:t>a</w:t>
            </w:r>
            <w:r w:rsidR="00B237B2" w:rsidRPr="00FC6DE2">
              <w:t>naliza</w:t>
            </w:r>
            <w:r>
              <w:t>/</w:t>
            </w:r>
            <w:r w:rsidR="00B237B2" w:rsidRPr="00FC6DE2">
              <w:t xml:space="preserve"> programowanie</w:t>
            </w:r>
            <w:r w:rsidR="00B237B2" w:rsidDel="00B237B2">
              <w:t xml:space="preserve"> </w:t>
            </w:r>
          </w:p>
        </w:tc>
        <w:tc>
          <w:tcPr>
            <w:tcW w:w="2772" w:type="dxa"/>
            <w:shd w:val="clear" w:color="auto" w:fill="auto"/>
          </w:tcPr>
          <w:p w:rsidR="00635091" w:rsidRPr="00FC6DE2" w:rsidRDefault="00B237B2" w:rsidP="00FC6DE2">
            <w:pPr>
              <w:spacing w:after="0" w:line="240" w:lineRule="auto"/>
            </w:pPr>
            <w:r w:rsidRPr="00FC6DE2">
              <w:t>minister właściwy ds. środowiska</w:t>
            </w:r>
            <w:r w:rsidRPr="00CB3891" w:rsidDel="00B237B2">
              <w:t xml:space="preserve"> </w:t>
            </w:r>
          </w:p>
        </w:tc>
      </w:tr>
      <w:tr w:rsidR="00635091" w:rsidRPr="00FC6DE2" w:rsidTr="00FC6DE2">
        <w:tc>
          <w:tcPr>
            <w:tcW w:w="1099" w:type="dxa"/>
            <w:vMerge/>
            <w:shd w:val="clear" w:color="auto" w:fill="auto"/>
          </w:tcPr>
          <w:p w:rsidR="00635091" w:rsidRPr="00FC6DE2" w:rsidRDefault="00635091" w:rsidP="00FC6DE2">
            <w:pPr>
              <w:spacing w:after="0" w:line="240" w:lineRule="auto"/>
            </w:pPr>
          </w:p>
        </w:tc>
        <w:tc>
          <w:tcPr>
            <w:tcW w:w="3090" w:type="dxa"/>
            <w:vMerge/>
            <w:shd w:val="clear" w:color="auto" w:fill="auto"/>
          </w:tcPr>
          <w:p w:rsidR="00635091" w:rsidRPr="00FC6DE2" w:rsidRDefault="00635091" w:rsidP="00FC6DE2">
            <w:pPr>
              <w:spacing w:after="0" w:line="240" w:lineRule="auto"/>
            </w:pPr>
          </w:p>
        </w:tc>
        <w:tc>
          <w:tcPr>
            <w:tcW w:w="5133" w:type="dxa"/>
            <w:shd w:val="clear" w:color="auto" w:fill="auto"/>
          </w:tcPr>
          <w:p w:rsidR="00635091" w:rsidRPr="00FC6DE2" w:rsidRDefault="00B237B2" w:rsidP="00091C42">
            <w:pPr>
              <w:pStyle w:val="Akapitzlist"/>
              <w:numPr>
                <w:ilvl w:val="0"/>
                <w:numId w:val="84"/>
              </w:numPr>
              <w:spacing w:after="0" w:line="240" w:lineRule="auto"/>
              <w:ind w:left="206" w:hanging="206"/>
            </w:pPr>
            <w:r w:rsidRPr="00FC6DE2">
              <w:t>Podnoszenie kompetencji kadr resortu środowiska</w:t>
            </w:r>
            <w:r w:rsidRPr="00FC6DE2" w:rsidDel="00B237B2">
              <w:t xml:space="preserve"> </w:t>
            </w:r>
          </w:p>
        </w:tc>
        <w:tc>
          <w:tcPr>
            <w:tcW w:w="2126" w:type="dxa"/>
            <w:shd w:val="clear" w:color="auto" w:fill="auto"/>
          </w:tcPr>
          <w:p w:rsidR="00635091" w:rsidRPr="00FC6DE2" w:rsidRDefault="00B237B2" w:rsidP="00FC6DE2">
            <w:pPr>
              <w:spacing w:after="0" w:line="240" w:lineRule="auto"/>
            </w:pPr>
            <w:r w:rsidRPr="00FC6DE2">
              <w:t>inne</w:t>
            </w:r>
            <w:r w:rsidRPr="00FC6DE2" w:rsidDel="00B237B2">
              <w:t xml:space="preserve"> </w:t>
            </w:r>
          </w:p>
        </w:tc>
        <w:tc>
          <w:tcPr>
            <w:tcW w:w="2772" w:type="dxa"/>
            <w:shd w:val="clear" w:color="auto" w:fill="auto"/>
          </w:tcPr>
          <w:p w:rsidR="00635091" w:rsidRPr="00FC6DE2" w:rsidRDefault="00B237B2" w:rsidP="00FC6DE2">
            <w:pPr>
              <w:spacing w:after="0" w:line="240" w:lineRule="auto"/>
            </w:pPr>
            <w:r w:rsidRPr="00FC6DE2">
              <w:t>minister właściwy ds. środowiska</w:t>
            </w:r>
            <w:r w:rsidRPr="00FC6DE2" w:rsidDel="00B237B2">
              <w:t xml:space="preserve"> </w:t>
            </w:r>
          </w:p>
        </w:tc>
      </w:tr>
    </w:tbl>
    <w:p w:rsidR="00E11EC7" w:rsidRDefault="00E11EC7">
      <w:pPr>
        <w:rPr>
          <w:i/>
        </w:rPr>
        <w:sectPr w:rsidR="00E11EC7" w:rsidSect="008555CA">
          <w:pgSz w:w="16838" w:h="11906" w:orient="landscape"/>
          <w:pgMar w:top="1418" w:right="1418" w:bottom="1418" w:left="1418" w:header="709" w:footer="709" w:gutter="0"/>
          <w:cols w:space="708"/>
          <w:docGrid w:linePitch="360"/>
        </w:sectPr>
      </w:pPr>
    </w:p>
    <w:p w:rsidR="00C86233" w:rsidRDefault="00C86233" w:rsidP="00C86233">
      <w:pPr>
        <w:pStyle w:val="Nagwek1"/>
        <w:numPr>
          <w:ilvl w:val="0"/>
          <w:numId w:val="1"/>
        </w:numPr>
        <w:spacing w:after="240"/>
        <w:rPr>
          <w:i/>
        </w:rPr>
      </w:pPr>
      <w:bookmarkStart w:id="102" w:name="_Toc532317694"/>
      <w:bookmarkStart w:id="103" w:name="_Toc532405251"/>
      <w:bookmarkStart w:id="104" w:name="_Toc532582749"/>
      <w:bookmarkStart w:id="105" w:name="_Toc533177536"/>
      <w:bookmarkStart w:id="106" w:name="_Toc533777183"/>
      <w:bookmarkStart w:id="107" w:name="_Toc534277901"/>
      <w:bookmarkStart w:id="108" w:name="_Toc534280654"/>
      <w:bookmarkStart w:id="109" w:name="_Toc535524179"/>
      <w:bookmarkStart w:id="110" w:name="_Toc13645456"/>
      <w:bookmarkEnd w:id="102"/>
      <w:bookmarkEnd w:id="103"/>
      <w:bookmarkEnd w:id="104"/>
      <w:bookmarkEnd w:id="105"/>
      <w:bookmarkEnd w:id="106"/>
      <w:bookmarkEnd w:id="107"/>
      <w:bookmarkEnd w:id="108"/>
      <w:r w:rsidRPr="00C86233">
        <w:lastRenderedPageBreak/>
        <w:t xml:space="preserve">Terytorializacja kierunków interwencji </w:t>
      </w:r>
      <w:r w:rsidR="00E86A6E">
        <w:t>PEP2030</w:t>
      </w:r>
      <w:bookmarkEnd w:id="109"/>
      <w:bookmarkEnd w:id="110"/>
    </w:p>
    <w:p w:rsidR="00E11EC7" w:rsidRPr="00091C42" w:rsidRDefault="00E11EC7" w:rsidP="00091C42">
      <w:pPr>
        <w:jc w:val="both"/>
      </w:pPr>
      <w:r w:rsidRPr="00091C42">
        <w:t>Terytorializacja</w:t>
      </w:r>
      <w:r w:rsidRPr="00091C42">
        <w:rPr>
          <w:vertAlign w:val="superscript"/>
        </w:rPr>
        <w:footnoteReference w:id="120"/>
      </w:r>
      <w:r w:rsidRPr="00091C42">
        <w:t xml:space="preserve"> w </w:t>
      </w:r>
      <w:r w:rsidR="00E86A6E">
        <w:t>PEP2030</w:t>
      </w:r>
      <w:r w:rsidRPr="00091C42">
        <w:t xml:space="preserve"> została przedstawiona w formie syntetycznego opisu województw, który koncentruje się na zjawiskach problemowych – występujących</w:t>
      </w:r>
      <w:r w:rsidR="00415C85">
        <w:t xml:space="preserve"> często</w:t>
      </w:r>
      <w:r w:rsidRPr="00091C42">
        <w:t xml:space="preserve"> lub powtarzających się częściej</w:t>
      </w:r>
      <w:r w:rsidR="00415C85">
        <w:t>,</w:t>
      </w:r>
      <w:r w:rsidRPr="00091C42">
        <w:t xml:space="preserve"> niż wynika to ze średnich wskaźników GUS dla kraju w rozbiciu na województwa. Opisane zjawiska miały lub mają charakter terytorialny/oddziaływanie terytorialne – przede wszystkim w skali województwa, choć nie tylko.</w:t>
      </w:r>
    </w:p>
    <w:p w:rsidR="00E11EC7" w:rsidRPr="00091C42" w:rsidRDefault="00E11EC7" w:rsidP="00091C42">
      <w:pPr>
        <w:jc w:val="both"/>
      </w:pPr>
      <w:r w:rsidRPr="00091C42">
        <w:t>Problem został opisany jako znaczący dla województwa, kiedy dane województwo zostało wymienione w roczniku statystycznym GUS jako jedno z województw</w:t>
      </w:r>
      <w:r w:rsidRPr="00091C42">
        <w:rPr>
          <w:vertAlign w:val="superscript"/>
        </w:rPr>
        <w:footnoteReference w:id="121"/>
      </w:r>
      <w:r w:rsidRPr="00091C42">
        <w:t>, które charakteryzują się najmniej korzystnymi wartościami dla danych statystycznych związanych z opisywanym problemem</w:t>
      </w:r>
      <w:r w:rsidRPr="00091C42">
        <w:rPr>
          <w:vertAlign w:val="superscript"/>
        </w:rPr>
        <w:footnoteReference w:id="122"/>
      </w:r>
      <w:r w:rsidRPr="00091C42">
        <w:t xml:space="preserve">. </w:t>
      </w:r>
    </w:p>
    <w:p w:rsidR="00E11EC7" w:rsidRPr="00091C42" w:rsidRDefault="00E11EC7" w:rsidP="00091C42">
      <w:pPr>
        <w:jc w:val="both"/>
      </w:pPr>
      <w:r w:rsidRPr="00091C42">
        <w:t xml:space="preserve">Sektory, w których dane województwo nie odnotowywało znaczących problemów, wykraczających poza problemy typowe dla kraju, nie zostały wymienione w danym opisie. </w:t>
      </w:r>
    </w:p>
    <w:p w:rsidR="00E11EC7" w:rsidRPr="00091C42" w:rsidRDefault="00E11EC7" w:rsidP="00091C42">
      <w:pPr>
        <w:jc w:val="both"/>
      </w:pPr>
      <w:r w:rsidRPr="00091C42">
        <w:t>Wybrano głównie takie problemy</w:t>
      </w:r>
      <w:r w:rsidRPr="00091C42">
        <w:rPr>
          <w:vertAlign w:val="superscript"/>
        </w:rPr>
        <w:footnoteReference w:id="123"/>
      </w:r>
      <w:r w:rsidRPr="00091C42">
        <w:t>, które pośrednio mówią o tendencjach i problemach powiązanych –</w:t>
      </w:r>
      <w:r w:rsidR="00A507CA" w:rsidRPr="00CF3811">
        <w:t xml:space="preserve"> </w:t>
      </w:r>
      <w:r w:rsidRPr="00091C42">
        <w:t>w takich przypadkach dane powiązane wykazują analogiczną tendencję (np. duży udział obszarów zdewastowanych/zdegradowanych wiąże się przeważnie z dużą ilością nagromadzonych odpadów i</w:t>
      </w:r>
      <w:r w:rsidR="00415C85">
        <w:t> </w:t>
      </w:r>
      <w:r w:rsidRPr="00091C42">
        <w:t>dużą liczbą zakład</w:t>
      </w:r>
      <w:r w:rsidR="00D51FC3">
        <w:t>ów uciążliwych dla środowiska).</w:t>
      </w:r>
    </w:p>
    <w:p w:rsidR="00FF692B" w:rsidRDefault="00E11EC7" w:rsidP="00551798">
      <w:pPr>
        <w:jc w:val="both"/>
      </w:pPr>
      <w:r w:rsidRPr="00091C42">
        <w:t>Na podstawie wskazania negatywnych trendów interwencja państwa powinna zostać skierowana na</w:t>
      </w:r>
      <w:r w:rsidR="00415C85">
        <w:t> </w:t>
      </w:r>
      <w:r w:rsidRPr="00091C42">
        <w:t>te zjawiska tak, aby im skutecznie przeciwdziałać.</w:t>
      </w:r>
      <w:r w:rsidR="00FF692B">
        <w:t xml:space="preserve"> Najważniejszymi kierunkami interwencji dla</w:t>
      </w:r>
      <w:r w:rsidR="00415C85">
        <w:t> </w:t>
      </w:r>
      <w:r w:rsidR="00FF692B">
        <w:t>poszczególnych województw są:</w:t>
      </w:r>
    </w:p>
    <w:p w:rsidR="00601C39" w:rsidRDefault="00601C39" w:rsidP="00551798">
      <w:pPr>
        <w:jc w:val="both"/>
        <w:sectPr w:rsidR="00601C39" w:rsidSect="00E11EC7">
          <w:pgSz w:w="11906" w:h="16838"/>
          <w:pgMar w:top="1418" w:right="1418" w:bottom="1418" w:left="1418" w:header="709" w:footer="709" w:gutter="0"/>
          <w:cols w:space="708"/>
          <w:docGrid w:linePitch="360"/>
        </w:sectPr>
      </w:pPr>
    </w:p>
    <w:p w:rsidR="00E11EC7" w:rsidRDefault="00E11EC7" w:rsidP="00091C42">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567"/>
        <w:gridCol w:w="567"/>
        <w:gridCol w:w="567"/>
        <w:gridCol w:w="567"/>
        <w:gridCol w:w="567"/>
        <w:gridCol w:w="567"/>
        <w:gridCol w:w="567"/>
        <w:gridCol w:w="567"/>
        <w:gridCol w:w="567"/>
        <w:gridCol w:w="567"/>
        <w:gridCol w:w="567"/>
        <w:gridCol w:w="567"/>
        <w:gridCol w:w="567"/>
        <w:gridCol w:w="567"/>
        <w:gridCol w:w="567"/>
        <w:gridCol w:w="567"/>
      </w:tblGrid>
      <w:tr w:rsidR="00FF692B" w:rsidRPr="00FF692B" w:rsidTr="0062324A">
        <w:trPr>
          <w:cantSplit/>
          <w:trHeight w:val="2254"/>
        </w:trPr>
        <w:tc>
          <w:tcPr>
            <w:tcW w:w="3969" w:type="dxa"/>
            <w:tcBorders>
              <w:tl2br w:val="single" w:sz="4" w:space="0" w:color="auto"/>
            </w:tcBorders>
            <w:shd w:val="clear" w:color="auto" w:fill="AEAAAA"/>
          </w:tcPr>
          <w:p w:rsidR="00FF692B" w:rsidRPr="00514AE9" w:rsidRDefault="00B02098" w:rsidP="0062324A">
            <w:pPr>
              <w:spacing w:after="0" w:line="240" w:lineRule="auto"/>
              <w:ind w:firstLine="1985"/>
              <w:rPr>
                <w:b/>
              </w:rPr>
            </w:pPr>
            <w:r>
              <w:rPr>
                <w:b/>
              </w:rPr>
              <w:t xml:space="preserve"> </w:t>
            </w:r>
            <w:r w:rsidR="00FF692B" w:rsidRPr="00514AE9">
              <w:rPr>
                <w:b/>
              </w:rPr>
              <w:t>Województwo</w:t>
            </w:r>
          </w:p>
          <w:p w:rsidR="00FF692B" w:rsidRPr="00234FE7" w:rsidRDefault="00FF692B" w:rsidP="0062324A">
            <w:pPr>
              <w:spacing w:after="0" w:line="240" w:lineRule="auto"/>
              <w:rPr>
                <w:b/>
              </w:rPr>
            </w:pPr>
          </w:p>
          <w:p w:rsidR="00FF692B" w:rsidRPr="00E704C1" w:rsidRDefault="00FF692B" w:rsidP="0062324A">
            <w:pPr>
              <w:spacing w:after="0" w:line="240" w:lineRule="auto"/>
              <w:rPr>
                <w:b/>
              </w:rPr>
            </w:pPr>
          </w:p>
          <w:p w:rsidR="00FF692B" w:rsidRPr="008C1089" w:rsidRDefault="00FF692B" w:rsidP="0062324A">
            <w:pPr>
              <w:spacing w:after="0" w:line="240" w:lineRule="auto"/>
              <w:rPr>
                <w:b/>
              </w:rPr>
            </w:pPr>
          </w:p>
          <w:p w:rsidR="00FF692B" w:rsidRPr="008C1089" w:rsidRDefault="00FF692B" w:rsidP="0062324A">
            <w:pPr>
              <w:spacing w:after="0" w:line="240" w:lineRule="auto"/>
              <w:rPr>
                <w:b/>
              </w:rPr>
            </w:pPr>
          </w:p>
          <w:p w:rsidR="00FF692B" w:rsidRPr="00E7593A" w:rsidRDefault="00FF692B" w:rsidP="0062324A">
            <w:pPr>
              <w:spacing w:after="0" w:line="240" w:lineRule="auto"/>
              <w:rPr>
                <w:b/>
              </w:rPr>
            </w:pPr>
          </w:p>
          <w:p w:rsidR="00FF692B" w:rsidRPr="00E7593A" w:rsidRDefault="00FF692B" w:rsidP="0062324A">
            <w:pPr>
              <w:spacing w:after="0" w:line="240" w:lineRule="auto"/>
              <w:rPr>
                <w:b/>
              </w:rPr>
            </w:pPr>
            <w:r w:rsidRPr="00E7593A">
              <w:rPr>
                <w:b/>
              </w:rPr>
              <w:t xml:space="preserve">Kierunek </w:t>
            </w:r>
          </w:p>
          <w:p w:rsidR="00FF692B" w:rsidRPr="00FF692B" w:rsidRDefault="00415C85" w:rsidP="0062324A">
            <w:pPr>
              <w:spacing w:after="0" w:line="240" w:lineRule="auto"/>
            </w:pPr>
            <w:r w:rsidRPr="00091C42">
              <w:rPr>
                <w:b/>
              </w:rPr>
              <w:t>I</w:t>
            </w:r>
            <w:r w:rsidR="00FF692B" w:rsidRPr="00091C42">
              <w:rPr>
                <w:b/>
              </w:rPr>
              <w:t>nterwencji</w:t>
            </w:r>
          </w:p>
        </w:tc>
        <w:tc>
          <w:tcPr>
            <w:tcW w:w="567" w:type="dxa"/>
            <w:shd w:val="clear" w:color="auto" w:fill="AEAAAA"/>
            <w:textDirection w:val="btLr"/>
          </w:tcPr>
          <w:p w:rsidR="00FF692B" w:rsidRPr="00FF692B" w:rsidRDefault="00FF692B" w:rsidP="0062324A">
            <w:pPr>
              <w:spacing w:after="0" w:line="240" w:lineRule="auto"/>
              <w:ind w:left="113" w:right="113"/>
              <w:rPr>
                <w:sz w:val="20"/>
                <w:szCs w:val="20"/>
              </w:rPr>
            </w:pPr>
            <w:r w:rsidRPr="00FF692B">
              <w:rPr>
                <w:sz w:val="20"/>
                <w:szCs w:val="20"/>
              </w:rPr>
              <w:t>dolnośląskie</w:t>
            </w:r>
          </w:p>
        </w:tc>
        <w:tc>
          <w:tcPr>
            <w:tcW w:w="567" w:type="dxa"/>
            <w:shd w:val="clear" w:color="auto" w:fill="AEAAAA"/>
            <w:textDirection w:val="btLr"/>
          </w:tcPr>
          <w:p w:rsidR="00FF692B" w:rsidRPr="00FF692B" w:rsidRDefault="00FF692B" w:rsidP="0062324A">
            <w:pPr>
              <w:spacing w:after="0" w:line="240" w:lineRule="auto"/>
              <w:ind w:left="113" w:right="113"/>
              <w:rPr>
                <w:sz w:val="20"/>
                <w:szCs w:val="20"/>
              </w:rPr>
            </w:pPr>
            <w:r w:rsidRPr="00FF692B">
              <w:rPr>
                <w:sz w:val="20"/>
                <w:szCs w:val="20"/>
              </w:rPr>
              <w:t>kujawsko-pomorskie</w:t>
            </w:r>
          </w:p>
        </w:tc>
        <w:tc>
          <w:tcPr>
            <w:tcW w:w="567" w:type="dxa"/>
            <w:shd w:val="clear" w:color="auto" w:fill="AEAAAA"/>
            <w:textDirection w:val="btLr"/>
          </w:tcPr>
          <w:p w:rsidR="00FF692B" w:rsidRPr="00FF692B" w:rsidRDefault="00FF692B" w:rsidP="0062324A">
            <w:pPr>
              <w:spacing w:after="0" w:line="240" w:lineRule="auto"/>
              <w:ind w:left="113" w:right="113"/>
              <w:rPr>
                <w:sz w:val="20"/>
                <w:szCs w:val="20"/>
              </w:rPr>
            </w:pPr>
            <w:r w:rsidRPr="00FF692B">
              <w:rPr>
                <w:sz w:val="20"/>
                <w:szCs w:val="20"/>
              </w:rPr>
              <w:t>lubelskie</w:t>
            </w:r>
          </w:p>
        </w:tc>
        <w:tc>
          <w:tcPr>
            <w:tcW w:w="567" w:type="dxa"/>
            <w:shd w:val="clear" w:color="auto" w:fill="AEAAAA"/>
            <w:textDirection w:val="btLr"/>
          </w:tcPr>
          <w:p w:rsidR="00FF692B" w:rsidRPr="00FF692B" w:rsidRDefault="00FF692B" w:rsidP="0062324A">
            <w:pPr>
              <w:spacing w:after="0" w:line="240" w:lineRule="auto"/>
              <w:ind w:left="113" w:right="113"/>
              <w:rPr>
                <w:sz w:val="20"/>
                <w:szCs w:val="20"/>
              </w:rPr>
            </w:pPr>
            <w:r w:rsidRPr="00FF692B">
              <w:rPr>
                <w:sz w:val="20"/>
                <w:szCs w:val="20"/>
              </w:rPr>
              <w:t>lubuskie</w:t>
            </w:r>
          </w:p>
        </w:tc>
        <w:tc>
          <w:tcPr>
            <w:tcW w:w="567" w:type="dxa"/>
            <w:shd w:val="clear" w:color="auto" w:fill="AEAAAA"/>
            <w:textDirection w:val="btLr"/>
          </w:tcPr>
          <w:p w:rsidR="00FF692B" w:rsidRPr="00FF692B" w:rsidRDefault="00FF692B" w:rsidP="0062324A">
            <w:pPr>
              <w:spacing w:after="0" w:line="240" w:lineRule="auto"/>
              <w:ind w:left="113" w:right="113"/>
              <w:rPr>
                <w:sz w:val="20"/>
                <w:szCs w:val="20"/>
              </w:rPr>
            </w:pPr>
            <w:r w:rsidRPr="00FF692B">
              <w:rPr>
                <w:sz w:val="20"/>
                <w:szCs w:val="20"/>
              </w:rPr>
              <w:t>łódzkie</w:t>
            </w:r>
          </w:p>
        </w:tc>
        <w:tc>
          <w:tcPr>
            <w:tcW w:w="567" w:type="dxa"/>
            <w:shd w:val="clear" w:color="auto" w:fill="AEAAAA"/>
            <w:textDirection w:val="btLr"/>
          </w:tcPr>
          <w:p w:rsidR="00FF692B" w:rsidRPr="00FF692B" w:rsidRDefault="00FF692B" w:rsidP="0062324A">
            <w:pPr>
              <w:spacing w:after="0" w:line="240" w:lineRule="auto"/>
              <w:ind w:left="113" w:right="113"/>
              <w:rPr>
                <w:sz w:val="20"/>
                <w:szCs w:val="20"/>
              </w:rPr>
            </w:pPr>
            <w:r w:rsidRPr="00FF692B">
              <w:rPr>
                <w:sz w:val="20"/>
                <w:szCs w:val="20"/>
              </w:rPr>
              <w:t>małopolskie</w:t>
            </w:r>
          </w:p>
        </w:tc>
        <w:tc>
          <w:tcPr>
            <w:tcW w:w="567" w:type="dxa"/>
            <w:shd w:val="clear" w:color="auto" w:fill="AEAAAA"/>
            <w:textDirection w:val="btLr"/>
          </w:tcPr>
          <w:p w:rsidR="00FF692B" w:rsidRPr="00FF692B" w:rsidRDefault="00FF692B" w:rsidP="0062324A">
            <w:pPr>
              <w:spacing w:after="0" w:line="240" w:lineRule="auto"/>
              <w:ind w:left="113" w:right="113"/>
              <w:rPr>
                <w:sz w:val="20"/>
                <w:szCs w:val="20"/>
              </w:rPr>
            </w:pPr>
            <w:r w:rsidRPr="00FF692B">
              <w:rPr>
                <w:sz w:val="20"/>
                <w:szCs w:val="20"/>
              </w:rPr>
              <w:t>mazowieckie</w:t>
            </w:r>
          </w:p>
        </w:tc>
        <w:tc>
          <w:tcPr>
            <w:tcW w:w="567" w:type="dxa"/>
            <w:shd w:val="clear" w:color="auto" w:fill="AEAAAA"/>
            <w:textDirection w:val="btLr"/>
          </w:tcPr>
          <w:p w:rsidR="00FF692B" w:rsidRPr="00FF692B" w:rsidRDefault="00FF692B" w:rsidP="0062324A">
            <w:pPr>
              <w:spacing w:after="0" w:line="240" w:lineRule="auto"/>
              <w:ind w:left="113" w:right="113"/>
              <w:rPr>
                <w:sz w:val="20"/>
                <w:szCs w:val="20"/>
              </w:rPr>
            </w:pPr>
            <w:r w:rsidRPr="00FF692B">
              <w:rPr>
                <w:sz w:val="20"/>
                <w:szCs w:val="20"/>
              </w:rPr>
              <w:t>opolskie</w:t>
            </w:r>
          </w:p>
        </w:tc>
        <w:tc>
          <w:tcPr>
            <w:tcW w:w="567" w:type="dxa"/>
            <w:shd w:val="clear" w:color="auto" w:fill="AEAAAA"/>
            <w:textDirection w:val="btLr"/>
          </w:tcPr>
          <w:p w:rsidR="00FF692B" w:rsidRPr="00FF692B" w:rsidRDefault="00FF692B" w:rsidP="0062324A">
            <w:pPr>
              <w:spacing w:after="0" w:line="240" w:lineRule="auto"/>
              <w:ind w:left="113" w:right="113"/>
              <w:rPr>
                <w:sz w:val="20"/>
                <w:szCs w:val="20"/>
              </w:rPr>
            </w:pPr>
            <w:r w:rsidRPr="00FF692B">
              <w:rPr>
                <w:sz w:val="20"/>
                <w:szCs w:val="20"/>
              </w:rPr>
              <w:t>podlaskie</w:t>
            </w:r>
          </w:p>
        </w:tc>
        <w:tc>
          <w:tcPr>
            <w:tcW w:w="567" w:type="dxa"/>
            <w:shd w:val="clear" w:color="auto" w:fill="AEAAAA"/>
            <w:textDirection w:val="btLr"/>
          </w:tcPr>
          <w:p w:rsidR="00FF692B" w:rsidRPr="00FF692B" w:rsidRDefault="00FF692B" w:rsidP="0062324A">
            <w:pPr>
              <w:spacing w:after="0" w:line="240" w:lineRule="auto"/>
              <w:ind w:left="113" w:right="113"/>
              <w:rPr>
                <w:sz w:val="20"/>
                <w:szCs w:val="20"/>
              </w:rPr>
            </w:pPr>
            <w:r w:rsidRPr="00FF692B">
              <w:rPr>
                <w:sz w:val="20"/>
                <w:szCs w:val="20"/>
              </w:rPr>
              <w:t>podkarpackie</w:t>
            </w:r>
          </w:p>
        </w:tc>
        <w:tc>
          <w:tcPr>
            <w:tcW w:w="567" w:type="dxa"/>
            <w:shd w:val="clear" w:color="auto" w:fill="AEAAAA"/>
            <w:textDirection w:val="btLr"/>
          </w:tcPr>
          <w:p w:rsidR="00FF692B" w:rsidRPr="00FF692B" w:rsidRDefault="00FF692B" w:rsidP="0062324A">
            <w:pPr>
              <w:spacing w:after="0" w:line="240" w:lineRule="auto"/>
              <w:ind w:left="113" w:right="113"/>
              <w:rPr>
                <w:sz w:val="20"/>
                <w:szCs w:val="20"/>
              </w:rPr>
            </w:pPr>
            <w:r w:rsidRPr="00FF692B">
              <w:rPr>
                <w:sz w:val="20"/>
                <w:szCs w:val="20"/>
              </w:rPr>
              <w:t>pomorskie</w:t>
            </w:r>
          </w:p>
        </w:tc>
        <w:tc>
          <w:tcPr>
            <w:tcW w:w="567" w:type="dxa"/>
            <w:shd w:val="clear" w:color="auto" w:fill="AEAAAA"/>
            <w:textDirection w:val="btLr"/>
          </w:tcPr>
          <w:p w:rsidR="00FF692B" w:rsidRPr="00FF692B" w:rsidRDefault="00FF692B" w:rsidP="0062324A">
            <w:pPr>
              <w:spacing w:after="0" w:line="240" w:lineRule="auto"/>
              <w:ind w:left="113" w:right="113"/>
              <w:rPr>
                <w:sz w:val="20"/>
                <w:szCs w:val="20"/>
              </w:rPr>
            </w:pPr>
            <w:r w:rsidRPr="00FF692B">
              <w:rPr>
                <w:sz w:val="20"/>
                <w:szCs w:val="20"/>
              </w:rPr>
              <w:t>śląskie</w:t>
            </w:r>
          </w:p>
        </w:tc>
        <w:tc>
          <w:tcPr>
            <w:tcW w:w="567" w:type="dxa"/>
            <w:shd w:val="clear" w:color="auto" w:fill="AEAAAA"/>
            <w:textDirection w:val="btLr"/>
          </w:tcPr>
          <w:p w:rsidR="00FF692B" w:rsidRPr="00FF692B" w:rsidRDefault="00FF692B" w:rsidP="0062324A">
            <w:pPr>
              <w:spacing w:after="0" w:line="240" w:lineRule="auto"/>
              <w:ind w:left="113" w:right="113"/>
              <w:rPr>
                <w:sz w:val="20"/>
                <w:szCs w:val="20"/>
              </w:rPr>
            </w:pPr>
            <w:r w:rsidRPr="00FF692B">
              <w:rPr>
                <w:sz w:val="20"/>
                <w:szCs w:val="20"/>
              </w:rPr>
              <w:t>świętokrzyskie</w:t>
            </w:r>
          </w:p>
        </w:tc>
        <w:tc>
          <w:tcPr>
            <w:tcW w:w="567" w:type="dxa"/>
            <w:shd w:val="clear" w:color="auto" w:fill="AEAAAA"/>
            <w:textDirection w:val="btLr"/>
          </w:tcPr>
          <w:p w:rsidR="00FF692B" w:rsidRPr="00FF692B" w:rsidRDefault="00FF692B" w:rsidP="0062324A">
            <w:pPr>
              <w:spacing w:after="0" w:line="240" w:lineRule="auto"/>
              <w:ind w:left="113" w:right="113"/>
              <w:rPr>
                <w:sz w:val="20"/>
                <w:szCs w:val="20"/>
              </w:rPr>
            </w:pPr>
            <w:r w:rsidRPr="00FF692B">
              <w:rPr>
                <w:sz w:val="20"/>
                <w:szCs w:val="20"/>
              </w:rPr>
              <w:t>warmińsko-mazurskie</w:t>
            </w:r>
          </w:p>
        </w:tc>
        <w:tc>
          <w:tcPr>
            <w:tcW w:w="567" w:type="dxa"/>
            <w:shd w:val="clear" w:color="auto" w:fill="AEAAAA"/>
            <w:textDirection w:val="btLr"/>
          </w:tcPr>
          <w:p w:rsidR="00FF692B" w:rsidRPr="00FF692B" w:rsidRDefault="00FF692B" w:rsidP="0062324A">
            <w:pPr>
              <w:spacing w:after="0" w:line="240" w:lineRule="auto"/>
              <w:ind w:left="113" w:right="113"/>
              <w:rPr>
                <w:sz w:val="20"/>
                <w:szCs w:val="20"/>
              </w:rPr>
            </w:pPr>
            <w:r w:rsidRPr="00FF692B">
              <w:t>wielkopolskie</w:t>
            </w:r>
          </w:p>
        </w:tc>
        <w:tc>
          <w:tcPr>
            <w:tcW w:w="567" w:type="dxa"/>
            <w:shd w:val="clear" w:color="auto" w:fill="AEAAAA"/>
            <w:textDirection w:val="btLr"/>
          </w:tcPr>
          <w:p w:rsidR="00FF692B" w:rsidRPr="00FF692B" w:rsidRDefault="00FF692B" w:rsidP="0062324A">
            <w:pPr>
              <w:spacing w:after="0" w:line="240" w:lineRule="auto"/>
              <w:ind w:left="113" w:right="113"/>
              <w:rPr>
                <w:sz w:val="20"/>
                <w:szCs w:val="20"/>
              </w:rPr>
            </w:pPr>
            <w:r w:rsidRPr="00FF692B">
              <w:t>zachodniopomorskie</w:t>
            </w:r>
          </w:p>
        </w:tc>
      </w:tr>
      <w:tr w:rsidR="00FF692B" w:rsidRPr="00FF692B" w:rsidTr="00064B5E">
        <w:trPr>
          <w:trHeight w:val="1134"/>
        </w:trPr>
        <w:tc>
          <w:tcPr>
            <w:tcW w:w="3969" w:type="dxa"/>
            <w:shd w:val="clear" w:color="auto" w:fill="AEAAAA"/>
          </w:tcPr>
          <w:p w:rsidR="00FF692B" w:rsidRPr="00FF692B" w:rsidRDefault="00FF692B" w:rsidP="0062324A">
            <w:pPr>
              <w:spacing w:after="0" w:line="240" w:lineRule="auto"/>
            </w:pPr>
            <w:r w:rsidRPr="00FF692B">
              <w:rPr>
                <w:sz w:val="20"/>
              </w:rPr>
              <w:t>Zrównoważone gospodarowanie wodami, w</w:t>
            </w:r>
            <w:r w:rsidR="00415C85">
              <w:rPr>
                <w:sz w:val="20"/>
              </w:rPr>
              <w:t> </w:t>
            </w:r>
            <w:r w:rsidRPr="00FF692B">
              <w:rPr>
                <w:sz w:val="20"/>
              </w:rPr>
              <w:t>tym zapewnienie dostępu do czystej wody dla społeczeństwa i gospodarki oraz osiągnięcie dobrego stanu wód</w:t>
            </w:r>
          </w:p>
        </w:tc>
        <w:tc>
          <w:tcPr>
            <w:tcW w:w="567" w:type="dxa"/>
            <w:shd w:val="clear" w:color="auto" w:fill="A8D08D"/>
            <w:vAlign w:val="center"/>
          </w:tcPr>
          <w:p w:rsidR="00FF692B" w:rsidRPr="00064B5E" w:rsidRDefault="000133F6" w:rsidP="0062324A">
            <w:pPr>
              <w:spacing w:after="0" w:line="240" w:lineRule="auto"/>
              <w:jc w:val="center"/>
              <w:rPr>
                <w:color w:val="A8D08D"/>
              </w:rPr>
            </w:pPr>
            <w:r>
              <w:t>x</w:t>
            </w:r>
          </w:p>
        </w:tc>
        <w:tc>
          <w:tcPr>
            <w:tcW w:w="567" w:type="dxa"/>
            <w:shd w:val="clear" w:color="auto" w:fill="A8D08D"/>
            <w:vAlign w:val="center"/>
          </w:tcPr>
          <w:p w:rsidR="00FF692B" w:rsidRPr="00FF692B" w:rsidRDefault="00FF692B" w:rsidP="0062324A">
            <w:pPr>
              <w:spacing w:after="0" w:line="240" w:lineRule="auto"/>
              <w:jc w:val="center"/>
            </w:pPr>
            <w:r w:rsidRPr="00FF692B">
              <w:t>x</w:t>
            </w:r>
          </w:p>
        </w:tc>
        <w:tc>
          <w:tcPr>
            <w:tcW w:w="567" w:type="dxa"/>
            <w:shd w:val="clear" w:color="auto" w:fill="A8D08D"/>
            <w:vAlign w:val="center"/>
          </w:tcPr>
          <w:p w:rsidR="00FF692B" w:rsidRPr="00FF692B" w:rsidRDefault="00FF692B" w:rsidP="0062324A">
            <w:pPr>
              <w:spacing w:after="0" w:line="240" w:lineRule="auto"/>
              <w:jc w:val="center"/>
            </w:pPr>
            <w:r w:rsidRPr="00FF692B">
              <w:t>x</w:t>
            </w:r>
          </w:p>
        </w:tc>
        <w:tc>
          <w:tcPr>
            <w:tcW w:w="567" w:type="dxa"/>
            <w:shd w:val="clear" w:color="auto" w:fill="A8D08D"/>
            <w:vAlign w:val="center"/>
          </w:tcPr>
          <w:p w:rsidR="00FF692B" w:rsidRPr="00FF692B" w:rsidRDefault="00FF692B" w:rsidP="0062324A">
            <w:pPr>
              <w:spacing w:after="0" w:line="240" w:lineRule="auto"/>
              <w:jc w:val="center"/>
            </w:pPr>
            <w:r w:rsidRPr="00FF692B">
              <w:t>x</w:t>
            </w:r>
          </w:p>
        </w:tc>
        <w:tc>
          <w:tcPr>
            <w:tcW w:w="567" w:type="dxa"/>
            <w:shd w:val="clear" w:color="auto" w:fill="A8D08D"/>
            <w:vAlign w:val="center"/>
          </w:tcPr>
          <w:p w:rsidR="00FF692B" w:rsidRPr="00FF692B" w:rsidRDefault="00FF692B" w:rsidP="0062324A">
            <w:pPr>
              <w:spacing w:after="0" w:line="240" w:lineRule="auto"/>
              <w:jc w:val="center"/>
            </w:pPr>
            <w:r w:rsidRPr="00FF692B">
              <w:t>x</w:t>
            </w:r>
          </w:p>
        </w:tc>
        <w:tc>
          <w:tcPr>
            <w:tcW w:w="567" w:type="dxa"/>
            <w:shd w:val="clear" w:color="auto" w:fill="A8D08D"/>
            <w:vAlign w:val="center"/>
          </w:tcPr>
          <w:p w:rsidR="00FF692B" w:rsidRPr="00FF692B" w:rsidRDefault="00FF692B" w:rsidP="0062324A">
            <w:pPr>
              <w:spacing w:after="0" w:line="240" w:lineRule="auto"/>
              <w:jc w:val="center"/>
            </w:pPr>
            <w:r w:rsidRPr="00FF692B">
              <w:t>x</w:t>
            </w:r>
          </w:p>
        </w:tc>
        <w:tc>
          <w:tcPr>
            <w:tcW w:w="567" w:type="dxa"/>
            <w:shd w:val="clear" w:color="auto" w:fill="A8D08D"/>
            <w:vAlign w:val="center"/>
          </w:tcPr>
          <w:p w:rsidR="00FF692B" w:rsidRPr="00FF692B" w:rsidRDefault="00FF692B" w:rsidP="0062324A">
            <w:pPr>
              <w:spacing w:after="0" w:line="240" w:lineRule="auto"/>
              <w:jc w:val="center"/>
            </w:pPr>
            <w:r w:rsidRPr="00FF692B">
              <w:t>x</w:t>
            </w:r>
          </w:p>
        </w:tc>
        <w:tc>
          <w:tcPr>
            <w:tcW w:w="567" w:type="dxa"/>
            <w:shd w:val="clear" w:color="auto" w:fill="A8D08D"/>
            <w:vAlign w:val="center"/>
          </w:tcPr>
          <w:p w:rsidR="00FF692B" w:rsidRPr="00FF692B" w:rsidRDefault="00FF692B" w:rsidP="0062324A">
            <w:pPr>
              <w:spacing w:after="0" w:line="240" w:lineRule="auto"/>
              <w:jc w:val="center"/>
            </w:pPr>
            <w:r w:rsidRPr="00FF692B">
              <w:t>x</w:t>
            </w:r>
          </w:p>
        </w:tc>
        <w:tc>
          <w:tcPr>
            <w:tcW w:w="567" w:type="dxa"/>
            <w:shd w:val="clear" w:color="auto" w:fill="A8D08D"/>
            <w:vAlign w:val="center"/>
          </w:tcPr>
          <w:p w:rsidR="00FF692B" w:rsidRPr="00FF692B" w:rsidRDefault="00FF692B" w:rsidP="0062324A">
            <w:pPr>
              <w:spacing w:after="0" w:line="240" w:lineRule="auto"/>
              <w:jc w:val="center"/>
            </w:pPr>
            <w:r w:rsidRPr="00FF692B">
              <w:t>x</w:t>
            </w:r>
          </w:p>
        </w:tc>
        <w:tc>
          <w:tcPr>
            <w:tcW w:w="567" w:type="dxa"/>
            <w:shd w:val="clear" w:color="auto" w:fill="A8D08D"/>
            <w:vAlign w:val="center"/>
          </w:tcPr>
          <w:p w:rsidR="00FF692B" w:rsidRPr="00FF692B" w:rsidRDefault="00FF692B" w:rsidP="0062324A">
            <w:pPr>
              <w:spacing w:after="0" w:line="240" w:lineRule="auto"/>
              <w:jc w:val="center"/>
            </w:pPr>
            <w:r w:rsidRPr="00FF692B">
              <w:t>x</w:t>
            </w:r>
          </w:p>
        </w:tc>
        <w:tc>
          <w:tcPr>
            <w:tcW w:w="567" w:type="dxa"/>
            <w:shd w:val="clear" w:color="auto" w:fill="A8D08D"/>
            <w:vAlign w:val="center"/>
          </w:tcPr>
          <w:p w:rsidR="00FF692B" w:rsidRPr="00FF692B" w:rsidRDefault="00FF692B" w:rsidP="0062324A">
            <w:pPr>
              <w:spacing w:after="0" w:line="240" w:lineRule="auto"/>
              <w:jc w:val="center"/>
            </w:pPr>
            <w:r w:rsidRPr="00FF692B">
              <w:t>x</w:t>
            </w:r>
          </w:p>
        </w:tc>
        <w:tc>
          <w:tcPr>
            <w:tcW w:w="567" w:type="dxa"/>
            <w:shd w:val="clear" w:color="auto" w:fill="A8D08D"/>
            <w:vAlign w:val="center"/>
          </w:tcPr>
          <w:p w:rsidR="00FF692B" w:rsidRPr="00FF692B" w:rsidRDefault="00FF692B" w:rsidP="0062324A">
            <w:pPr>
              <w:spacing w:after="0" w:line="240" w:lineRule="auto"/>
              <w:jc w:val="center"/>
            </w:pPr>
            <w:r w:rsidRPr="00FF692B">
              <w:t>x</w:t>
            </w:r>
          </w:p>
        </w:tc>
        <w:tc>
          <w:tcPr>
            <w:tcW w:w="567" w:type="dxa"/>
            <w:shd w:val="clear" w:color="auto" w:fill="A8D08D"/>
            <w:vAlign w:val="center"/>
          </w:tcPr>
          <w:p w:rsidR="00FF692B" w:rsidRPr="00FF692B" w:rsidRDefault="00FF692B" w:rsidP="0062324A">
            <w:pPr>
              <w:spacing w:after="0" w:line="240" w:lineRule="auto"/>
              <w:jc w:val="center"/>
            </w:pPr>
            <w:r w:rsidRPr="00FF692B">
              <w:t>x</w:t>
            </w:r>
          </w:p>
        </w:tc>
        <w:tc>
          <w:tcPr>
            <w:tcW w:w="567" w:type="dxa"/>
            <w:shd w:val="clear" w:color="auto" w:fill="A8D08D"/>
            <w:vAlign w:val="center"/>
          </w:tcPr>
          <w:p w:rsidR="00FF692B" w:rsidRPr="00FF692B" w:rsidRDefault="00FF692B" w:rsidP="0062324A">
            <w:pPr>
              <w:spacing w:after="0" w:line="240" w:lineRule="auto"/>
              <w:jc w:val="center"/>
            </w:pPr>
            <w:r w:rsidRPr="00FF692B">
              <w:t>x</w:t>
            </w:r>
          </w:p>
        </w:tc>
        <w:tc>
          <w:tcPr>
            <w:tcW w:w="567" w:type="dxa"/>
            <w:shd w:val="clear" w:color="auto" w:fill="A8D08D"/>
            <w:vAlign w:val="center"/>
          </w:tcPr>
          <w:p w:rsidR="00FF692B" w:rsidRPr="00FF692B" w:rsidRDefault="00FF692B" w:rsidP="0062324A">
            <w:pPr>
              <w:spacing w:after="0" w:line="240" w:lineRule="auto"/>
              <w:jc w:val="center"/>
            </w:pPr>
            <w:r w:rsidRPr="00FF692B">
              <w:t>x</w:t>
            </w:r>
          </w:p>
        </w:tc>
        <w:tc>
          <w:tcPr>
            <w:tcW w:w="567" w:type="dxa"/>
            <w:shd w:val="clear" w:color="auto" w:fill="A8D08D"/>
            <w:vAlign w:val="center"/>
          </w:tcPr>
          <w:p w:rsidR="00FF692B" w:rsidRPr="00FF692B" w:rsidRDefault="00FF692B" w:rsidP="0062324A">
            <w:pPr>
              <w:spacing w:after="0" w:line="240" w:lineRule="auto"/>
              <w:jc w:val="center"/>
            </w:pPr>
            <w:r w:rsidRPr="00FF692B">
              <w:t>x</w:t>
            </w:r>
          </w:p>
        </w:tc>
      </w:tr>
      <w:tr w:rsidR="00FF692B" w:rsidRPr="00FF692B" w:rsidTr="0062324A">
        <w:trPr>
          <w:trHeight w:val="1134"/>
        </w:trPr>
        <w:tc>
          <w:tcPr>
            <w:tcW w:w="3969" w:type="dxa"/>
            <w:shd w:val="clear" w:color="auto" w:fill="AEAAAA"/>
          </w:tcPr>
          <w:p w:rsidR="00FF692B" w:rsidRPr="00FF692B" w:rsidRDefault="00FF692B" w:rsidP="0062324A">
            <w:pPr>
              <w:spacing w:after="0" w:line="240" w:lineRule="auto"/>
            </w:pPr>
            <w:r w:rsidRPr="00FF692B">
              <w:rPr>
                <w:sz w:val="20"/>
              </w:rPr>
              <w:t>Likwidacja źródeł emisji zanieczyszczeń</w:t>
            </w:r>
            <w:r w:rsidR="00415C85">
              <w:rPr>
                <w:sz w:val="20"/>
              </w:rPr>
              <w:t xml:space="preserve"> do</w:t>
            </w:r>
            <w:r w:rsidRPr="00FF692B">
              <w:rPr>
                <w:sz w:val="20"/>
              </w:rPr>
              <w:t xml:space="preserve"> powietrza lub istotne zmniejszenie ich oddziaływania</w:t>
            </w:r>
          </w:p>
        </w:tc>
        <w:tc>
          <w:tcPr>
            <w:tcW w:w="567" w:type="dxa"/>
            <w:shd w:val="clear" w:color="auto" w:fill="A8D08D"/>
            <w:vAlign w:val="center"/>
          </w:tcPr>
          <w:p w:rsidR="00FF692B" w:rsidRPr="00FF692B" w:rsidRDefault="00FF692B" w:rsidP="0062324A">
            <w:pPr>
              <w:spacing w:after="0" w:line="240" w:lineRule="auto"/>
              <w:jc w:val="center"/>
            </w:pPr>
            <w:r w:rsidRPr="00FF692B">
              <w:t>x</w:t>
            </w:r>
          </w:p>
        </w:tc>
        <w:tc>
          <w:tcPr>
            <w:tcW w:w="567" w:type="dxa"/>
            <w:shd w:val="clear" w:color="auto" w:fill="A8D08D"/>
            <w:vAlign w:val="center"/>
          </w:tcPr>
          <w:p w:rsidR="00FF692B" w:rsidRPr="00FF692B" w:rsidRDefault="00FF692B" w:rsidP="0062324A">
            <w:pPr>
              <w:spacing w:after="0" w:line="240" w:lineRule="auto"/>
              <w:jc w:val="center"/>
            </w:pPr>
            <w:r w:rsidRPr="00FF692B">
              <w:t>x</w:t>
            </w:r>
          </w:p>
        </w:tc>
        <w:tc>
          <w:tcPr>
            <w:tcW w:w="567" w:type="dxa"/>
            <w:shd w:val="clear" w:color="auto" w:fill="A8D08D"/>
            <w:vAlign w:val="center"/>
          </w:tcPr>
          <w:p w:rsidR="00FF692B" w:rsidRPr="00FF692B" w:rsidRDefault="00FF692B" w:rsidP="0062324A">
            <w:pPr>
              <w:spacing w:after="0" w:line="240" w:lineRule="auto"/>
              <w:jc w:val="center"/>
            </w:pPr>
            <w:r w:rsidRPr="00FF692B">
              <w:t>x</w:t>
            </w:r>
          </w:p>
        </w:tc>
        <w:tc>
          <w:tcPr>
            <w:tcW w:w="567" w:type="dxa"/>
            <w:shd w:val="clear" w:color="auto" w:fill="A8D08D"/>
            <w:vAlign w:val="center"/>
          </w:tcPr>
          <w:p w:rsidR="00FF692B" w:rsidRPr="00FF692B" w:rsidRDefault="00FF692B" w:rsidP="0062324A">
            <w:pPr>
              <w:spacing w:after="0" w:line="240" w:lineRule="auto"/>
              <w:jc w:val="center"/>
            </w:pPr>
            <w:r w:rsidRPr="00FF692B">
              <w:t>x</w:t>
            </w:r>
          </w:p>
        </w:tc>
        <w:tc>
          <w:tcPr>
            <w:tcW w:w="567" w:type="dxa"/>
            <w:shd w:val="clear" w:color="auto" w:fill="A8D08D"/>
            <w:vAlign w:val="center"/>
          </w:tcPr>
          <w:p w:rsidR="00FF692B" w:rsidRPr="00FF692B" w:rsidRDefault="00FF692B" w:rsidP="0062324A">
            <w:pPr>
              <w:spacing w:after="0" w:line="240" w:lineRule="auto"/>
              <w:jc w:val="center"/>
            </w:pPr>
            <w:r w:rsidRPr="00FF692B">
              <w:t>x</w:t>
            </w:r>
          </w:p>
        </w:tc>
        <w:tc>
          <w:tcPr>
            <w:tcW w:w="567" w:type="dxa"/>
            <w:shd w:val="clear" w:color="auto" w:fill="A8D08D"/>
            <w:vAlign w:val="center"/>
          </w:tcPr>
          <w:p w:rsidR="00FF692B" w:rsidRPr="00FF692B" w:rsidRDefault="00FF692B" w:rsidP="0062324A">
            <w:pPr>
              <w:spacing w:after="0" w:line="240" w:lineRule="auto"/>
              <w:jc w:val="center"/>
            </w:pPr>
            <w:r w:rsidRPr="00FF692B">
              <w:t>x</w:t>
            </w:r>
          </w:p>
        </w:tc>
        <w:tc>
          <w:tcPr>
            <w:tcW w:w="567" w:type="dxa"/>
            <w:shd w:val="clear" w:color="auto" w:fill="A8D08D"/>
            <w:vAlign w:val="center"/>
          </w:tcPr>
          <w:p w:rsidR="00FF692B" w:rsidRPr="00FF692B" w:rsidRDefault="00FF692B" w:rsidP="0062324A">
            <w:pPr>
              <w:spacing w:after="0" w:line="240" w:lineRule="auto"/>
              <w:jc w:val="center"/>
            </w:pPr>
            <w:r w:rsidRPr="00FF692B">
              <w:t>x</w:t>
            </w:r>
          </w:p>
        </w:tc>
        <w:tc>
          <w:tcPr>
            <w:tcW w:w="567" w:type="dxa"/>
            <w:shd w:val="clear" w:color="auto" w:fill="A8D08D"/>
            <w:vAlign w:val="center"/>
          </w:tcPr>
          <w:p w:rsidR="00FF692B" w:rsidRPr="00FF692B" w:rsidRDefault="00FF692B" w:rsidP="0062324A">
            <w:pPr>
              <w:spacing w:after="0" w:line="240" w:lineRule="auto"/>
              <w:jc w:val="center"/>
            </w:pPr>
            <w:r w:rsidRPr="00FF692B">
              <w:t>x</w:t>
            </w:r>
          </w:p>
        </w:tc>
        <w:tc>
          <w:tcPr>
            <w:tcW w:w="567" w:type="dxa"/>
            <w:shd w:val="clear" w:color="auto" w:fill="A8D08D"/>
            <w:vAlign w:val="center"/>
          </w:tcPr>
          <w:p w:rsidR="00FF692B" w:rsidRPr="00FF692B" w:rsidRDefault="00FF692B" w:rsidP="0062324A">
            <w:pPr>
              <w:spacing w:after="0" w:line="240" w:lineRule="auto"/>
              <w:jc w:val="center"/>
            </w:pPr>
            <w:r w:rsidRPr="00FF692B">
              <w:t>x</w:t>
            </w:r>
          </w:p>
        </w:tc>
        <w:tc>
          <w:tcPr>
            <w:tcW w:w="567" w:type="dxa"/>
            <w:shd w:val="clear" w:color="auto" w:fill="A8D08D"/>
            <w:vAlign w:val="center"/>
          </w:tcPr>
          <w:p w:rsidR="00FF692B" w:rsidRPr="00FF692B" w:rsidRDefault="00FF692B" w:rsidP="0062324A">
            <w:pPr>
              <w:spacing w:after="0" w:line="240" w:lineRule="auto"/>
              <w:jc w:val="center"/>
            </w:pPr>
            <w:r w:rsidRPr="00FF692B">
              <w:t>x</w:t>
            </w:r>
          </w:p>
        </w:tc>
        <w:tc>
          <w:tcPr>
            <w:tcW w:w="567" w:type="dxa"/>
            <w:shd w:val="clear" w:color="auto" w:fill="A8D08D"/>
            <w:vAlign w:val="center"/>
          </w:tcPr>
          <w:p w:rsidR="00FF692B" w:rsidRPr="00FF692B" w:rsidRDefault="00FF692B" w:rsidP="0062324A">
            <w:pPr>
              <w:spacing w:after="0" w:line="240" w:lineRule="auto"/>
              <w:jc w:val="center"/>
            </w:pPr>
            <w:r w:rsidRPr="00FF692B">
              <w:t>x</w:t>
            </w:r>
          </w:p>
        </w:tc>
        <w:tc>
          <w:tcPr>
            <w:tcW w:w="567" w:type="dxa"/>
            <w:shd w:val="clear" w:color="auto" w:fill="A8D08D"/>
            <w:vAlign w:val="center"/>
          </w:tcPr>
          <w:p w:rsidR="00FF692B" w:rsidRPr="00FF692B" w:rsidRDefault="00FF692B" w:rsidP="0062324A">
            <w:pPr>
              <w:spacing w:after="0" w:line="240" w:lineRule="auto"/>
              <w:jc w:val="center"/>
            </w:pPr>
            <w:r w:rsidRPr="00FF692B">
              <w:t>x</w:t>
            </w:r>
          </w:p>
        </w:tc>
        <w:tc>
          <w:tcPr>
            <w:tcW w:w="567" w:type="dxa"/>
            <w:shd w:val="clear" w:color="auto" w:fill="A8D08D"/>
            <w:vAlign w:val="center"/>
          </w:tcPr>
          <w:p w:rsidR="00FF692B" w:rsidRPr="00FF692B" w:rsidRDefault="00FF692B" w:rsidP="0062324A">
            <w:pPr>
              <w:spacing w:after="0" w:line="240" w:lineRule="auto"/>
              <w:jc w:val="center"/>
            </w:pPr>
            <w:r w:rsidRPr="00FF692B">
              <w:t>x</w:t>
            </w:r>
          </w:p>
        </w:tc>
        <w:tc>
          <w:tcPr>
            <w:tcW w:w="567" w:type="dxa"/>
            <w:shd w:val="clear" w:color="auto" w:fill="A8D08D"/>
            <w:vAlign w:val="center"/>
          </w:tcPr>
          <w:p w:rsidR="00FF692B" w:rsidRPr="00FF692B" w:rsidRDefault="00FF692B" w:rsidP="0062324A">
            <w:pPr>
              <w:spacing w:after="0" w:line="240" w:lineRule="auto"/>
              <w:jc w:val="center"/>
            </w:pPr>
            <w:r w:rsidRPr="00FF692B">
              <w:t>x</w:t>
            </w:r>
          </w:p>
        </w:tc>
        <w:tc>
          <w:tcPr>
            <w:tcW w:w="567" w:type="dxa"/>
            <w:shd w:val="clear" w:color="auto" w:fill="A8D08D"/>
            <w:vAlign w:val="center"/>
          </w:tcPr>
          <w:p w:rsidR="00FF692B" w:rsidRPr="00FF692B" w:rsidRDefault="00FF692B" w:rsidP="0062324A">
            <w:pPr>
              <w:spacing w:after="0" w:line="240" w:lineRule="auto"/>
              <w:jc w:val="center"/>
            </w:pPr>
            <w:r w:rsidRPr="00FF692B">
              <w:t>x</w:t>
            </w:r>
          </w:p>
        </w:tc>
        <w:tc>
          <w:tcPr>
            <w:tcW w:w="567" w:type="dxa"/>
            <w:shd w:val="clear" w:color="auto" w:fill="A8D08D"/>
            <w:vAlign w:val="center"/>
          </w:tcPr>
          <w:p w:rsidR="00FF692B" w:rsidRPr="00FF692B" w:rsidRDefault="00FF692B" w:rsidP="0062324A">
            <w:pPr>
              <w:spacing w:after="0" w:line="240" w:lineRule="auto"/>
              <w:jc w:val="center"/>
            </w:pPr>
            <w:r w:rsidRPr="00FF692B">
              <w:t>x</w:t>
            </w:r>
          </w:p>
        </w:tc>
      </w:tr>
      <w:tr w:rsidR="00FF692B" w:rsidRPr="00FF692B" w:rsidTr="0062324A">
        <w:trPr>
          <w:trHeight w:val="1134"/>
        </w:trPr>
        <w:tc>
          <w:tcPr>
            <w:tcW w:w="3969" w:type="dxa"/>
            <w:shd w:val="clear" w:color="auto" w:fill="AEAAAA"/>
          </w:tcPr>
          <w:p w:rsidR="00FF692B" w:rsidRPr="00FF692B" w:rsidRDefault="00FF692B" w:rsidP="0062324A">
            <w:pPr>
              <w:spacing w:after="0" w:line="240" w:lineRule="auto"/>
            </w:pPr>
            <w:r w:rsidRPr="00FF692B">
              <w:rPr>
                <w:sz w:val="20"/>
              </w:rPr>
              <w:t>Ochrona powierzchni ziemi, w tym gleb</w:t>
            </w:r>
          </w:p>
        </w:tc>
        <w:tc>
          <w:tcPr>
            <w:tcW w:w="567" w:type="dxa"/>
            <w:shd w:val="clear" w:color="auto" w:fill="A8D08D"/>
            <w:vAlign w:val="center"/>
          </w:tcPr>
          <w:p w:rsidR="00FF692B" w:rsidRPr="00FF692B" w:rsidRDefault="00FF692B" w:rsidP="0062324A">
            <w:pPr>
              <w:spacing w:after="0" w:line="240" w:lineRule="auto"/>
              <w:jc w:val="center"/>
            </w:pPr>
            <w:r w:rsidRPr="00FF692B">
              <w:t>x</w:t>
            </w:r>
          </w:p>
        </w:tc>
        <w:tc>
          <w:tcPr>
            <w:tcW w:w="567" w:type="dxa"/>
            <w:shd w:val="clear" w:color="auto" w:fill="A8D08D"/>
            <w:vAlign w:val="center"/>
          </w:tcPr>
          <w:p w:rsidR="00FF692B" w:rsidRPr="00FF692B" w:rsidRDefault="00FF692B" w:rsidP="0062324A">
            <w:pPr>
              <w:spacing w:after="0" w:line="240" w:lineRule="auto"/>
              <w:jc w:val="center"/>
            </w:pPr>
            <w:r w:rsidRPr="00FF692B">
              <w:t>x</w:t>
            </w:r>
          </w:p>
        </w:tc>
        <w:tc>
          <w:tcPr>
            <w:tcW w:w="567" w:type="dxa"/>
            <w:shd w:val="clear" w:color="auto" w:fill="A8D08D"/>
            <w:vAlign w:val="center"/>
          </w:tcPr>
          <w:p w:rsidR="00FF692B" w:rsidRPr="00FF692B" w:rsidRDefault="00FF692B" w:rsidP="0062324A">
            <w:pPr>
              <w:spacing w:after="0" w:line="240" w:lineRule="auto"/>
              <w:jc w:val="center"/>
            </w:pPr>
            <w:r w:rsidRPr="00FF692B">
              <w:t>x</w:t>
            </w:r>
          </w:p>
        </w:tc>
        <w:tc>
          <w:tcPr>
            <w:tcW w:w="567" w:type="dxa"/>
            <w:shd w:val="clear" w:color="auto" w:fill="A8D08D"/>
            <w:vAlign w:val="center"/>
          </w:tcPr>
          <w:p w:rsidR="00FF692B" w:rsidRPr="00FF692B" w:rsidRDefault="00FF692B" w:rsidP="0062324A">
            <w:pPr>
              <w:spacing w:after="0" w:line="240" w:lineRule="auto"/>
              <w:jc w:val="center"/>
            </w:pPr>
            <w:r w:rsidRPr="00FF692B">
              <w:t>x</w:t>
            </w:r>
          </w:p>
        </w:tc>
        <w:tc>
          <w:tcPr>
            <w:tcW w:w="567" w:type="dxa"/>
            <w:shd w:val="clear" w:color="auto" w:fill="A8D08D"/>
            <w:vAlign w:val="center"/>
          </w:tcPr>
          <w:p w:rsidR="00FF692B" w:rsidRPr="00FF692B" w:rsidRDefault="00FF692B" w:rsidP="0062324A">
            <w:pPr>
              <w:spacing w:after="0" w:line="240" w:lineRule="auto"/>
              <w:jc w:val="center"/>
            </w:pPr>
            <w:r w:rsidRPr="00FF692B">
              <w:t>x</w:t>
            </w:r>
          </w:p>
        </w:tc>
        <w:tc>
          <w:tcPr>
            <w:tcW w:w="567" w:type="dxa"/>
            <w:shd w:val="clear" w:color="auto" w:fill="A8D08D"/>
            <w:vAlign w:val="center"/>
          </w:tcPr>
          <w:p w:rsidR="00FF692B" w:rsidRPr="00FF692B" w:rsidRDefault="00FF692B" w:rsidP="0062324A">
            <w:pPr>
              <w:spacing w:after="0" w:line="240" w:lineRule="auto"/>
              <w:jc w:val="center"/>
            </w:pPr>
            <w:r w:rsidRPr="00FF692B">
              <w:t>x</w:t>
            </w:r>
          </w:p>
        </w:tc>
        <w:tc>
          <w:tcPr>
            <w:tcW w:w="567" w:type="dxa"/>
            <w:shd w:val="clear" w:color="auto" w:fill="auto"/>
            <w:vAlign w:val="center"/>
          </w:tcPr>
          <w:p w:rsidR="00FF692B" w:rsidRPr="00FF692B" w:rsidRDefault="00FF692B" w:rsidP="0062324A">
            <w:pPr>
              <w:spacing w:after="0" w:line="240" w:lineRule="auto"/>
              <w:jc w:val="center"/>
            </w:pPr>
          </w:p>
        </w:tc>
        <w:tc>
          <w:tcPr>
            <w:tcW w:w="567" w:type="dxa"/>
            <w:shd w:val="clear" w:color="auto" w:fill="auto"/>
            <w:vAlign w:val="center"/>
          </w:tcPr>
          <w:p w:rsidR="00FF692B" w:rsidRPr="00FF692B" w:rsidRDefault="00FF692B" w:rsidP="0062324A">
            <w:pPr>
              <w:spacing w:after="0" w:line="240" w:lineRule="auto"/>
              <w:jc w:val="center"/>
            </w:pPr>
          </w:p>
        </w:tc>
        <w:tc>
          <w:tcPr>
            <w:tcW w:w="567" w:type="dxa"/>
            <w:shd w:val="clear" w:color="auto" w:fill="A8D08D"/>
            <w:vAlign w:val="center"/>
          </w:tcPr>
          <w:p w:rsidR="00FF692B" w:rsidRPr="00FF692B" w:rsidRDefault="00FF692B" w:rsidP="0062324A">
            <w:pPr>
              <w:spacing w:after="0" w:line="240" w:lineRule="auto"/>
              <w:jc w:val="center"/>
            </w:pPr>
            <w:r w:rsidRPr="00FF692B">
              <w:t>x</w:t>
            </w:r>
          </w:p>
        </w:tc>
        <w:tc>
          <w:tcPr>
            <w:tcW w:w="567" w:type="dxa"/>
            <w:shd w:val="clear" w:color="auto" w:fill="A8D08D"/>
            <w:vAlign w:val="center"/>
          </w:tcPr>
          <w:p w:rsidR="00FF692B" w:rsidRPr="00FF692B" w:rsidRDefault="00FF692B" w:rsidP="0062324A">
            <w:pPr>
              <w:spacing w:after="0" w:line="240" w:lineRule="auto"/>
              <w:jc w:val="center"/>
            </w:pPr>
            <w:r w:rsidRPr="00FF692B">
              <w:t>x</w:t>
            </w:r>
          </w:p>
        </w:tc>
        <w:tc>
          <w:tcPr>
            <w:tcW w:w="567" w:type="dxa"/>
            <w:shd w:val="clear" w:color="auto" w:fill="A8D08D"/>
            <w:vAlign w:val="center"/>
          </w:tcPr>
          <w:p w:rsidR="00FF692B" w:rsidRPr="00FF692B" w:rsidRDefault="00FF692B" w:rsidP="0062324A">
            <w:pPr>
              <w:spacing w:after="0" w:line="240" w:lineRule="auto"/>
              <w:jc w:val="center"/>
            </w:pPr>
            <w:r w:rsidRPr="00FF692B">
              <w:t>x</w:t>
            </w:r>
          </w:p>
        </w:tc>
        <w:tc>
          <w:tcPr>
            <w:tcW w:w="567" w:type="dxa"/>
            <w:shd w:val="clear" w:color="auto" w:fill="A8D08D"/>
            <w:vAlign w:val="center"/>
          </w:tcPr>
          <w:p w:rsidR="00FF692B" w:rsidRPr="00FF692B" w:rsidRDefault="00FF692B" w:rsidP="0062324A">
            <w:pPr>
              <w:spacing w:after="0" w:line="240" w:lineRule="auto"/>
              <w:jc w:val="center"/>
            </w:pPr>
            <w:r w:rsidRPr="00FF692B">
              <w:t>x</w:t>
            </w:r>
          </w:p>
        </w:tc>
        <w:tc>
          <w:tcPr>
            <w:tcW w:w="567" w:type="dxa"/>
            <w:shd w:val="clear" w:color="auto" w:fill="A8D08D"/>
            <w:vAlign w:val="center"/>
          </w:tcPr>
          <w:p w:rsidR="00FF692B" w:rsidRPr="00FF692B" w:rsidRDefault="00FF692B" w:rsidP="0062324A">
            <w:pPr>
              <w:spacing w:after="0" w:line="240" w:lineRule="auto"/>
              <w:jc w:val="center"/>
            </w:pPr>
            <w:r w:rsidRPr="00FF692B">
              <w:t>x</w:t>
            </w:r>
          </w:p>
        </w:tc>
        <w:tc>
          <w:tcPr>
            <w:tcW w:w="567" w:type="dxa"/>
            <w:shd w:val="clear" w:color="auto" w:fill="A8D08D"/>
            <w:vAlign w:val="center"/>
          </w:tcPr>
          <w:p w:rsidR="00FF692B" w:rsidRPr="00FF692B" w:rsidRDefault="00FF692B" w:rsidP="0062324A">
            <w:pPr>
              <w:spacing w:after="0" w:line="240" w:lineRule="auto"/>
              <w:jc w:val="center"/>
            </w:pPr>
            <w:r w:rsidRPr="00FF692B">
              <w:t>x</w:t>
            </w:r>
          </w:p>
        </w:tc>
        <w:tc>
          <w:tcPr>
            <w:tcW w:w="567" w:type="dxa"/>
            <w:shd w:val="clear" w:color="auto" w:fill="A8D08D"/>
            <w:vAlign w:val="center"/>
          </w:tcPr>
          <w:p w:rsidR="00FF692B" w:rsidRPr="00FF692B" w:rsidRDefault="00FF692B" w:rsidP="0062324A">
            <w:pPr>
              <w:spacing w:after="0" w:line="240" w:lineRule="auto"/>
              <w:jc w:val="center"/>
            </w:pPr>
            <w:r w:rsidRPr="00FF692B">
              <w:t>x</w:t>
            </w:r>
          </w:p>
        </w:tc>
        <w:tc>
          <w:tcPr>
            <w:tcW w:w="567" w:type="dxa"/>
            <w:shd w:val="clear" w:color="auto" w:fill="A8D08D"/>
            <w:vAlign w:val="center"/>
          </w:tcPr>
          <w:p w:rsidR="00FF692B" w:rsidRPr="00FF692B" w:rsidRDefault="00FF692B" w:rsidP="0062324A">
            <w:pPr>
              <w:spacing w:after="0" w:line="240" w:lineRule="auto"/>
              <w:jc w:val="center"/>
            </w:pPr>
            <w:r w:rsidRPr="00FF692B">
              <w:t>x</w:t>
            </w:r>
          </w:p>
        </w:tc>
      </w:tr>
      <w:tr w:rsidR="00FF692B" w:rsidRPr="00FF692B" w:rsidTr="0062324A">
        <w:trPr>
          <w:trHeight w:val="1134"/>
        </w:trPr>
        <w:tc>
          <w:tcPr>
            <w:tcW w:w="3969" w:type="dxa"/>
            <w:shd w:val="clear" w:color="auto" w:fill="AEAAAA"/>
          </w:tcPr>
          <w:p w:rsidR="00FF692B" w:rsidRPr="00FF692B" w:rsidRDefault="00FF692B" w:rsidP="0062324A">
            <w:pPr>
              <w:spacing w:after="0" w:line="240" w:lineRule="auto"/>
            </w:pPr>
            <w:r w:rsidRPr="00FF692B">
              <w:rPr>
                <w:sz w:val="20"/>
              </w:rPr>
              <w:t>Przeciwdziałanie zagrożeniom środowiska oraz zapewnienie bezpieczeństwa</w:t>
            </w:r>
            <w:r w:rsidR="00B02098">
              <w:rPr>
                <w:sz w:val="20"/>
              </w:rPr>
              <w:t xml:space="preserve"> </w:t>
            </w:r>
            <w:r w:rsidRPr="00FF692B">
              <w:rPr>
                <w:sz w:val="20"/>
              </w:rPr>
              <w:t>biologicznego, jądrowego i ochrony radiologicznej</w:t>
            </w:r>
          </w:p>
        </w:tc>
        <w:tc>
          <w:tcPr>
            <w:tcW w:w="567" w:type="dxa"/>
            <w:shd w:val="clear" w:color="auto" w:fill="auto"/>
            <w:vAlign w:val="center"/>
          </w:tcPr>
          <w:p w:rsidR="00FF692B" w:rsidRPr="00FF692B" w:rsidRDefault="00FF692B" w:rsidP="0062324A">
            <w:pPr>
              <w:spacing w:after="0" w:line="240" w:lineRule="auto"/>
              <w:jc w:val="center"/>
            </w:pPr>
          </w:p>
        </w:tc>
        <w:tc>
          <w:tcPr>
            <w:tcW w:w="567" w:type="dxa"/>
            <w:shd w:val="clear" w:color="auto" w:fill="auto"/>
            <w:vAlign w:val="center"/>
          </w:tcPr>
          <w:p w:rsidR="00FF692B" w:rsidRPr="00FF692B" w:rsidRDefault="00FF692B" w:rsidP="0062324A">
            <w:pPr>
              <w:spacing w:after="0" w:line="240" w:lineRule="auto"/>
              <w:jc w:val="center"/>
            </w:pPr>
          </w:p>
        </w:tc>
        <w:tc>
          <w:tcPr>
            <w:tcW w:w="567" w:type="dxa"/>
            <w:shd w:val="clear" w:color="auto" w:fill="auto"/>
            <w:vAlign w:val="center"/>
          </w:tcPr>
          <w:p w:rsidR="00FF692B" w:rsidRPr="00FF692B" w:rsidRDefault="00FF692B" w:rsidP="0062324A">
            <w:pPr>
              <w:spacing w:after="0" w:line="240" w:lineRule="auto"/>
              <w:jc w:val="center"/>
            </w:pPr>
          </w:p>
        </w:tc>
        <w:tc>
          <w:tcPr>
            <w:tcW w:w="567" w:type="dxa"/>
            <w:shd w:val="clear" w:color="auto" w:fill="auto"/>
            <w:vAlign w:val="center"/>
          </w:tcPr>
          <w:p w:rsidR="00FF692B" w:rsidRPr="00FF692B" w:rsidRDefault="00FF692B" w:rsidP="0062324A">
            <w:pPr>
              <w:spacing w:after="0" w:line="240" w:lineRule="auto"/>
              <w:jc w:val="center"/>
            </w:pPr>
          </w:p>
        </w:tc>
        <w:tc>
          <w:tcPr>
            <w:tcW w:w="567" w:type="dxa"/>
            <w:shd w:val="clear" w:color="auto" w:fill="auto"/>
            <w:vAlign w:val="center"/>
          </w:tcPr>
          <w:p w:rsidR="00FF692B" w:rsidRPr="00FF692B" w:rsidRDefault="00FF692B" w:rsidP="0062324A">
            <w:pPr>
              <w:spacing w:after="0" w:line="240" w:lineRule="auto"/>
              <w:jc w:val="center"/>
            </w:pPr>
          </w:p>
        </w:tc>
        <w:tc>
          <w:tcPr>
            <w:tcW w:w="567" w:type="dxa"/>
            <w:shd w:val="clear" w:color="auto" w:fill="auto"/>
            <w:vAlign w:val="center"/>
          </w:tcPr>
          <w:p w:rsidR="00FF692B" w:rsidRPr="00FF692B" w:rsidRDefault="00FF692B" w:rsidP="0062324A">
            <w:pPr>
              <w:spacing w:after="0" w:line="240" w:lineRule="auto"/>
              <w:jc w:val="center"/>
            </w:pPr>
          </w:p>
        </w:tc>
        <w:tc>
          <w:tcPr>
            <w:tcW w:w="567" w:type="dxa"/>
            <w:shd w:val="clear" w:color="auto" w:fill="A8D08D"/>
            <w:vAlign w:val="center"/>
          </w:tcPr>
          <w:p w:rsidR="00FF692B" w:rsidRPr="00FF692B" w:rsidRDefault="00FF692B" w:rsidP="0062324A">
            <w:pPr>
              <w:spacing w:after="0" w:line="240" w:lineRule="auto"/>
              <w:jc w:val="center"/>
            </w:pPr>
            <w:r w:rsidRPr="00FF692B">
              <w:t>x</w:t>
            </w:r>
          </w:p>
        </w:tc>
        <w:tc>
          <w:tcPr>
            <w:tcW w:w="567" w:type="dxa"/>
            <w:shd w:val="clear" w:color="auto" w:fill="auto"/>
            <w:vAlign w:val="center"/>
          </w:tcPr>
          <w:p w:rsidR="00FF692B" w:rsidRPr="00FF692B" w:rsidRDefault="00FF692B" w:rsidP="0062324A">
            <w:pPr>
              <w:spacing w:after="0" w:line="240" w:lineRule="auto"/>
              <w:jc w:val="center"/>
            </w:pPr>
          </w:p>
        </w:tc>
        <w:tc>
          <w:tcPr>
            <w:tcW w:w="567" w:type="dxa"/>
            <w:shd w:val="clear" w:color="auto" w:fill="A8D08D"/>
            <w:vAlign w:val="center"/>
          </w:tcPr>
          <w:p w:rsidR="00FF692B" w:rsidRPr="00FF692B" w:rsidRDefault="00FF692B" w:rsidP="0062324A">
            <w:pPr>
              <w:spacing w:after="0" w:line="240" w:lineRule="auto"/>
              <w:jc w:val="center"/>
            </w:pPr>
            <w:r w:rsidRPr="00FF692B">
              <w:t>x</w:t>
            </w:r>
          </w:p>
        </w:tc>
        <w:tc>
          <w:tcPr>
            <w:tcW w:w="567" w:type="dxa"/>
            <w:shd w:val="clear" w:color="auto" w:fill="auto"/>
            <w:vAlign w:val="center"/>
          </w:tcPr>
          <w:p w:rsidR="00FF692B" w:rsidRPr="00FF692B" w:rsidRDefault="00FF692B" w:rsidP="0062324A">
            <w:pPr>
              <w:spacing w:after="0" w:line="240" w:lineRule="auto"/>
              <w:jc w:val="center"/>
            </w:pPr>
          </w:p>
        </w:tc>
        <w:tc>
          <w:tcPr>
            <w:tcW w:w="567" w:type="dxa"/>
            <w:shd w:val="clear" w:color="auto" w:fill="A8D08D"/>
            <w:vAlign w:val="center"/>
          </w:tcPr>
          <w:p w:rsidR="00FF692B" w:rsidRPr="00FF692B" w:rsidRDefault="00FF692B" w:rsidP="0062324A">
            <w:pPr>
              <w:spacing w:after="0" w:line="240" w:lineRule="auto"/>
              <w:jc w:val="center"/>
            </w:pPr>
            <w:r w:rsidRPr="00FF692B">
              <w:t>x</w:t>
            </w:r>
          </w:p>
        </w:tc>
        <w:tc>
          <w:tcPr>
            <w:tcW w:w="567" w:type="dxa"/>
            <w:shd w:val="clear" w:color="auto" w:fill="auto"/>
            <w:vAlign w:val="center"/>
          </w:tcPr>
          <w:p w:rsidR="00FF692B" w:rsidRPr="00FF692B" w:rsidRDefault="00FF692B" w:rsidP="0062324A">
            <w:pPr>
              <w:spacing w:after="0" w:line="240" w:lineRule="auto"/>
              <w:jc w:val="center"/>
            </w:pPr>
          </w:p>
        </w:tc>
        <w:tc>
          <w:tcPr>
            <w:tcW w:w="567" w:type="dxa"/>
            <w:shd w:val="clear" w:color="auto" w:fill="auto"/>
            <w:vAlign w:val="center"/>
          </w:tcPr>
          <w:p w:rsidR="00FF692B" w:rsidRPr="00FF692B" w:rsidRDefault="00FF692B" w:rsidP="0062324A">
            <w:pPr>
              <w:spacing w:after="0" w:line="240" w:lineRule="auto"/>
              <w:jc w:val="center"/>
            </w:pPr>
          </w:p>
        </w:tc>
        <w:tc>
          <w:tcPr>
            <w:tcW w:w="567" w:type="dxa"/>
            <w:shd w:val="clear" w:color="auto" w:fill="auto"/>
            <w:vAlign w:val="center"/>
          </w:tcPr>
          <w:p w:rsidR="00FF692B" w:rsidRPr="00FF692B" w:rsidRDefault="00FF692B" w:rsidP="0062324A">
            <w:pPr>
              <w:spacing w:after="0" w:line="240" w:lineRule="auto"/>
              <w:jc w:val="center"/>
            </w:pPr>
          </w:p>
        </w:tc>
        <w:tc>
          <w:tcPr>
            <w:tcW w:w="567" w:type="dxa"/>
            <w:shd w:val="clear" w:color="auto" w:fill="auto"/>
            <w:vAlign w:val="center"/>
          </w:tcPr>
          <w:p w:rsidR="00FF692B" w:rsidRPr="00FF692B" w:rsidRDefault="00FF692B" w:rsidP="0062324A">
            <w:pPr>
              <w:spacing w:after="0" w:line="240" w:lineRule="auto"/>
              <w:jc w:val="center"/>
            </w:pPr>
          </w:p>
        </w:tc>
        <w:tc>
          <w:tcPr>
            <w:tcW w:w="567" w:type="dxa"/>
            <w:shd w:val="clear" w:color="auto" w:fill="auto"/>
            <w:vAlign w:val="center"/>
          </w:tcPr>
          <w:p w:rsidR="00FF692B" w:rsidRPr="00FF692B" w:rsidRDefault="00FF692B" w:rsidP="0062324A">
            <w:pPr>
              <w:spacing w:after="0" w:line="240" w:lineRule="auto"/>
              <w:jc w:val="center"/>
            </w:pPr>
          </w:p>
        </w:tc>
      </w:tr>
      <w:tr w:rsidR="00FF692B" w:rsidRPr="00FF692B" w:rsidTr="00AD18B4">
        <w:trPr>
          <w:trHeight w:val="1134"/>
        </w:trPr>
        <w:tc>
          <w:tcPr>
            <w:tcW w:w="3969" w:type="dxa"/>
            <w:shd w:val="clear" w:color="auto" w:fill="AEAAAA"/>
          </w:tcPr>
          <w:p w:rsidR="00FF692B" w:rsidRPr="00FF692B" w:rsidRDefault="00FF692B" w:rsidP="00731B70">
            <w:pPr>
              <w:spacing w:after="0" w:line="240" w:lineRule="auto"/>
            </w:pPr>
            <w:r w:rsidRPr="00FF692B">
              <w:rPr>
                <w:sz w:val="20"/>
              </w:rPr>
              <w:t>Zarządzanie zasobami dziedzictwa przyrodniczego i kulturowego, w tym ochrona i popraw</w:t>
            </w:r>
            <w:r w:rsidR="00731B70">
              <w:rPr>
                <w:sz w:val="20"/>
              </w:rPr>
              <w:t>a</w:t>
            </w:r>
            <w:r w:rsidRPr="00FF692B">
              <w:rPr>
                <w:sz w:val="20"/>
              </w:rPr>
              <w:t xml:space="preserve"> stanu różnorodności biologicznej</w:t>
            </w:r>
            <w:r w:rsidR="00660C7F">
              <w:rPr>
                <w:sz w:val="20"/>
              </w:rPr>
              <w:t xml:space="preserve"> i</w:t>
            </w:r>
            <w:r w:rsidRPr="00FF692B">
              <w:rPr>
                <w:sz w:val="20"/>
              </w:rPr>
              <w:t xml:space="preserve"> krajobrazu</w:t>
            </w:r>
          </w:p>
        </w:tc>
        <w:tc>
          <w:tcPr>
            <w:tcW w:w="567" w:type="dxa"/>
            <w:shd w:val="clear" w:color="auto" w:fill="A8D08D"/>
            <w:vAlign w:val="center"/>
          </w:tcPr>
          <w:p w:rsidR="00FF692B" w:rsidRPr="00FF692B" w:rsidRDefault="00F31F9F" w:rsidP="0062324A">
            <w:pPr>
              <w:spacing w:after="0" w:line="240" w:lineRule="auto"/>
              <w:jc w:val="center"/>
            </w:pPr>
            <w:r>
              <w:t>x</w:t>
            </w:r>
          </w:p>
        </w:tc>
        <w:tc>
          <w:tcPr>
            <w:tcW w:w="567" w:type="dxa"/>
            <w:shd w:val="clear" w:color="auto" w:fill="A8D08D"/>
            <w:vAlign w:val="center"/>
          </w:tcPr>
          <w:p w:rsidR="00FF692B" w:rsidRPr="00FF692B" w:rsidRDefault="00FF692B" w:rsidP="0062324A">
            <w:pPr>
              <w:spacing w:after="0" w:line="240" w:lineRule="auto"/>
              <w:jc w:val="center"/>
            </w:pPr>
            <w:r w:rsidRPr="00FF692B">
              <w:t>x</w:t>
            </w:r>
          </w:p>
        </w:tc>
        <w:tc>
          <w:tcPr>
            <w:tcW w:w="567" w:type="dxa"/>
            <w:shd w:val="clear" w:color="auto" w:fill="A8D08D"/>
            <w:vAlign w:val="center"/>
          </w:tcPr>
          <w:p w:rsidR="00FF692B" w:rsidRPr="00FF692B" w:rsidRDefault="00F31F9F" w:rsidP="0062324A">
            <w:pPr>
              <w:spacing w:after="0" w:line="240" w:lineRule="auto"/>
              <w:jc w:val="center"/>
            </w:pPr>
            <w:r>
              <w:t>x</w:t>
            </w:r>
          </w:p>
        </w:tc>
        <w:tc>
          <w:tcPr>
            <w:tcW w:w="567" w:type="dxa"/>
            <w:shd w:val="clear" w:color="auto" w:fill="A8D08D"/>
            <w:vAlign w:val="center"/>
          </w:tcPr>
          <w:p w:rsidR="00FF692B" w:rsidRPr="00FF692B" w:rsidRDefault="00FF692B" w:rsidP="0062324A">
            <w:pPr>
              <w:spacing w:after="0" w:line="240" w:lineRule="auto"/>
              <w:jc w:val="center"/>
            </w:pPr>
            <w:r w:rsidRPr="00FF692B">
              <w:t>x</w:t>
            </w:r>
          </w:p>
        </w:tc>
        <w:tc>
          <w:tcPr>
            <w:tcW w:w="567" w:type="dxa"/>
            <w:shd w:val="clear" w:color="auto" w:fill="A8D08D"/>
            <w:vAlign w:val="center"/>
          </w:tcPr>
          <w:p w:rsidR="00FF692B" w:rsidRPr="00FF692B" w:rsidRDefault="00FF692B" w:rsidP="0062324A">
            <w:pPr>
              <w:spacing w:after="0" w:line="240" w:lineRule="auto"/>
              <w:jc w:val="center"/>
            </w:pPr>
            <w:r w:rsidRPr="00FF692B">
              <w:t>x</w:t>
            </w:r>
          </w:p>
        </w:tc>
        <w:tc>
          <w:tcPr>
            <w:tcW w:w="567" w:type="dxa"/>
            <w:shd w:val="clear" w:color="auto" w:fill="A8D08D"/>
            <w:vAlign w:val="center"/>
          </w:tcPr>
          <w:p w:rsidR="00FF692B" w:rsidRPr="00FF692B" w:rsidRDefault="00F31F9F" w:rsidP="0062324A">
            <w:pPr>
              <w:spacing w:after="0" w:line="240" w:lineRule="auto"/>
              <w:jc w:val="center"/>
            </w:pPr>
            <w:r>
              <w:t>x</w:t>
            </w:r>
          </w:p>
        </w:tc>
        <w:tc>
          <w:tcPr>
            <w:tcW w:w="567" w:type="dxa"/>
            <w:shd w:val="clear" w:color="auto" w:fill="A8D08D"/>
            <w:vAlign w:val="center"/>
          </w:tcPr>
          <w:p w:rsidR="00FF692B" w:rsidRPr="00FF692B" w:rsidRDefault="00F31F9F" w:rsidP="0062324A">
            <w:pPr>
              <w:spacing w:after="0" w:line="240" w:lineRule="auto"/>
              <w:jc w:val="center"/>
            </w:pPr>
            <w:r>
              <w:t>x</w:t>
            </w:r>
          </w:p>
        </w:tc>
        <w:tc>
          <w:tcPr>
            <w:tcW w:w="567" w:type="dxa"/>
            <w:shd w:val="clear" w:color="auto" w:fill="A8D08D"/>
            <w:vAlign w:val="center"/>
          </w:tcPr>
          <w:p w:rsidR="00FF692B" w:rsidRPr="00FF692B" w:rsidRDefault="00FF692B" w:rsidP="0062324A">
            <w:pPr>
              <w:spacing w:after="0" w:line="240" w:lineRule="auto"/>
              <w:jc w:val="center"/>
            </w:pPr>
            <w:r w:rsidRPr="00FF692B">
              <w:t>x</w:t>
            </w:r>
          </w:p>
        </w:tc>
        <w:tc>
          <w:tcPr>
            <w:tcW w:w="567" w:type="dxa"/>
            <w:shd w:val="clear" w:color="auto" w:fill="A8D08D"/>
            <w:vAlign w:val="center"/>
          </w:tcPr>
          <w:p w:rsidR="00FF692B" w:rsidRPr="00FF692B" w:rsidRDefault="00F31F9F" w:rsidP="0062324A">
            <w:pPr>
              <w:spacing w:after="0" w:line="240" w:lineRule="auto"/>
              <w:jc w:val="center"/>
            </w:pPr>
            <w:r>
              <w:t>x</w:t>
            </w:r>
          </w:p>
        </w:tc>
        <w:tc>
          <w:tcPr>
            <w:tcW w:w="567" w:type="dxa"/>
            <w:shd w:val="clear" w:color="auto" w:fill="A8D08D"/>
            <w:vAlign w:val="center"/>
          </w:tcPr>
          <w:p w:rsidR="00FF692B" w:rsidRPr="00FF692B" w:rsidRDefault="00F31F9F" w:rsidP="0062324A">
            <w:pPr>
              <w:spacing w:after="0" w:line="240" w:lineRule="auto"/>
              <w:jc w:val="center"/>
            </w:pPr>
            <w:r>
              <w:t>x</w:t>
            </w:r>
          </w:p>
        </w:tc>
        <w:tc>
          <w:tcPr>
            <w:tcW w:w="567" w:type="dxa"/>
            <w:shd w:val="clear" w:color="auto" w:fill="A8D08D"/>
            <w:vAlign w:val="center"/>
          </w:tcPr>
          <w:p w:rsidR="00FF692B" w:rsidRPr="00FF692B" w:rsidRDefault="00F31F9F" w:rsidP="0062324A">
            <w:pPr>
              <w:spacing w:after="0" w:line="240" w:lineRule="auto"/>
              <w:jc w:val="center"/>
            </w:pPr>
            <w:r>
              <w:t>x</w:t>
            </w:r>
          </w:p>
        </w:tc>
        <w:tc>
          <w:tcPr>
            <w:tcW w:w="567" w:type="dxa"/>
            <w:shd w:val="clear" w:color="auto" w:fill="A8D08D"/>
            <w:vAlign w:val="center"/>
          </w:tcPr>
          <w:p w:rsidR="00FF692B" w:rsidRPr="00FF692B" w:rsidRDefault="00F31F9F" w:rsidP="0062324A">
            <w:pPr>
              <w:spacing w:after="0" w:line="240" w:lineRule="auto"/>
              <w:jc w:val="center"/>
            </w:pPr>
            <w:r>
              <w:t>x</w:t>
            </w:r>
          </w:p>
        </w:tc>
        <w:tc>
          <w:tcPr>
            <w:tcW w:w="567" w:type="dxa"/>
            <w:shd w:val="clear" w:color="auto" w:fill="A8D08D"/>
            <w:vAlign w:val="center"/>
          </w:tcPr>
          <w:p w:rsidR="00FF692B" w:rsidRPr="00FF692B" w:rsidRDefault="00FF692B" w:rsidP="0062324A">
            <w:pPr>
              <w:spacing w:after="0" w:line="240" w:lineRule="auto"/>
              <w:jc w:val="center"/>
            </w:pPr>
            <w:r w:rsidRPr="00FF692B">
              <w:t>x</w:t>
            </w:r>
          </w:p>
        </w:tc>
        <w:tc>
          <w:tcPr>
            <w:tcW w:w="567" w:type="dxa"/>
            <w:shd w:val="clear" w:color="auto" w:fill="A8D08D"/>
            <w:vAlign w:val="center"/>
          </w:tcPr>
          <w:p w:rsidR="00FF692B" w:rsidRPr="00FF692B" w:rsidRDefault="00F31F9F" w:rsidP="0062324A">
            <w:pPr>
              <w:spacing w:after="0" w:line="240" w:lineRule="auto"/>
              <w:jc w:val="center"/>
            </w:pPr>
            <w:r>
              <w:t>x</w:t>
            </w:r>
          </w:p>
        </w:tc>
        <w:tc>
          <w:tcPr>
            <w:tcW w:w="567" w:type="dxa"/>
            <w:shd w:val="clear" w:color="auto" w:fill="A8D08D"/>
            <w:vAlign w:val="center"/>
          </w:tcPr>
          <w:p w:rsidR="00FF692B" w:rsidRPr="00FF692B" w:rsidRDefault="00F31F9F" w:rsidP="0062324A">
            <w:pPr>
              <w:spacing w:after="0" w:line="240" w:lineRule="auto"/>
              <w:jc w:val="center"/>
            </w:pPr>
            <w:r>
              <w:t>x</w:t>
            </w:r>
          </w:p>
        </w:tc>
        <w:tc>
          <w:tcPr>
            <w:tcW w:w="567" w:type="dxa"/>
            <w:shd w:val="clear" w:color="auto" w:fill="A8D08D"/>
            <w:vAlign w:val="center"/>
          </w:tcPr>
          <w:p w:rsidR="00FF692B" w:rsidRPr="00FF692B" w:rsidRDefault="00F31F9F" w:rsidP="0062324A">
            <w:pPr>
              <w:spacing w:after="0" w:line="240" w:lineRule="auto"/>
              <w:jc w:val="center"/>
            </w:pPr>
            <w:r>
              <w:t>x</w:t>
            </w:r>
          </w:p>
        </w:tc>
      </w:tr>
      <w:tr w:rsidR="00FF692B" w:rsidRPr="00FF692B" w:rsidTr="0062324A">
        <w:trPr>
          <w:trHeight w:val="1134"/>
        </w:trPr>
        <w:tc>
          <w:tcPr>
            <w:tcW w:w="3969" w:type="dxa"/>
            <w:shd w:val="clear" w:color="auto" w:fill="AEAAAA"/>
          </w:tcPr>
          <w:p w:rsidR="00FF692B" w:rsidRPr="00FF692B" w:rsidRDefault="00FF692B" w:rsidP="0062324A">
            <w:pPr>
              <w:spacing w:after="0" w:line="240" w:lineRule="auto"/>
            </w:pPr>
            <w:r w:rsidRPr="00FF692B">
              <w:rPr>
                <w:sz w:val="20"/>
              </w:rPr>
              <w:lastRenderedPageBreak/>
              <w:t>Wspieranie wielofunkcyjnej i trwale zrównoważonej gospodarki leśnej</w:t>
            </w:r>
          </w:p>
        </w:tc>
        <w:tc>
          <w:tcPr>
            <w:tcW w:w="567" w:type="dxa"/>
            <w:shd w:val="clear" w:color="auto" w:fill="A8D08D"/>
            <w:vAlign w:val="center"/>
          </w:tcPr>
          <w:p w:rsidR="00FF692B" w:rsidRPr="00FF692B" w:rsidRDefault="00FF692B" w:rsidP="0062324A">
            <w:pPr>
              <w:spacing w:after="0" w:line="240" w:lineRule="auto"/>
              <w:jc w:val="center"/>
            </w:pPr>
            <w:r w:rsidRPr="00FF692B">
              <w:t>x</w:t>
            </w:r>
          </w:p>
        </w:tc>
        <w:tc>
          <w:tcPr>
            <w:tcW w:w="567" w:type="dxa"/>
            <w:shd w:val="clear" w:color="auto" w:fill="A8D08D"/>
            <w:vAlign w:val="center"/>
          </w:tcPr>
          <w:p w:rsidR="00FF692B" w:rsidRPr="00FF692B" w:rsidRDefault="00FF692B" w:rsidP="0062324A">
            <w:pPr>
              <w:spacing w:after="0" w:line="240" w:lineRule="auto"/>
              <w:jc w:val="center"/>
            </w:pPr>
            <w:r w:rsidRPr="00FF692B">
              <w:t>x</w:t>
            </w:r>
          </w:p>
        </w:tc>
        <w:tc>
          <w:tcPr>
            <w:tcW w:w="567" w:type="dxa"/>
            <w:shd w:val="clear" w:color="auto" w:fill="A8D08D"/>
            <w:vAlign w:val="center"/>
          </w:tcPr>
          <w:p w:rsidR="00FF692B" w:rsidRPr="00FF692B" w:rsidRDefault="00FF692B" w:rsidP="0062324A">
            <w:pPr>
              <w:spacing w:after="0" w:line="240" w:lineRule="auto"/>
              <w:jc w:val="center"/>
            </w:pPr>
            <w:r w:rsidRPr="00FF692B">
              <w:t>x</w:t>
            </w:r>
          </w:p>
        </w:tc>
        <w:tc>
          <w:tcPr>
            <w:tcW w:w="567" w:type="dxa"/>
            <w:shd w:val="clear" w:color="auto" w:fill="auto"/>
            <w:vAlign w:val="center"/>
          </w:tcPr>
          <w:p w:rsidR="00FF692B" w:rsidRPr="00FF692B" w:rsidRDefault="00FF692B" w:rsidP="0062324A">
            <w:pPr>
              <w:spacing w:after="0" w:line="240" w:lineRule="auto"/>
              <w:jc w:val="center"/>
            </w:pPr>
          </w:p>
        </w:tc>
        <w:tc>
          <w:tcPr>
            <w:tcW w:w="567" w:type="dxa"/>
            <w:shd w:val="clear" w:color="auto" w:fill="A8D08D"/>
            <w:vAlign w:val="center"/>
          </w:tcPr>
          <w:p w:rsidR="00FF692B" w:rsidRPr="00FF692B" w:rsidRDefault="00FF692B" w:rsidP="0062324A">
            <w:pPr>
              <w:spacing w:after="0" w:line="240" w:lineRule="auto"/>
              <w:jc w:val="center"/>
            </w:pPr>
            <w:r w:rsidRPr="00FF692B">
              <w:t>x</w:t>
            </w:r>
          </w:p>
        </w:tc>
        <w:tc>
          <w:tcPr>
            <w:tcW w:w="567" w:type="dxa"/>
            <w:shd w:val="clear" w:color="auto" w:fill="auto"/>
            <w:vAlign w:val="center"/>
          </w:tcPr>
          <w:p w:rsidR="00FF692B" w:rsidRPr="00FF692B" w:rsidRDefault="00FF692B" w:rsidP="0062324A">
            <w:pPr>
              <w:spacing w:after="0" w:line="240" w:lineRule="auto"/>
              <w:jc w:val="center"/>
            </w:pPr>
          </w:p>
        </w:tc>
        <w:tc>
          <w:tcPr>
            <w:tcW w:w="567" w:type="dxa"/>
            <w:shd w:val="clear" w:color="auto" w:fill="A8D08D"/>
            <w:vAlign w:val="center"/>
          </w:tcPr>
          <w:p w:rsidR="00FF692B" w:rsidRPr="00FF692B" w:rsidRDefault="00FF692B" w:rsidP="0062324A">
            <w:pPr>
              <w:spacing w:after="0" w:line="240" w:lineRule="auto"/>
              <w:jc w:val="center"/>
            </w:pPr>
            <w:r w:rsidRPr="00FF692B">
              <w:t>x</w:t>
            </w:r>
          </w:p>
        </w:tc>
        <w:tc>
          <w:tcPr>
            <w:tcW w:w="567" w:type="dxa"/>
            <w:shd w:val="clear" w:color="auto" w:fill="A8D08D"/>
            <w:vAlign w:val="center"/>
          </w:tcPr>
          <w:p w:rsidR="00FF692B" w:rsidRPr="00FF692B" w:rsidRDefault="00FF692B" w:rsidP="0062324A">
            <w:pPr>
              <w:spacing w:after="0" w:line="240" w:lineRule="auto"/>
              <w:jc w:val="center"/>
            </w:pPr>
            <w:r w:rsidRPr="00FF692B">
              <w:t>x</w:t>
            </w:r>
          </w:p>
        </w:tc>
        <w:tc>
          <w:tcPr>
            <w:tcW w:w="567" w:type="dxa"/>
            <w:shd w:val="clear" w:color="auto" w:fill="A8D08D"/>
            <w:vAlign w:val="center"/>
          </w:tcPr>
          <w:p w:rsidR="00FF692B" w:rsidRPr="00FF692B" w:rsidRDefault="00FF692B" w:rsidP="0062324A">
            <w:pPr>
              <w:spacing w:after="0" w:line="240" w:lineRule="auto"/>
              <w:jc w:val="center"/>
            </w:pPr>
            <w:r w:rsidRPr="00FF692B">
              <w:t>x</w:t>
            </w:r>
          </w:p>
        </w:tc>
        <w:tc>
          <w:tcPr>
            <w:tcW w:w="567" w:type="dxa"/>
            <w:shd w:val="clear" w:color="auto" w:fill="auto"/>
            <w:vAlign w:val="center"/>
          </w:tcPr>
          <w:p w:rsidR="00FF692B" w:rsidRPr="00FF692B" w:rsidRDefault="00FF692B" w:rsidP="0062324A">
            <w:pPr>
              <w:spacing w:after="0" w:line="240" w:lineRule="auto"/>
              <w:jc w:val="center"/>
            </w:pPr>
          </w:p>
        </w:tc>
        <w:tc>
          <w:tcPr>
            <w:tcW w:w="567" w:type="dxa"/>
            <w:shd w:val="clear" w:color="auto" w:fill="auto"/>
            <w:vAlign w:val="center"/>
          </w:tcPr>
          <w:p w:rsidR="00FF692B" w:rsidRPr="00FF692B" w:rsidRDefault="00FF692B" w:rsidP="0062324A">
            <w:pPr>
              <w:spacing w:after="0" w:line="240" w:lineRule="auto"/>
              <w:jc w:val="center"/>
            </w:pPr>
          </w:p>
        </w:tc>
        <w:tc>
          <w:tcPr>
            <w:tcW w:w="567" w:type="dxa"/>
            <w:shd w:val="clear" w:color="auto" w:fill="A8D08D"/>
            <w:vAlign w:val="center"/>
          </w:tcPr>
          <w:p w:rsidR="00FF692B" w:rsidRPr="00FF692B" w:rsidRDefault="00FF692B" w:rsidP="0062324A">
            <w:pPr>
              <w:spacing w:after="0" w:line="240" w:lineRule="auto"/>
              <w:jc w:val="center"/>
            </w:pPr>
            <w:r w:rsidRPr="00FF692B">
              <w:t>x</w:t>
            </w:r>
          </w:p>
        </w:tc>
        <w:tc>
          <w:tcPr>
            <w:tcW w:w="567" w:type="dxa"/>
            <w:shd w:val="clear" w:color="auto" w:fill="auto"/>
            <w:vAlign w:val="center"/>
          </w:tcPr>
          <w:p w:rsidR="00FF692B" w:rsidRPr="00FF692B" w:rsidRDefault="00FF692B" w:rsidP="0062324A">
            <w:pPr>
              <w:spacing w:after="0" w:line="240" w:lineRule="auto"/>
              <w:jc w:val="center"/>
            </w:pPr>
          </w:p>
        </w:tc>
        <w:tc>
          <w:tcPr>
            <w:tcW w:w="567" w:type="dxa"/>
            <w:shd w:val="clear" w:color="auto" w:fill="auto"/>
            <w:vAlign w:val="center"/>
          </w:tcPr>
          <w:p w:rsidR="00FF692B" w:rsidRPr="00FF692B" w:rsidRDefault="00FF692B" w:rsidP="0062324A">
            <w:pPr>
              <w:spacing w:after="0" w:line="240" w:lineRule="auto"/>
              <w:jc w:val="center"/>
            </w:pPr>
          </w:p>
        </w:tc>
        <w:tc>
          <w:tcPr>
            <w:tcW w:w="567" w:type="dxa"/>
            <w:shd w:val="clear" w:color="auto" w:fill="A8D08D"/>
            <w:vAlign w:val="center"/>
          </w:tcPr>
          <w:p w:rsidR="00FF692B" w:rsidRPr="00FF692B" w:rsidRDefault="00FF692B" w:rsidP="0062324A">
            <w:pPr>
              <w:spacing w:after="0" w:line="240" w:lineRule="auto"/>
              <w:jc w:val="center"/>
            </w:pPr>
            <w:r w:rsidRPr="00FF692B">
              <w:t>x</w:t>
            </w:r>
          </w:p>
        </w:tc>
        <w:tc>
          <w:tcPr>
            <w:tcW w:w="567" w:type="dxa"/>
            <w:shd w:val="clear" w:color="auto" w:fill="auto"/>
            <w:vAlign w:val="center"/>
          </w:tcPr>
          <w:p w:rsidR="00FF692B" w:rsidRPr="00FF692B" w:rsidRDefault="00FF692B" w:rsidP="0062324A">
            <w:pPr>
              <w:spacing w:after="0" w:line="240" w:lineRule="auto"/>
              <w:jc w:val="center"/>
            </w:pPr>
          </w:p>
        </w:tc>
      </w:tr>
      <w:tr w:rsidR="00FF692B" w:rsidRPr="00FF692B" w:rsidTr="0062324A">
        <w:trPr>
          <w:trHeight w:val="1134"/>
        </w:trPr>
        <w:tc>
          <w:tcPr>
            <w:tcW w:w="3969" w:type="dxa"/>
            <w:shd w:val="clear" w:color="auto" w:fill="AEAAAA"/>
          </w:tcPr>
          <w:p w:rsidR="00FF692B" w:rsidRPr="00FF692B" w:rsidRDefault="00FF692B" w:rsidP="0062324A">
            <w:pPr>
              <w:spacing w:after="0" w:line="240" w:lineRule="auto"/>
            </w:pPr>
            <w:r w:rsidRPr="00FF692B">
              <w:rPr>
                <w:sz w:val="20"/>
              </w:rPr>
              <w:t>Gospodarka odpadami w kierunku gospodarki o obiegu zamkniętym</w:t>
            </w:r>
          </w:p>
        </w:tc>
        <w:tc>
          <w:tcPr>
            <w:tcW w:w="567" w:type="dxa"/>
            <w:shd w:val="clear" w:color="auto" w:fill="A8D08D"/>
            <w:vAlign w:val="center"/>
          </w:tcPr>
          <w:p w:rsidR="00FF692B" w:rsidRPr="00FF692B" w:rsidRDefault="00FF692B" w:rsidP="0062324A">
            <w:pPr>
              <w:spacing w:after="0" w:line="240" w:lineRule="auto"/>
              <w:jc w:val="center"/>
            </w:pPr>
            <w:r w:rsidRPr="00FF692B">
              <w:t>x</w:t>
            </w:r>
          </w:p>
        </w:tc>
        <w:tc>
          <w:tcPr>
            <w:tcW w:w="567" w:type="dxa"/>
            <w:shd w:val="clear" w:color="auto" w:fill="auto"/>
            <w:vAlign w:val="center"/>
          </w:tcPr>
          <w:p w:rsidR="00FF692B" w:rsidRPr="00FF692B" w:rsidRDefault="00FF692B" w:rsidP="0062324A">
            <w:pPr>
              <w:spacing w:after="0" w:line="240" w:lineRule="auto"/>
              <w:jc w:val="center"/>
            </w:pPr>
          </w:p>
        </w:tc>
        <w:tc>
          <w:tcPr>
            <w:tcW w:w="567" w:type="dxa"/>
            <w:shd w:val="clear" w:color="auto" w:fill="auto"/>
            <w:vAlign w:val="center"/>
          </w:tcPr>
          <w:p w:rsidR="00FF692B" w:rsidRPr="00FF692B" w:rsidRDefault="00FF692B" w:rsidP="0062324A">
            <w:pPr>
              <w:spacing w:after="0" w:line="240" w:lineRule="auto"/>
              <w:jc w:val="center"/>
            </w:pPr>
          </w:p>
        </w:tc>
        <w:tc>
          <w:tcPr>
            <w:tcW w:w="567" w:type="dxa"/>
            <w:shd w:val="clear" w:color="auto" w:fill="A8D08D"/>
            <w:vAlign w:val="center"/>
          </w:tcPr>
          <w:p w:rsidR="00FF692B" w:rsidRPr="00FF692B" w:rsidRDefault="00FF692B" w:rsidP="0062324A">
            <w:pPr>
              <w:spacing w:after="0" w:line="240" w:lineRule="auto"/>
              <w:jc w:val="center"/>
            </w:pPr>
            <w:r w:rsidRPr="00FF692B">
              <w:t>x</w:t>
            </w:r>
          </w:p>
        </w:tc>
        <w:tc>
          <w:tcPr>
            <w:tcW w:w="567" w:type="dxa"/>
            <w:shd w:val="clear" w:color="auto" w:fill="A8D08D"/>
            <w:vAlign w:val="center"/>
          </w:tcPr>
          <w:p w:rsidR="00FF692B" w:rsidRPr="00FF692B" w:rsidRDefault="00FF692B" w:rsidP="0062324A">
            <w:pPr>
              <w:spacing w:after="0" w:line="240" w:lineRule="auto"/>
              <w:jc w:val="center"/>
            </w:pPr>
            <w:r w:rsidRPr="00FF692B">
              <w:t>x</w:t>
            </w:r>
          </w:p>
        </w:tc>
        <w:tc>
          <w:tcPr>
            <w:tcW w:w="567" w:type="dxa"/>
            <w:shd w:val="clear" w:color="auto" w:fill="A8D08D"/>
            <w:vAlign w:val="center"/>
          </w:tcPr>
          <w:p w:rsidR="00FF692B" w:rsidRPr="00FF692B" w:rsidRDefault="00FF692B" w:rsidP="0062324A">
            <w:pPr>
              <w:spacing w:after="0" w:line="240" w:lineRule="auto"/>
              <w:jc w:val="center"/>
            </w:pPr>
            <w:r w:rsidRPr="00FF692B">
              <w:t>x</w:t>
            </w:r>
          </w:p>
        </w:tc>
        <w:tc>
          <w:tcPr>
            <w:tcW w:w="567" w:type="dxa"/>
            <w:shd w:val="clear" w:color="auto" w:fill="A8D08D"/>
            <w:vAlign w:val="center"/>
          </w:tcPr>
          <w:p w:rsidR="00FF692B" w:rsidRPr="00FF692B" w:rsidRDefault="00FF692B" w:rsidP="0062324A">
            <w:pPr>
              <w:spacing w:after="0" w:line="240" w:lineRule="auto"/>
              <w:jc w:val="center"/>
            </w:pPr>
            <w:r w:rsidRPr="00FF692B">
              <w:t>x</w:t>
            </w:r>
          </w:p>
        </w:tc>
        <w:tc>
          <w:tcPr>
            <w:tcW w:w="567" w:type="dxa"/>
            <w:shd w:val="clear" w:color="auto" w:fill="auto"/>
            <w:vAlign w:val="center"/>
          </w:tcPr>
          <w:p w:rsidR="00FF692B" w:rsidRPr="00FF692B" w:rsidRDefault="00FF692B" w:rsidP="0062324A">
            <w:pPr>
              <w:spacing w:after="0" w:line="240" w:lineRule="auto"/>
              <w:jc w:val="center"/>
            </w:pPr>
          </w:p>
        </w:tc>
        <w:tc>
          <w:tcPr>
            <w:tcW w:w="567" w:type="dxa"/>
            <w:shd w:val="clear" w:color="auto" w:fill="auto"/>
            <w:vAlign w:val="center"/>
          </w:tcPr>
          <w:p w:rsidR="00FF692B" w:rsidRPr="00FF692B" w:rsidRDefault="00FF692B" w:rsidP="0062324A">
            <w:pPr>
              <w:spacing w:after="0" w:line="240" w:lineRule="auto"/>
              <w:jc w:val="center"/>
            </w:pPr>
          </w:p>
        </w:tc>
        <w:tc>
          <w:tcPr>
            <w:tcW w:w="567" w:type="dxa"/>
            <w:shd w:val="clear" w:color="auto" w:fill="A8D08D"/>
            <w:vAlign w:val="center"/>
          </w:tcPr>
          <w:p w:rsidR="00FF692B" w:rsidRPr="00FF692B" w:rsidRDefault="00FF692B" w:rsidP="0062324A">
            <w:pPr>
              <w:spacing w:after="0" w:line="240" w:lineRule="auto"/>
              <w:jc w:val="center"/>
            </w:pPr>
            <w:r w:rsidRPr="00FF692B">
              <w:t>x</w:t>
            </w:r>
          </w:p>
        </w:tc>
        <w:tc>
          <w:tcPr>
            <w:tcW w:w="567" w:type="dxa"/>
            <w:shd w:val="clear" w:color="auto" w:fill="auto"/>
            <w:vAlign w:val="center"/>
          </w:tcPr>
          <w:p w:rsidR="00FF692B" w:rsidRPr="00FF692B" w:rsidRDefault="00FF692B" w:rsidP="0062324A">
            <w:pPr>
              <w:spacing w:after="0" w:line="240" w:lineRule="auto"/>
              <w:jc w:val="center"/>
            </w:pPr>
          </w:p>
        </w:tc>
        <w:tc>
          <w:tcPr>
            <w:tcW w:w="567" w:type="dxa"/>
            <w:shd w:val="clear" w:color="auto" w:fill="A8D08D"/>
            <w:vAlign w:val="center"/>
          </w:tcPr>
          <w:p w:rsidR="00FF692B" w:rsidRPr="00FF692B" w:rsidRDefault="00FF692B" w:rsidP="0062324A">
            <w:pPr>
              <w:spacing w:after="0" w:line="240" w:lineRule="auto"/>
              <w:jc w:val="center"/>
            </w:pPr>
            <w:r w:rsidRPr="00FF692B">
              <w:t>x</w:t>
            </w:r>
          </w:p>
        </w:tc>
        <w:tc>
          <w:tcPr>
            <w:tcW w:w="567" w:type="dxa"/>
            <w:shd w:val="clear" w:color="auto" w:fill="auto"/>
            <w:vAlign w:val="center"/>
          </w:tcPr>
          <w:p w:rsidR="00FF692B" w:rsidRPr="00FF692B" w:rsidRDefault="00FF692B" w:rsidP="0062324A">
            <w:pPr>
              <w:spacing w:after="0" w:line="240" w:lineRule="auto"/>
              <w:jc w:val="center"/>
            </w:pPr>
          </w:p>
        </w:tc>
        <w:tc>
          <w:tcPr>
            <w:tcW w:w="567" w:type="dxa"/>
            <w:shd w:val="clear" w:color="auto" w:fill="A8D08D"/>
            <w:vAlign w:val="center"/>
          </w:tcPr>
          <w:p w:rsidR="00FF692B" w:rsidRPr="00FF692B" w:rsidRDefault="00FF692B" w:rsidP="0062324A">
            <w:pPr>
              <w:spacing w:after="0" w:line="240" w:lineRule="auto"/>
              <w:jc w:val="center"/>
            </w:pPr>
            <w:r w:rsidRPr="00FF692B">
              <w:t>x</w:t>
            </w:r>
          </w:p>
        </w:tc>
        <w:tc>
          <w:tcPr>
            <w:tcW w:w="567" w:type="dxa"/>
            <w:shd w:val="clear" w:color="auto" w:fill="A8D08D"/>
            <w:vAlign w:val="center"/>
          </w:tcPr>
          <w:p w:rsidR="00FF692B" w:rsidRPr="00FF692B" w:rsidRDefault="00FF692B" w:rsidP="0062324A">
            <w:pPr>
              <w:spacing w:after="0" w:line="240" w:lineRule="auto"/>
              <w:jc w:val="center"/>
            </w:pPr>
            <w:r w:rsidRPr="00FF692B">
              <w:t>x</w:t>
            </w:r>
          </w:p>
        </w:tc>
        <w:tc>
          <w:tcPr>
            <w:tcW w:w="567" w:type="dxa"/>
            <w:shd w:val="clear" w:color="auto" w:fill="auto"/>
            <w:vAlign w:val="center"/>
          </w:tcPr>
          <w:p w:rsidR="00FF692B" w:rsidRPr="00FF692B" w:rsidRDefault="00FF692B" w:rsidP="0062324A">
            <w:pPr>
              <w:spacing w:after="0" w:line="240" w:lineRule="auto"/>
              <w:jc w:val="center"/>
            </w:pPr>
          </w:p>
        </w:tc>
      </w:tr>
      <w:tr w:rsidR="00FF692B" w:rsidRPr="00FF692B" w:rsidTr="00064B5E">
        <w:trPr>
          <w:trHeight w:val="1134"/>
        </w:trPr>
        <w:tc>
          <w:tcPr>
            <w:tcW w:w="3969" w:type="dxa"/>
            <w:shd w:val="clear" w:color="auto" w:fill="AEAAAA"/>
          </w:tcPr>
          <w:p w:rsidR="00FF692B" w:rsidRPr="00FF692B" w:rsidRDefault="00FF692B" w:rsidP="0062324A">
            <w:pPr>
              <w:spacing w:after="0" w:line="240" w:lineRule="auto"/>
            </w:pPr>
            <w:r w:rsidRPr="00FF692B">
              <w:rPr>
                <w:sz w:val="20"/>
              </w:rPr>
              <w:t>Zarządzanie zasobami geologicznymi poprzez opracowanie i wdrożenie polityki surowcowej państwa</w:t>
            </w:r>
          </w:p>
        </w:tc>
        <w:tc>
          <w:tcPr>
            <w:tcW w:w="567" w:type="dxa"/>
            <w:shd w:val="clear" w:color="auto" w:fill="A8D08D"/>
            <w:vAlign w:val="center"/>
          </w:tcPr>
          <w:p w:rsidR="00FF692B" w:rsidRPr="00FF692B" w:rsidRDefault="00FF692B" w:rsidP="0062324A">
            <w:pPr>
              <w:spacing w:after="0" w:line="240" w:lineRule="auto"/>
              <w:jc w:val="center"/>
            </w:pPr>
            <w:r w:rsidRPr="00FF692B">
              <w:t>x</w:t>
            </w:r>
          </w:p>
        </w:tc>
        <w:tc>
          <w:tcPr>
            <w:tcW w:w="567" w:type="dxa"/>
            <w:shd w:val="clear" w:color="auto" w:fill="auto"/>
            <w:vAlign w:val="center"/>
          </w:tcPr>
          <w:p w:rsidR="00FF692B" w:rsidRPr="00FF692B" w:rsidRDefault="00FF692B" w:rsidP="0062324A">
            <w:pPr>
              <w:spacing w:after="0" w:line="240" w:lineRule="auto"/>
              <w:jc w:val="center"/>
            </w:pPr>
          </w:p>
        </w:tc>
        <w:tc>
          <w:tcPr>
            <w:tcW w:w="567" w:type="dxa"/>
            <w:shd w:val="clear" w:color="auto" w:fill="A8D08D"/>
            <w:vAlign w:val="center"/>
          </w:tcPr>
          <w:p w:rsidR="00FF692B" w:rsidRPr="00FF692B" w:rsidRDefault="00FF692B" w:rsidP="0062324A">
            <w:pPr>
              <w:spacing w:after="0" w:line="240" w:lineRule="auto"/>
              <w:jc w:val="center"/>
            </w:pPr>
            <w:r w:rsidRPr="00FF692B">
              <w:t>x</w:t>
            </w:r>
          </w:p>
        </w:tc>
        <w:tc>
          <w:tcPr>
            <w:tcW w:w="567" w:type="dxa"/>
            <w:shd w:val="clear" w:color="auto" w:fill="auto"/>
            <w:vAlign w:val="center"/>
          </w:tcPr>
          <w:p w:rsidR="00FF692B" w:rsidRPr="00FF692B" w:rsidRDefault="00FF692B" w:rsidP="0062324A">
            <w:pPr>
              <w:spacing w:after="0" w:line="240" w:lineRule="auto"/>
              <w:jc w:val="center"/>
            </w:pPr>
          </w:p>
        </w:tc>
        <w:tc>
          <w:tcPr>
            <w:tcW w:w="567" w:type="dxa"/>
            <w:shd w:val="clear" w:color="auto" w:fill="A8D08D"/>
            <w:vAlign w:val="center"/>
          </w:tcPr>
          <w:p w:rsidR="00FF692B" w:rsidRPr="00FF692B" w:rsidRDefault="00FF692B" w:rsidP="0062324A">
            <w:pPr>
              <w:spacing w:after="0" w:line="240" w:lineRule="auto"/>
              <w:jc w:val="center"/>
            </w:pPr>
            <w:r w:rsidRPr="00FF692B">
              <w:t>x</w:t>
            </w:r>
          </w:p>
        </w:tc>
        <w:tc>
          <w:tcPr>
            <w:tcW w:w="567" w:type="dxa"/>
            <w:shd w:val="clear" w:color="auto" w:fill="auto"/>
            <w:vAlign w:val="center"/>
          </w:tcPr>
          <w:p w:rsidR="00FF692B" w:rsidRPr="00FF692B" w:rsidRDefault="00FF692B" w:rsidP="0062324A">
            <w:pPr>
              <w:spacing w:after="0" w:line="240" w:lineRule="auto"/>
              <w:jc w:val="center"/>
            </w:pPr>
          </w:p>
        </w:tc>
        <w:tc>
          <w:tcPr>
            <w:tcW w:w="567" w:type="dxa"/>
            <w:shd w:val="clear" w:color="auto" w:fill="auto"/>
            <w:vAlign w:val="center"/>
          </w:tcPr>
          <w:p w:rsidR="00FF692B" w:rsidRPr="00FF692B" w:rsidRDefault="00FF692B" w:rsidP="0062324A">
            <w:pPr>
              <w:spacing w:after="0" w:line="240" w:lineRule="auto"/>
              <w:jc w:val="center"/>
            </w:pPr>
          </w:p>
        </w:tc>
        <w:tc>
          <w:tcPr>
            <w:tcW w:w="567" w:type="dxa"/>
            <w:shd w:val="clear" w:color="auto" w:fill="auto"/>
            <w:vAlign w:val="center"/>
          </w:tcPr>
          <w:p w:rsidR="00FF692B" w:rsidRPr="00FF692B" w:rsidRDefault="00FF692B" w:rsidP="0062324A">
            <w:pPr>
              <w:spacing w:after="0" w:line="240" w:lineRule="auto"/>
              <w:jc w:val="center"/>
            </w:pPr>
          </w:p>
        </w:tc>
        <w:tc>
          <w:tcPr>
            <w:tcW w:w="567" w:type="dxa"/>
            <w:shd w:val="clear" w:color="auto" w:fill="auto"/>
            <w:vAlign w:val="center"/>
          </w:tcPr>
          <w:p w:rsidR="00FF692B" w:rsidRPr="00FF692B" w:rsidRDefault="00FF692B" w:rsidP="0062324A">
            <w:pPr>
              <w:spacing w:after="0" w:line="240" w:lineRule="auto"/>
              <w:jc w:val="center"/>
            </w:pPr>
          </w:p>
        </w:tc>
        <w:tc>
          <w:tcPr>
            <w:tcW w:w="567" w:type="dxa"/>
            <w:shd w:val="clear" w:color="auto" w:fill="auto"/>
            <w:vAlign w:val="center"/>
          </w:tcPr>
          <w:p w:rsidR="00FF692B" w:rsidRPr="00FF692B" w:rsidRDefault="00FF692B" w:rsidP="0062324A">
            <w:pPr>
              <w:spacing w:after="0" w:line="240" w:lineRule="auto"/>
              <w:jc w:val="center"/>
            </w:pPr>
          </w:p>
        </w:tc>
        <w:tc>
          <w:tcPr>
            <w:tcW w:w="567" w:type="dxa"/>
            <w:shd w:val="clear" w:color="auto" w:fill="auto"/>
            <w:vAlign w:val="center"/>
          </w:tcPr>
          <w:p w:rsidR="00FF692B" w:rsidRPr="00FF692B" w:rsidRDefault="00FF692B" w:rsidP="0062324A">
            <w:pPr>
              <w:spacing w:after="0" w:line="240" w:lineRule="auto"/>
              <w:jc w:val="center"/>
            </w:pPr>
          </w:p>
        </w:tc>
        <w:tc>
          <w:tcPr>
            <w:tcW w:w="567" w:type="dxa"/>
            <w:shd w:val="clear" w:color="auto" w:fill="A8D08D"/>
            <w:vAlign w:val="center"/>
          </w:tcPr>
          <w:p w:rsidR="00FF692B" w:rsidRPr="00FF692B" w:rsidRDefault="00FF692B" w:rsidP="0062324A">
            <w:pPr>
              <w:spacing w:after="0" w:line="240" w:lineRule="auto"/>
              <w:jc w:val="center"/>
            </w:pPr>
            <w:r w:rsidRPr="00FF692B">
              <w:t>x</w:t>
            </w:r>
          </w:p>
        </w:tc>
        <w:tc>
          <w:tcPr>
            <w:tcW w:w="567" w:type="dxa"/>
            <w:shd w:val="clear" w:color="auto" w:fill="A8D08D"/>
            <w:vAlign w:val="center"/>
          </w:tcPr>
          <w:p w:rsidR="00FF692B" w:rsidRPr="00FF692B" w:rsidRDefault="00FF692B" w:rsidP="0062324A">
            <w:pPr>
              <w:spacing w:after="0" w:line="240" w:lineRule="auto"/>
              <w:jc w:val="center"/>
            </w:pPr>
            <w:r w:rsidRPr="00FF692B">
              <w:t>x</w:t>
            </w:r>
          </w:p>
        </w:tc>
        <w:tc>
          <w:tcPr>
            <w:tcW w:w="567" w:type="dxa"/>
            <w:shd w:val="clear" w:color="auto" w:fill="auto"/>
            <w:vAlign w:val="center"/>
          </w:tcPr>
          <w:p w:rsidR="00FF692B" w:rsidRPr="00FF692B" w:rsidRDefault="00FF692B" w:rsidP="0062324A">
            <w:pPr>
              <w:spacing w:after="0" w:line="240" w:lineRule="auto"/>
              <w:jc w:val="center"/>
            </w:pPr>
          </w:p>
        </w:tc>
        <w:tc>
          <w:tcPr>
            <w:tcW w:w="567" w:type="dxa"/>
            <w:shd w:val="clear" w:color="auto" w:fill="auto"/>
            <w:vAlign w:val="center"/>
          </w:tcPr>
          <w:p w:rsidR="00FF692B" w:rsidRPr="00FF692B" w:rsidRDefault="00FF692B" w:rsidP="0062324A">
            <w:pPr>
              <w:spacing w:after="0" w:line="240" w:lineRule="auto"/>
              <w:jc w:val="center"/>
            </w:pPr>
          </w:p>
        </w:tc>
        <w:tc>
          <w:tcPr>
            <w:tcW w:w="567" w:type="dxa"/>
            <w:shd w:val="clear" w:color="auto" w:fill="auto"/>
            <w:vAlign w:val="center"/>
          </w:tcPr>
          <w:p w:rsidR="00FF692B" w:rsidRPr="00FF692B" w:rsidRDefault="00FF692B" w:rsidP="0062324A">
            <w:pPr>
              <w:spacing w:after="0" w:line="240" w:lineRule="auto"/>
              <w:jc w:val="center"/>
            </w:pPr>
          </w:p>
        </w:tc>
      </w:tr>
      <w:tr w:rsidR="00FF692B" w:rsidRPr="00FF692B" w:rsidTr="00064B5E">
        <w:trPr>
          <w:trHeight w:val="1134"/>
        </w:trPr>
        <w:tc>
          <w:tcPr>
            <w:tcW w:w="3969" w:type="dxa"/>
            <w:shd w:val="clear" w:color="auto" w:fill="AEAAAA"/>
          </w:tcPr>
          <w:p w:rsidR="00FF692B" w:rsidRPr="00FF692B" w:rsidRDefault="00FF692B" w:rsidP="0062324A">
            <w:pPr>
              <w:spacing w:after="0" w:line="240" w:lineRule="auto"/>
            </w:pPr>
            <w:r w:rsidRPr="00FF692B">
              <w:rPr>
                <w:sz w:val="20"/>
              </w:rPr>
              <w:t>Przeciwdziałanie zmianom klimatu</w:t>
            </w:r>
          </w:p>
        </w:tc>
        <w:tc>
          <w:tcPr>
            <w:tcW w:w="567" w:type="dxa"/>
            <w:shd w:val="clear" w:color="auto" w:fill="auto"/>
            <w:vAlign w:val="center"/>
          </w:tcPr>
          <w:p w:rsidR="00FF692B" w:rsidRPr="00FF692B" w:rsidRDefault="00FF692B" w:rsidP="0062324A">
            <w:pPr>
              <w:spacing w:after="0" w:line="240" w:lineRule="auto"/>
              <w:jc w:val="center"/>
            </w:pPr>
          </w:p>
        </w:tc>
        <w:tc>
          <w:tcPr>
            <w:tcW w:w="567" w:type="dxa"/>
            <w:shd w:val="clear" w:color="auto" w:fill="auto"/>
            <w:vAlign w:val="center"/>
          </w:tcPr>
          <w:p w:rsidR="00FF692B" w:rsidRPr="00FF692B" w:rsidRDefault="00FF692B" w:rsidP="0062324A">
            <w:pPr>
              <w:spacing w:after="0" w:line="240" w:lineRule="auto"/>
              <w:jc w:val="center"/>
            </w:pPr>
          </w:p>
        </w:tc>
        <w:tc>
          <w:tcPr>
            <w:tcW w:w="567" w:type="dxa"/>
            <w:shd w:val="clear" w:color="auto" w:fill="A8D08D"/>
            <w:vAlign w:val="center"/>
          </w:tcPr>
          <w:p w:rsidR="00FF692B" w:rsidRPr="00FF692B" w:rsidRDefault="00FF692B" w:rsidP="0062324A">
            <w:pPr>
              <w:spacing w:after="0" w:line="240" w:lineRule="auto"/>
              <w:jc w:val="center"/>
            </w:pPr>
            <w:r w:rsidRPr="00FF692B">
              <w:t>x</w:t>
            </w:r>
          </w:p>
        </w:tc>
        <w:tc>
          <w:tcPr>
            <w:tcW w:w="567" w:type="dxa"/>
            <w:shd w:val="clear" w:color="auto" w:fill="auto"/>
            <w:vAlign w:val="center"/>
          </w:tcPr>
          <w:p w:rsidR="00FF692B" w:rsidRPr="00FF692B" w:rsidRDefault="00FF692B" w:rsidP="0062324A">
            <w:pPr>
              <w:spacing w:after="0" w:line="240" w:lineRule="auto"/>
              <w:jc w:val="center"/>
            </w:pPr>
          </w:p>
        </w:tc>
        <w:tc>
          <w:tcPr>
            <w:tcW w:w="567" w:type="dxa"/>
            <w:shd w:val="clear" w:color="auto" w:fill="A8D08D"/>
            <w:vAlign w:val="center"/>
          </w:tcPr>
          <w:p w:rsidR="00FF692B" w:rsidRPr="00FF692B" w:rsidRDefault="00FF692B" w:rsidP="0062324A">
            <w:pPr>
              <w:spacing w:after="0" w:line="240" w:lineRule="auto"/>
              <w:jc w:val="center"/>
            </w:pPr>
            <w:r w:rsidRPr="00FF692B">
              <w:t>x</w:t>
            </w:r>
          </w:p>
        </w:tc>
        <w:tc>
          <w:tcPr>
            <w:tcW w:w="567" w:type="dxa"/>
            <w:shd w:val="clear" w:color="auto" w:fill="auto"/>
            <w:vAlign w:val="center"/>
          </w:tcPr>
          <w:p w:rsidR="00FF692B" w:rsidRPr="00FF692B" w:rsidRDefault="00FF692B" w:rsidP="0062324A">
            <w:pPr>
              <w:spacing w:after="0" w:line="240" w:lineRule="auto"/>
              <w:jc w:val="center"/>
            </w:pPr>
          </w:p>
        </w:tc>
        <w:tc>
          <w:tcPr>
            <w:tcW w:w="567" w:type="dxa"/>
            <w:shd w:val="clear" w:color="auto" w:fill="A8D08D"/>
            <w:vAlign w:val="center"/>
          </w:tcPr>
          <w:p w:rsidR="00FF692B" w:rsidRPr="00FF692B" w:rsidRDefault="00FF692B" w:rsidP="0062324A">
            <w:pPr>
              <w:spacing w:after="0" w:line="240" w:lineRule="auto"/>
              <w:jc w:val="center"/>
            </w:pPr>
            <w:r w:rsidRPr="00FF692B">
              <w:t>x</w:t>
            </w:r>
          </w:p>
        </w:tc>
        <w:tc>
          <w:tcPr>
            <w:tcW w:w="567" w:type="dxa"/>
            <w:shd w:val="clear" w:color="auto" w:fill="A8D08D"/>
            <w:vAlign w:val="center"/>
          </w:tcPr>
          <w:p w:rsidR="00FF692B" w:rsidRPr="00FF692B" w:rsidRDefault="00FF692B" w:rsidP="0062324A">
            <w:pPr>
              <w:spacing w:after="0" w:line="240" w:lineRule="auto"/>
              <w:jc w:val="center"/>
            </w:pPr>
            <w:r w:rsidRPr="00FF692B">
              <w:t>x</w:t>
            </w:r>
          </w:p>
        </w:tc>
        <w:tc>
          <w:tcPr>
            <w:tcW w:w="567" w:type="dxa"/>
            <w:shd w:val="clear" w:color="auto" w:fill="auto"/>
            <w:vAlign w:val="center"/>
          </w:tcPr>
          <w:p w:rsidR="00FF692B" w:rsidRPr="00FF692B" w:rsidRDefault="00FF692B" w:rsidP="0062324A">
            <w:pPr>
              <w:spacing w:after="0" w:line="240" w:lineRule="auto"/>
              <w:jc w:val="center"/>
            </w:pPr>
          </w:p>
        </w:tc>
        <w:tc>
          <w:tcPr>
            <w:tcW w:w="567" w:type="dxa"/>
            <w:shd w:val="clear" w:color="auto" w:fill="auto"/>
            <w:vAlign w:val="center"/>
          </w:tcPr>
          <w:p w:rsidR="00FF692B" w:rsidRPr="00FF692B" w:rsidRDefault="00FF692B" w:rsidP="0062324A">
            <w:pPr>
              <w:spacing w:after="0" w:line="240" w:lineRule="auto"/>
              <w:jc w:val="center"/>
            </w:pPr>
          </w:p>
        </w:tc>
        <w:tc>
          <w:tcPr>
            <w:tcW w:w="567" w:type="dxa"/>
            <w:shd w:val="clear" w:color="auto" w:fill="auto"/>
            <w:vAlign w:val="center"/>
          </w:tcPr>
          <w:p w:rsidR="00FF692B" w:rsidRPr="00FF692B" w:rsidRDefault="00FF692B" w:rsidP="0062324A">
            <w:pPr>
              <w:spacing w:after="0" w:line="240" w:lineRule="auto"/>
              <w:jc w:val="center"/>
            </w:pPr>
          </w:p>
        </w:tc>
        <w:tc>
          <w:tcPr>
            <w:tcW w:w="567" w:type="dxa"/>
            <w:shd w:val="clear" w:color="auto" w:fill="A8D08D"/>
            <w:vAlign w:val="center"/>
          </w:tcPr>
          <w:p w:rsidR="00FF692B" w:rsidRPr="00FF692B" w:rsidRDefault="00FF692B" w:rsidP="0062324A">
            <w:pPr>
              <w:spacing w:after="0" w:line="240" w:lineRule="auto"/>
              <w:jc w:val="center"/>
            </w:pPr>
            <w:r w:rsidRPr="00FF692B">
              <w:t>x</w:t>
            </w:r>
          </w:p>
        </w:tc>
        <w:tc>
          <w:tcPr>
            <w:tcW w:w="567" w:type="dxa"/>
            <w:shd w:val="clear" w:color="auto" w:fill="auto"/>
            <w:vAlign w:val="center"/>
          </w:tcPr>
          <w:p w:rsidR="00FF692B" w:rsidRPr="00FF692B" w:rsidRDefault="00FF692B" w:rsidP="0062324A">
            <w:pPr>
              <w:spacing w:after="0" w:line="240" w:lineRule="auto"/>
              <w:jc w:val="center"/>
            </w:pPr>
          </w:p>
        </w:tc>
        <w:tc>
          <w:tcPr>
            <w:tcW w:w="567" w:type="dxa"/>
            <w:shd w:val="clear" w:color="auto" w:fill="auto"/>
            <w:vAlign w:val="center"/>
          </w:tcPr>
          <w:p w:rsidR="00FF692B" w:rsidRPr="00FF692B" w:rsidRDefault="00FF692B" w:rsidP="0062324A">
            <w:pPr>
              <w:spacing w:after="0" w:line="240" w:lineRule="auto"/>
              <w:jc w:val="center"/>
            </w:pPr>
          </w:p>
        </w:tc>
        <w:tc>
          <w:tcPr>
            <w:tcW w:w="567" w:type="dxa"/>
            <w:shd w:val="clear" w:color="auto" w:fill="auto"/>
            <w:vAlign w:val="center"/>
          </w:tcPr>
          <w:p w:rsidR="00FF692B" w:rsidRPr="00FF692B" w:rsidRDefault="00FF692B" w:rsidP="0062324A">
            <w:pPr>
              <w:spacing w:after="0" w:line="240" w:lineRule="auto"/>
              <w:jc w:val="center"/>
            </w:pPr>
          </w:p>
        </w:tc>
        <w:tc>
          <w:tcPr>
            <w:tcW w:w="567" w:type="dxa"/>
            <w:shd w:val="clear" w:color="auto" w:fill="auto"/>
            <w:vAlign w:val="center"/>
          </w:tcPr>
          <w:p w:rsidR="00FF692B" w:rsidRPr="00FF692B" w:rsidRDefault="00FF692B" w:rsidP="0062324A">
            <w:pPr>
              <w:spacing w:after="0" w:line="240" w:lineRule="auto"/>
              <w:jc w:val="center"/>
            </w:pPr>
          </w:p>
        </w:tc>
      </w:tr>
      <w:tr w:rsidR="00FF692B" w:rsidRPr="00FF692B" w:rsidTr="0062324A">
        <w:trPr>
          <w:trHeight w:val="1134"/>
        </w:trPr>
        <w:tc>
          <w:tcPr>
            <w:tcW w:w="3969" w:type="dxa"/>
            <w:shd w:val="clear" w:color="auto" w:fill="AEAAAA"/>
          </w:tcPr>
          <w:p w:rsidR="00FF692B" w:rsidRPr="00FF692B" w:rsidRDefault="00FF692B" w:rsidP="0062324A">
            <w:pPr>
              <w:spacing w:after="0" w:line="240" w:lineRule="auto"/>
            </w:pPr>
            <w:r w:rsidRPr="00FF692B">
              <w:rPr>
                <w:sz w:val="20"/>
              </w:rPr>
              <w:t xml:space="preserve">Adaptacja do zmian klimatu </w:t>
            </w:r>
            <w:r w:rsidR="00D75C12">
              <w:rPr>
                <w:sz w:val="20"/>
              </w:rPr>
              <w:t xml:space="preserve">i </w:t>
            </w:r>
            <w:r w:rsidR="00D75C12" w:rsidRPr="00D75C12">
              <w:rPr>
                <w:sz w:val="20"/>
              </w:rPr>
              <w:t>zarządzanie ryzykiem</w:t>
            </w:r>
            <w:r w:rsidRPr="00FF692B">
              <w:rPr>
                <w:sz w:val="20"/>
              </w:rPr>
              <w:t xml:space="preserve"> klęsk żywiołowych</w:t>
            </w:r>
          </w:p>
        </w:tc>
        <w:tc>
          <w:tcPr>
            <w:tcW w:w="567" w:type="dxa"/>
            <w:shd w:val="clear" w:color="auto" w:fill="A8D08D"/>
            <w:vAlign w:val="center"/>
          </w:tcPr>
          <w:p w:rsidR="00FF692B" w:rsidRPr="00FF692B" w:rsidRDefault="00FF692B" w:rsidP="0062324A">
            <w:pPr>
              <w:spacing w:after="0" w:line="240" w:lineRule="auto"/>
              <w:jc w:val="center"/>
            </w:pPr>
            <w:r w:rsidRPr="00FF692B">
              <w:t>x</w:t>
            </w:r>
          </w:p>
        </w:tc>
        <w:tc>
          <w:tcPr>
            <w:tcW w:w="567" w:type="dxa"/>
            <w:shd w:val="clear" w:color="auto" w:fill="A8D08D"/>
            <w:vAlign w:val="center"/>
          </w:tcPr>
          <w:p w:rsidR="00FF692B" w:rsidRPr="00FF692B" w:rsidRDefault="00FF692B" w:rsidP="0062324A">
            <w:pPr>
              <w:spacing w:after="0" w:line="240" w:lineRule="auto"/>
              <w:jc w:val="center"/>
            </w:pPr>
            <w:r w:rsidRPr="00FF692B">
              <w:t>x</w:t>
            </w:r>
          </w:p>
        </w:tc>
        <w:tc>
          <w:tcPr>
            <w:tcW w:w="567" w:type="dxa"/>
            <w:shd w:val="clear" w:color="auto" w:fill="A8D08D"/>
            <w:vAlign w:val="center"/>
          </w:tcPr>
          <w:p w:rsidR="00FF692B" w:rsidRPr="00FF692B" w:rsidRDefault="00FF692B" w:rsidP="0062324A">
            <w:pPr>
              <w:spacing w:after="0" w:line="240" w:lineRule="auto"/>
              <w:jc w:val="center"/>
            </w:pPr>
            <w:r w:rsidRPr="00FF692B">
              <w:t>x</w:t>
            </w:r>
          </w:p>
        </w:tc>
        <w:tc>
          <w:tcPr>
            <w:tcW w:w="567" w:type="dxa"/>
            <w:shd w:val="clear" w:color="auto" w:fill="auto"/>
            <w:vAlign w:val="center"/>
          </w:tcPr>
          <w:p w:rsidR="00FF692B" w:rsidRPr="00FF692B" w:rsidRDefault="00FF692B" w:rsidP="0062324A">
            <w:pPr>
              <w:spacing w:after="0" w:line="240" w:lineRule="auto"/>
              <w:jc w:val="center"/>
            </w:pPr>
          </w:p>
        </w:tc>
        <w:tc>
          <w:tcPr>
            <w:tcW w:w="567" w:type="dxa"/>
            <w:shd w:val="clear" w:color="auto" w:fill="auto"/>
            <w:vAlign w:val="center"/>
          </w:tcPr>
          <w:p w:rsidR="00FF692B" w:rsidRPr="00FF692B" w:rsidRDefault="00FF692B" w:rsidP="0062324A">
            <w:pPr>
              <w:spacing w:after="0" w:line="240" w:lineRule="auto"/>
              <w:jc w:val="center"/>
            </w:pPr>
          </w:p>
        </w:tc>
        <w:tc>
          <w:tcPr>
            <w:tcW w:w="567" w:type="dxa"/>
            <w:shd w:val="clear" w:color="auto" w:fill="A8D08D"/>
            <w:vAlign w:val="center"/>
          </w:tcPr>
          <w:p w:rsidR="00FF692B" w:rsidRPr="00FF692B" w:rsidRDefault="00FF692B" w:rsidP="0062324A">
            <w:pPr>
              <w:spacing w:after="0" w:line="240" w:lineRule="auto"/>
              <w:jc w:val="center"/>
            </w:pPr>
            <w:r w:rsidRPr="00FF692B">
              <w:t>x</w:t>
            </w:r>
          </w:p>
        </w:tc>
        <w:tc>
          <w:tcPr>
            <w:tcW w:w="567" w:type="dxa"/>
            <w:shd w:val="clear" w:color="auto" w:fill="A8D08D"/>
            <w:vAlign w:val="center"/>
          </w:tcPr>
          <w:p w:rsidR="00FF692B" w:rsidRPr="00FF692B" w:rsidRDefault="00FF692B" w:rsidP="0062324A">
            <w:pPr>
              <w:spacing w:after="0" w:line="240" w:lineRule="auto"/>
              <w:jc w:val="center"/>
            </w:pPr>
            <w:r w:rsidRPr="00FF692B">
              <w:t>x</w:t>
            </w:r>
          </w:p>
        </w:tc>
        <w:tc>
          <w:tcPr>
            <w:tcW w:w="567" w:type="dxa"/>
            <w:shd w:val="clear" w:color="auto" w:fill="A8D08D"/>
            <w:vAlign w:val="center"/>
          </w:tcPr>
          <w:p w:rsidR="00FF692B" w:rsidRPr="00FF692B" w:rsidRDefault="00FF692B" w:rsidP="0062324A">
            <w:pPr>
              <w:spacing w:after="0" w:line="240" w:lineRule="auto"/>
              <w:jc w:val="center"/>
            </w:pPr>
            <w:r w:rsidRPr="00FF692B">
              <w:t>x</w:t>
            </w:r>
          </w:p>
        </w:tc>
        <w:tc>
          <w:tcPr>
            <w:tcW w:w="567" w:type="dxa"/>
            <w:shd w:val="clear" w:color="auto" w:fill="auto"/>
            <w:vAlign w:val="center"/>
          </w:tcPr>
          <w:p w:rsidR="00FF692B" w:rsidRPr="00FF692B" w:rsidRDefault="00FF692B" w:rsidP="0062324A">
            <w:pPr>
              <w:spacing w:after="0" w:line="240" w:lineRule="auto"/>
              <w:jc w:val="center"/>
            </w:pPr>
          </w:p>
        </w:tc>
        <w:tc>
          <w:tcPr>
            <w:tcW w:w="567" w:type="dxa"/>
            <w:shd w:val="clear" w:color="auto" w:fill="A8D08D"/>
            <w:vAlign w:val="center"/>
          </w:tcPr>
          <w:p w:rsidR="00FF692B" w:rsidRPr="00FF692B" w:rsidRDefault="00FF692B" w:rsidP="0062324A">
            <w:pPr>
              <w:spacing w:after="0" w:line="240" w:lineRule="auto"/>
              <w:jc w:val="center"/>
            </w:pPr>
            <w:r w:rsidRPr="00FF692B">
              <w:t>x</w:t>
            </w:r>
          </w:p>
        </w:tc>
        <w:tc>
          <w:tcPr>
            <w:tcW w:w="567" w:type="dxa"/>
            <w:shd w:val="clear" w:color="auto" w:fill="A8D08D"/>
            <w:vAlign w:val="center"/>
          </w:tcPr>
          <w:p w:rsidR="00FF692B" w:rsidRPr="00FF692B" w:rsidRDefault="00FF692B" w:rsidP="0062324A">
            <w:pPr>
              <w:spacing w:after="0" w:line="240" w:lineRule="auto"/>
              <w:jc w:val="center"/>
            </w:pPr>
            <w:r w:rsidRPr="00FF692B">
              <w:t>x</w:t>
            </w:r>
          </w:p>
        </w:tc>
        <w:tc>
          <w:tcPr>
            <w:tcW w:w="567" w:type="dxa"/>
            <w:shd w:val="clear" w:color="auto" w:fill="auto"/>
            <w:vAlign w:val="center"/>
          </w:tcPr>
          <w:p w:rsidR="00FF692B" w:rsidRPr="00FF692B" w:rsidRDefault="00FF692B" w:rsidP="0062324A">
            <w:pPr>
              <w:spacing w:after="0" w:line="240" w:lineRule="auto"/>
              <w:jc w:val="center"/>
            </w:pPr>
          </w:p>
        </w:tc>
        <w:tc>
          <w:tcPr>
            <w:tcW w:w="567" w:type="dxa"/>
            <w:shd w:val="clear" w:color="auto" w:fill="auto"/>
            <w:vAlign w:val="center"/>
          </w:tcPr>
          <w:p w:rsidR="00FF692B" w:rsidRPr="00FF692B" w:rsidRDefault="00FF692B" w:rsidP="0062324A">
            <w:pPr>
              <w:spacing w:after="0" w:line="240" w:lineRule="auto"/>
              <w:jc w:val="center"/>
            </w:pPr>
          </w:p>
        </w:tc>
        <w:tc>
          <w:tcPr>
            <w:tcW w:w="567" w:type="dxa"/>
            <w:shd w:val="clear" w:color="auto" w:fill="auto"/>
            <w:vAlign w:val="center"/>
          </w:tcPr>
          <w:p w:rsidR="00FF692B" w:rsidRPr="00FF692B" w:rsidRDefault="00FF692B" w:rsidP="0062324A">
            <w:pPr>
              <w:spacing w:after="0" w:line="240" w:lineRule="auto"/>
              <w:jc w:val="center"/>
            </w:pPr>
          </w:p>
        </w:tc>
        <w:tc>
          <w:tcPr>
            <w:tcW w:w="567" w:type="dxa"/>
            <w:shd w:val="clear" w:color="auto" w:fill="A8D08D"/>
            <w:vAlign w:val="center"/>
          </w:tcPr>
          <w:p w:rsidR="00FF692B" w:rsidRPr="00FF692B" w:rsidRDefault="00FF692B" w:rsidP="0062324A">
            <w:pPr>
              <w:spacing w:after="0" w:line="240" w:lineRule="auto"/>
              <w:jc w:val="center"/>
            </w:pPr>
            <w:r w:rsidRPr="00FF692B">
              <w:t>x</w:t>
            </w:r>
          </w:p>
        </w:tc>
        <w:tc>
          <w:tcPr>
            <w:tcW w:w="567" w:type="dxa"/>
            <w:shd w:val="clear" w:color="auto" w:fill="A8D08D"/>
            <w:vAlign w:val="center"/>
          </w:tcPr>
          <w:p w:rsidR="00FF692B" w:rsidRPr="00FF692B" w:rsidRDefault="00FF692B" w:rsidP="0062324A">
            <w:pPr>
              <w:spacing w:after="0" w:line="240" w:lineRule="auto"/>
              <w:jc w:val="center"/>
            </w:pPr>
            <w:r w:rsidRPr="00FF692B">
              <w:t>x</w:t>
            </w:r>
          </w:p>
        </w:tc>
      </w:tr>
    </w:tbl>
    <w:p w:rsidR="00FF692B" w:rsidRDefault="00FF692B" w:rsidP="00551798">
      <w:pPr>
        <w:jc w:val="both"/>
        <w:sectPr w:rsidR="00FF692B" w:rsidSect="00091C42">
          <w:pgSz w:w="16838" w:h="11906" w:orient="landscape"/>
          <w:pgMar w:top="1418" w:right="1418" w:bottom="1418" w:left="1418" w:header="709" w:footer="709" w:gutter="0"/>
          <w:cols w:space="708"/>
          <w:docGrid w:linePitch="360"/>
        </w:sectPr>
      </w:pPr>
    </w:p>
    <w:p w:rsidR="00551798" w:rsidRDefault="00551798" w:rsidP="00091C42">
      <w:pPr>
        <w:pStyle w:val="Nagwek2"/>
      </w:pPr>
      <w:bookmarkStart w:id="111" w:name="_Toc535524180"/>
      <w:bookmarkStart w:id="112" w:name="_Toc13645457"/>
      <w:r>
        <w:lastRenderedPageBreak/>
        <w:t>Województwo dolnośląskie</w:t>
      </w:r>
      <w:bookmarkEnd w:id="111"/>
      <w:bookmarkEnd w:id="112"/>
    </w:p>
    <w:p w:rsidR="00A507CA" w:rsidRPr="00091C42" w:rsidRDefault="00A507CA" w:rsidP="004B54DB">
      <w:pPr>
        <w:spacing w:before="240"/>
        <w:jc w:val="both"/>
      </w:pPr>
      <w:r w:rsidRPr="00091C42">
        <w:t>Województwo dolnośląskie jest obszarem, na którym w ostatnich kilkunastu latach</w:t>
      </w:r>
      <w:r w:rsidR="00B02098">
        <w:t xml:space="preserve"> </w:t>
      </w:r>
      <w:r w:rsidRPr="00091C42">
        <w:t>ulokowano wiele inwestycji przemysłowych. Jednym ze skutków ubocznych rozwoju gospodarczego jest m.in. powstawanie dużych ilości odpadów i zanieczyszczanie powierzchni ziemi. Intensywny rozwój gospodarczy był jedną z przyczyn powstania na terenie województwa dużego obszaru gruntów zdewastowanych i zdegradowanych</w:t>
      </w:r>
      <w:r w:rsidR="00415C85">
        <w:t>,</w:t>
      </w:r>
      <w:r w:rsidRPr="00091C42">
        <w:t xml:space="preserve"> wymagających rekultywacji w powierzchni ogółem</w:t>
      </w:r>
      <w:r w:rsidRPr="00091C42">
        <w:rPr>
          <w:vertAlign w:val="superscript"/>
        </w:rPr>
        <w:footnoteReference w:id="124"/>
      </w:r>
      <w:r w:rsidRPr="00091C42">
        <w:t>. W latach 2014–2016 wystąpiła tendencja wzrostowa wielkości tych obszarów</w:t>
      </w:r>
      <w:r w:rsidR="004B54DB">
        <w:t xml:space="preserve">. W roku 2017 nastąpiło zatrzymanie tego trendu i </w:t>
      </w:r>
      <w:r w:rsidR="00415C85">
        <w:t xml:space="preserve">miał miejsce </w:t>
      </w:r>
      <w:r w:rsidR="004B54DB">
        <w:t>pewien spadek wielkości terenów zdewastowanych i </w:t>
      </w:r>
      <w:r w:rsidR="004B54DB" w:rsidRPr="00091C42">
        <w:t>zdegradowanych</w:t>
      </w:r>
      <w:r w:rsidRPr="00091C42">
        <w:rPr>
          <w:vertAlign w:val="superscript"/>
        </w:rPr>
        <w:footnoteReference w:id="125"/>
      </w:r>
      <w:r w:rsidRPr="00091C42">
        <w:t>.</w:t>
      </w:r>
      <w:r w:rsidR="004B54DB">
        <w:t xml:space="preserve"> Powierzchnia </w:t>
      </w:r>
      <w:r w:rsidR="004B54DB" w:rsidRPr="000E3D92">
        <w:t>gruntów zrekultywowanych i zagospodarowanych</w:t>
      </w:r>
      <w:r w:rsidR="004B54DB">
        <w:t xml:space="preserve"> w analogicznym okresie nie zrekompensowała jednak ilościowo – nawet połowicznie –  wielkości ww. obszarów wymagających rekultywacji</w:t>
      </w:r>
      <w:r w:rsidR="004B54DB">
        <w:rPr>
          <w:rStyle w:val="Odwoanieprzypisudolnego"/>
        </w:rPr>
        <w:footnoteReference w:id="126"/>
      </w:r>
      <w:r w:rsidR="004B54DB">
        <w:t xml:space="preserve">. </w:t>
      </w:r>
      <w:r w:rsidRPr="00091C42">
        <w:t xml:space="preserve">Dodatkowo, w ramach tego </w:t>
      </w:r>
      <w:r w:rsidR="004B54DB">
        <w:t>zjawiska przestrzennego</w:t>
      </w:r>
      <w:r w:rsidRPr="00091C42">
        <w:t xml:space="preserve"> można wyodrębnić największą w kraju powierzchnię niezrekultywowanych terenów składowania odpadów</w:t>
      </w:r>
      <w:r w:rsidRPr="00091C42">
        <w:rPr>
          <w:vertAlign w:val="superscript"/>
        </w:rPr>
        <w:footnoteReference w:id="127"/>
      </w:r>
      <w:r w:rsidRPr="00091C42">
        <w:t>.</w:t>
      </w:r>
    </w:p>
    <w:p w:rsidR="00A507CA" w:rsidRPr="00091C42" w:rsidRDefault="00A507CA" w:rsidP="00091C42">
      <w:pPr>
        <w:jc w:val="both"/>
      </w:pPr>
      <w:r w:rsidRPr="00091C42">
        <w:t>Dolny Śląsk jest też obszarem t</w:t>
      </w:r>
      <w:r w:rsidR="00C921C0" w:rsidRPr="00514AE9">
        <w:t xml:space="preserve">radycyjnego wydobycia surowców </w:t>
      </w:r>
      <w:r w:rsidRPr="00091C42">
        <w:t>kopalnych, co powoduje degradację naturalnej rzeźby terenu. Współcześnie takie zjawisko, a nawet samo zagrożenie jego wystąpienia, często generuje konflikty społeczne.</w:t>
      </w:r>
    </w:p>
    <w:p w:rsidR="00A507CA" w:rsidRPr="00091C42" w:rsidRDefault="00A507CA" w:rsidP="00091C42">
      <w:pPr>
        <w:jc w:val="both"/>
      </w:pPr>
      <w:r w:rsidRPr="00091C42">
        <w:t>Z racji struktury geologicznej i geofizycznej znaczne obszary województwa narażone są na osuwiska i ruchy masowe ziemi.</w:t>
      </w:r>
    </w:p>
    <w:p w:rsidR="00A507CA" w:rsidRPr="00091C42" w:rsidRDefault="004B54DB" w:rsidP="00091C42">
      <w:pPr>
        <w:jc w:val="both"/>
      </w:pPr>
      <w:r>
        <w:t xml:space="preserve">W zakresie gospodarki leśnej </w:t>
      </w:r>
      <w:r w:rsidR="00A507CA" w:rsidRPr="00091C42">
        <w:t>Dolny Śląsk</w:t>
      </w:r>
      <w:r>
        <w:t xml:space="preserve"> uplasował się w 2017 r. na drugiej pozycji pod względem wielkości usuniętej miąższości drewna w ramach cięć sanitarnych</w:t>
      </w:r>
      <w:r w:rsidR="00A507CA" w:rsidRPr="00091C42">
        <w:rPr>
          <w:vertAlign w:val="superscript"/>
        </w:rPr>
        <w:footnoteReference w:id="128"/>
      </w:r>
      <w:r w:rsidR="00A507CA" w:rsidRPr="00091C42">
        <w:t>, co m.in. wynika</w:t>
      </w:r>
      <w:r>
        <w:t>ło</w:t>
      </w:r>
      <w:r w:rsidR="00A507CA" w:rsidRPr="00091C42">
        <w:t xml:space="preserve"> z tego, że znaczący obszar lasów</w:t>
      </w:r>
      <w:r>
        <w:t xml:space="preserve"> województwa cechował</w:t>
      </w:r>
      <w:r w:rsidR="00A507CA" w:rsidRPr="00091C42">
        <w:t xml:space="preserve"> się</w:t>
      </w:r>
      <w:r>
        <w:t xml:space="preserve"> </w:t>
      </w:r>
      <w:r w:rsidR="00A507CA" w:rsidRPr="00091C42">
        <w:t>obniżonym poziomem zdrowotnym</w:t>
      </w:r>
      <w:r>
        <w:t xml:space="preserve">: przykładowo </w:t>
      </w:r>
      <w:r w:rsidR="00C849BE">
        <w:t>powierzchnia lasów zagrożona chorobami infekcyjnymi osiągnęła 9-procentowy udział w powierzchni leśnej Regionalnej Dyrekcji Lasów Państwowych we Wrocławiu</w:t>
      </w:r>
      <w:r w:rsidR="00C849BE">
        <w:rPr>
          <w:rStyle w:val="Odwoanieprzypisudolnego"/>
        </w:rPr>
        <w:footnoteReference w:id="129"/>
      </w:r>
      <w:r w:rsidR="00C849BE">
        <w:t xml:space="preserve">. </w:t>
      </w:r>
      <w:r w:rsidR="009E0B23">
        <w:t>Dane te są zbieżne z</w:t>
      </w:r>
      <w:r w:rsidR="00A507CA" w:rsidRPr="00091C42">
        <w:t xml:space="preserve"> fakt</w:t>
      </w:r>
      <w:r w:rsidR="009E0B23">
        <w:t>em</w:t>
      </w:r>
      <w:r w:rsidR="00A507CA" w:rsidRPr="00091C42">
        <w:t>, iż duży obszar powierzchni lasów ochronnych został w województwie dolnośląskim uszkodzony przez przemysł</w:t>
      </w:r>
      <w:r w:rsidR="00A507CA" w:rsidRPr="00091C42">
        <w:rPr>
          <w:vertAlign w:val="superscript"/>
        </w:rPr>
        <w:footnoteReference w:id="130"/>
      </w:r>
      <w:r w:rsidR="00A507CA" w:rsidRPr="00091C42">
        <w:t xml:space="preserve">. </w:t>
      </w:r>
    </w:p>
    <w:p w:rsidR="00A507CA" w:rsidRDefault="00A507CA" w:rsidP="00091C42">
      <w:pPr>
        <w:jc w:val="both"/>
      </w:pPr>
      <w:r w:rsidRPr="00091C42">
        <w:t>W zakresie stanu powietrza w</w:t>
      </w:r>
      <w:r w:rsidR="009E0B23">
        <w:t xml:space="preserve"> 2017 r. w</w:t>
      </w:r>
      <w:r w:rsidRPr="00091C42">
        <w:t xml:space="preserve"> województwie dolnośląskim na obszarach miejskich</w:t>
      </w:r>
      <w:r w:rsidR="009E0B23">
        <w:t xml:space="preserve"> odnotowano</w:t>
      </w:r>
      <w:r w:rsidR="009E0B23" w:rsidRPr="00114A88">
        <w:t xml:space="preserve"> </w:t>
      </w:r>
      <w:r w:rsidR="009E0B23">
        <w:t>p</w:t>
      </w:r>
      <w:r w:rsidR="009E0B23" w:rsidRPr="00114A88">
        <w:t>rzekroczenia dopuszczalnej liczby przekroczeń normy średniodobowej</w:t>
      </w:r>
      <w:r w:rsidR="009E0B23">
        <w:t xml:space="preserve"> dla pyłu </w:t>
      </w:r>
      <w:r w:rsidR="009E0B23" w:rsidRPr="00091C42">
        <w:t>PM10</w:t>
      </w:r>
      <w:r w:rsidR="009E0B23">
        <w:t xml:space="preserve"> (na 18 stanowiskach pomiarowych) oraz </w:t>
      </w:r>
      <w:r w:rsidR="009E0B23" w:rsidRPr="00CB579C">
        <w:t>stwierdzono przekroczenie poziomu docelowego benzo(a)pirenu zawartego w pyle PM10</w:t>
      </w:r>
      <w:r w:rsidR="009E0B23">
        <w:t xml:space="preserve"> </w:t>
      </w:r>
      <w:r w:rsidR="009E0B23" w:rsidRPr="00CB579C">
        <w:t>na wszystkich stanowiskach pomiarowych</w:t>
      </w:r>
      <w:r w:rsidR="009E0B23">
        <w:rPr>
          <w:rStyle w:val="Odwoanieprzypisudolnego"/>
        </w:rPr>
        <w:footnoteReference w:id="131"/>
      </w:r>
      <w:r w:rsidR="009E0B23">
        <w:t xml:space="preserve">. </w:t>
      </w:r>
      <w:r w:rsidRPr="00091C42">
        <w:t xml:space="preserve">Specyficzne dla </w:t>
      </w:r>
      <w:r w:rsidR="009E0B23">
        <w:t xml:space="preserve">województwa – ze </w:t>
      </w:r>
      <w:r w:rsidRPr="00091C42">
        <w:t>względu na istnienie na jego obszarze Legnicko-Głogowskiego Okręgu Miedziowego – są przekroczenia docelowego</w:t>
      </w:r>
      <w:r w:rsidR="009E0B23">
        <w:t xml:space="preserve"> średniorocznego poziomu arsenu</w:t>
      </w:r>
      <w:r w:rsidR="009E0B23">
        <w:rPr>
          <w:rStyle w:val="Odwoanieprzypisudolnego"/>
        </w:rPr>
        <w:footnoteReference w:id="132"/>
      </w:r>
      <w:r w:rsidR="009E0B23">
        <w:t>.</w:t>
      </w:r>
    </w:p>
    <w:p w:rsidR="00A507CA" w:rsidRPr="00091C42" w:rsidRDefault="00B02406" w:rsidP="00091C42">
      <w:pPr>
        <w:jc w:val="both"/>
      </w:pPr>
      <w:r>
        <w:lastRenderedPageBreak/>
        <w:t>Jednolite części wód powierzchniowych</w:t>
      </w:r>
      <w:r w:rsidRPr="00AA7871">
        <w:t xml:space="preserve"> </w:t>
      </w:r>
      <w:r w:rsidR="009E0B23">
        <w:t xml:space="preserve">rzecznych </w:t>
      </w:r>
      <w:r w:rsidRPr="00AA7871">
        <w:t>województwa</w:t>
      </w:r>
      <w:r w:rsidR="009E0B23">
        <w:t xml:space="preserve"> </w:t>
      </w:r>
      <w:r>
        <w:t>dolnośląskiego</w:t>
      </w:r>
      <w:r w:rsidRPr="00AA7871">
        <w:t xml:space="preserve"> </w:t>
      </w:r>
      <w:r w:rsidR="00DB2635">
        <w:t>cechują się słabym lub złym stanem</w:t>
      </w:r>
      <w:r>
        <w:rPr>
          <w:rStyle w:val="Odwoanieprzypisudolnego"/>
        </w:rPr>
        <w:footnoteReference w:id="133"/>
      </w:r>
      <w:r w:rsidR="00DB2635">
        <w:t xml:space="preserve">. </w:t>
      </w:r>
      <w:r w:rsidR="00A507CA" w:rsidRPr="00091C42">
        <w:t>W zlewni Odry istnieją powszechnie znane zagrożenia powodziowe.</w:t>
      </w:r>
    </w:p>
    <w:p w:rsidR="00A507CA" w:rsidRDefault="00CF3811" w:rsidP="00091C42">
      <w:pPr>
        <w:pStyle w:val="Nagwek2"/>
      </w:pPr>
      <w:bookmarkStart w:id="113" w:name="_Toc535524181"/>
      <w:bookmarkStart w:id="114" w:name="_Toc13645458"/>
      <w:r>
        <w:t>Województwo kujawsko-pomorskie</w:t>
      </w:r>
      <w:bookmarkEnd w:id="113"/>
      <w:bookmarkEnd w:id="114"/>
    </w:p>
    <w:p w:rsidR="00CF3811" w:rsidRPr="00091C42" w:rsidRDefault="00CF3811" w:rsidP="00091C42">
      <w:pPr>
        <w:spacing w:before="240"/>
        <w:jc w:val="both"/>
      </w:pPr>
      <w:r w:rsidRPr="00091C42">
        <w:t>Województwo kujawsko-pomorskie cechują relatywnie korzystne statystyki z zakresu ochrony środowiska, tym niemniej dotykają go problemy związane z jakością powietrza i wód. Jak w wielu innych województwach, na obszarach miejskich – w strefach aglomeracyjnych – występują zanieczyszczenia pyłem zawieszonym PM10, pyłem zawieszonym PM2,5 i benzo(</w:t>
      </w:r>
      <w:r w:rsidR="009E0B23">
        <w:t>a)piren w pyle zawieszonym PM10</w:t>
      </w:r>
      <w:r w:rsidRPr="00091C42">
        <w:t xml:space="preserve">. </w:t>
      </w:r>
      <w:r w:rsidR="009E0B23">
        <w:t xml:space="preserve">W 2017 r. – ze względu na ochronę zdrowia ludzi – wszystkie 4 strefy w województwie </w:t>
      </w:r>
      <w:r w:rsidR="00BC0715">
        <w:t>zobowiązane były do realizacji</w:t>
      </w:r>
      <w:r w:rsidR="009E0B23">
        <w:t xml:space="preserve"> programów ochrony powietrza</w:t>
      </w:r>
      <w:r w:rsidR="009E0B23">
        <w:rPr>
          <w:rStyle w:val="Odwoanieprzypisudolnego"/>
        </w:rPr>
        <w:footnoteReference w:id="134"/>
      </w:r>
      <w:r w:rsidR="00BC0715">
        <w:t xml:space="preserve">. </w:t>
      </w:r>
      <w:r w:rsidR="00BC0715" w:rsidRPr="00B11A69">
        <w:t>W latach 2014</w:t>
      </w:r>
      <w:r w:rsidR="00BC0715">
        <w:t>–</w:t>
      </w:r>
      <w:r w:rsidR="00BC0715" w:rsidRPr="00B11A69">
        <w:t>2017</w:t>
      </w:r>
      <w:r w:rsidR="00BC0715">
        <w:t xml:space="preserve"> emisja zanieczyszczeń gazowych, w tym dwutlenku węgla, </w:t>
      </w:r>
      <w:r w:rsidR="00BC0715" w:rsidRPr="00B11A69">
        <w:t>z zakładów szczególnie uciążliwych wykazywała tendencję wzrostową</w:t>
      </w:r>
      <w:r w:rsidR="00BC0715">
        <w:rPr>
          <w:rStyle w:val="Odwoanieprzypisudolnego"/>
        </w:rPr>
        <w:footnoteReference w:id="135"/>
      </w:r>
      <w:r w:rsidR="00BC0715">
        <w:t>.</w:t>
      </w:r>
    </w:p>
    <w:p w:rsidR="00BC0715" w:rsidRDefault="00CF3811" w:rsidP="00091C42">
      <w:pPr>
        <w:jc w:val="both"/>
        <w:rPr>
          <w:rFonts w:cs="Calibri"/>
          <w:lang w:eastAsia="pl-PL"/>
        </w:rPr>
      </w:pPr>
      <w:r w:rsidRPr="00091C42">
        <w:t>Badania monitoringowe wykazały niedobry (w tym zły) stan większości jednolitych części wód (JCW).</w:t>
      </w:r>
      <w:r w:rsidR="00B02098">
        <w:t xml:space="preserve"> </w:t>
      </w:r>
      <w:r w:rsidR="00BC0715">
        <w:t xml:space="preserve">W roku 2017 </w:t>
      </w:r>
      <w:r w:rsidR="00BC0715" w:rsidRPr="00D605A5">
        <w:rPr>
          <w:rFonts w:cs="Calibri"/>
          <w:lang w:eastAsia="pl-PL"/>
        </w:rPr>
        <w:t>stwierdzono zły stan chemiczny JCW na wszystkich kontrolowanych pod tym kątem punktach pomiarowych</w:t>
      </w:r>
      <w:r w:rsidR="00BC0715">
        <w:rPr>
          <w:rStyle w:val="Odwoanieprzypisudolnego"/>
          <w:rFonts w:cs="Calibri"/>
          <w:lang w:eastAsia="pl-PL"/>
        </w:rPr>
        <w:footnoteReference w:id="136"/>
      </w:r>
      <w:r w:rsidR="00BC0715">
        <w:rPr>
          <w:rFonts w:cs="Calibri"/>
          <w:lang w:eastAsia="pl-PL"/>
        </w:rPr>
        <w:t xml:space="preserve">. Do złego stanu wód przyczynia się również zjawisko eutrofizacji. W roku 2017 wśród </w:t>
      </w:r>
      <w:r w:rsidR="00BC0715" w:rsidRPr="006905DC">
        <w:rPr>
          <w:rFonts w:cs="Calibri"/>
          <w:lang w:eastAsia="pl-PL"/>
        </w:rPr>
        <w:t xml:space="preserve">37 </w:t>
      </w:r>
      <w:r w:rsidR="00BC0715" w:rsidRPr="00D605A5">
        <w:rPr>
          <w:rFonts w:cs="Calibri"/>
          <w:lang w:eastAsia="pl-PL"/>
        </w:rPr>
        <w:t xml:space="preserve">monitorowanych JCWP pod kątem eutrofizacji komunalnej tylko jedna </w:t>
      </w:r>
      <w:r w:rsidR="00BC0715">
        <w:rPr>
          <w:rFonts w:cs="Calibri"/>
          <w:lang w:eastAsia="pl-PL"/>
        </w:rPr>
        <w:t xml:space="preserve">JCWP </w:t>
      </w:r>
      <w:r w:rsidR="00BC0715" w:rsidRPr="00D605A5">
        <w:rPr>
          <w:rFonts w:cs="Calibri"/>
          <w:lang w:eastAsia="pl-PL"/>
        </w:rPr>
        <w:t xml:space="preserve">nie </w:t>
      </w:r>
      <w:r w:rsidR="00BC0715">
        <w:rPr>
          <w:rFonts w:cs="Calibri"/>
          <w:lang w:eastAsia="pl-PL"/>
        </w:rPr>
        <w:t>była dotknięta tym zjawiskiem</w:t>
      </w:r>
      <w:r w:rsidR="00BC0715">
        <w:rPr>
          <w:rStyle w:val="Odwoanieprzypisudolnego"/>
          <w:rFonts w:cs="Calibri"/>
          <w:lang w:eastAsia="pl-PL"/>
        </w:rPr>
        <w:footnoteReference w:id="137"/>
      </w:r>
      <w:r w:rsidR="00BC0715" w:rsidRPr="00D605A5">
        <w:rPr>
          <w:rFonts w:cs="Calibri"/>
          <w:lang w:eastAsia="pl-PL"/>
        </w:rPr>
        <w:t>.</w:t>
      </w:r>
      <w:r w:rsidR="00BC0715">
        <w:rPr>
          <w:rFonts w:cs="Calibri"/>
          <w:sz w:val="20"/>
          <w:szCs w:val="20"/>
          <w:lang w:eastAsia="pl-PL"/>
        </w:rPr>
        <w:t xml:space="preserve"> </w:t>
      </w:r>
      <w:r w:rsidR="00BC0715">
        <w:t xml:space="preserve">Z badań wynika, że </w:t>
      </w:r>
      <w:r w:rsidR="00BC0715">
        <w:rPr>
          <w:rFonts w:cs="Calibri"/>
          <w:lang w:eastAsia="pl-PL"/>
        </w:rPr>
        <w:t>7</w:t>
      </w:r>
      <w:r w:rsidR="00BC0715" w:rsidRPr="00D605A5">
        <w:rPr>
          <w:rFonts w:cs="Calibri"/>
          <w:lang w:eastAsia="pl-PL"/>
        </w:rPr>
        <w:t>2,6%</w:t>
      </w:r>
      <w:r w:rsidR="00BC0715">
        <w:rPr>
          <w:rFonts w:cs="Calibri"/>
          <w:lang w:eastAsia="pl-PL"/>
        </w:rPr>
        <w:t xml:space="preserve"> przebadanych </w:t>
      </w:r>
      <w:r w:rsidR="00BC0715" w:rsidRPr="00410A26">
        <w:rPr>
          <w:rFonts w:cs="Calibri"/>
          <w:lang w:eastAsia="pl-PL"/>
        </w:rPr>
        <w:t>w</w:t>
      </w:r>
      <w:r w:rsidR="00BC0715" w:rsidRPr="00DF18E9">
        <w:rPr>
          <w:rFonts w:cs="Calibri"/>
          <w:lang w:eastAsia="pl-PL"/>
        </w:rPr>
        <w:t xml:space="preserve"> </w:t>
      </w:r>
      <w:r w:rsidR="00BC0715" w:rsidRPr="00D605A5">
        <w:rPr>
          <w:rFonts w:cs="Calibri"/>
          <w:lang w:eastAsia="pl-PL"/>
        </w:rPr>
        <w:t>latach 2007</w:t>
      </w:r>
      <w:r w:rsidR="00BC0715">
        <w:rPr>
          <w:rFonts w:cs="Calibri"/>
          <w:lang w:eastAsia="pl-PL"/>
        </w:rPr>
        <w:t>–</w:t>
      </w:r>
      <w:r w:rsidR="00BC0715" w:rsidRPr="00D605A5">
        <w:rPr>
          <w:rFonts w:cs="Calibri"/>
          <w:lang w:eastAsia="pl-PL"/>
        </w:rPr>
        <w:t>2017</w:t>
      </w:r>
      <w:r w:rsidR="00BC0715">
        <w:rPr>
          <w:rFonts w:cs="Calibri"/>
          <w:lang w:eastAsia="pl-PL"/>
        </w:rPr>
        <w:t xml:space="preserve"> </w:t>
      </w:r>
      <w:r w:rsidR="00ED3466">
        <w:rPr>
          <w:rFonts w:cs="Calibri"/>
          <w:lang w:eastAsia="pl-PL"/>
        </w:rPr>
        <w:t xml:space="preserve">JCWP </w:t>
      </w:r>
      <w:r w:rsidR="00BC0715" w:rsidRPr="00D605A5">
        <w:rPr>
          <w:rFonts w:cs="Calibri"/>
          <w:lang w:eastAsia="pl-PL"/>
        </w:rPr>
        <w:t>jest zagroż</w:t>
      </w:r>
      <w:r w:rsidR="00BC0715" w:rsidRPr="00DF3807">
        <w:rPr>
          <w:rFonts w:cs="Calibri"/>
          <w:lang w:eastAsia="pl-PL"/>
        </w:rPr>
        <w:t>onych nie</w:t>
      </w:r>
      <w:r w:rsidR="00BC0715" w:rsidRPr="00D605A5">
        <w:rPr>
          <w:rFonts w:cs="Calibri"/>
          <w:lang w:eastAsia="pl-PL"/>
        </w:rPr>
        <w:t xml:space="preserve">spełnieniem wymogów </w:t>
      </w:r>
      <w:r w:rsidR="00C83DEA">
        <w:rPr>
          <w:rFonts w:cs="Calibri"/>
          <w:lang w:eastAsia="pl-PL"/>
        </w:rPr>
        <w:t>RDW</w:t>
      </w:r>
      <w:r w:rsidR="00BC0715">
        <w:rPr>
          <w:rStyle w:val="Odwoanieprzypisudolnego"/>
          <w:rFonts w:cs="Calibri"/>
          <w:lang w:eastAsia="pl-PL"/>
        </w:rPr>
        <w:footnoteReference w:id="138"/>
      </w:r>
      <w:r w:rsidR="00BC0715">
        <w:rPr>
          <w:rFonts w:cs="Calibri"/>
          <w:lang w:eastAsia="pl-PL"/>
        </w:rPr>
        <w:t xml:space="preserve">. </w:t>
      </w:r>
    </w:p>
    <w:p w:rsidR="00CF3811" w:rsidRPr="00091C42" w:rsidRDefault="00CF3811" w:rsidP="00091C42">
      <w:pPr>
        <w:jc w:val="both"/>
      </w:pPr>
      <w:r w:rsidRPr="00091C42">
        <w:t>Ze względu na zagrożenie województwa deficytem wody szczególnego znaczenia nabiera fakt, że w</w:t>
      </w:r>
      <w:r w:rsidR="00ED3466">
        <w:t> </w:t>
      </w:r>
      <w:r w:rsidRPr="00091C42">
        <w:t>latach 2013–2015 w województwie kujawsko-pomorskim zaobserwowano kontynuację tendencji do obniżania się zwierciadła wód podziemnych (w roku 2015 poziom wód podziemnych spadł poniżej granicy stanu niskiego ostrzegawczego).</w:t>
      </w:r>
    </w:p>
    <w:p w:rsidR="00CF3811" w:rsidRPr="00091C42" w:rsidRDefault="00CF3811" w:rsidP="00091C42">
      <w:pPr>
        <w:jc w:val="both"/>
      </w:pPr>
      <w:r w:rsidRPr="00091C42">
        <w:t>Lasy będące własnością Skarbu Państwa są w województwie kujawsko-pomorskim w dość dobrym stanie zdrowotnym, ale jego wskaźnik lesistości jest jednym z niższych w kraju</w:t>
      </w:r>
      <w:r w:rsidRPr="00091C42">
        <w:rPr>
          <w:vertAlign w:val="superscript"/>
        </w:rPr>
        <w:footnoteReference w:id="139"/>
      </w:r>
      <w:r w:rsidRPr="00091C42">
        <w:t>.</w:t>
      </w:r>
    </w:p>
    <w:p w:rsidR="00CF3811" w:rsidRPr="00091C42" w:rsidRDefault="00CF3811" w:rsidP="00091C42">
      <w:pPr>
        <w:jc w:val="both"/>
      </w:pPr>
      <w:r w:rsidRPr="00091C42">
        <w:t xml:space="preserve">Omawiane województwo miało w </w:t>
      </w:r>
      <w:r w:rsidR="000A2140" w:rsidRPr="00091C42">
        <w:t>201</w:t>
      </w:r>
      <w:r w:rsidR="000A2140">
        <w:t>7</w:t>
      </w:r>
      <w:r w:rsidRPr="00091C42">
        <w:t xml:space="preserve"> r. 31,</w:t>
      </w:r>
      <w:r w:rsidR="000A2140">
        <w:t>7</w:t>
      </w:r>
      <w:r w:rsidRPr="00091C42">
        <w:t>% udziału obszarów o szczególnych walorach przyrodniczych prawnie chronionych w powierzchni województwa, co było bliskie średniej krajowej wynoszącej 32,5% (z wyłączeniem obszarów N</w:t>
      </w:r>
      <w:r w:rsidR="00E3553A">
        <w:t>atura</w:t>
      </w:r>
      <w:r w:rsidRPr="00091C42">
        <w:t xml:space="preserve"> 2000). Niestety, w przypadku samych obszarów N</w:t>
      </w:r>
      <w:r w:rsidR="00E3553A">
        <w:t>atura</w:t>
      </w:r>
      <w:r w:rsidRPr="00091C42">
        <w:t xml:space="preserve"> 2000 statystyka nie wyglądała już tak dobrze, ponieważ </w:t>
      </w:r>
      <w:r w:rsidR="00ED3466">
        <w:t xml:space="preserve">ich </w:t>
      </w:r>
      <w:r w:rsidRPr="00091C42">
        <w:t>udział był dość niski</w:t>
      </w:r>
      <w:r w:rsidRPr="00091C42">
        <w:rPr>
          <w:vertAlign w:val="superscript"/>
        </w:rPr>
        <w:footnoteReference w:id="140"/>
      </w:r>
      <w:r w:rsidRPr="00091C42">
        <w:t>.</w:t>
      </w:r>
      <w:r w:rsidR="00B02098">
        <w:t xml:space="preserve"> </w:t>
      </w:r>
    </w:p>
    <w:p w:rsidR="00CF3811" w:rsidRPr="00091C42" w:rsidRDefault="00CF3811" w:rsidP="00091C42">
      <w:pPr>
        <w:jc w:val="both"/>
      </w:pPr>
      <w:r w:rsidRPr="00091C42">
        <w:t>Osuwiska i masowe ruchy ziemi, erozja wietrzna oraz powodzie są zagrożeniami o oddziaływaniu i</w:t>
      </w:r>
      <w:r w:rsidR="00B0745F">
        <w:t> </w:t>
      </w:r>
      <w:r w:rsidRPr="00091C42">
        <w:t>charakterystyce przestrzennej, które występują na terenie województwa głównie z powodu jego struktury geologicznej i specyficznego ukształtowania powierzchni.</w:t>
      </w:r>
    </w:p>
    <w:p w:rsidR="00CF3811" w:rsidRDefault="006D42CE" w:rsidP="00091C42">
      <w:pPr>
        <w:pStyle w:val="Nagwek2"/>
      </w:pPr>
      <w:bookmarkStart w:id="115" w:name="_Toc535524182"/>
      <w:bookmarkStart w:id="116" w:name="_Toc13645459"/>
      <w:r>
        <w:lastRenderedPageBreak/>
        <w:t>Województwo lubelskie</w:t>
      </w:r>
      <w:bookmarkEnd w:id="115"/>
      <w:bookmarkEnd w:id="116"/>
    </w:p>
    <w:p w:rsidR="0029529F" w:rsidRPr="00091C42" w:rsidRDefault="0029529F" w:rsidP="00091C42">
      <w:pPr>
        <w:spacing w:before="240"/>
        <w:jc w:val="both"/>
      </w:pPr>
      <w:r w:rsidRPr="00091C42">
        <w:t xml:space="preserve">Województwo lubelskie nie jest obszarem intensywnie uprzemysłowionym czy zurbanizowanym, ale podobnie jak wiele innych województw ma problemy z rosnąca </w:t>
      </w:r>
      <w:r w:rsidR="00960DF4">
        <w:t>powierzchnią</w:t>
      </w:r>
      <w:r w:rsidRPr="00091C42">
        <w:t xml:space="preserve"> terenów zdewastowanych i zdegradowanych wymagających rekultywacji</w:t>
      </w:r>
      <w:r w:rsidRPr="00091C42">
        <w:rPr>
          <w:vertAlign w:val="superscript"/>
        </w:rPr>
        <w:footnoteReference w:id="141"/>
      </w:r>
      <w:r w:rsidRPr="00091C42">
        <w:t>.</w:t>
      </w:r>
      <w:r w:rsidR="00960DF4">
        <w:t xml:space="preserve"> W latach 2013–2015 następował</w:t>
      </w:r>
      <w:r w:rsidR="009A0BD6">
        <w:t xml:space="preserve"> tu</w:t>
      </w:r>
      <w:r w:rsidR="00960DF4">
        <w:t xml:space="preserve"> coroczny wzrost wielkości obszarów takiego rodzaju – z małym spadkiem w roku 2016 i</w:t>
      </w:r>
      <w:r w:rsidR="009A0BD6">
        <w:t> </w:t>
      </w:r>
      <w:r w:rsidR="00960DF4">
        <w:t>z</w:t>
      </w:r>
      <w:r w:rsidR="009A0BD6">
        <w:t> </w:t>
      </w:r>
      <w:r w:rsidR="00960DF4">
        <w:t>ponownym wzrostem w roku 2017. Jednocześnie w latach 2015–2017 malała powierzchnia gruntów zrekultywowanych i zagospodarowanych</w:t>
      </w:r>
      <w:r w:rsidR="00960DF4">
        <w:rPr>
          <w:rStyle w:val="Odwoanieprzypisudolnego"/>
        </w:rPr>
        <w:footnoteReference w:id="142"/>
      </w:r>
      <w:r w:rsidR="00960DF4">
        <w:t>.</w:t>
      </w:r>
    </w:p>
    <w:p w:rsidR="0029529F" w:rsidRPr="00091C42" w:rsidRDefault="0029529F" w:rsidP="00091C42">
      <w:pPr>
        <w:jc w:val="both"/>
      </w:pPr>
      <w:r w:rsidRPr="00091C42">
        <w:t xml:space="preserve">Podobnie też, jak w wielu innych regionach Polski, na Lubelszczyźnie, mimo że nie jest to bardzo uprzemysłowiony i intensywnie zurbanizowany region, w strefach miejskich pojawiają się i utrzymują przekroczenia dopuszczalnego 24-godzinnego poziomu </w:t>
      </w:r>
      <w:r w:rsidR="00066DBD">
        <w:t>PM10 oraz dopuszczalnej liczby dni ze stężeniami przekraczającymi wartości dopuszczalne</w:t>
      </w:r>
      <w:r w:rsidR="00066DBD" w:rsidRPr="00091C42">
        <w:t xml:space="preserve"> </w:t>
      </w:r>
      <w:r w:rsidRPr="00091C42">
        <w:t>pyłu zawieszonego PM10</w:t>
      </w:r>
      <w:r w:rsidR="00866E34">
        <w:t xml:space="preserve"> (na większości stanowisk pomiarowych)</w:t>
      </w:r>
      <w:r w:rsidR="00866E34">
        <w:rPr>
          <w:rStyle w:val="Odwoanieprzypisudolnego"/>
        </w:rPr>
        <w:footnoteReference w:id="143"/>
      </w:r>
      <w:r w:rsidR="00866E34">
        <w:t xml:space="preserve"> oraz związane z tym </w:t>
      </w:r>
      <w:r w:rsidRPr="00091C42">
        <w:t xml:space="preserve">przekroczenia poziomu benzo(a)pirenu. </w:t>
      </w:r>
      <w:r w:rsidR="00866E34" w:rsidRPr="000E6AD3">
        <w:t>W</w:t>
      </w:r>
      <w:r w:rsidR="00866E34" w:rsidRPr="00AA3CB3">
        <w:t> </w:t>
      </w:r>
      <w:r w:rsidR="00866E34" w:rsidRPr="000E6AD3">
        <w:t>dodatku</w:t>
      </w:r>
      <w:r w:rsidR="00866E34" w:rsidRPr="009734B3">
        <w:rPr>
          <w:rFonts w:eastAsia="MyriadPro-Light" w:cs="MyriadPro-Light"/>
          <w:lang w:eastAsia="pl-PL"/>
        </w:rPr>
        <w:t xml:space="preserve"> stężenia średnie roczne</w:t>
      </w:r>
      <w:r w:rsidR="00866E34" w:rsidRPr="00AA3CB3">
        <w:rPr>
          <w:rFonts w:eastAsia="MyriadPro-Light" w:cs="MyriadPro-Light"/>
          <w:lang w:eastAsia="pl-PL"/>
        </w:rPr>
        <w:t xml:space="preserve"> pyłu PM10</w:t>
      </w:r>
      <w:r w:rsidR="00866E34" w:rsidRPr="009734B3">
        <w:rPr>
          <w:rFonts w:eastAsia="MyriadPro-Light" w:cs="MyriadPro-Light"/>
          <w:lang w:eastAsia="pl-PL"/>
        </w:rPr>
        <w:t>, jak i liczba</w:t>
      </w:r>
      <w:r w:rsidR="00866E34" w:rsidRPr="00AA3CB3">
        <w:rPr>
          <w:rFonts w:eastAsia="MyriadPro-Light" w:cs="MyriadPro-Light"/>
          <w:lang w:eastAsia="pl-PL"/>
        </w:rPr>
        <w:t xml:space="preserve"> </w:t>
      </w:r>
      <w:r w:rsidR="00866E34" w:rsidRPr="009734B3">
        <w:rPr>
          <w:rFonts w:eastAsia="MyriadPro-Light" w:cs="MyriadPro-Light"/>
          <w:lang w:eastAsia="pl-PL"/>
        </w:rPr>
        <w:t xml:space="preserve">przekroczeń stężeń dobowych, były </w:t>
      </w:r>
      <w:r w:rsidR="00866E34" w:rsidRPr="000E6AD3">
        <w:rPr>
          <w:rFonts w:eastAsia="MyriadPro-Light" w:cs="MyriadPro-Light"/>
          <w:lang w:eastAsia="pl-PL"/>
        </w:rPr>
        <w:t>w</w:t>
      </w:r>
      <w:r w:rsidR="00866E34" w:rsidRPr="00AA3CB3">
        <w:rPr>
          <w:rFonts w:eastAsia="MyriadPro-Light" w:cs="MyriadPro-Light"/>
          <w:lang w:eastAsia="pl-PL"/>
        </w:rPr>
        <w:t> </w:t>
      </w:r>
      <w:r w:rsidR="00866E34" w:rsidRPr="000E6AD3">
        <w:rPr>
          <w:rFonts w:eastAsia="MyriadPro-Light" w:cs="MyriadPro-Light"/>
          <w:lang w:eastAsia="pl-PL"/>
        </w:rPr>
        <w:t xml:space="preserve">2017 r. </w:t>
      </w:r>
      <w:r w:rsidR="00866E34" w:rsidRPr="009734B3">
        <w:rPr>
          <w:rFonts w:eastAsia="MyriadPro-Light" w:cs="MyriadPro-Light"/>
          <w:lang w:eastAsia="pl-PL"/>
        </w:rPr>
        <w:t>wyższe niż w roku poprzednim</w:t>
      </w:r>
      <w:r w:rsidR="00866E34" w:rsidRPr="00AA3CB3">
        <w:rPr>
          <w:rStyle w:val="Odwoanieprzypisudolnego"/>
          <w:rFonts w:eastAsia="MyriadPro-Light" w:cs="MyriadPro-Light"/>
          <w:lang w:eastAsia="pl-PL"/>
        </w:rPr>
        <w:footnoteReference w:id="144"/>
      </w:r>
      <w:r w:rsidR="00866E34" w:rsidRPr="009734B3">
        <w:rPr>
          <w:rFonts w:eastAsia="MyriadPro-Light" w:cs="MyriadPro-Light"/>
          <w:lang w:eastAsia="pl-PL"/>
        </w:rPr>
        <w:t>. W przypadku</w:t>
      </w:r>
      <w:r w:rsidR="00866E34" w:rsidRPr="00AA3CB3">
        <w:rPr>
          <w:rFonts w:eastAsia="MyriadPro-Light" w:cs="MyriadPro-Light"/>
          <w:lang w:eastAsia="pl-PL"/>
        </w:rPr>
        <w:t xml:space="preserve">  </w:t>
      </w:r>
      <w:r w:rsidR="00866E34" w:rsidRPr="00091C42">
        <w:t>benzo(a)pirenu</w:t>
      </w:r>
      <w:r w:rsidR="00866E34">
        <w:t xml:space="preserve"> wartości średnie roczne w </w:t>
      </w:r>
      <w:r w:rsidR="00866E34" w:rsidRPr="0070203C">
        <w:t>pyle PM10 na</w:t>
      </w:r>
      <w:r w:rsidR="009A0BD6">
        <w:t> </w:t>
      </w:r>
      <w:r w:rsidR="00866E34" w:rsidRPr="0070203C">
        <w:t xml:space="preserve">wszystkich stanowiskach </w:t>
      </w:r>
      <w:r w:rsidR="00866E34">
        <w:t xml:space="preserve"> pomiarowych </w:t>
      </w:r>
      <w:r w:rsidR="00866E34" w:rsidRPr="0070203C">
        <w:t>przekr</w:t>
      </w:r>
      <w:r w:rsidR="00866E34">
        <w:t>o</w:t>
      </w:r>
      <w:r w:rsidR="00866E34" w:rsidRPr="0070203C">
        <w:t>cz</w:t>
      </w:r>
      <w:r w:rsidR="00866E34">
        <w:t>y</w:t>
      </w:r>
      <w:r w:rsidR="00866E34" w:rsidRPr="0070203C">
        <w:t xml:space="preserve">ły </w:t>
      </w:r>
      <w:r w:rsidR="00866E34">
        <w:t xml:space="preserve">w 2017 r. </w:t>
      </w:r>
      <w:r w:rsidR="00866E34" w:rsidRPr="0070203C">
        <w:t>poziom docelowy</w:t>
      </w:r>
      <w:r w:rsidR="00866E34">
        <w:rPr>
          <w:rStyle w:val="Odwoanieprzypisudolnego"/>
        </w:rPr>
        <w:footnoteReference w:id="145"/>
      </w:r>
      <w:r w:rsidR="00866E34">
        <w:t>.</w:t>
      </w:r>
      <w:r w:rsidR="00866E34" w:rsidRPr="000E6AD3">
        <w:t xml:space="preserve"> </w:t>
      </w:r>
      <w:r w:rsidRPr="00091C42">
        <w:t xml:space="preserve">Zjawiskom tym </w:t>
      </w:r>
      <w:r w:rsidR="00866E34" w:rsidRPr="00091C42">
        <w:t>towarzysz</w:t>
      </w:r>
      <w:r w:rsidR="00866E34">
        <w:t>yły</w:t>
      </w:r>
      <w:r w:rsidR="00866E34" w:rsidRPr="00091C42">
        <w:t xml:space="preserve"> </w:t>
      </w:r>
      <w:r w:rsidRPr="00091C42">
        <w:t>rosnące – od 201</w:t>
      </w:r>
      <w:r w:rsidR="00866E34">
        <w:t>3</w:t>
      </w:r>
      <w:r w:rsidRPr="00091C42">
        <w:t xml:space="preserve"> r. – emisje zanieczyszczeń gazowych</w:t>
      </w:r>
      <w:r w:rsidR="00866E34">
        <w:t xml:space="preserve"> </w:t>
      </w:r>
      <w:r w:rsidR="00866E34" w:rsidRPr="00AA3CB3">
        <w:t>z </w:t>
      </w:r>
      <w:r w:rsidR="00866E34" w:rsidRPr="000E6AD3">
        <w:t>zakładów szczególnie uciążliwych</w:t>
      </w:r>
      <w:r w:rsidR="00866E34" w:rsidRPr="000E6AD3">
        <w:rPr>
          <w:rStyle w:val="Odwoanieprzypisudolnego"/>
        </w:rPr>
        <w:footnoteReference w:id="146"/>
      </w:r>
      <w:r w:rsidRPr="00091C42">
        <w:t>. W obszarze ochrony klimatu wystąpiło też inne niekorzystne zjawisko – wzrost emisji (w latach 2013–2016) dwutlenku węgla z zakładów szczególnie uciążliwych</w:t>
      </w:r>
      <w:r w:rsidR="00960DF4">
        <w:t>. W 2017 r</w:t>
      </w:r>
      <w:r w:rsidR="00D2734D">
        <w:t>.</w:t>
      </w:r>
      <w:r w:rsidR="00960DF4">
        <w:t xml:space="preserve"> nastąpił spadek emisji, ale jej poziom nadal przewyższał poziom jednorocznej emisji z każdego roku w okresie 2013–2015</w:t>
      </w:r>
      <w:r w:rsidRPr="00091C42">
        <w:rPr>
          <w:vertAlign w:val="superscript"/>
        </w:rPr>
        <w:footnoteReference w:id="147"/>
      </w:r>
      <w:r w:rsidRPr="00091C42">
        <w:t>.</w:t>
      </w:r>
      <w:r w:rsidR="00B02098">
        <w:t xml:space="preserve"> </w:t>
      </w:r>
    </w:p>
    <w:p w:rsidR="0029529F" w:rsidRPr="00091C42" w:rsidRDefault="0029529F" w:rsidP="00091C42">
      <w:pPr>
        <w:jc w:val="both"/>
      </w:pPr>
      <w:r w:rsidRPr="00091C42">
        <w:t xml:space="preserve">W zakresie stanu zasobów wodnych badania WIOŚ </w:t>
      </w:r>
      <w:r w:rsidR="00D2734D">
        <w:t>wy</w:t>
      </w:r>
      <w:r w:rsidR="00D2734D" w:rsidRPr="00091C42">
        <w:t>kazały</w:t>
      </w:r>
      <w:r w:rsidRPr="00091C42">
        <w:t xml:space="preserve">, że </w:t>
      </w:r>
      <w:r w:rsidR="00D2734D">
        <w:t xml:space="preserve">w 2017 r. stan wszystkich ocenionych (49 spośród 53) </w:t>
      </w:r>
      <w:r w:rsidR="00D2734D" w:rsidRPr="00091C42">
        <w:t>jednolitych części wód powierzchniowych (JCWP)</w:t>
      </w:r>
      <w:r w:rsidR="00D2734D">
        <w:t xml:space="preserve"> był zły</w:t>
      </w:r>
      <w:r w:rsidR="00D2734D">
        <w:rPr>
          <w:rStyle w:val="Odwoanieprzypisudolnego"/>
        </w:rPr>
        <w:footnoteReference w:id="148"/>
      </w:r>
      <w:r w:rsidR="00D2734D">
        <w:t>.</w:t>
      </w:r>
      <w:r w:rsidR="00D2734D" w:rsidRPr="00091C42">
        <w:t xml:space="preserve"> </w:t>
      </w:r>
      <w:r w:rsidRPr="00091C42">
        <w:t>Z racji głównie rolniczego charakteru województwa zasoby wodne mają szczególnie duże znaczenie. Nie idzie to jednak w parze z liczbą obiektów małej retencji wodnej, która jest najniższa wśród wszystkich województw (85 w 2016 r.). Rolnictwo – w granicach zlewni, na które oddziałuje –</w:t>
      </w:r>
      <w:r w:rsidR="009A0BD6">
        <w:t xml:space="preserve"> </w:t>
      </w:r>
      <w:r w:rsidRPr="00091C42">
        <w:t xml:space="preserve">powoduje eutrofizację wód powierzchniowych związkami azotu. Problemy województwa związane z gospodarką wodną obrazuje również fakt, </w:t>
      </w:r>
      <w:r w:rsidR="00BD18EC">
        <w:t xml:space="preserve">iż z kanalizacji korzystało – w </w:t>
      </w:r>
      <w:r w:rsidR="007347C6">
        <w:t xml:space="preserve">2017 </w:t>
      </w:r>
      <w:r w:rsidRPr="00091C42">
        <w:t>r. – tylko</w:t>
      </w:r>
      <w:r w:rsidR="007347C6">
        <w:t xml:space="preserve"> 52,7%</w:t>
      </w:r>
      <w:r w:rsidR="00BD18EC">
        <w:t xml:space="preserve"> ludności, co uplasowało województwo na </w:t>
      </w:r>
      <w:r w:rsidRPr="00091C42">
        <w:t>ostatnim miejscu wśród województw</w:t>
      </w:r>
      <w:r w:rsidRPr="00091C42">
        <w:rPr>
          <w:vertAlign w:val="superscript"/>
        </w:rPr>
        <w:footnoteReference w:id="149"/>
      </w:r>
      <w:r w:rsidRPr="00091C42">
        <w:t>.</w:t>
      </w:r>
    </w:p>
    <w:p w:rsidR="006D42CE" w:rsidRDefault="0029529F" w:rsidP="00091C42">
      <w:pPr>
        <w:jc w:val="both"/>
      </w:pPr>
      <w:r w:rsidRPr="00091C42">
        <w:t>Mimo posiadania wielu zasobów przyrodniczych, województwo lubelskie ma jeden z niższych w kraju wskaźnik lesistości (23,3 % w 201</w:t>
      </w:r>
      <w:r w:rsidR="008E5F39">
        <w:t>7</w:t>
      </w:r>
      <w:r w:rsidRPr="00091C42">
        <w:t xml:space="preserve"> r. przy średniej krajowej 29,</w:t>
      </w:r>
      <w:r w:rsidR="008E5F39">
        <w:t>6</w:t>
      </w:r>
      <w:r w:rsidRPr="00091C42">
        <w:t xml:space="preserve"> %)</w:t>
      </w:r>
      <w:r w:rsidRPr="00091C42">
        <w:rPr>
          <w:vertAlign w:val="superscript"/>
        </w:rPr>
        <w:footnoteReference w:id="150"/>
      </w:r>
      <w:r w:rsidRPr="00091C42">
        <w:t xml:space="preserve"> oraz jeden z niższych w kraju odsetek powierzchni lasów ochronnych (22,1 %)</w:t>
      </w:r>
      <w:r w:rsidRPr="00091C42">
        <w:rPr>
          <w:vertAlign w:val="superscript"/>
        </w:rPr>
        <w:footnoteReference w:id="151"/>
      </w:r>
      <w:r w:rsidRPr="00091C42">
        <w:t>.</w:t>
      </w:r>
    </w:p>
    <w:p w:rsidR="006D42CE" w:rsidRDefault="006D42CE" w:rsidP="00091C42">
      <w:pPr>
        <w:pStyle w:val="Nagwek2"/>
      </w:pPr>
      <w:bookmarkStart w:id="117" w:name="_Toc535524183"/>
      <w:bookmarkStart w:id="118" w:name="_Toc13645460"/>
      <w:r>
        <w:lastRenderedPageBreak/>
        <w:t>Województwo lubuskie</w:t>
      </w:r>
      <w:bookmarkEnd w:id="117"/>
      <w:bookmarkEnd w:id="118"/>
    </w:p>
    <w:p w:rsidR="006D42CE" w:rsidRPr="00091C42" w:rsidRDefault="006D42CE" w:rsidP="00091C42">
      <w:pPr>
        <w:spacing w:before="240"/>
        <w:jc w:val="both"/>
      </w:pPr>
      <w:r w:rsidRPr="00091C42">
        <w:t>Województwo lubuskie, w statystycznym ujęciu stanu środowiska, wypada relatywnie dobrze, choć nadal pozostają obszary, które wymagają odpowiedniej interwencji. W dziedzinie gospodarki odpadami jednym z niekorzystnych zjawisk jest duża ilość składowanych odpadów, szczególnie komunalnych. Pod względem ilości odpadów komunalnych zebranych i przeznaczonych do</w:t>
      </w:r>
      <w:r w:rsidR="00144581">
        <w:t> </w:t>
      </w:r>
      <w:r w:rsidRPr="00091C42">
        <w:t xml:space="preserve">składowania na 1 mieszkańca województwo lubuskie uzyskało drugą wielkość wśród województw w </w:t>
      </w:r>
      <w:r w:rsidR="00A55E29" w:rsidRPr="00091C42">
        <w:t>201</w:t>
      </w:r>
      <w:r w:rsidR="00A55E29">
        <w:t>7</w:t>
      </w:r>
      <w:r w:rsidRPr="00091C42">
        <w:t xml:space="preserve"> r.</w:t>
      </w:r>
      <w:r w:rsidRPr="00091C42">
        <w:rPr>
          <w:vertAlign w:val="superscript"/>
        </w:rPr>
        <w:footnoteReference w:id="152"/>
      </w:r>
      <w:r w:rsidRPr="00091C42">
        <w:t>. Innym, niekorzystnym zjawiskiem niezoptymalizowanej gospodarki odpadowej, było zmniejszanie się ilości odpadów zebranych selektywnie</w:t>
      </w:r>
      <w:r w:rsidRPr="00091C42">
        <w:rPr>
          <w:vertAlign w:val="superscript"/>
        </w:rPr>
        <w:footnoteReference w:id="153"/>
      </w:r>
      <w:r w:rsidRPr="00091C42">
        <w:t xml:space="preserve">. </w:t>
      </w:r>
      <w:r w:rsidR="00BF619D" w:rsidRPr="00737465">
        <w:t>W latach 2014</w:t>
      </w:r>
      <w:r w:rsidR="00BF619D">
        <w:t>–</w:t>
      </w:r>
      <w:r w:rsidR="00BF619D" w:rsidRPr="00737465">
        <w:t>2017 rosła ilość odpadów k</w:t>
      </w:r>
      <w:r w:rsidR="00BF619D">
        <w:t>omunalnych zebranych, które został</w:t>
      </w:r>
      <w:r w:rsidR="00BF619D" w:rsidRPr="00737465">
        <w:t>y zdeponowane na składowiskach na 1 mieszkańca</w:t>
      </w:r>
      <w:r w:rsidR="00BF619D">
        <w:rPr>
          <w:rStyle w:val="Odwoanieprzypisudolnego"/>
        </w:rPr>
        <w:footnoteReference w:id="154"/>
      </w:r>
      <w:r w:rsidR="00BF619D">
        <w:t xml:space="preserve">, pomimo tego iż ilość odpadów na składowiskach powinna być sukcesywnie zmniejszana, a same składowiska powinny być – zgodnie z odpowiednimi procedurami – zamykane. </w:t>
      </w:r>
      <w:r w:rsidRPr="00091C42">
        <w:t>Kolejnym procesem związanym z</w:t>
      </w:r>
      <w:r w:rsidR="00144581">
        <w:t> </w:t>
      </w:r>
      <w:r w:rsidRPr="00091C42">
        <w:t>powierzchnią ziemi, który przybrał malejący trend, była wielkość powierzchni gruntów zrekultywowanych i zagospodarowanych w latach 2014–2016</w:t>
      </w:r>
      <w:r w:rsidRPr="00091C42">
        <w:rPr>
          <w:vertAlign w:val="superscript"/>
        </w:rPr>
        <w:footnoteReference w:id="155"/>
      </w:r>
      <w:r w:rsidRPr="00091C42">
        <w:t>.</w:t>
      </w:r>
    </w:p>
    <w:p w:rsidR="00BF619D" w:rsidRDefault="006D42CE" w:rsidP="00091C42">
      <w:pPr>
        <w:jc w:val="both"/>
      </w:pPr>
      <w:r w:rsidRPr="00091C42">
        <w:t xml:space="preserve">W zakresie jakości powietrza województwo lubuskie ma problemy typowe dla wielu bardziej zurbanizowanych regionów. </w:t>
      </w:r>
      <w:r w:rsidR="00BF619D">
        <w:t>G</w:t>
      </w:r>
      <w:r w:rsidRPr="00091C42">
        <w:t>łównym problemem w zakresie zanieczyszczenia powietrza w</w:t>
      </w:r>
      <w:r w:rsidR="00144581">
        <w:t> </w:t>
      </w:r>
      <w:r w:rsidRPr="00091C42">
        <w:t>województwie są wysokie stężenia pyłu zawieszonego PM10 oraz zawartego w nim benzo(a)pirenu.</w:t>
      </w:r>
      <w:r w:rsidR="00BF619D">
        <w:t xml:space="preserve"> W 2017 r. poziomy</w:t>
      </w:r>
      <w:r w:rsidR="00BF619D" w:rsidRPr="00BA6EBE">
        <w:t xml:space="preserve"> dopuszczalnych stężeń</w:t>
      </w:r>
      <w:r w:rsidR="00BF619D">
        <w:t xml:space="preserve"> pyłu PM10 nie zostały zachowane na </w:t>
      </w:r>
      <w:r w:rsidR="00BF619D" w:rsidRPr="00BA6EBE">
        <w:t>obszarze dwóch stref</w:t>
      </w:r>
      <w:r w:rsidR="00BF619D">
        <w:t xml:space="preserve"> </w:t>
      </w:r>
      <w:r w:rsidR="00BF619D" w:rsidRPr="00091C42">
        <w:t>województw</w:t>
      </w:r>
      <w:r w:rsidR="00BF619D">
        <w:t>a</w:t>
      </w:r>
      <w:r w:rsidR="00BF619D" w:rsidRPr="00091C42">
        <w:t xml:space="preserve"> lubuskie</w:t>
      </w:r>
      <w:r w:rsidR="00BF619D">
        <w:t>go</w:t>
      </w:r>
      <w:r w:rsidR="00BF619D">
        <w:rPr>
          <w:rStyle w:val="Odwoanieprzypisudolnego"/>
        </w:rPr>
        <w:footnoteReference w:id="156"/>
      </w:r>
      <w:r w:rsidR="00BF619D">
        <w:t xml:space="preserve">. </w:t>
      </w:r>
    </w:p>
    <w:p w:rsidR="006D42CE" w:rsidRPr="00091C42" w:rsidRDefault="006D42CE" w:rsidP="00091C42">
      <w:pPr>
        <w:jc w:val="both"/>
      </w:pPr>
      <w:r w:rsidRPr="00091C42">
        <w:t xml:space="preserve">W obszarze gospodarki wodnej jednym z poważniejszych problemów jest eutrofizacja wód. </w:t>
      </w:r>
      <w:r w:rsidR="00144581">
        <w:t xml:space="preserve">Została ona </w:t>
      </w:r>
      <w:r w:rsidR="00BF619D" w:rsidRPr="00900337">
        <w:t>stwierdzon</w:t>
      </w:r>
      <w:r w:rsidR="00144581">
        <w:t>a</w:t>
      </w:r>
      <w:r w:rsidR="00BF619D" w:rsidRPr="00900337">
        <w:t xml:space="preserve"> </w:t>
      </w:r>
      <w:r w:rsidR="00BF619D" w:rsidRPr="00830298">
        <w:t>na 77% obszarów wrażliwych sklasyfikowanych w 2016 r.</w:t>
      </w:r>
      <w:r w:rsidR="00BF619D">
        <w:rPr>
          <w:rStyle w:val="Odwoanieprzypisudolnego"/>
        </w:rPr>
        <w:footnoteReference w:id="157"/>
      </w:r>
      <w:r w:rsidR="00BF619D">
        <w:t>.</w:t>
      </w:r>
      <w:r w:rsidR="00BF619D" w:rsidRPr="00D605A5">
        <w:t xml:space="preserve"> </w:t>
      </w:r>
      <w:r w:rsidR="00BF619D">
        <w:t xml:space="preserve">Wszystkie monitorowane w 2017 r. </w:t>
      </w:r>
      <w:r w:rsidR="00BF619D" w:rsidRPr="00D605A5">
        <w:rPr>
          <w:lang w:eastAsia="pl-PL"/>
        </w:rPr>
        <w:t>jednolit</w:t>
      </w:r>
      <w:r w:rsidR="00BF619D">
        <w:rPr>
          <w:lang w:eastAsia="pl-PL"/>
        </w:rPr>
        <w:t>e</w:t>
      </w:r>
      <w:r w:rsidR="00BF619D" w:rsidRPr="00D605A5">
        <w:rPr>
          <w:lang w:eastAsia="pl-PL"/>
        </w:rPr>
        <w:t xml:space="preserve"> częś</w:t>
      </w:r>
      <w:r w:rsidR="00BF619D">
        <w:rPr>
          <w:lang w:eastAsia="pl-PL"/>
        </w:rPr>
        <w:t>ci</w:t>
      </w:r>
      <w:r w:rsidR="00BF619D" w:rsidRPr="00D605A5">
        <w:rPr>
          <w:lang w:eastAsia="pl-PL"/>
        </w:rPr>
        <w:t xml:space="preserve"> wód powierzchniowych rzecznych</w:t>
      </w:r>
      <w:r w:rsidR="00BF619D" w:rsidRPr="00900337">
        <w:rPr>
          <w:lang w:eastAsia="pl-PL"/>
        </w:rPr>
        <w:t xml:space="preserve"> i prawie wszystkie JCWP jeziorne</w:t>
      </w:r>
      <w:r w:rsidR="00BF619D" w:rsidRPr="00D605A5">
        <w:rPr>
          <w:lang w:eastAsia="pl-PL"/>
        </w:rPr>
        <w:t xml:space="preserve"> </w:t>
      </w:r>
      <w:r w:rsidR="00BF619D" w:rsidRPr="00900337">
        <w:rPr>
          <w:lang w:eastAsia="pl-PL"/>
        </w:rPr>
        <w:t xml:space="preserve">województwa lubuskiego </w:t>
      </w:r>
      <w:r w:rsidR="00BF619D">
        <w:rPr>
          <w:lang w:eastAsia="pl-PL"/>
        </w:rPr>
        <w:t>zostały ocenione poniżej stanu dobrego</w:t>
      </w:r>
      <w:r w:rsidR="00BF619D">
        <w:rPr>
          <w:rStyle w:val="Odwoanieprzypisudolnego"/>
          <w:lang w:eastAsia="pl-PL"/>
        </w:rPr>
        <w:footnoteReference w:id="158"/>
      </w:r>
      <w:r w:rsidR="00BF619D" w:rsidRPr="007F6D85">
        <w:rPr>
          <w:lang w:eastAsia="pl-PL"/>
        </w:rPr>
        <w:t>.</w:t>
      </w:r>
      <w:r w:rsidR="00BF619D">
        <w:rPr>
          <w:lang w:eastAsia="pl-PL"/>
        </w:rPr>
        <w:t xml:space="preserve"> </w:t>
      </w:r>
      <w:r w:rsidRPr="00091C42">
        <w:t>Negatywnym trendem związanym z gospodarowaniem wodą i posiadającym oddziaływanie przestrzenne był wzrost w latach 2014–201</w:t>
      </w:r>
      <w:r w:rsidR="00C6432C">
        <w:t>7</w:t>
      </w:r>
      <w:r w:rsidRPr="00091C42">
        <w:t xml:space="preserve"> ilości ścieków przemysłowych i komunalnych wymagających oczyszczania odprowadzonych do wód lub do ziemi w ciągu roku</w:t>
      </w:r>
      <w:r w:rsidRPr="00091C42">
        <w:rPr>
          <w:vertAlign w:val="superscript"/>
        </w:rPr>
        <w:footnoteReference w:id="159"/>
      </w:r>
      <w:r w:rsidRPr="00091C42">
        <w:t>.</w:t>
      </w:r>
    </w:p>
    <w:p w:rsidR="006D42CE" w:rsidRPr="00091C42" w:rsidRDefault="006D42CE" w:rsidP="00091C42">
      <w:pPr>
        <w:jc w:val="both"/>
      </w:pPr>
      <w:r w:rsidRPr="00091C42">
        <w:t>Lubuskie jest najbardziej zalesionym województwem w Polsce (49,3 % w 201</w:t>
      </w:r>
      <w:r w:rsidR="008E5F39">
        <w:t>7</w:t>
      </w:r>
      <w:r w:rsidRPr="00091C42">
        <w:t xml:space="preserve"> r.).</w:t>
      </w:r>
    </w:p>
    <w:p w:rsidR="006D42CE" w:rsidRDefault="006D42CE" w:rsidP="00091C42">
      <w:pPr>
        <w:pStyle w:val="Nagwek2"/>
      </w:pPr>
      <w:bookmarkStart w:id="119" w:name="_Toc535524184"/>
      <w:bookmarkStart w:id="120" w:name="_Toc13645461"/>
      <w:r>
        <w:t>Województwo</w:t>
      </w:r>
      <w:r w:rsidR="007C2BA7">
        <w:t xml:space="preserve"> łódzkie</w:t>
      </w:r>
      <w:bookmarkEnd w:id="119"/>
      <w:bookmarkEnd w:id="120"/>
    </w:p>
    <w:p w:rsidR="007C2BA7" w:rsidRPr="00091C42" w:rsidRDefault="007C2BA7" w:rsidP="00091C42">
      <w:pPr>
        <w:spacing w:before="240"/>
        <w:jc w:val="both"/>
      </w:pPr>
      <w:r w:rsidRPr="00091C42">
        <w:t>W województwie łódzkim problemy związane z</w:t>
      </w:r>
      <w:r w:rsidR="00144581">
        <w:t>e</w:t>
      </w:r>
      <w:r w:rsidRPr="00091C42">
        <w:t xml:space="preserve"> stanem powierzchni ziemi mają szczególną wagę z racji występowania na jego terenie złóż węgla brunatnego. Na terenie województwa istnieje kopalnia odkrywkowa w Bełchatowie, a planowana jest kopalnia węgla brunatnego w Złoczewie. Wyzwaniem w najbliższych latach będzie rekultywacja obszarów poeksploatacyjnych Kopalni Bełchatów, </w:t>
      </w:r>
      <w:r w:rsidRPr="00091C42">
        <w:lastRenderedPageBreak/>
        <w:t>szczególnie, że jest to największe tego typu wyrobisko w Europie. W latach 2012–2015 powierzchnia gruntów wymagających rekultywacji wykazywała tendencję rosnącą.</w:t>
      </w:r>
    </w:p>
    <w:p w:rsidR="007C2BA7" w:rsidRPr="00091C42" w:rsidRDefault="007C2BA7" w:rsidP="00091C42">
      <w:pPr>
        <w:jc w:val="both"/>
      </w:pPr>
      <w:r w:rsidRPr="00091C42">
        <w:t xml:space="preserve">Lokalizacja wielu zakładów przemysłowych (szczególnie z branży AGD) w województwie sprzyja generowaniu dużych ilości odpadów. </w:t>
      </w:r>
      <w:r w:rsidR="00144581">
        <w:t xml:space="preserve">Przyspiesza </w:t>
      </w:r>
      <w:r w:rsidRPr="00091C42">
        <w:t>to wzrost gospodarczy, ale ma swoje skutki uboczne, np. znaczącą ilość odpadów wytworzonych</w:t>
      </w:r>
      <w:r w:rsidRPr="00091C42">
        <w:rPr>
          <w:vertAlign w:val="superscript"/>
        </w:rPr>
        <w:footnoteReference w:id="160"/>
      </w:r>
      <w:r w:rsidRPr="00091C42">
        <w:t xml:space="preserve"> i nagromadzonych</w:t>
      </w:r>
      <w:r w:rsidRPr="00091C42">
        <w:rPr>
          <w:vertAlign w:val="superscript"/>
        </w:rPr>
        <w:footnoteReference w:id="161"/>
      </w:r>
      <w:r w:rsidRPr="00091C42">
        <w:t xml:space="preserve">. </w:t>
      </w:r>
    </w:p>
    <w:p w:rsidR="007C2BA7" w:rsidRDefault="007C2BA7" w:rsidP="00091C42">
      <w:pPr>
        <w:jc w:val="both"/>
      </w:pPr>
      <w:r w:rsidRPr="00091C42">
        <w:t xml:space="preserve">W województwie działa wiele zakładów szczególnie uciążliwych pod kątem emisji zanieczyszczeń </w:t>
      </w:r>
      <w:r w:rsidR="00144581">
        <w:t>do </w:t>
      </w:r>
      <w:r w:rsidRPr="00091C42">
        <w:t>powietrza</w:t>
      </w:r>
      <w:r w:rsidRPr="00091C42">
        <w:rPr>
          <w:vertAlign w:val="superscript"/>
        </w:rPr>
        <w:footnoteReference w:id="162"/>
      </w:r>
      <w:r w:rsidRPr="00091C42">
        <w:t xml:space="preserve">. </w:t>
      </w:r>
      <w:r w:rsidR="00C30051">
        <w:t>Ponadnormatywne stężenie pyłu zawieszonego PM10 było stwierdzane w</w:t>
      </w:r>
      <w:r w:rsidR="00144581">
        <w:t> </w:t>
      </w:r>
      <w:r w:rsidR="00C30051">
        <w:t xml:space="preserve">województwie łódzkim w latach 2002–2017, co skutkowało potrzebą realizacji </w:t>
      </w:r>
      <w:r w:rsidR="00C30051" w:rsidRPr="00A14674">
        <w:t>programów ochrony powietrza</w:t>
      </w:r>
      <w:r w:rsidR="00C30051" w:rsidRPr="00A14674">
        <w:rPr>
          <w:rStyle w:val="Odwoanieprzypisudolnego"/>
        </w:rPr>
        <w:footnoteReference w:id="163"/>
      </w:r>
      <w:r w:rsidR="00C30051">
        <w:t>.</w:t>
      </w:r>
      <w:r w:rsidR="00C30051" w:rsidRPr="00A14674">
        <w:t xml:space="preserve"> </w:t>
      </w:r>
      <w:r w:rsidR="00C30051">
        <w:t>L</w:t>
      </w:r>
      <w:r w:rsidR="00C30051" w:rsidRPr="00D605A5">
        <w:rPr>
          <w:rFonts w:cs="Calibri"/>
          <w:lang w:eastAsia="pl-PL"/>
        </w:rPr>
        <w:t>iczba</w:t>
      </w:r>
      <w:r w:rsidR="00C30051">
        <w:rPr>
          <w:rFonts w:cs="Calibri"/>
          <w:lang w:eastAsia="pl-PL"/>
        </w:rPr>
        <w:t xml:space="preserve"> i zasięg</w:t>
      </w:r>
      <w:r w:rsidR="00C30051" w:rsidRPr="00D605A5">
        <w:rPr>
          <w:rFonts w:cs="Calibri"/>
          <w:lang w:eastAsia="pl-PL"/>
        </w:rPr>
        <w:t xml:space="preserve"> obszarów przekroczeń poziomu dopuszczalnego pyłu</w:t>
      </w:r>
      <w:r w:rsidR="00C30051" w:rsidRPr="00091C42" w:rsidDel="00F81207">
        <w:t xml:space="preserve"> </w:t>
      </w:r>
      <w:r w:rsidR="00C30051">
        <w:t>PM10 w 2017 r. uległa zwiększeniu w stosunku do roku poprzedniego</w:t>
      </w:r>
      <w:r w:rsidR="00C30051">
        <w:rPr>
          <w:rStyle w:val="Odwoanieprzypisudolnego"/>
        </w:rPr>
        <w:footnoteReference w:id="164"/>
      </w:r>
      <w:r w:rsidR="00C30051">
        <w:t xml:space="preserve">. </w:t>
      </w:r>
      <w:r w:rsidRPr="00091C42">
        <w:t>W pyle PM10 występuje benzo(a)piren. Dlatego też przekroczenia poziomu PM10 powiązane są z przekroczeniami benzo(a)pirenu. Przekroczenie poziomu docelowego benzo(a)pirenu zawartego w pyle zawieszonym PM10 stwierdzono</w:t>
      </w:r>
      <w:r w:rsidR="00C30051">
        <w:t xml:space="preserve"> w 2017 r. </w:t>
      </w:r>
      <w:r w:rsidR="00C30051" w:rsidRPr="001849EA">
        <w:t>na całym obszarze aglomeracji łódzkiej</w:t>
      </w:r>
      <w:r w:rsidR="00C30051">
        <w:rPr>
          <w:rStyle w:val="Odwoanieprzypisudolnego"/>
        </w:rPr>
        <w:footnoteReference w:id="165"/>
      </w:r>
      <w:r w:rsidR="00C30051">
        <w:t xml:space="preserve">. Na terenie </w:t>
      </w:r>
      <w:r w:rsidR="00C30051" w:rsidRPr="00814333">
        <w:t>województwa</w:t>
      </w:r>
      <w:r w:rsidR="00C30051">
        <w:t xml:space="preserve"> m</w:t>
      </w:r>
      <w:r w:rsidR="00C30051" w:rsidRPr="00814333">
        <w:t>iały też miejsce przekroczenia pyłu PM2,5</w:t>
      </w:r>
      <w:r w:rsidR="00C30051">
        <w:t>,</w:t>
      </w:r>
      <w:r w:rsidR="00C30051" w:rsidRPr="00814333">
        <w:t xml:space="preserve"> które wystąpiły niemal we wszystkich miastach powiatowych</w:t>
      </w:r>
      <w:r w:rsidR="00C30051">
        <w:rPr>
          <w:rStyle w:val="Odwoanieprzypisudolnego"/>
        </w:rPr>
        <w:footnoteReference w:id="166"/>
      </w:r>
      <w:r w:rsidR="00C30051" w:rsidRPr="00814333">
        <w:t>.</w:t>
      </w:r>
    </w:p>
    <w:p w:rsidR="00B51DEB" w:rsidRPr="00091C42" w:rsidRDefault="00B51DEB" w:rsidP="00091C42">
      <w:pPr>
        <w:jc w:val="both"/>
      </w:pPr>
      <w:r>
        <w:t>W kontekście polityki klimatycznej warto odnotować, że w roku 201</w:t>
      </w:r>
      <w:r w:rsidR="00DD2E6D">
        <w:t>6</w:t>
      </w:r>
      <w:r>
        <w:t xml:space="preserve"> w województwie łódzkim wyemitowano jedną z większych w Polsce ilości dwutlenku węgla</w:t>
      </w:r>
      <w:r>
        <w:rPr>
          <w:rStyle w:val="Odwoanieprzypisudolnego"/>
        </w:rPr>
        <w:footnoteReference w:id="167"/>
      </w:r>
      <w:r>
        <w:t xml:space="preserve">. </w:t>
      </w:r>
    </w:p>
    <w:p w:rsidR="007C2BA7" w:rsidRPr="00091C42" w:rsidRDefault="00821B00" w:rsidP="00091C42">
      <w:pPr>
        <w:jc w:val="both"/>
      </w:pPr>
      <w:r>
        <w:t xml:space="preserve">W 2017 r. </w:t>
      </w:r>
      <w:r w:rsidRPr="00EE09E9">
        <w:t>w żadnej</w:t>
      </w:r>
      <w:r>
        <w:t xml:space="preserve"> z</w:t>
      </w:r>
      <w:r w:rsidRPr="00EE09E9">
        <w:t xml:space="preserve"> </w:t>
      </w:r>
      <w:r w:rsidRPr="00D605A5">
        <w:rPr>
          <w:rFonts w:cs="Calibri"/>
          <w:lang w:eastAsia="pl-PL"/>
        </w:rPr>
        <w:t>przebadanych</w:t>
      </w:r>
      <w:r>
        <w:t xml:space="preserve"> </w:t>
      </w:r>
      <w:r w:rsidRPr="00091C42">
        <w:t>jednolitych części wód powierzchniowych</w:t>
      </w:r>
      <w:r>
        <w:t xml:space="preserve"> województwa łódzkiego – zarówno w dorzeczu Wisły, jak i Odry – </w:t>
      </w:r>
      <w:r w:rsidRPr="00EE09E9">
        <w:t>nie stwierdzono dobrego stanu wód</w:t>
      </w:r>
      <w:r>
        <w:rPr>
          <w:rStyle w:val="Odwoanieprzypisudolnego"/>
        </w:rPr>
        <w:footnoteReference w:id="168"/>
      </w:r>
      <w:r>
        <w:t xml:space="preserve">. </w:t>
      </w:r>
      <w:r w:rsidR="00BF5782" w:rsidRPr="00BF5782">
        <w:t>Przyczyną tego stanu są ścieki komunalne, spływy z terenów zurbanizowanych i obszarów rolnych</w:t>
      </w:r>
      <w:r w:rsidR="00BF5782">
        <w:t>.</w:t>
      </w:r>
    </w:p>
    <w:p w:rsidR="007C2BA7" w:rsidRPr="00091C42" w:rsidRDefault="007C2BA7" w:rsidP="00091C42">
      <w:pPr>
        <w:jc w:val="both"/>
      </w:pPr>
      <w:r w:rsidRPr="00091C42">
        <w:t>Problemy w województwie łódzkim występują także w dziedzinie leśnictwa. Duży obszar lasów ochronnych został uszkodzony przez przemysł</w:t>
      </w:r>
      <w:r w:rsidRPr="00091C42">
        <w:rPr>
          <w:vertAlign w:val="superscript"/>
        </w:rPr>
        <w:footnoteReference w:id="169"/>
      </w:r>
      <w:r w:rsidR="00BF5782">
        <w:t xml:space="preserve">, </w:t>
      </w:r>
      <w:r w:rsidR="00BF5782" w:rsidRPr="00BF5782">
        <w:t>a sytuacji nie sprzyja duże rozdrobnienie kompleksów leśnych oraz dominacja monokultur sosnowych w strukturze drzewostanów</w:t>
      </w:r>
      <w:r w:rsidRPr="00091C42">
        <w:t>. Nabiera to dodatkowego znaczenia w kontekście faktu, że charakteryzowane województwo posiada najniższy w</w:t>
      </w:r>
      <w:r w:rsidR="00144581">
        <w:t> </w:t>
      </w:r>
      <w:r w:rsidRPr="00091C42">
        <w:t>kraju wskaźnik lesistości</w:t>
      </w:r>
      <w:r w:rsidRPr="00091C42">
        <w:rPr>
          <w:vertAlign w:val="superscript"/>
        </w:rPr>
        <w:footnoteReference w:id="170"/>
      </w:r>
      <w:r w:rsidRPr="00091C42">
        <w:t xml:space="preserve">. </w:t>
      </w:r>
    </w:p>
    <w:p w:rsidR="007C2BA7" w:rsidRPr="00144581" w:rsidRDefault="007C2BA7" w:rsidP="00091C42">
      <w:pPr>
        <w:jc w:val="both"/>
      </w:pPr>
      <w:r w:rsidRPr="00091C42">
        <w:t>W województwie chronione są mniejsze obszarowo niż w wielu innych województwach zasoby przyrodnicze. Świadczy o tym m.in. niski udział obszarów o szczególnych walorach przyrodniczych</w:t>
      </w:r>
      <w:r w:rsidR="00144581">
        <w:t xml:space="preserve"> </w:t>
      </w:r>
      <w:r w:rsidRPr="00091C42">
        <w:t>prawnie chronionych w powierzchni województwa</w:t>
      </w:r>
      <w:r w:rsidRPr="00091C42">
        <w:rPr>
          <w:vertAlign w:val="superscript"/>
        </w:rPr>
        <w:footnoteReference w:id="171"/>
      </w:r>
      <w:r w:rsidRPr="00091C42">
        <w:t xml:space="preserve"> oraz niski udział obszarów N</w:t>
      </w:r>
      <w:r w:rsidR="00E3553A">
        <w:t>atura</w:t>
      </w:r>
      <w:r w:rsidRPr="00091C42">
        <w:t xml:space="preserve"> 2000 obu rodzajów</w:t>
      </w:r>
      <w:r w:rsidRPr="00091C42">
        <w:rPr>
          <w:vertAlign w:val="superscript"/>
        </w:rPr>
        <w:footnoteReference w:id="172"/>
      </w:r>
      <w:r w:rsidRPr="00091C42">
        <w:t>.</w:t>
      </w:r>
    </w:p>
    <w:p w:rsidR="007C2BA7" w:rsidRDefault="009C0B04" w:rsidP="00091C42">
      <w:pPr>
        <w:pStyle w:val="Nagwek2"/>
      </w:pPr>
      <w:bookmarkStart w:id="121" w:name="_Toc535524185"/>
      <w:bookmarkStart w:id="122" w:name="_Toc13645462"/>
      <w:r>
        <w:lastRenderedPageBreak/>
        <w:t>Województwo małopolskie</w:t>
      </w:r>
      <w:bookmarkEnd w:id="121"/>
      <w:bookmarkEnd w:id="122"/>
    </w:p>
    <w:p w:rsidR="009C0B04" w:rsidRPr="00091C42" w:rsidRDefault="009C0B04" w:rsidP="00091C42">
      <w:pPr>
        <w:spacing w:before="240"/>
        <w:jc w:val="both"/>
      </w:pPr>
      <w:r w:rsidRPr="00091C42">
        <w:t>Województwo małopolskie jest jednym z mniejszych województw, ale za to jednym z bardziej zróżnicowanych pod względem geograficznym. Zróżnicowaniu geograficzne</w:t>
      </w:r>
      <w:r w:rsidR="00D84DC2">
        <w:t>mu</w:t>
      </w:r>
      <w:r w:rsidRPr="00091C42">
        <w:t xml:space="preserve"> odpowiada – w tym przypadku – zróżnicowanie rozwoju gospodarczego, który obejmuje wiele różnorodnych dziedzin od biotechnologii, przez energetykę, po przemysł hutniczy i wydobywczy. Z rozwojem gospodarczym i</w:t>
      </w:r>
      <w:r w:rsidR="00D84DC2">
        <w:t> </w:t>
      </w:r>
      <w:r w:rsidRPr="00091C42">
        <w:t>dużą liczbą ludności (województwo małopolskie jest jednym z gęściej zaludnionych w Polsce) wiąże się znacząca ilość odpadów nagromadzonych</w:t>
      </w:r>
      <w:r w:rsidRPr="00091C42">
        <w:rPr>
          <w:vertAlign w:val="superscript"/>
        </w:rPr>
        <w:footnoteReference w:id="173"/>
      </w:r>
      <w:r w:rsidRPr="00091C42">
        <w:t xml:space="preserve">. </w:t>
      </w:r>
      <w:r w:rsidR="004971DD">
        <w:t xml:space="preserve">W dodatku w stosunku do roku poprzedniego nastąpił wzrost </w:t>
      </w:r>
      <w:r w:rsidRPr="00091C42">
        <w:t xml:space="preserve">ilości odpadów </w:t>
      </w:r>
      <w:r w:rsidR="004971DD">
        <w:t>wytworzonych i nagromadzonych</w:t>
      </w:r>
      <w:r w:rsidR="004971DD" w:rsidRPr="00D605A5">
        <w:rPr>
          <w:rStyle w:val="Odwoanieprzypisudolnego"/>
        </w:rPr>
        <w:footnoteReference w:id="174"/>
      </w:r>
      <w:r w:rsidR="004971DD" w:rsidRPr="00A20E45">
        <w:t>.</w:t>
      </w:r>
      <w:r w:rsidRPr="00091C42">
        <w:t xml:space="preserve"> Również poziom recyklingu odpadów opakowaniowych w Małopolsce był –</w:t>
      </w:r>
      <w:r w:rsidR="001C7B3E">
        <w:t xml:space="preserve"> </w:t>
      </w:r>
      <w:r w:rsidRPr="00091C42">
        <w:t>w roku 201</w:t>
      </w:r>
      <w:r w:rsidR="00263696">
        <w:t>7</w:t>
      </w:r>
      <w:r w:rsidRPr="00091C42">
        <w:t xml:space="preserve"> – jednym z niższych w kraju</w:t>
      </w:r>
      <w:r w:rsidRPr="00091C42">
        <w:rPr>
          <w:vertAlign w:val="superscript"/>
        </w:rPr>
        <w:footnoteReference w:id="175"/>
      </w:r>
      <w:r w:rsidRPr="00091C42">
        <w:t>.</w:t>
      </w:r>
      <w:r w:rsidR="00263696">
        <w:t xml:space="preserve"> Ocenia się, że na terenie województwa</w:t>
      </w:r>
      <w:r w:rsidR="00263696" w:rsidRPr="00263696">
        <w:t xml:space="preserve"> pozostało do unieszkodliwienia 79% zinwentaryzowanych odpadów azbestowych</w:t>
      </w:r>
      <w:r w:rsidR="00263696" w:rsidRPr="00263696">
        <w:rPr>
          <w:rStyle w:val="Odwoanieprzypisudolnego"/>
        </w:rPr>
        <w:footnoteReference w:id="176"/>
      </w:r>
      <w:r w:rsidR="00263696" w:rsidRPr="00263696">
        <w:t>.</w:t>
      </w:r>
    </w:p>
    <w:p w:rsidR="00DC38AD" w:rsidRDefault="009C0B04" w:rsidP="00DC38AD">
      <w:pPr>
        <w:spacing w:after="0"/>
        <w:jc w:val="both"/>
      </w:pPr>
      <w:r w:rsidRPr="00091C42">
        <w:t xml:space="preserve">W sferze jakości powietrza raport WIOŚ pokazał, że </w:t>
      </w:r>
      <w:r w:rsidR="002C6B46">
        <w:t xml:space="preserve">w 2017 r., w odniesieniu do kryteriów ustanowionych w celu ochrony zdrowia, stwierdzone zostały </w:t>
      </w:r>
      <w:r w:rsidR="00D84DC2" w:rsidRPr="00D84DC2">
        <w:t xml:space="preserve">w aglomeracji krakowskiej </w:t>
      </w:r>
      <w:r w:rsidR="002C6B46">
        <w:t>ponadnormatywne stężenia dwutlenku azotu, pyłu zawieszonego PM10, benzo(a)pirenu w pyle PM10, i pyłu zawieszonego PM2,5, natomiast w pozostałej części województwa</w:t>
      </w:r>
      <w:r w:rsidR="00D84DC2">
        <w:t xml:space="preserve"> –</w:t>
      </w:r>
      <w:r w:rsidR="002C6B46">
        <w:t xml:space="preserve"> </w:t>
      </w:r>
      <w:r w:rsidR="002C6B46" w:rsidRPr="00C74D21">
        <w:t>pył</w:t>
      </w:r>
      <w:r w:rsidR="002C6B46">
        <w:t>u</w:t>
      </w:r>
      <w:r w:rsidR="002C6B46" w:rsidRPr="00C74D21">
        <w:t xml:space="preserve"> zawieszon</w:t>
      </w:r>
      <w:r w:rsidR="002C6B46">
        <w:t>ego</w:t>
      </w:r>
      <w:r w:rsidR="002C6B46" w:rsidRPr="00C74D21">
        <w:t xml:space="preserve"> PM10, benzo(a)piren</w:t>
      </w:r>
      <w:r w:rsidR="002C6B46">
        <w:t>u w pyle PM10 oraz</w:t>
      </w:r>
      <w:r w:rsidR="002C6B46" w:rsidRPr="00C74D21">
        <w:t xml:space="preserve"> pył</w:t>
      </w:r>
      <w:r w:rsidR="002C6B46">
        <w:t>u</w:t>
      </w:r>
      <w:r w:rsidR="002C6B46" w:rsidRPr="00C74D21">
        <w:t xml:space="preserve"> zawieszon</w:t>
      </w:r>
      <w:r w:rsidR="002C6B46">
        <w:t>ego</w:t>
      </w:r>
      <w:r w:rsidR="002C6B46" w:rsidRPr="00C74D21">
        <w:t xml:space="preserve"> PM2,5</w:t>
      </w:r>
      <w:r w:rsidR="002C6B46" w:rsidRPr="00C74D21">
        <w:rPr>
          <w:rStyle w:val="Odwoanieprzypisudolnego"/>
        </w:rPr>
        <w:footnoteReference w:id="177"/>
      </w:r>
      <w:r w:rsidR="002C6B46" w:rsidRPr="00C74D21">
        <w:t>.</w:t>
      </w:r>
    </w:p>
    <w:p w:rsidR="00DC38AD" w:rsidRDefault="00DC38AD" w:rsidP="00DC38AD">
      <w:pPr>
        <w:spacing w:after="0"/>
        <w:jc w:val="both"/>
      </w:pPr>
    </w:p>
    <w:p w:rsidR="00DC38AD" w:rsidRDefault="009C0B04" w:rsidP="00DC38AD">
      <w:pPr>
        <w:spacing w:after="0"/>
        <w:jc w:val="both"/>
      </w:pPr>
      <w:r w:rsidRPr="00091C42">
        <w:t xml:space="preserve">W województwie małopolskim działa i oddziałuje, także przestrzennie, duża liczba zakładów szczególnie uciążliwych pod kątem emisji zanieczyszczeń </w:t>
      </w:r>
      <w:r w:rsidR="00D84DC2">
        <w:t xml:space="preserve">do </w:t>
      </w:r>
      <w:r w:rsidRPr="00091C42">
        <w:t>powietrza</w:t>
      </w:r>
      <w:r w:rsidRPr="00091C42">
        <w:rPr>
          <w:vertAlign w:val="superscript"/>
        </w:rPr>
        <w:footnoteReference w:id="178"/>
      </w:r>
      <w:r w:rsidR="00DC38AD">
        <w:t xml:space="preserve">. </w:t>
      </w:r>
    </w:p>
    <w:p w:rsidR="00DC38AD" w:rsidRDefault="00DC38AD" w:rsidP="00DC38AD">
      <w:pPr>
        <w:spacing w:after="0"/>
        <w:jc w:val="both"/>
      </w:pPr>
    </w:p>
    <w:p w:rsidR="00DC38AD" w:rsidRDefault="009C0B04" w:rsidP="00DC38AD">
      <w:pPr>
        <w:jc w:val="both"/>
      </w:pPr>
      <w:r w:rsidRPr="00091C42">
        <w:t xml:space="preserve">Duże obszary terenów górskich i wyżynnych w Małopolsce wpływają na częstsze pojawianie się ekstremalnych zjawisk pogodowych i geomorfologicznych. </w:t>
      </w:r>
      <w:r w:rsidR="00DC38AD">
        <w:t>Duża część</w:t>
      </w:r>
      <w:r w:rsidRPr="00091C42">
        <w:t xml:space="preserve"> obszaru województwa </w:t>
      </w:r>
      <w:r w:rsidR="00DC38AD">
        <w:t>jest</w:t>
      </w:r>
      <w:r w:rsidRPr="00091C42">
        <w:t xml:space="preserve"> zagrożon</w:t>
      </w:r>
      <w:r w:rsidR="00DC38AD">
        <w:t>a</w:t>
      </w:r>
      <w:r w:rsidRPr="00091C42">
        <w:t xml:space="preserve"> erozją wodną</w:t>
      </w:r>
      <w:r w:rsidR="00DC38AD">
        <w:t>. Problem stanowi także zagrożenie osuwiskami. D</w:t>
      </w:r>
      <w:r w:rsidR="00DC38AD" w:rsidRPr="00B8767D">
        <w:t>o końca 201</w:t>
      </w:r>
      <w:r w:rsidR="00DC38AD">
        <w:t>7</w:t>
      </w:r>
      <w:r w:rsidR="00DC38AD" w:rsidRPr="00B8767D">
        <w:t xml:space="preserve"> r</w:t>
      </w:r>
      <w:r w:rsidR="00DC38AD">
        <w:t xml:space="preserve">. </w:t>
      </w:r>
      <w:r w:rsidR="00DC38AD" w:rsidRPr="00B8767D">
        <w:t>rozpoznan</w:t>
      </w:r>
      <w:r w:rsidR="00DC38AD">
        <w:t>e</w:t>
      </w:r>
      <w:r w:rsidR="00DC38AD" w:rsidRPr="00B8767D">
        <w:t xml:space="preserve"> został</w:t>
      </w:r>
      <w:r w:rsidR="00DC38AD">
        <w:t>y</w:t>
      </w:r>
      <w:r w:rsidR="00DC38AD" w:rsidRPr="00B8767D">
        <w:t xml:space="preserve"> na terenie całej Małopolski</w:t>
      </w:r>
      <w:r w:rsidR="00DC38AD">
        <w:t xml:space="preserve"> 34</w:t>
      </w:r>
      <w:r w:rsidR="00DC38AD" w:rsidRPr="00B8767D">
        <w:t xml:space="preserve"> 2</w:t>
      </w:r>
      <w:r w:rsidR="00DC38AD">
        <w:t>3</w:t>
      </w:r>
      <w:r w:rsidR="00DC38AD" w:rsidRPr="00B8767D">
        <w:t>9</w:t>
      </w:r>
      <w:r w:rsidR="00DC38AD">
        <w:t xml:space="preserve"> osuwiska</w:t>
      </w:r>
      <w:r w:rsidR="00DC38AD">
        <w:rPr>
          <w:rStyle w:val="Odwoanieprzypisudolnego"/>
        </w:rPr>
        <w:footnoteReference w:id="179"/>
      </w:r>
      <w:r w:rsidR="00DC38AD">
        <w:t xml:space="preserve">. </w:t>
      </w:r>
      <w:r w:rsidR="00DC38AD" w:rsidRPr="00091C42">
        <w:t>Zagrożenie nimi rosło zawsze po</w:t>
      </w:r>
      <w:r w:rsidR="00D84DC2">
        <w:t> </w:t>
      </w:r>
      <w:r w:rsidR="00DC38AD" w:rsidRPr="00091C42">
        <w:t>długotrwałych opadach atmosferycznych. Województwo małopolskie zaliczane jest do obszarów o</w:t>
      </w:r>
      <w:r w:rsidR="00DC38AD">
        <w:t> </w:t>
      </w:r>
      <w:r w:rsidR="00DC38AD" w:rsidRPr="00091C42">
        <w:t>największej ilości opadów w Polsce i wysokim stopniu zagrożenia powodziowego</w:t>
      </w:r>
      <w:r w:rsidR="00DC38AD">
        <w:t>.</w:t>
      </w:r>
    </w:p>
    <w:p w:rsidR="00DC38AD" w:rsidRDefault="009C0B04" w:rsidP="00091C42">
      <w:pPr>
        <w:jc w:val="both"/>
      </w:pPr>
      <w:r w:rsidRPr="00091C42">
        <w:t xml:space="preserve">Stan zasobów wodnych w województwie małopolskim prezentuje się niekorzystnie. </w:t>
      </w:r>
      <w:r w:rsidR="00DC38AD" w:rsidRPr="00FB08AA">
        <w:t xml:space="preserve">Spośród </w:t>
      </w:r>
      <w:r w:rsidR="00DA2BC6">
        <w:t xml:space="preserve">76 </w:t>
      </w:r>
      <w:r w:rsidR="00DC38AD" w:rsidRPr="00FB08AA">
        <w:t>badanych w 2017 r</w:t>
      </w:r>
      <w:r w:rsidR="00D84DC2">
        <w:t>.</w:t>
      </w:r>
      <w:r w:rsidR="00DC38AD">
        <w:t xml:space="preserve"> </w:t>
      </w:r>
      <w:r w:rsidR="00DC38AD" w:rsidRPr="00091C42">
        <w:t>jednolitych części wód powierzchniowych</w:t>
      </w:r>
      <w:r w:rsidR="00DC38AD" w:rsidRPr="00FB08AA">
        <w:t xml:space="preserve"> </w:t>
      </w:r>
      <w:r w:rsidR="00DC38AD">
        <w:t>(JCWP) w stanie/potencjale umiarkowanym, słabym lub złym, tj. niespełniającym warunków dobrego stanu wód</w:t>
      </w:r>
      <w:r w:rsidR="00DA2BC6">
        <w:t>,</w:t>
      </w:r>
      <w:r w:rsidR="00DC38AD">
        <w:t xml:space="preserve"> znalazło się 91% JCWP</w:t>
      </w:r>
      <w:r w:rsidR="00DC38AD">
        <w:rPr>
          <w:rStyle w:val="Odwoanieprzypisudolnego"/>
        </w:rPr>
        <w:footnoteReference w:id="180"/>
      </w:r>
      <w:r w:rsidR="00DC38AD">
        <w:t>.</w:t>
      </w:r>
    </w:p>
    <w:p w:rsidR="009C0B04" w:rsidRPr="00091C42" w:rsidRDefault="009C0B04" w:rsidP="00091C42">
      <w:pPr>
        <w:jc w:val="both"/>
      </w:pPr>
      <w:r w:rsidRPr="00091C42">
        <w:lastRenderedPageBreak/>
        <w:t>Jednym z poważniejszych, negatywnych zjawisk ważnych dla gospodarki wodnej, a zarazem posiadającym oddziaływanie przestrzenne było wytworzenie dużej ilość ścieków przemysłowych i</w:t>
      </w:r>
      <w:r w:rsidR="00D84DC2">
        <w:t> </w:t>
      </w:r>
      <w:r w:rsidRPr="00091C42">
        <w:t>komunalnych, które pozostały nieoczyszczone</w:t>
      </w:r>
      <w:r w:rsidRPr="00091C42">
        <w:rPr>
          <w:vertAlign w:val="superscript"/>
        </w:rPr>
        <w:footnoteReference w:id="181"/>
      </w:r>
      <w:r w:rsidRPr="00091C42">
        <w:t>.</w:t>
      </w:r>
    </w:p>
    <w:p w:rsidR="009C0B04" w:rsidRDefault="002F0E6C" w:rsidP="00091C42">
      <w:pPr>
        <w:pStyle w:val="Nagwek2"/>
      </w:pPr>
      <w:bookmarkStart w:id="123" w:name="_Toc535524186"/>
      <w:bookmarkStart w:id="124" w:name="_Toc13645463"/>
      <w:r>
        <w:t>Województwo mazowieckie</w:t>
      </w:r>
      <w:bookmarkEnd w:id="123"/>
      <w:bookmarkEnd w:id="124"/>
    </w:p>
    <w:p w:rsidR="002F0E6C" w:rsidRPr="00091C42" w:rsidRDefault="002F0E6C" w:rsidP="00091C42">
      <w:pPr>
        <w:spacing w:before="240"/>
        <w:jc w:val="both"/>
      </w:pPr>
      <w:r w:rsidRPr="00091C42">
        <w:t>Województwo mazowieckie jest największe pod względem obszaru i liczby ludności oraz ma największy potencjał gospodarczy. Z tym wiąże się zwiększona presja na środowisko. Mazowsze jest jednym z tych województw w kraju, które są na czołowych miejscach w statystykach dot. ilości wytwarzanych odpadów komunalnych i przemysłowych. Województwo ma wiele problemów związanych z gospodarką odpadami. Selektywnie odbierane odpady w 201</w:t>
      </w:r>
      <w:r w:rsidR="00746729">
        <w:t>7</w:t>
      </w:r>
      <w:r w:rsidRPr="00091C42">
        <w:t xml:space="preserve"> r</w:t>
      </w:r>
      <w:r w:rsidR="00906DA3">
        <w:t>.</w:t>
      </w:r>
      <w:r w:rsidRPr="00091C42">
        <w:t xml:space="preserve"> stanowiły tylko </w:t>
      </w:r>
      <w:r w:rsidR="00746729">
        <w:t>26,5</w:t>
      </w:r>
      <w:r w:rsidRPr="00091C42">
        <w:t>% ogólnej masy odebranych odpadów</w:t>
      </w:r>
      <w:r w:rsidR="00746729">
        <w:t xml:space="preserve"> zebranych w latach 2012–2017</w:t>
      </w:r>
      <w:r w:rsidR="00746729">
        <w:rPr>
          <w:rStyle w:val="Odwoanieprzypisudolnego"/>
        </w:rPr>
        <w:footnoteReference w:id="182"/>
      </w:r>
      <w:r w:rsidRPr="00091C42">
        <w:t xml:space="preserve">. </w:t>
      </w:r>
      <w:r w:rsidR="00746729">
        <w:t>O problemach w zakresie gospodarki odpadowej ś</w:t>
      </w:r>
      <w:r w:rsidRPr="00091C42">
        <w:t>wiadczy też</w:t>
      </w:r>
      <w:r w:rsidR="00D84DC2">
        <w:t>,</w:t>
      </w:r>
      <w:r w:rsidRPr="00091C42">
        <w:t xml:space="preserve"> jeden z niższych w kraju</w:t>
      </w:r>
      <w:r w:rsidR="00D84DC2">
        <w:t>,</w:t>
      </w:r>
      <w:r w:rsidRPr="00091C42">
        <w:t xml:space="preserve"> poziom recyklingu odpadów opakowaniowych</w:t>
      </w:r>
      <w:r w:rsidRPr="00091C42">
        <w:rPr>
          <w:vertAlign w:val="superscript"/>
        </w:rPr>
        <w:footnoteReference w:id="183"/>
      </w:r>
      <w:r w:rsidRPr="00091C42">
        <w:t>. Dodatkowym negatywnym – m.in. dla przestrzeni i krajobrazu – zjawiskiem związanym z odpadami są dzikie wysypiska. Według danych GUS w województwie mazowieckim w</w:t>
      </w:r>
      <w:r w:rsidR="00D84DC2">
        <w:t> </w:t>
      </w:r>
      <w:r w:rsidR="000F78F0" w:rsidRPr="00091C42">
        <w:t>201</w:t>
      </w:r>
      <w:r w:rsidR="000F78F0">
        <w:t>7</w:t>
      </w:r>
      <w:r w:rsidRPr="00091C42">
        <w:t xml:space="preserve"> r. istniał</w:t>
      </w:r>
      <w:r w:rsidR="00D84DC2">
        <w:t>y</w:t>
      </w:r>
      <w:r w:rsidRPr="00091C42">
        <w:t xml:space="preserve"> </w:t>
      </w:r>
      <w:r w:rsidR="000F78F0" w:rsidRPr="00091C42">
        <w:t>14</w:t>
      </w:r>
      <w:r w:rsidR="000F78F0">
        <w:t>3</w:t>
      </w:r>
      <w:r w:rsidRPr="00091C42">
        <w:t xml:space="preserve"> dziki</w:t>
      </w:r>
      <w:r w:rsidR="00D84DC2">
        <w:t>e</w:t>
      </w:r>
      <w:r w:rsidRPr="00091C42">
        <w:t xml:space="preserve"> wysypisk</w:t>
      </w:r>
      <w:r w:rsidR="00D84DC2">
        <w:t>a</w:t>
      </w:r>
      <w:r w:rsidRPr="00091C42">
        <w:t xml:space="preserve"> o łącznej powierzchni </w:t>
      </w:r>
      <w:r w:rsidR="000F78F0" w:rsidRPr="00FD55B4">
        <w:t>80 906</w:t>
      </w:r>
      <w:r w:rsidRPr="00091C42">
        <w:t xml:space="preserve"> m</w:t>
      </w:r>
      <w:r w:rsidRPr="00091C42">
        <w:rPr>
          <w:vertAlign w:val="superscript"/>
        </w:rPr>
        <w:t>2</w:t>
      </w:r>
      <w:r w:rsidR="00D84DC2">
        <w:rPr>
          <w:vertAlign w:val="superscript"/>
        </w:rPr>
        <w:t xml:space="preserve"> </w:t>
      </w:r>
      <w:r w:rsidR="00C16849">
        <w:rPr>
          <w:vertAlign w:val="superscript"/>
        </w:rPr>
        <w:t xml:space="preserve"> </w:t>
      </w:r>
      <w:r w:rsidRPr="00091C42">
        <w:rPr>
          <w:vertAlign w:val="superscript"/>
        </w:rPr>
        <w:footnoteReference w:id="184"/>
      </w:r>
      <w:r w:rsidRPr="00091C42">
        <w:t xml:space="preserve">. </w:t>
      </w:r>
      <w:r w:rsidR="00746729">
        <w:t>Choć w</w:t>
      </w:r>
      <w:r w:rsidR="00746729" w:rsidRPr="00091C42">
        <w:t xml:space="preserve"> 20</w:t>
      </w:r>
      <w:r w:rsidR="00746729" w:rsidRPr="007828DC">
        <w:t>1</w:t>
      </w:r>
      <w:r w:rsidR="00746729">
        <w:t>7</w:t>
      </w:r>
      <w:r w:rsidR="00746729" w:rsidRPr="00091C42">
        <w:t xml:space="preserve"> r. na terenie województwa mazowieckiego </w:t>
      </w:r>
      <w:r w:rsidR="00746729">
        <w:t>nastąpił znaczący wzrost ilości z</w:t>
      </w:r>
      <w:r w:rsidR="00746729" w:rsidRPr="00091C42">
        <w:t>deponowa</w:t>
      </w:r>
      <w:r w:rsidR="00746729">
        <w:t>nego na składowisku</w:t>
      </w:r>
      <w:r w:rsidR="00746729" w:rsidRPr="00091C42">
        <w:t xml:space="preserve"> azbestu</w:t>
      </w:r>
      <w:r w:rsidR="00746729">
        <w:rPr>
          <w:rStyle w:val="Odwoanieprzypisudolnego"/>
        </w:rPr>
        <w:footnoteReference w:id="185"/>
      </w:r>
      <w:r w:rsidR="00746729">
        <w:t>, to jednak proces jego przemieszczania na odpowiednie składowiska jest powolny</w:t>
      </w:r>
      <w:r w:rsidR="00746729">
        <w:rPr>
          <w:rStyle w:val="Odwoanieprzypisudolnego"/>
        </w:rPr>
        <w:footnoteReference w:id="186"/>
      </w:r>
      <w:r w:rsidR="00746729" w:rsidRPr="00091C42">
        <w:t>.</w:t>
      </w:r>
    </w:p>
    <w:p w:rsidR="002F0E6C" w:rsidRPr="00091C42" w:rsidRDefault="002F0E6C" w:rsidP="00091C42">
      <w:pPr>
        <w:jc w:val="both"/>
      </w:pPr>
      <w:r w:rsidRPr="00091C42">
        <w:t xml:space="preserve">Wraz z rozwojem gospodarczym Mazowsza, od 2014 r. rośnie </w:t>
      </w:r>
      <w:r w:rsidR="00746729">
        <w:t xml:space="preserve">łączna </w:t>
      </w:r>
      <w:r w:rsidRPr="00091C42">
        <w:t>emisja zanieczyszczeń gazowych z zakładów szczególnie uciążliwych</w:t>
      </w:r>
      <w:r w:rsidRPr="00091C42">
        <w:rPr>
          <w:vertAlign w:val="superscript"/>
        </w:rPr>
        <w:footnoteReference w:id="187"/>
      </w:r>
      <w:r w:rsidRPr="00091C42">
        <w:t>. Wpływa na to duża liczba tych zakładów na terenie województwa</w:t>
      </w:r>
      <w:r w:rsidRPr="00091C42">
        <w:rPr>
          <w:vertAlign w:val="superscript"/>
        </w:rPr>
        <w:footnoteReference w:id="188"/>
      </w:r>
      <w:r w:rsidRPr="00091C42">
        <w:t xml:space="preserve">. </w:t>
      </w:r>
    </w:p>
    <w:p w:rsidR="002F0E6C" w:rsidRPr="00091C42" w:rsidRDefault="002F0E6C" w:rsidP="00091C42">
      <w:pPr>
        <w:jc w:val="both"/>
      </w:pPr>
      <w:r w:rsidRPr="00091C42">
        <w:t>Niska emisja, w tym transport, powodują natomiast częste przekroczenia – głównie w aglomeracji warszawskiej – dopuszczalnych poziomów stężeń pyłów zawieszonych PM2</w:t>
      </w:r>
      <w:r w:rsidR="00D84DC2">
        <w:t>,</w:t>
      </w:r>
      <w:r w:rsidRPr="00091C42">
        <w:t xml:space="preserve">5 i PM10. </w:t>
      </w:r>
      <w:r w:rsidR="00746729">
        <w:t>W roku 2017 w</w:t>
      </w:r>
      <w:r w:rsidR="007F1294">
        <w:t> </w:t>
      </w:r>
      <w:r w:rsidR="00746729">
        <w:t>województwie mazowieckim kilkukrotnie miały miejsce przekroczenia poziomu informowania i</w:t>
      </w:r>
      <w:r w:rsidR="007F1294">
        <w:t> </w:t>
      </w:r>
      <w:r w:rsidR="00746729">
        <w:t>alarmowego dla pyłu PM10</w:t>
      </w:r>
      <w:r w:rsidR="00746729">
        <w:rPr>
          <w:rStyle w:val="Odwoanieprzypisudolnego"/>
        </w:rPr>
        <w:footnoteReference w:id="189"/>
      </w:r>
      <w:r w:rsidR="00746729">
        <w:t xml:space="preserve">. </w:t>
      </w:r>
      <w:r w:rsidRPr="00091C42">
        <w:t xml:space="preserve">Na jednym stanowisku </w:t>
      </w:r>
      <w:r w:rsidRPr="002F0E6C">
        <w:t>(</w:t>
      </w:r>
      <w:r w:rsidRPr="00091C42">
        <w:t xml:space="preserve">w Warszawie, przy Al. Niepodległości) </w:t>
      </w:r>
      <w:r w:rsidR="00746729">
        <w:t>w</w:t>
      </w:r>
      <w:r w:rsidR="007F1294">
        <w:t> </w:t>
      </w:r>
      <w:r w:rsidR="00746729">
        <w:t xml:space="preserve">latach 2014–2017 </w:t>
      </w:r>
      <w:r w:rsidRPr="00091C42">
        <w:t>stwierdz</w:t>
      </w:r>
      <w:r w:rsidR="00746729">
        <w:t>a</w:t>
      </w:r>
      <w:r w:rsidRPr="00091C42">
        <w:t>no przekroczenia poziomu średniorocznego pyłu PM10</w:t>
      </w:r>
      <w:r w:rsidRPr="00091C42">
        <w:rPr>
          <w:vertAlign w:val="superscript"/>
        </w:rPr>
        <w:footnoteReference w:id="190"/>
      </w:r>
      <w:r w:rsidR="00746729">
        <w:t xml:space="preserve"> i dwutlenku azotu</w:t>
      </w:r>
      <w:r w:rsidR="00746729">
        <w:rPr>
          <w:rStyle w:val="Odwoanieprzypisudolnego"/>
        </w:rPr>
        <w:footnoteReference w:id="191"/>
      </w:r>
      <w:r w:rsidRPr="00091C42">
        <w:t xml:space="preserve">. </w:t>
      </w:r>
      <w:r w:rsidR="00746729">
        <w:t>P</w:t>
      </w:r>
      <w:r w:rsidR="00746729" w:rsidRPr="007353AC">
        <w:t>rzekroczenia poziomu średniorocznego pył</w:t>
      </w:r>
      <w:r w:rsidR="00746729">
        <w:t>u PM2,5 odnotowano w latach 2016–2017</w:t>
      </w:r>
      <w:r w:rsidR="00746729">
        <w:rPr>
          <w:rStyle w:val="Odwoanieprzypisudolnego"/>
        </w:rPr>
        <w:footnoteReference w:id="192"/>
      </w:r>
      <w:r w:rsidR="00746729">
        <w:t xml:space="preserve">. </w:t>
      </w:r>
      <w:r w:rsidRPr="00091C42">
        <w:t>Z</w:t>
      </w:r>
      <w:r w:rsidR="007F1294">
        <w:t> </w:t>
      </w:r>
      <w:r w:rsidRPr="00091C42">
        <w:t>przekroczeniami emisji pyłów PM10 związane są częst</w:t>
      </w:r>
      <w:r w:rsidR="00746729">
        <w:t>o występujące</w:t>
      </w:r>
      <w:r w:rsidRPr="00091C42">
        <w:t xml:space="preserve"> </w:t>
      </w:r>
      <w:r w:rsidR="00746729">
        <w:t>wysokie</w:t>
      </w:r>
      <w:r w:rsidRPr="00091C42">
        <w:t xml:space="preserve"> poziom</w:t>
      </w:r>
      <w:r w:rsidR="00746729">
        <w:t>y</w:t>
      </w:r>
      <w:r w:rsidRPr="00091C42">
        <w:t xml:space="preserve"> stężeń benzo(a)pirenu</w:t>
      </w:r>
      <w:r w:rsidRPr="00091C42">
        <w:rPr>
          <w:vertAlign w:val="superscript"/>
        </w:rPr>
        <w:footnoteReference w:id="193"/>
      </w:r>
      <w:r w:rsidRPr="00091C42">
        <w:t>.</w:t>
      </w:r>
    </w:p>
    <w:p w:rsidR="009B6192" w:rsidRDefault="00A92C9E" w:rsidP="00091C42">
      <w:pPr>
        <w:jc w:val="both"/>
      </w:pPr>
      <w:r>
        <w:t>D</w:t>
      </w:r>
      <w:r w:rsidR="002F0E6C" w:rsidRPr="00091C42">
        <w:t>la dużych miast,</w:t>
      </w:r>
      <w:r>
        <w:t xml:space="preserve"> będących centrami tranzytowymi, typowe</w:t>
      </w:r>
      <w:r w:rsidR="002F0E6C" w:rsidRPr="00091C42">
        <w:t xml:space="preserve"> są tendencje wzrostowe uciążliwego hałasu komunikacyjnego pod kątem częstych przekroczeń limitów (przede wszystkim hałasu drogowego i lotniczego). </w:t>
      </w:r>
    </w:p>
    <w:p w:rsidR="009B6192" w:rsidRDefault="009B6192" w:rsidP="00091C42">
      <w:pPr>
        <w:jc w:val="both"/>
      </w:pPr>
      <w:r>
        <w:lastRenderedPageBreak/>
        <w:t xml:space="preserve">W kontekście polityki klimatycznej </w:t>
      </w:r>
      <w:r w:rsidR="00AE7829">
        <w:t>warto odnotować, że w</w:t>
      </w:r>
      <w:r>
        <w:t xml:space="preserve"> roku 201</w:t>
      </w:r>
      <w:r w:rsidR="0064250E">
        <w:t>6</w:t>
      </w:r>
      <w:r>
        <w:t xml:space="preserve"> w województwie mazowieckim wyemitowano jedne z większych w Polsce ilości trzech gazów cieplarnianych – metanu, podtlenku azotu i dwutlenku węgla</w:t>
      </w:r>
      <w:r>
        <w:rPr>
          <w:rStyle w:val="Odwoanieprzypisudolnego"/>
        </w:rPr>
        <w:footnoteReference w:id="194"/>
      </w:r>
      <w:r>
        <w:t>.</w:t>
      </w:r>
    </w:p>
    <w:p w:rsidR="002F0E6C" w:rsidRPr="00091C42" w:rsidRDefault="002F0E6C" w:rsidP="00091C42">
      <w:pPr>
        <w:jc w:val="both"/>
      </w:pPr>
      <w:r w:rsidRPr="00091C42">
        <w:t xml:space="preserve">W przypadku gospodarki wodnej </w:t>
      </w:r>
      <w:r w:rsidR="00A92C9E">
        <w:t>w 2017 r. dla 83 z 87 ocenionych</w:t>
      </w:r>
      <w:r w:rsidR="00A92C9E" w:rsidRPr="00091C42">
        <w:t xml:space="preserve"> jednolitych części wód powierzchniowych</w:t>
      </w:r>
      <w:r w:rsidR="00A92C9E">
        <w:t xml:space="preserve"> województwa mazowieckiego stwierdzono stan zły</w:t>
      </w:r>
      <w:r w:rsidR="00A92C9E">
        <w:rPr>
          <w:rStyle w:val="Odwoanieprzypisudolnego"/>
        </w:rPr>
        <w:footnoteReference w:id="195"/>
      </w:r>
      <w:r w:rsidR="00A92C9E">
        <w:t xml:space="preserve">. </w:t>
      </w:r>
      <w:r w:rsidRPr="00091C42">
        <w:t>Na terenie województwa występuje znaczne zagrożenie powodziowe – w obszarze Środkowej Wisły. W szczególności dolina Wisły, od Wyszogrodu do granic województwa, została zaliczona do obszarów problemowych o znaczeniu krajowym.</w:t>
      </w:r>
    </w:p>
    <w:p w:rsidR="002F0E6C" w:rsidRDefault="002F0E6C" w:rsidP="00091C42">
      <w:pPr>
        <w:jc w:val="both"/>
      </w:pPr>
      <w:r w:rsidRPr="00091C42">
        <w:t>Województwo mazowieckie ma, podobne jak sąsiadujące</w:t>
      </w:r>
      <w:r w:rsidR="007F1294">
        <w:t xml:space="preserve"> z nim</w:t>
      </w:r>
      <w:r w:rsidRPr="00091C42">
        <w:t xml:space="preserve"> województwo łódzkie, problemy związane z gospodarka leśną. Jedn</w:t>
      </w:r>
      <w:r w:rsidR="00966E95">
        <w:t xml:space="preserve">ym z nich </w:t>
      </w:r>
      <w:r w:rsidRPr="00091C42">
        <w:t>jest najniższy w kraju procent powierzchni lasów ochronnych</w:t>
      </w:r>
      <w:r w:rsidRPr="00091C42">
        <w:rPr>
          <w:vertAlign w:val="superscript"/>
        </w:rPr>
        <w:footnoteReference w:id="196"/>
      </w:r>
      <w:r w:rsidRPr="00091C42">
        <w:t xml:space="preserve"> oraz jeden z najniższych w kraju wskaźnik lesistości</w:t>
      </w:r>
      <w:r w:rsidRPr="00091C42">
        <w:rPr>
          <w:vertAlign w:val="superscript"/>
        </w:rPr>
        <w:footnoteReference w:id="197"/>
      </w:r>
      <w:r w:rsidRPr="00091C42">
        <w:t>.</w:t>
      </w:r>
    </w:p>
    <w:p w:rsidR="0065726D" w:rsidRDefault="0065726D" w:rsidP="00091C42">
      <w:pPr>
        <w:pStyle w:val="Nagwek2"/>
      </w:pPr>
      <w:bookmarkStart w:id="125" w:name="_Toc535524187"/>
      <w:bookmarkStart w:id="126" w:name="_Toc13645464"/>
      <w:r>
        <w:t>Województwo opolskie</w:t>
      </w:r>
      <w:bookmarkEnd w:id="125"/>
      <w:bookmarkEnd w:id="126"/>
    </w:p>
    <w:p w:rsidR="0065726D" w:rsidRPr="00091C42" w:rsidRDefault="0065726D" w:rsidP="00091C42">
      <w:pPr>
        <w:spacing w:before="240"/>
        <w:jc w:val="both"/>
      </w:pPr>
      <w:r w:rsidRPr="00091C42">
        <w:t>Podobnie jak inne regiony Polski, województwo opolskie zmaga się z przekroczeniami – głównie w</w:t>
      </w:r>
      <w:r w:rsidR="007F1294">
        <w:t> </w:t>
      </w:r>
      <w:r w:rsidRPr="00091C42">
        <w:t>obszarach miejskich w okresach grzewczych – stężeń pyłów zawieszonych: PM2</w:t>
      </w:r>
      <w:r w:rsidR="007F1294">
        <w:t>,</w:t>
      </w:r>
      <w:r w:rsidRPr="00091C42">
        <w:t>5 (</w:t>
      </w:r>
      <w:r w:rsidR="00707040">
        <w:t xml:space="preserve">przekroczenie rocznej </w:t>
      </w:r>
      <w:r w:rsidRPr="00091C42">
        <w:t>wartości normatywnej</w:t>
      </w:r>
      <w:r w:rsidR="00707040">
        <w:t xml:space="preserve"> na stacji w Kędzierzynie-Koźlu w 2017 r.</w:t>
      </w:r>
      <w:r w:rsidRPr="00091C42">
        <w:t>)</w:t>
      </w:r>
      <w:r w:rsidRPr="00091C42">
        <w:rPr>
          <w:vertAlign w:val="superscript"/>
        </w:rPr>
        <w:footnoteReference w:id="198"/>
      </w:r>
      <w:r w:rsidRPr="00091C42">
        <w:t>, PM10 (24-godzinnej wartości dopuszczalnej</w:t>
      </w:r>
      <w:r w:rsidR="00707040">
        <w:t xml:space="preserve"> </w:t>
      </w:r>
      <w:r w:rsidR="00707040" w:rsidRPr="00DC4A82">
        <w:t>na wszystkich stanowiskach mierzących stężenia pyłu PM10</w:t>
      </w:r>
      <w:r w:rsidRPr="00091C42">
        <w:t>)</w:t>
      </w:r>
      <w:r w:rsidRPr="00091C42">
        <w:rPr>
          <w:vertAlign w:val="superscript"/>
        </w:rPr>
        <w:footnoteReference w:id="199"/>
      </w:r>
      <w:r w:rsidRPr="00091C42">
        <w:t xml:space="preserve"> oraz benzo(a)pirenu (stężenia średniorocznego)</w:t>
      </w:r>
      <w:r w:rsidRPr="00091C42">
        <w:rPr>
          <w:vertAlign w:val="superscript"/>
        </w:rPr>
        <w:footnoteReference w:id="200"/>
      </w:r>
      <w:r w:rsidRPr="00091C42">
        <w:t xml:space="preserve">. </w:t>
      </w:r>
      <w:r w:rsidR="00707040">
        <w:t>Zbad</w:t>
      </w:r>
      <w:r w:rsidR="00707040" w:rsidRPr="00091C42">
        <w:t>ane</w:t>
      </w:r>
      <w:r w:rsidR="00707040">
        <w:t xml:space="preserve"> w 2017 r.</w:t>
      </w:r>
      <w:r w:rsidR="00707040" w:rsidRPr="00091C42">
        <w:t xml:space="preserve"> średnioroczne stężenia benzo(a)pirenu na wszystkich stanowiskach pomiarowych </w:t>
      </w:r>
      <w:r w:rsidR="00707040">
        <w:t xml:space="preserve">znacznie </w:t>
      </w:r>
      <w:r w:rsidR="00707040" w:rsidRPr="00091C42">
        <w:t>przekroczyły obowiązujące standardy</w:t>
      </w:r>
      <w:r w:rsidR="00707040">
        <w:rPr>
          <w:rStyle w:val="Odwoanieprzypisudolnego"/>
        </w:rPr>
        <w:footnoteReference w:id="201"/>
      </w:r>
      <w:r w:rsidR="00707040" w:rsidRPr="00091C42">
        <w:t>.</w:t>
      </w:r>
    </w:p>
    <w:p w:rsidR="0065726D" w:rsidRPr="00091C42" w:rsidRDefault="0065726D" w:rsidP="00091C42">
      <w:pPr>
        <w:jc w:val="both"/>
      </w:pPr>
      <w:r w:rsidRPr="00091C42">
        <w:t>Przemysł zostawiał w województwie swój rosnący ślad gazowy. Emisja zanieczyszczeń gazowych z</w:t>
      </w:r>
      <w:r w:rsidR="007F1294">
        <w:t> </w:t>
      </w:r>
      <w:r w:rsidRPr="00091C42">
        <w:t>zakładów szczególnie uciążliwych w latach 2015–2017 miała tendencję wzrostową</w:t>
      </w:r>
      <w:r w:rsidRPr="00091C42">
        <w:rPr>
          <w:vertAlign w:val="superscript"/>
        </w:rPr>
        <w:footnoteReference w:id="202"/>
      </w:r>
      <w:r w:rsidR="001C7B3E" w:rsidRPr="00514AE9">
        <w:t>. W</w:t>
      </w:r>
      <w:r w:rsidR="007F1294">
        <w:t> </w:t>
      </w:r>
      <w:r w:rsidRPr="00091C42">
        <w:t>analogicznym okresie emisja dwutlenku węgla z zakładów szczególnie uciążliwych również wykazywała tendencję rosnącą</w:t>
      </w:r>
      <w:r w:rsidRPr="00091C42">
        <w:rPr>
          <w:vertAlign w:val="superscript"/>
        </w:rPr>
        <w:footnoteReference w:id="203"/>
      </w:r>
      <w:r w:rsidRPr="00091C42">
        <w:t>.</w:t>
      </w:r>
    </w:p>
    <w:p w:rsidR="0065726D" w:rsidRPr="00091C42" w:rsidRDefault="0065726D" w:rsidP="00707040">
      <w:pPr>
        <w:jc w:val="both"/>
      </w:pPr>
      <w:r w:rsidRPr="00091C42">
        <w:t xml:space="preserve">W odniesieniu do stanu zasobów wodnych na Opolszczyźnie </w:t>
      </w:r>
      <w:r w:rsidR="00707040">
        <w:t xml:space="preserve">w 2017 r. </w:t>
      </w:r>
      <w:r w:rsidRPr="00091C42">
        <w:t xml:space="preserve">odnotowano </w:t>
      </w:r>
      <w:r w:rsidR="00707040" w:rsidRPr="00091C42">
        <w:t>zły stan</w:t>
      </w:r>
      <w:r w:rsidR="00707040">
        <w:t xml:space="preserve"> 32 </w:t>
      </w:r>
      <w:r w:rsidR="00707040" w:rsidRPr="000B3336">
        <w:t>kontrolowanych</w:t>
      </w:r>
      <w:r w:rsidR="00707040">
        <w:t xml:space="preserve"> JCWP</w:t>
      </w:r>
      <w:r w:rsidRPr="00091C42">
        <w:rPr>
          <w:vertAlign w:val="superscript"/>
        </w:rPr>
        <w:footnoteReference w:id="204"/>
      </w:r>
      <w:r w:rsidRPr="00091C42">
        <w:t>. Województwo zaliczane jest do obszarów objętych ryzykiem powodzi, w</w:t>
      </w:r>
      <w:r w:rsidR="007F1294">
        <w:t> </w:t>
      </w:r>
      <w:r w:rsidRPr="00091C42">
        <w:t xml:space="preserve">szczególności w </w:t>
      </w:r>
      <w:r w:rsidR="00707040">
        <w:t>zlewisku</w:t>
      </w:r>
      <w:r w:rsidRPr="00091C42">
        <w:t xml:space="preserve"> Odry i w dolinach jej dopływów. Wpływają na to m.in. niewystarczające zdolności retencyjne zlewni Odry.</w:t>
      </w:r>
    </w:p>
    <w:p w:rsidR="0065726D" w:rsidRPr="00091C42" w:rsidRDefault="0065726D" w:rsidP="00091C42">
      <w:pPr>
        <w:jc w:val="both"/>
      </w:pPr>
      <w:r w:rsidRPr="00091C42">
        <w:t>Województwo opolskie miało w 201</w:t>
      </w:r>
      <w:r w:rsidR="008E5F39">
        <w:t>7</w:t>
      </w:r>
      <w:r w:rsidRPr="00091C42">
        <w:t xml:space="preserve"> r. dość wysoki – bliski średniej krajowej – wskaźnik lesistości (26,</w:t>
      </w:r>
      <w:r w:rsidR="008E5F39">
        <w:t>7</w:t>
      </w:r>
      <w:r w:rsidRPr="00091C42">
        <w:t xml:space="preserve">%), jednak równocześnie charakteryzowało się dużym obszarem powierzchni lasów ochronnych </w:t>
      </w:r>
      <w:r w:rsidRPr="00091C42">
        <w:lastRenderedPageBreak/>
        <w:t>uszkodzonych przez przemysł</w:t>
      </w:r>
      <w:r w:rsidRPr="00091C42">
        <w:rPr>
          <w:vertAlign w:val="superscript"/>
        </w:rPr>
        <w:footnoteReference w:id="205"/>
      </w:r>
      <w:r w:rsidRPr="00091C42">
        <w:t xml:space="preserve"> i to mimo wysokiego odsetka posiadanej powierzchni lasów ochronnych (66,</w:t>
      </w:r>
      <w:r w:rsidR="008E5F39">
        <w:t>8</w:t>
      </w:r>
      <w:r w:rsidRPr="00091C42">
        <w:t>%).</w:t>
      </w:r>
    </w:p>
    <w:p w:rsidR="0065726D" w:rsidRPr="00091C42" w:rsidRDefault="001C7B3E" w:rsidP="00091C42">
      <w:pPr>
        <w:jc w:val="both"/>
      </w:pPr>
      <w:r w:rsidRPr="00514AE9">
        <w:t>Opolszczyznę</w:t>
      </w:r>
      <w:r w:rsidR="0065726D" w:rsidRPr="00091C42">
        <w:t xml:space="preserve">, w kontekście zasobów przyrodniczych, </w:t>
      </w:r>
      <w:r>
        <w:t>charakteryzuje</w:t>
      </w:r>
      <w:r w:rsidRPr="00514AE9">
        <w:t xml:space="preserve"> najniższy w Polsce udział</w:t>
      </w:r>
      <w:r w:rsidR="0065726D" w:rsidRPr="00091C42">
        <w:t xml:space="preserve"> obszarów N</w:t>
      </w:r>
      <w:r w:rsidR="00E3553A">
        <w:t>atura</w:t>
      </w:r>
      <w:r w:rsidR="0065726D" w:rsidRPr="00091C42">
        <w:t xml:space="preserve"> 2000 obu rodzajów: specjalnej ochrony ptaków i ochrony siedlisk w powierzchni ogólnej</w:t>
      </w:r>
      <w:r w:rsidR="0065726D" w:rsidRPr="00091C42">
        <w:rPr>
          <w:vertAlign w:val="superscript"/>
        </w:rPr>
        <w:footnoteReference w:id="206"/>
      </w:r>
      <w:r w:rsidR="0065726D" w:rsidRPr="00091C42">
        <w:t>.</w:t>
      </w:r>
    </w:p>
    <w:p w:rsidR="00401C65" w:rsidRPr="00091C42" w:rsidRDefault="00401C65" w:rsidP="00091C42">
      <w:pPr>
        <w:pStyle w:val="Nagwek2"/>
        <w:rPr>
          <w:rFonts w:ascii="Calibri" w:hAnsi="Calibri"/>
        </w:rPr>
      </w:pPr>
      <w:bookmarkStart w:id="127" w:name="_Toc535524189"/>
      <w:bookmarkStart w:id="128" w:name="_Toc13645465"/>
      <w:r>
        <w:t>Województwo podkarpackie</w:t>
      </w:r>
      <w:bookmarkEnd w:id="127"/>
      <w:bookmarkEnd w:id="128"/>
    </w:p>
    <w:p w:rsidR="00E426E2" w:rsidRPr="00091C42" w:rsidRDefault="00E426E2" w:rsidP="00091C42">
      <w:pPr>
        <w:spacing w:before="240"/>
        <w:jc w:val="both"/>
      </w:pPr>
      <w:r w:rsidRPr="00091C42">
        <w:t>Województwo podkarpackie posiada wiele walorów przyrodniczych, co m.in. wynika z tego, że</w:t>
      </w:r>
      <w:r w:rsidR="00B02098">
        <w:t xml:space="preserve"> </w:t>
      </w:r>
      <w:r w:rsidRPr="00091C42">
        <w:t>jego obszar obejmują 3 krainy fizjograficzne i 3 strefy klimatyczne. Jest to równocześnie obszar cechujący się intensywnym rozwojem przemysłowym, czego przykładem są strefy ekonomiczne i tzw. „Dolina lotnicza”. Na jego terenie są też ulokowane zakłady przemysłu ciężkiego, które negatywnie oddziałują na otaczające je środowisko, w tym wody gruntowe i poziomy wodonośnych wód podziemnych. Przykładem są miejsca składowania odpadów poprodukcyjnych (6 stawów osadowych i składowisko) Huty Stalowa Wola S.A. Jest to przykład skutków ubocznych funkcjonowania dużego zakładu przemysłu ciężkiego, któr</w:t>
      </w:r>
      <w:r w:rsidR="007F1294">
        <w:t>y</w:t>
      </w:r>
      <w:r w:rsidRPr="00091C42">
        <w:t> znacząco niekorzystnie oddziałuj</w:t>
      </w:r>
      <w:r w:rsidR="007F1294">
        <w:t>e</w:t>
      </w:r>
      <w:r w:rsidRPr="00091C42">
        <w:t xml:space="preserve"> na okoliczną przestrzeń. Na</w:t>
      </w:r>
      <w:r w:rsidR="007F1294">
        <w:t> </w:t>
      </w:r>
      <w:r w:rsidRPr="00091C42">
        <w:t>Podkarpaciu występują też</w:t>
      </w:r>
      <w:r w:rsidR="00B02098">
        <w:t xml:space="preserve"> </w:t>
      </w:r>
      <w:r w:rsidRPr="00091C42">
        <w:t>inne przestrzenne zjawiska typowe dla obszarów górskich i wyżynnych – osuwiska. Warunki hydrometeorologiczne sprzyjają też w tym regionie erozji gleb.</w:t>
      </w:r>
    </w:p>
    <w:p w:rsidR="00E426E2" w:rsidRPr="00091C42" w:rsidRDefault="00E426E2" w:rsidP="00091C42">
      <w:pPr>
        <w:jc w:val="both"/>
      </w:pPr>
      <w:r w:rsidRPr="00091C42">
        <w:t xml:space="preserve">Pomimo tego, że województwo jest, w porównaniu z resztą Polski, mało zurbanizowane, na istniejących obszarach miejskich występują zanieczyszczenia powietrza typowe dla terenów bardziej zurbanizowanych. </w:t>
      </w:r>
      <w:r w:rsidR="001D271A" w:rsidRPr="00091C42">
        <w:t xml:space="preserve">Przykładem takich zanieczyszczeń </w:t>
      </w:r>
      <w:r w:rsidR="001D271A">
        <w:t xml:space="preserve">są </w:t>
      </w:r>
      <w:r w:rsidR="001D271A" w:rsidRPr="00091C42">
        <w:t>przekroczenie dopuszczalnego stężenia dobowego pyłu PM10</w:t>
      </w:r>
      <w:r w:rsidR="001D271A" w:rsidRPr="00091C42">
        <w:rPr>
          <w:vertAlign w:val="superscript"/>
        </w:rPr>
        <w:footnoteReference w:id="207"/>
      </w:r>
      <w:r w:rsidR="001D271A" w:rsidRPr="00091C42">
        <w:t xml:space="preserve"> oraz przekroczenie wartości docelowej we</w:t>
      </w:r>
      <w:r w:rsidR="001D271A">
        <w:t> </w:t>
      </w:r>
      <w:r w:rsidR="001D271A" w:rsidRPr="00091C42">
        <w:t>wszystkich punktach pomiarowych benzo(a)pirenu</w:t>
      </w:r>
      <w:r w:rsidR="001D271A" w:rsidRPr="00091C42">
        <w:rPr>
          <w:vertAlign w:val="superscript"/>
        </w:rPr>
        <w:footnoteReference w:id="208"/>
      </w:r>
      <w:r w:rsidR="001D271A">
        <w:t xml:space="preserve">. </w:t>
      </w:r>
      <w:r w:rsidR="00FE7520">
        <w:t xml:space="preserve">Nadmierne stężenia </w:t>
      </w:r>
      <w:r w:rsidR="00FE7520" w:rsidRPr="00091C42">
        <w:t>pył</w:t>
      </w:r>
      <w:r w:rsidR="00FE7520">
        <w:t>u</w:t>
      </w:r>
      <w:r w:rsidR="00FE7520" w:rsidRPr="00091C42">
        <w:t xml:space="preserve"> PM10</w:t>
      </w:r>
      <w:r w:rsidR="00FE7520">
        <w:t xml:space="preserve"> w 2017 r. spowodowały, że na terenie województwa podkarpackiego wyznaczono 32 obszary przekroczeń w zakresie normy dobowej pyłu PM10. Obszary te zamieszkiwane były przez </w:t>
      </w:r>
      <w:r w:rsidR="00C72805">
        <w:t>około 500 tysięcy</w:t>
      </w:r>
      <w:r w:rsidR="00FE7520">
        <w:t xml:space="preserve"> mieszkańców</w:t>
      </w:r>
      <w:r w:rsidR="00FE7520">
        <w:rPr>
          <w:rStyle w:val="Odwoanieprzypisudolnego"/>
        </w:rPr>
        <w:footnoteReference w:id="209"/>
      </w:r>
      <w:r w:rsidR="00FE7520">
        <w:t>.</w:t>
      </w:r>
    </w:p>
    <w:p w:rsidR="002F0E6C" w:rsidRDefault="00E426E2" w:rsidP="00091C42">
      <w:pPr>
        <w:jc w:val="both"/>
      </w:pPr>
      <w:r w:rsidRPr="00091C42">
        <w:t>W zakresie gospodarki wodnej ocena stanu wód powierzchniowych, przeprowadzona w roku 201</w:t>
      </w:r>
      <w:r w:rsidR="00C72805">
        <w:t>7</w:t>
      </w:r>
      <w:r w:rsidRPr="00091C42">
        <w:t xml:space="preserve"> przez WIOŚ w Rzeszowie, wykazała zły stan wód dla 87% ocenianych jednolitych części wód powierzchniowych</w:t>
      </w:r>
      <w:r w:rsidRPr="00091C42">
        <w:rPr>
          <w:vertAlign w:val="superscript"/>
        </w:rPr>
        <w:footnoteReference w:id="210"/>
      </w:r>
      <w:r w:rsidRPr="00091C42">
        <w:t xml:space="preserve">. </w:t>
      </w:r>
      <w:r w:rsidR="00C72805">
        <w:t xml:space="preserve">W roku 2017 zły stan został określony we wszystkich ocenionych </w:t>
      </w:r>
      <w:r w:rsidR="001D271A">
        <w:t xml:space="preserve">JCWP </w:t>
      </w:r>
      <w:r w:rsidR="00C72805">
        <w:t>rzecznych</w:t>
      </w:r>
      <w:r w:rsidR="00C72805">
        <w:rPr>
          <w:rStyle w:val="Odwoanieprzypisudolnego"/>
        </w:rPr>
        <w:footnoteReference w:id="211"/>
      </w:r>
      <w:r w:rsidR="00C72805">
        <w:t>.</w:t>
      </w:r>
      <w:r w:rsidR="00C72805" w:rsidRPr="00091C42">
        <w:t xml:space="preserve"> </w:t>
      </w:r>
      <w:r w:rsidRPr="00091C42">
        <w:t xml:space="preserve">W województwie podkarpackim problemem są zarówno niedobory wody, jak i jej nadmiar. Z powodu tego, że na obszarze województwa podkarpackiego </w:t>
      </w:r>
      <w:r w:rsidR="00C72805">
        <w:t xml:space="preserve">przed 2015 r. </w:t>
      </w:r>
      <w:r w:rsidRPr="00091C42">
        <w:t>występ</w:t>
      </w:r>
      <w:r w:rsidR="00C72805">
        <w:t>ował</w:t>
      </w:r>
      <w:r w:rsidRPr="00091C42">
        <w:t xml:space="preserve"> deficyt opadów</w:t>
      </w:r>
      <w:r w:rsidR="00C72805">
        <w:t xml:space="preserve">, miały </w:t>
      </w:r>
      <w:r w:rsidR="007F1294">
        <w:t xml:space="preserve">tu </w:t>
      </w:r>
      <w:r w:rsidR="00C72805">
        <w:t xml:space="preserve">miejsce, powtarzające się co kilka lat, </w:t>
      </w:r>
      <w:r w:rsidRPr="00091C42">
        <w:t>susz</w:t>
      </w:r>
      <w:r w:rsidR="00C72805">
        <w:t>e</w:t>
      </w:r>
      <w:r w:rsidRPr="00091C42">
        <w:rPr>
          <w:vertAlign w:val="superscript"/>
        </w:rPr>
        <w:footnoteReference w:id="212"/>
      </w:r>
      <w:r w:rsidRPr="00091C42">
        <w:t xml:space="preserve">. W 2015 r. zagrożenie suszą </w:t>
      </w:r>
      <w:r w:rsidR="00C72805">
        <w:t xml:space="preserve">rolniczą </w:t>
      </w:r>
      <w:r w:rsidRPr="00091C42">
        <w:t>stwierdzono na obszarze całego województwa podkarpackiego</w:t>
      </w:r>
      <w:r w:rsidRPr="00091C42">
        <w:rPr>
          <w:vertAlign w:val="superscript"/>
        </w:rPr>
        <w:footnoteReference w:id="213"/>
      </w:r>
      <w:r w:rsidRPr="00091C42">
        <w:t>. Sytuacji związanej z suszą w tamtym czasie nie mogła też poprawić stosunkowo mała liczba obiektów małej retencji wodnej</w:t>
      </w:r>
      <w:r w:rsidR="005829EF">
        <w:rPr>
          <w:rStyle w:val="Odwoanieprzypisudolnego"/>
        </w:rPr>
        <w:footnoteReference w:id="214"/>
      </w:r>
      <w:r w:rsidR="005829EF">
        <w:t xml:space="preserve">. </w:t>
      </w:r>
      <w:r w:rsidRPr="00091C42">
        <w:lastRenderedPageBreak/>
        <w:t>Równocześnie</w:t>
      </w:r>
      <w:r w:rsidR="001D271A">
        <w:t xml:space="preserve"> </w:t>
      </w:r>
      <w:r w:rsidRPr="00091C42">
        <w:t xml:space="preserve">stwierdza się </w:t>
      </w:r>
      <w:r w:rsidR="001D271A">
        <w:t>wysoki</w:t>
      </w:r>
      <w:r w:rsidRPr="00091C42">
        <w:t xml:space="preserve"> poziom zagr</w:t>
      </w:r>
      <w:r w:rsidR="001D271A">
        <w:t>ożenia powodziowego, spowodowany przede wszystkim</w:t>
      </w:r>
      <w:r w:rsidRPr="00091C42">
        <w:t xml:space="preserve"> częst</w:t>
      </w:r>
      <w:r w:rsidR="001D271A">
        <w:t>ymi</w:t>
      </w:r>
      <w:r w:rsidRPr="00091C42">
        <w:t xml:space="preserve"> wezbrania</w:t>
      </w:r>
      <w:r w:rsidR="001D271A">
        <w:t>mi</w:t>
      </w:r>
      <w:r w:rsidRPr="00091C42">
        <w:t xml:space="preserve"> rzek</w:t>
      </w:r>
      <w:r w:rsidRPr="00091C42">
        <w:rPr>
          <w:vertAlign w:val="superscript"/>
        </w:rPr>
        <w:footnoteReference w:id="215"/>
      </w:r>
      <w:r w:rsidRPr="00091C42">
        <w:t>. Zagrożenie to jest powiększane i wzmacniane poprzez górski i wyżynny charakter zlewni rzek w województwie.</w:t>
      </w:r>
      <w:r w:rsidRPr="0077465A">
        <w:t xml:space="preserve"> </w:t>
      </w:r>
      <w:r w:rsidR="007F1294">
        <w:t xml:space="preserve">Jednocześnie </w:t>
      </w:r>
      <w:r w:rsidRPr="00091C42">
        <w:t>w tym samym czasie identyfikowano zbyt małą liczbę obiektów służą</w:t>
      </w:r>
      <w:r w:rsidR="001D271A">
        <w:t>cych przeciwdziałaniu powodziom</w:t>
      </w:r>
      <w:r w:rsidRPr="00091C42">
        <w:rPr>
          <w:vertAlign w:val="superscript"/>
        </w:rPr>
        <w:footnoteReference w:id="216"/>
      </w:r>
      <w:r w:rsidRPr="00091C42">
        <w:t>.</w:t>
      </w:r>
      <w:r w:rsidR="00B02098">
        <w:t xml:space="preserve"> </w:t>
      </w:r>
    </w:p>
    <w:p w:rsidR="00707040" w:rsidRDefault="00707040" w:rsidP="00707040">
      <w:pPr>
        <w:pStyle w:val="Nagwek2"/>
      </w:pPr>
      <w:bookmarkStart w:id="129" w:name="_Toc535524188"/>
      <w:bookmarkStart w:id="130" w:name="_Toc13645466"/>
      <w:bookmarkStart w:id="131" w:name="_Toc535524190"/>
      <w:r>
        <w:t>Województwo podlaskie</w:t>
      </w:r>
      <w:bookmarkEnd w:id="129"/>
      <w:bookmarkEnd w:id="130"/>
    </w:p>
    <w:p w:rsidR="00707040" w:rsidRPr="00091C42" w:rsidRDefault="00707040" w:rsidP="00707040">
      <w:pPr>
        <w:spacing w:before="240"/>
        <w:jc w:val="both"/>
      </w:pPr>
      <w:r w:rsidRPr="00091C42">
        <w:t>Województwo podlaskie jest jednym z województw, które wytwarzają najmniej odpadów, ale </w:t>
      </w:r>
      <w:r>
        <w:t xml:space="preserve">nie oznacza to braku problemów związanych z ochroną powierzchni ziemi. Ich przykładem jest fakt, że powierzchnia </w:t>
      </w:r>
      <w:r w:rsidRPr="00091C42">
        <w:t>gruntów zrekultywowanych i zagospodarowanych w latach 2014</w:t>
      </w:r>
      <w:r>
        <w:t>–</w:t>
      </w:r>
      <w:r w:rsidRPr="00091C42">
        <w:t>201</w:t>
      </w:r>
      <w:r>
        <w:t>7</w:t>
      </w:r>
      <w:r w:rsidRPr="00091C42">
        <w:t xml:space="preserve"> </w:t>
      </w:r>
      <w:r>
        <w:t xml:space="preserve">znacząco </w:t>
      </w:r>
      <w:r w:rsidRPr="00091C42">
        <w:t>malała</w:t>
      </w:r>
      <w:r w:rsidRPr="00091C42">
        <w:rPr>
          <w:vertAlign w:val="superscript"/>
        </w:rPr>
        <w:footnoteReference w:id="217"/>
      </w:r>
      <w:r w:rsidRPr="00091C42">
        <w:t>.</w:t>
      </w:r>
      <w:r>
        <w:t xml:space="preserve"> </w:t>
      </w:r>
    </w:p>
    <w:p w:rsidR="00707040" w:rsidRPr="00091C42" w:rsidRDefault="00707040" w:rsidP="00707040">
      <w:pPr>
        <w:jc w:val="both"/>
      </w:pPr>
      <w:r w:rsidRPr="00091C42">
        <w:t>Województwo podlaskie jest jednym z najmniej zurbanizowanych w Polsce, ale pomimo to</w:t>
      </w:r>
      <w:r w:rsidR="000E11CF">
        <w:t>,</w:t>
      </w:r>
      <w:r w:rsidRPr="00091C42">
        <w:t> w </w:t>
      </w:r>
      <w:r w:rsidR="000E11CF">
        <w:t>a</w:t>
      </w:r>
      <w:r w:rsidRPr="00091C42">
        <w:t xml:space="preserve">glomeracji </w:t>
      </w:r>
      <w:r w:rsidR="000E11CF">
        <w:t>b</w:t>
      </w:r>
      <w:r w:rsidRPr="00091C42">
        <w:t>iałostockiej i strefie podlaskiej wystąpiły negatywne dla jakości powietrza zjawiska: przekroczenia dopuszczalnych poziomów stężeń pyłów zawieszonych PM2</w:t>
      </w:r>
      <w:r w:rsidR="000E11CF">
        <w:t>,</w:t>
      </w:r>
      <w:r w:rsidRPr="00091C42">
        <w:t xml:space="preserve">5 (w strefie podlaskiej) oraz przekroczenia poziomu docelowego benzo(a)pirenu </w:t>
      </w:r>
      <w:r>
        <w:t>(</w:t>
      </w:r>
      <w:r w:rsidRPr="00091C42">
        <w:t xml:space="preserve">w </w:t>
      </w:r>
      <w:r>
        <w:t>strefie podlaskiej i</w:t>
      </w:r>
      <w:r w:rsidR="000E11CF">
        <w:t> </w:t>
      </w:r>
      <w:r>
        <w:t>aglomeracji białostockiej) w 2017 r</w:t>
      </w:r>
      <w:r w:rsidRPr="00091C42">
        <w:t>.</w:t>
      </w:r>
      <w:r>
        <w:rPr>
          <w:rStyle w:val="Odwoanieprzypisudolnego"/>
        </w:rPr>
        <w:footnoteReference w:id="218"/>
      </w:r>
      <w:r>
        <w:t>.</w:t>
      </w:r>
      <w:r w:rsidRPr="00091C42">
        <w:t xml:space="preserve"> Negatywnym trendem był wzrost w latach 201</w:t>
      </w:r>
      <w:r>
        <w:t>4–</w:t>
      </w:r>
      <w:r w:rsidRPr="00091C42">
        <w:t>201</w:t>
      </w:r>
      <w:r>
        <w:t>7</w:t>
      </w:r>
      <w:r w:rsidRPr="00091C42">
        <w:t xml:space="preserve"> </w:t>
      </w:r>
      <w:r>
        <w:t>emisji metanu, z dużym przyrostem w samym roku 2017</w:t>
      </w:r>
      <w:r>
        <w:rPr>
          <w:rStyle w:val="Odwoanieprzypisudolnego"/>
        </w:rPr>
        <w:footnoteReference w:id="219"/>
      </w:r>
      <w:r w:rsidRPr="00E92930">
        <w:t>.</w:t>
      </w:r>
      <w:r w:rsidRPr="00091C42">
        <w:t xml:space="preserve"> </w:t>
      </w:r>
    </w:p>
    <w:p w:rsidR="00707040" w:rsidRPr="00091C42" w:rsidRDefault="00707040" w:rsidP="00707040">
      <w:pPr>
        <w:jc w:val="both"/>
      </w:pPr>
      <w:r w:rsidRPr="00091C42">
        <w:t xml:space="preserve">Na Podlasiu występuje zjawisko eutrofizacji, które jest typowe dla regionów rolniczych. </w:t>
      </w:r>
      <w:r w:rsidR="001C3DAC">
        <w:t>Obserwowany jest w</w:t>
      </w:r>
      <w:r w:rsidRPr="00091C42">
        <w:t>zros</w:t>
      </w:r>
      <w:r w:rsidR="001C3DAC">
        <w:t>t</w:t>
      </w:r>
      <w:r w:rsidRPr="00091C42">
        <w:t xml:space="preserve"> iloś</w:t>
      </w:r>
      <w:r w:rsidR="001C3DAC">
        <w:t>ci</w:t>
      </w:r>
      <w:r w:rsidRPr="00091C42">
        <w:t xml:space="preserve"> wód zagrożonych eutrofizacją komunalną</w:t>
      </w:r>
      <w:r w:rsidRPr="00091C42">
        <w:rPr>
          <w:vertAlign w:val="superscript"/>
        </w:rPr>
        <w:footnoteReference w:id="220"/>
      </w:r>
      <w:r w:rsidRPr="00091C42">
        <w:t>.</w:t>
      </w:r>
      <w:r>
        <w:t xml:space="preserve"> W latach 2014–2017 nastąpił wzrost ilości ścieków przemysłowych i komunalnych</w:t>
      </w:r>
      <w:r w:rsidR="000E11CF">
        <w:t>,</w:t>
      </w:r>
      <w:r>
        <w:t xml:space="preserve"> wymagających oczyszczania</w:t>
      </w:r>
      <w:r w:rsidR="000E11CF">
        <w:t>,</w:t>
      </w:r>
      <w:r>
        <w:t xml:space="preserve"> odprowadzonych do wód lub do ziemi w ciągu roku</w:t>
      </w:r>
      <w:r>
        <w:rPr>
          <w:rStyle w:val="Odwoanieprzypisudolnego"/>
        </w:rPr>
        <w:footnoteReference w:id="221"/>
      </w:r>
      <w:r>
        <w:t>.</w:t>
      </w:r>
    </w:p>
    <w:p w:rsidR="00707040" w:rsidRDefault="00707040" w:rsidP="00707040">
      <w:pPr>
        <w:jc w:val="both"/>
      </w:pPr>
      <w:r w:rsidRPr="00091C42">
        <w:t>Współczynnik lesistości dla województwa podlaskiego wyniósł w 201</w:t>
      </w:r>
      <w:r>
        <w:t>7</w:t>
      </w:r>
      <w:r w:rsidRPr="00091C42">
        <w:t xml:space="preserve"> r. 30,8%, czyli powyżej średniej krajowej (29,</w:t>
      </w:r>
      <w:r>
        <w:t>6</w:t>
      </w:r>
      <w:r w:rsidRPr="00091C42">
        <w:t>%), jednak dość duża ilość drewna została usunięta w ramach cięć sanitarnych</w:t>
      </w:r>
      <w:r>
        <w:t xml:space="preserve"> na</w:t>
      </w:r>
      <w:r w:rsidR="000E11CF">
        <w:t> </w:t>
      </w:r>
      <w:r>
        <w:t>terenie Regionalnej Dyrekcji Lasów Państwowych w Białymstoku</w:t>
      </w:r>
      <w:r w:rsidRPr="00091C42">
        <w:rPr>
          <w:vertAlign w:val="superscript"/>
        </w:rPr>
        <w:footnoteReference w:id="222"/>
      </w:r>
      <w:r w:rsidRPr="00091C42">
        <w:t>.</w:t>
      </w:r>
    </w:p>
    <w:p w:rsidR="00401C65" w:rsidRDefault="00401C65" w:rsidP="00091C42">
      <w:pPr>
        <w:pStyle w:val="Nagwek2"/>
      </w:pPr>
      <w:bookmarkStart w:id="132" w:name="_Toc13645467"/>
      <w:r>
        <w:t>Województwo pomorskie</w:t>
      </w:r>
      <w:bookmarkEnd w:id="131"/>
      <w:bookmarkEnd w:id="132"/>
    </w:p>
    <w:p w:rsidR="003B6A40" w:rsidRPr="00091C42" w:rsidRDefault="00401C65" w:rsidP="00091C42">
      <w:pPr>
        <w:spacing w:before="240"/>
        <w:jc w:val="both"/>
      </w:pPr>
      <w:r w:rsidRPr="00091C42">
        <w:t>Województwo pomorskie – podobnie jak sąsiednie województwo zachodniopomorskie – od wielu lat jest zagrożone następującymi zjawiskami o charakterystyce przestrzennej: susz</w:t>
      </w:r>
      <w:r w:rsidRPr="00E426E2">
        <w:t>ą</w:t>
      </w:r>
      <w:r w:rsidRPr="00091C42">
        <w:t xml:space="preserve"> (w szczególności rolniczą), powodziami (</w:t>
      </w:r>
      <w:r w:rsidR="003B6A40">
        <w:t>zwłaszcza Żuławy, dla których źródłem ryzyka jest</w:t>
      </w:r>
      <w:r w:rsidRPr="00091C42">
        <w:t xml:space="preserve"> Zalew Wiślany), osuwiskami (np. klif w Jastrzębiej Górze) i erozją brzegu morskiego (w tym plaż) – w szczególności w kontekście przewidywanego wzrostu poziomu Morza Bałtyckiego.</w:t>
      </w:r>
    </w:p>
    <w:p w:rsidR="00401C65" w:rsidRPr="00091C42" w:rsidRDefault="00401C65" w:rsidP="00091C42">
      <w:pPr>
        <w:jc w:val="both"/>
      </w:pPr>
      <w:r w:rsidRPr="00091C42">
        <w:t xml:space="preserve">Pomorze jest jednym z bardziej zurbanizowanych regionów i w związku z tym dotykają go problemy związane z procesem rozrostu obszarów miejskich. Dla takich obszarów, na których występuje tzw. </w:t>
      </w:r>
      <w:r w:rsidRPr="00091C42">
        <w:lastRenderedPageBreak/>
        <w:t>niska emisja, typowe są przekroczenia dopuszczalnych stężeń (przede wszystkim dobowych) pyłu</w:t>
      </w:r>
      <w:r w:rsidR="00B02098">
        <w:t xml:space="preserve"> </w:t>
      </w:r>
      <w:r w:rsidRPr="00091C42">
        <w:t xml:space="preserve">zawieszonego PM10 i zawartego w nim benzo(a)pirenu. Jak pokazały badania wielu wojewódzkich inspektoratów ochrony środowiska, problem podwyższonego poziomu benzo(a)pirenu dotyczy </w:t>
      </w:r>
      <w:r w:rsidR="000E11CF">
        <w:t xml:space="preserve">właściwie </w:t>
      </w:r>
      <w:r w:rsidRPr="00091C42">
        <w:t xml:space="preserve">wszystkich obszarów zurbanizowanych. </w:t>
      </w:r>
      <w:r w:rsidR="000E11CF">
        <w:t>W</w:t>
      </w:r>
      <w:r w:rsidRPr="00091C42">
        <w:t>ystąpił</w:t>
      </w:r>
      <w:r w:rsidR="000E11CF">
        <w:t xml:space="preserve"> on</w:t>
      </w:r>
      <w:r w:rsidRPr="00091C42">
        <w:t xml:space="preserve"> także w województwie pomorskim, gdzie</w:t>
      </w:r>
      <w:r w:rsidR="00B02098">
        <w:t xml:space="preserve"> </w:t>
      </w:r>
      <w:r w:rsidR="00C72805">
        <w:t xml:space="preserve">w 2017 r. </w:t>
      </w:r>
      <w:r w:rsidRPr="00091C42">
        <w:t>przekroczenia dopuszczalnego poziomu benzo(a)pirenu w pyle PM10 wystąpiły na</w:t>
      </w:r>
      <w:r w:rsidR="000E11CF">
        <w:t> </w:t>
      </w:r>
      <w:r w:rsidR="00C72805">
        <w:t>dwóch z trzech</w:t>
      </w:r>
      <w:r w:rsidR="00C72805" w:rsidRPr="00091C42">
        <w:t xml:space="preserve"> </w:t>
      </w:r>
      <w:r w:rsidRPr="00091C42">
        <w:t xml:space="preserve">stacji </w:t>
      </w:r>
      <w:r w:rsidR="00C72805" w:rsidRPr="00091C42">
        <w:t>monitoringow</w:t>
      </w:r>
      <w:r w:rsidR="00C72805">
        <w:t>ych</w:t>
      </w:r>
      <w:r w:rsidRPr="00091C42">
        <w:rPr>
          <w:vertAlign w:val="superscript"/>
        </w:rPr>
        <w:footnoteReference w:id="223"/>
      </w:r>
      <w:r w:rsidRPr="00091C42">
        <w:t>.</w:t>
      </w:r>
    </w:p>
    <w:p w:rsidR="00401C65" w:rsidRPr="00091C42" w:rsidRDefault="00401C65" w:rsidP="00091C42">
      <w:pPr>
        <w:jc w:val="both"/>
      </w:pPr>
      <w:r w:rsidRPr="00091C42">
        <w:t>Pomorskie ma bardzo duże i różnorodne zasoby wodne – w jego granicach wyodrębniono 245 jednolitych części wód rzecznych</w:t>
      </w:r>
      <w:r w:rsidRPr="00091C42">
        <w:rPr>
          <w:vertAlign w:val="superscript"/>
        </w:rPr>
        <w:footnoteReference w:id="224"/>
      </w:r>
      <w:r w:rsidR="006510D1">
        <w:t xml:space="preserve">, </w:t>
      </w:r>
      <w:r w:rsidRPr="00091C42">
        <w:t>155 jednolit</w:t>
      </w:r>
      <w:r w:rsidR="00317C32">
        <w:t>ych</w:t>
      </w:r>
      <w:r w:rsidRPr="00091C42">
        <w:t xml:space="preserve"> części wód powierzchniowych jeziornych, 4 jednolite części wód przejściowych oraz 7 jednolitych części wód przybrzeżnych</w:t>
      </w:r>
      <w:r w:rsidRPr="00091C42">
        <w:rPr>
          <w:vertAlign w:val="superscript"/>
        </w:rPr>
        <w:footnoteReference w:id="225"/>
      </w:r>
      <w:r w:rsidRPr="00091C42">
        <w:t xml:space="preserve">. </w:t>
      </w:r>
      <w:r w:rsidR="00317C32">
        <w:t xml:space="preserve">W roku 2017 wszystkim ocenionym </w:t>
      </w:r>
      <w:r w:rsidR="00317C32" w:rsidRPr="00091C42">
        <w:t>jednolity</w:t>
      </w:r>
      <w:r w:rsidR="00317C32">
        <w:t>m</w:t>
      </w:r>
      <w:r w:rsidR="00317C32" w:rsidRPr="00091C42">
        <w:t xml:space="preserve"> części</w:t>
      </w:r>
      <w:r w:rsidR="00317C32">
        <w:t>om</w:t>
      </w:r>
      <w:r w:rsidR="00317C32" w:rsidRPr="00091C42">
        <w:t xml:space="preserve"> wód </w:t>
      </w:r>
      <w:r w:rsidR="00317C32">
        <w:t>płynących przypisano stan zły.</w:t>
      </w:r>
      <w:r w:rsidR="00317C32" w:rsidRPr="00091C42">
        <w:t xml:space="preserve"> </w:t>
      </w:r>
      <w:r w:rsidRPr="00091C42">
        <w:t>Do problemów gospodarki wodnej</w:t>
      </w:r>
      <w:r w:rsidR="00B02098">
        <w:t xml:space="preserve"> </w:t>
      </w:r>
      <w:r w:rsidRPr="00091C42">
        <w:t>należy zaliczyć także stosunkowo małą liczbę obiektów małej retencji wodnej</w:t>
      </w:r>
      <w:r w:rsidR="00D51FC3">
        <w:t>, która nie zwiększyła się w okresie 2013–2016</w:t>
      </w:r>
      <w:r w:rsidR="00D51FC3" w:rsidRPr="00091C42">
        <w:rPr>
          <w:vertAlign w:val="superscript"/>
        </w:rPr>
        <w:footnoteReference w:id="226"/>
      </w:r>
      <w:r w:rsidR="00D51FC3" w:rsidRPr="00091C42">
        <w:t>.</w:t>
      </w:r>
      <w:r w:rsidRPr="00091C42">
        <w:t xml:space="preserve"> W latach 2014–</w:t>
      </w:r>
      <w:r w:rsidR="00317C32" w:rsidRPr="00091C42">
        <w:t>201</w:t>
      </w:r>
      <w:r w:rsidR="00317C32">
        <w:t>7</w:t>
      </w:r>
      <w:r w:rsidR="00317C32" w:rsidRPr="00091C42">
        <w:t xml:space="preserve"> </w:t>
      </w:r>
      <w:r w:rsidRPr="00091C42">
        <w:t xml:space="preserve">nastąpił wzrost ilości ścieków przemysłowych i komunalnych </w:t>
      </w:r>
      <w:r w:rsidR="00317C32" w:rsidRPr="00091C42">
        <w:t xml:space="preserve">wymagających oczyszczenia </w:t>
      </w:r>
      <w:r w:rsidRPr="00091C42">
        <w:t xml:space="preserve">odprowadzonych do wód lub do ziemi </w:t>
      </w:r>
      <w:r w:rsidR="006510D1">
        <w:t>w</w:t>
      </w:r>
      <w:r w:rsidR="000E11CF">
        <w:t> </w:t>
      </w:r>
      <w:r w:rsidR="006510D1">
        <w:t xml:space="preserve">ciągu roku </w:t>
      </w:r>
      <w:r w:rsidR="00317C32">
        <w:t xml:space="preserve">w przeliczeniu </w:t>
      </w:r>
      <w:r w:rsidRPr="00091C42">
        <w:t>na 1 mieszkańca</w:t>
      </w:r>
      <w:r w:rsidRPr="00091C42">
        <w:rPr>
          <w:vertAlign w:val="superscript"/>
        </w:rPr>
        <w:footnoteReference w:id="227"/>
      </w:r>
      <w:r w:rsidRPr="00091C42">
        <w:t>. W województwie – głównie na terenach rolniczych –</w:t>
      </w:r>
      <w:r w:rsidR="00317C32">
        <w:t xml:space="preserve"> </w:t>
      </w:r>
      <w:r w:rsidRPr="00091C42">
        <w:t xml:space="preserve">występuje zjawisko eutrofizacji wód azotanami z rolnictwa. </w:t>
      </w:r>
    </w:p>
    <w:p w:rsidR="00401C65" w:rsidRPr="00091C42" w:rsidRDefault="00401C65" w:rsidP="00091C42">
      <w:pPr>
        <w:jc w:val="both"/>
      </w:pPr>
      <w:r w:rsidRPr="00091C42">
        <w:t xml:space="preserve">Poważne pozostaje zagrożenie wynikające z pozostawania na dnie Bałtyku, w tym </w:t>
      </w:r>
      <w:r w:rsidR="000E11CF">
        <w:t xml:space="preserve">w </w:t>
      </w:r>
      <w:r w:rsidRPr="00091C42">
        <w:t>jego strefie przybrzeżnej, broni (m.in. chemicznej) z okresu II Wojny Światowej. Posiada ono duży, negatywny potencjał przestrzennych</w:t>
      </w:r>
      <w:r w:rsidR="00317C32">
        <w:t xml:space="preserve"> </w:t>
      </w:r>
      <w:r w:rsidR="00317C32" w:rsidRPr="00091C42">
        <w:t>oddziaływań</w:t>
      </w:r>
      <w:r w:rsidR="00317C32">
        <w:t xml:space="preserve"> na środowisko morskie i wybrzeże</w:t>
      </w:r>
      <w:r w:rsidRPr="00091C42">
        <w:t>.</w:t>
      </w:r>
    </w:p>
    <w:p w:rsidR="00401C65" w:rsidRDefault="00DF0D68" w:rsidP="00091C42">
      <w:pPr>
        <w:pStyle w:val="Nagwek2"/>
      </w:pPr>
      <w:bookmarkStart w:id="133" w:name="_Toc535524191"/>
      <w:bookmarkStart w:id="134" w:name="_Toc13645468"/>
      <w:r>
        <w:t>Województwo śląskie</w:t>
      </w:r>
      <w:bookmarkEnd w:id="133"/>
      <w:bookmarkEnd w:id="134"/>
    </w:p>
    <w:p w:rsidR="00DF0D68" w:rsidRPr="00091C42" w:rsidRDefault="00DF0D68" w:rsidP="00091C42">
      <w:pPr>
        <w:spacing w:before="240"/>
        <w:jc w:val="both"/>
      </w:pPr>
      <w:r w:rsidRPr="00091C42">
        <w:t>Województwo śląskie jest obszarem, na którym występują jedne z największych w skali kraju problemy związane ze stanem powierzchni ziemi, ilością odpadów, jakością powietrza oraz wód powierzchniowych. Jest to uwarunkowane czynnikami powiązanymi m.in. z historią regionu, jego geologią oraz polityką gospodarczą.</w:t>
      </w:r>
      <w:r w:rsidR="00B02098">
        <w:t xml:space="preserve"> </w:t>
      </w:r>
    </w:p>
    <w:p w:rsidR="00DF0D68" w:rsidRPr="00091C42" w:rsidRDefault="00DF0D68" w:rsidP="00091C42">
      <w:pPr>
        <w:jc w:val="both"/>
      </w:pPr>
      <w:r w:rsidRPr="00091C42">
        <w:t>Jednym z poważniejszych problemów pozostaje, wynikający z funkcjonowania górnictwa oraz przemysłu, relatywnie duży udział gruntów zdewastowanych i zdegradowanych</w:t>
      </w:r>
      <w:r w:rsidR="000E11CF">
        <w:t>,</w:t>
      </w:r>
      <w:r w:rsidRPr="00091C42">
        <w:t xml:space="preserve"> wymagających rekultywacji</w:t>
      </w:r>
      <w:r w:rsidR="000E11CF">
        <w:t>,</w:t>
      </w:r>
      <w:r w:rsidRPr="00091C42">
        <w:t xml:space="preserve"> w powierzchni województwa ogółem</w:t>
      </w:r>
      <w:r w:rsidRPr="00091C42">
        <w:rPr>
          <w:vertAlign w:val="superscript"/>
        </w:rPr>
        <w:footnoteReference w:id="228"/>
      </w:r>
      <w:r w:rsidRPr="00091C42">
        <w:t>. Wielkość tych powierzchni rosła w latach 2014–201</w:t>
      </w:r>
      <w:r w:rsidR="00513540">
        <w:t>7</w:t>
      </w:r>
      <w:r w:rsidRPr="00091C42">
        <w:rPr>
          <w:vertAlign w:val="superscript"/>
        </w:rPr>
        <w:footnoteReference w:id="229"/>
      </w:r>
      <w:r w:rsidRPr="00091C42">
        <w:t xml:space="preserve">. </w:t>
      </w:r>
    </w:p>
    <w:p w:rsidR="00DF0D68" w:rsidRPr="00091C42" w:rsidRDefault="00DF0D68" w:rsidP="00091C42">
      <w:pPr>
        <w:jc w:val="both"/>
      </w:pPr>
      <w:r w:rsidRPr="00091C42">
        <w:t>Na terenie województwa znajduje się znacząca ilość odpadów nagromadzonych</w:t>
      </w:r>
      <w:r w:rsidRPr="00091C42">
        <w:rPr>
          <w:vertAlign w:val="superscript"/>
        </w:rPr>
        <w:footnoteReference w:id="230"/>
      </w:r>
      <w:r w:rsidRPr="00091C42">
        <w:t xml:space="preserve"> (dotychczas składowanych), co też przyczynia się do pogorszenia stanu powierzchni ziemi i zwiększy w przyszłości zapotrzebowanie na rekultywacje.</w:t>
      </w:r>
    </w:p>
    <w:p w:rsidR="00DF0D68" w:rsidRPr="00091C42" w:rsidRDefault="00DF0D68" w:rsidP="00091C42">
      <w:pPr>
        <w:jc w:val="both"/>
      </w:pPr>
      <w:r w:rsidRPr="00091C42">
        <w:t>Kolejną konsekwencją rozwoju przemysłowego Śląska jest największy w skali kraju obszar powierzchni lasów ochronnych uszkodzonych przez przemysł</w:t>
      </w:r>
      <w:r w:rsidRPr="00091C42">
        <w:rPr>
          <w:vertAlign w:val="superscript"/>
        </w:rPr>
        <w:footnoteReference w:id="231"/>
      </w:r>
      <w:r w:rsidR="00D72D14" w:rsidRPr="00514AE9">
        <w:t xml:space="preserve">. </w:t>
      </w:r>
      <w:r w:rsidRPr="00091C42">
        <w:t xml:space="preserve">W związku z </w:t>
      </w:r>
      <w:r w:rsidR="00D72D14">
        <w:t>tym</w:t>
      </w:r>
      <w:r w:rsidR="000E11CF">
        <w:t>,</w:t>
      </w:r>
      <w:r w:rsidRPr="00091C42">
        <w:t xml:space="preserve"> niepokojący jest fakt, iż na </w:t>
      </w:r>
      <w:r w:rsidRPr="00091C42">
        <w:lastRenderedPageBreak/>
        <w:t xml:space="preserve">terenie województwa odnotowano też </w:t>
      </w:r>
      <w:r w:rsidR="00373C15">
        <w:t xml:space="preserve">jedną z </w:t>
      </w:r>
      <w:r w:rsidRPr="00091C42">
        <w:t>najniższ</w:t>
      </w:r>
      <w:r w:rsidR="00373C15">
        <w:t>ych</w:t>
      </w:r>
      <w:r w:rsidRPr="00091C42">
        <w:t xml:space="preserve"> w kraju wielkość obszaru zalesień w lasach publicznych</w:t>
      </w:r>
      <w:r w:rsidRPr="00091C42">
        <w:rPr>
          <w:vertAlign w:val="superscript"/>
        </w:rPr>
        <w:footnoteReference w:id="232"/>
      </w:r>
      <w:r w:rsidRPr="00091C42">
        <w:t>.</w:t>
      </w:r>
    </w:p>
    <w:p w:rsidR="00DF0D68" w:rsidRDefault="00DF0D68" w:rsidP="00091C42">
      <w:pPr>
        <w:jc w:val="both"/>
      </w:pPr>
      <w:r w:rsidRPr="00091C42">
        <w:t>Zjawiskiem powodującym negatywne skutki zdrowotne dla ludności, które dotyka wielu obszarów i miast w Polsce, jest zła jakość powietrza. Na terenie województwa śląskiego występują częste przekroczenia dopuszczalnych poziomów pyłów zawieszonych PM2</w:t>
      </w:r>
      <w:r w:rsidR="000E11CF">
        <w:t>,</w:t>
      </w:r>
      <w:r w:rsidRPr="00091C42">
        <w:t>5 i PM10</w:t>
      </w:r>
      <w:r w:rsidR="004E6037">
        <w:t xml:space="preserve"> oraz</w:t>
      </w:r>
      <w:r w:rsidRPr="00091C42">
        <w:t xml:space="preserve"> benzo(a)pirenu</w:t>
      </w:r>
      <w:r w:rsidRPr="00091C42">
        <w:rPr>
          <w:vertAlign w:val="superscript"/>
        </w:rPr>
        <w:footnoteReference w:id="233"/>
      </w:r>
      <w:r w:rsidRPr="00091C42">
        <w:t>. 13 z 50 miast z listy WHO o największym zanieczyszczeniu powietrza, opublikowanej w raporcie z 2016 r., znajduje się w województwie śląskim. Na terenie województwa</w:t>
      </w:r>
      <w:r w:rsidR="00B02098">
        <w:t xml:space="preserve"> </w:t>
      </w:r>
      <w:r w:rsidRPr="00091C42">
        <w:t xml:space="preserve">znajduje się duża liczba zakładów szczególnie uciążliwych pod kątem emisji zanieczyszczeń </w:t>
      </w:r>
      <w:r w:rsidR="00F30243">
        <w:t xml:space="preserve">do </w:t>
      </w:r>
      <w:r w:rsidRPr="00091C42">
        <w:t>powietrza (</w:t>
      </w:r>
      <w:r w:rsidR="001F4599" w:rsidRPr="00091C42">
        <w:t>32</w:t>
      </w:r>
      <w:r w:rsidR="001F4599">
        <w:t>9</w:t>
      </w:r>
      <w:r w:rsidRPr="00091C42">
        <w:t> w </w:t>
      </w:r>
      <w:r w:rsidR="001F4599" w:rsidRPr="00091C42">
        <w:t>201</w:t>
      </w:r>
      <w:r w:rsidR="001F4599">
        <w:t>7</w:t>
      </w:r>
      <w:r w:rsidRPr="00091C42">
        <w:t xml:space="preserve"> r.), choć, jak wynika to z wielu badań, w największym stopniu zanieczyszczenia powietrza na obszarach zurbanizowanych powodowane są przez tzw. niską emisję.</w:t>
      </w:r>
    </w:p>
    <w:p w:rsidR="00205A1E" w:rsidRPr="00091C42" w:rsidRDefault="00205A1E" w:rsidP="00091C42">
      <w:pPr>
        <w:jc w:val="both"/>
      </w:pPr>
      <w:r>
        <w:t>W roku 201</w:t>
      </w:r>
      <w:r w:rsidR="00DD2E6D">
        <w:t>6</w:t>
      </w:r>
      <w:r>
        <w:t xml:space="preserve"> w województwie śląskim wyemitowano największe, spośród wszystkich województw, ilości dwóch gazów cieplarnianych – dwutlenku węgla i metanu</w:t>
      </w:r>
      <w:r>
        <w:rPr>
          <w:rStyle w:val="Odwoanieprzypisudolnego"/>
        </w:rPr>
        <w:footnoteReference w:id="234"/>
      </w:r>
      <w:r>
        <w:t>, co ma istotne znaczenie dla</w:t>
      </w:r>
      <w:r w:rsidR="00F30243">
        <w:t> </w:t>
      </w:r>
      <w:r>
        <w:t>prowadzenia odpowiedzialnej polityki klimatycznej.</w:t>
      </w:r>
    </w:p>
    <w:p w:rsidR="00DF0D68" w:rsidRPr="00091C42" w:rsidRDefault="00DF0D68" w:rsidP="00091C42">
      <w:pPr>
        <w:jc w:val="both"/>
      </w:pPr>
      <w:r w:rsidRPr="00091C42">
        <w:t xml:space="preserve">Stan jednolitych części wód powierzchniowych (JCWP) województwa jest w przeważającej </w:t>
      </w:r>
      <w:r w:rsidR="00F30243">
        <w:t xml:space="preserve">mierze </w:t>
      </w:r>
      <w:r w:rsidRPr="00091C42">
        <w:t>słaby i zły. Ma na to wpływ m.in. duża ilość ścieków przemysłowych (w szczególności nieoczyszczonych) i komunalnych</w:t>
      </w:r>
      <w:r w:rsidR="00F30243">
        <w:t>,</w:t>
      </w:r>
      <w:r w:rsidRPr="00091C42">
        <w:t xml:space="preserve"> wymagających oczyszczania odprowadzonych do wód lub do</w:t>
      </w:r>
      <w:r w:rsidR="00F30243">
        <w:t> </w:t>
      </w:r>
      <w:r w:rsidRPr="00091C42">
        <w:t xml:space="preserve">ziemi. W </w:t>
      </w:r>
      <w:r w:rsidR="005116D6">
        <w:t xml:space="preserve">2017 </w:t>
      </w:r>
      <w:r w:rsidRPr="00091C42">
        <w:t>r. wytworzono największą w kraju ilość ścieków przemysłowych i komunalnych, wymagających oczyszczania, a odprowadzonych do wód lub do ziemi, które pozostały nieoczyszczone</w:t>
      </w:r>
      <w:r w:rsidRPr="00091C42">
        <w:rPr>
          <w:vertAlign w:val="superscript"/>
        </w:rPr>
        <w:footnoteReference w:id="235"/>
      </w:r>
      <w:r w:rsidRPr="00091C42">
        <w:t>. W zakresie wytwarzania wyżej scharakteryzowanych ścieków (bez wyróżnienia ścieków nieoczyszczonych), od 2015 r. do 201</w:t>
      </w:r>
      <w:r w:rsidR="004E6037">
        <w:t>7</w:t>
      </w:r>
      <w:r w:rsidRPr="00091C42">
        <w:t xml:space="preserve"> r., w województwie śląskim występowała tendencja wzrostowa</w:t>
      </w:r>
      <w:r w:rsidRPr="00091C42">
        <w:rPr>
          <w:vertAlign w:val="superscript"/>
        </w:rPr>
        <w:footnoteReference w:id="236"/>
      </w:r>
      <w:r w:rsidRPr="00091C42">
        <w:t>.</w:t>
      </w:r>
    </w:p>
    <w:p w:rsidR="00DF0D68" w:rsidRDefault="00D33E09" w:rsidP="00091C42">
      <w:pPr>
        <w:pStyle w:val="Nagwek2"/>
      </w:pPr>
      <w:bookmarkStart w:id="135" w:name="_Toc535524192"/>
      <w:bookmarkStart w:id="136" w:name="_Toc13645469"/>
      <w:r>
        <w:t>Województwo świętokrzyskie</w:t>
      </w:r>
      <w:bookmarkEnd w:id="135"/>
      <w:bookmarkEnd w:id="136"/>
    </w:p>
    <w:p w:rsidR="00F801D4" w:rsidRPr="00091C42" w:rsidRDefault="00F801D4" w:rsidP="00091C42">
      <w:pPr>
        <w:spacing w:before="240"/>
        <w:jc w:val="both"/>
      </w:pPr>
      <w:r w:rsidRPr="00091C42">
        <w:t>Województwo świętokrzyskie ma charakter rolniczo-przemysłowy i nie należy do gęsto zaludnionych regionów Polski.</w:t>
      </w:r>
      <w:r w:rsidR="00D72D14">
        <w:t xml:space="preserve"> </w:t>
      </w:r>
      <w:r w:rsidRPr="00091C42">
        <w:t>Województwo to poddało w 2016 r. dużą ilość wytworzonych odpadów procesowi odzysku</w:t>
      </w:r>
      <w:r w:rsidRPr="00091C42">
        <w:rPr>
          <w:vertAlign w:val="superscript"/>
        </w:rPr>
        <w:footnoteReference w:id="237"/>
      </w:r>
      <w:r w:rsidRPr="00091C42">
        <w:t>. Równocześnie jednak wystąpiły w województwie świętokrzyskim trudności związane z utrzymaniem możliwie najlepszego stanu powierzchni ziemi. Obrazuje to trend zmian wielkości powierzchni gruntów zdewastowanych i zdegradowanych</w:t>
      </w:r>
      <w:r w:rsidR="00F30243">
        <w:t>,</w:t>
      </w:r>
      <w:r w:rsidRPr="00091C42">
        <w:t xml:space="preserve"> wymagających rekultywacji</w:t>
      </w:r>
      <w:r w:rsidR="00F30243">
        <w:t>, który</w:t>
      </w:r>
      <w:r w:rsidRPr="00091C42">
        <w:t xml:space="preserve"> w latach 2014–2016 miał tendencję rosnącą</w:t>
      </w:r>
      <w:r w:rsidRPr="00091C42">
        <w:rPr>
          <w:vertAlign w:val="superscript"/>
        </w:rPr>
        <w:footnoteReference w:id="238"/>
      </w:r>
      <w:r w:rsidRPr="00091C42">
        <w:t>. Jednym z czynników, który ma na to wpływ jest duża liczba kopalni surowców skalnych. Wydobywanie surowców dla przemysłu wapienniczego pogarsza stan powierzchni ziemi. Pogarsza go też erozja, która na obszarze województwa świętokrzyskiego jest bardzo poważna, ponieważ występują tam wszystkie jej rodzaje: wodna, powierzchniowa, wietrzna i</w:t>
      </w:r>
      <w:r w:rsidR="00F30243">
        <w:t> </w:t>
      </w:r>
      <w:r w:rsidRPr="00091C42">
        <w:t>wąwozowa.</w:t>
      </w:r>
    </w:p>
    <w:p w:rsidR="00F801D4" w:rsidRPr="00091C42" w:rsidRDefault="00F801D4" w:rsidP="00091C42">
      <w:pPr>
        <w:jc w:val="both"/>
      </w:pPr>
      <w:r w:rsidRPr="00091C42">
        <w:t>W 201</w:t>
      </w:r>
      <w:r w:rsidR="009A1206">
        <w:t>7</w:t>
      </w:r>
      <w:r w:rsidRPr="00091C42">
        <w:t xml:space="preserve"> r. w strefach województwa świętokrzyskiego</w:t>
      </w:r>
      <w:r w:rsidR="00B02098">
        <w:t xml:space="preserve"> </w:t>
      </w:r>
      <w:r w:rsidRPr="00091C42">
        <w:t>wystąpiły przekroczenia</w:t>
      </w:r>
      <w:r w:rsidR="00B02098">
        <w:t xml:space="preserve"> </w:t>
      </w:r>
      <w:r w:rsidR="009A1206">
        <w:t>poziomu dopuszczalnego dla</w:t>
      </w:r>
      <w:r w:rsidRPr="00091C42">
        <w:t xml:space="preserve"> stężeń dobowych pyłu PM10 i </w:t>
      </w:r>
      <w:r w:rsidR="009A1206">
        <w:t>średniej rocznej wartości</w:t>
      </w:r>
      <w:r w:rsidRPr="00091C42">
        <w:t xml:space="preserve"> poziomu docelowego benzo(a)pirenu</w:t>
      </w:r>
      <w:r w:rsidRPr="00091C42">
        <w:rPr>
          <w:vertAlign w:val="superscript"/>
        </w:rPr>
        <w:footnoteReference w:id="239"/>
      </w:r>
      <w:r w:rsidRPr="00091C42">
        <w:t xml:space="preserve">, co jest stosunkowo częstym zjawiskiem obserwowanym przez wojewódzkie </w:t>
      </w:r>
      <w:r w:rsidRPr="00091C42">
        <w:lastRenderedPageBreak/>
        <w:t xml:space="preserve">inspektoraty ochrony środowiska w innych, bardziej zurbanizowanych regionach Polski. Innym zjawiskiem związanym z jakością powietrza, które wystąpiło również w kilku </w:t>
      </w:r>
      <w:r w:rsidR="00F30243">
        <w:t xml:space="preserve">pozostałych </w:t>
      </w:r>
      <w:r w:rsidRPr="00091C42">
        <w:t>województwach, była emisja zanieczyszczeń gazowych z zakładów szczególnie uciążliwych, która w</w:t>
      </w:r>
      <w:r w:rsidR="00F30243">
        <w:t> </w:t>
      </w:r>
      <w:r w:rsidRPr="00091C42">
        <w:t>latach 2014–2016 miała tendencję wzrostową</w:t>
      </w:r>
      <w:r w:rsidR="009A1206">
        <w:t>. W roku 2017 nastąpił spadek emisji, ale jej zmniejszony poziom przekroczył wielkość jednorocznych emisji z lat 2014 i 2015</w:t>
      </w:r>
      <w:r w:rsidRPr="00091C42">
        <w:rPr>
          <w:vertAlign w:val="superscript"/>
        </w:rPr>
        <w:footnoteReference w:id="240"/>
      </w:r>
      <w:r w:rsidRPr="00091C42">
        <w:t>.</w:t>
      </w:r>
    </w:p>
    <w:p w:rsidR="00F801D4" w:rsidRPr="00091C42" w:rsidRDefault="00F801D4" w:rsidP="00091C42">
      <w:pPr>
        <w:jc w:val="both"/>
      </w:pPr>
      <w:r w:rsidRPr="00091C42">
        <w:t>Nie jest też wyjątkiem w stosunk</w:t>
      </w:r>
      <w:r w:rsidR="009A1206">
        <w:t>u do innych województw, że stan</w:t>
      </w:r>
      <w:r w:rsidRPr="00091C42">
        <w:t xml:space="preserve"> jednolitych części wód powierzchniowych (JCWP) </w:t>
      </w:r>
      <w:r w:rsidR="009A1206">
        <w:t xml:space="preserve">rzecznych </w:t>
      </w:r>
      <w:r w:rsidRPr="00091C42">
        <w:t xml:space="preserve">w województwie </w:t>
      </w:r>
      <w:r w:rsidR="009A1206">
        <w:t>świętokrzyskim w 2017</w:t>
      </w:r>
      <w:r w:rsidRPr="00091C42">
        <w:t xml:space="preserve"> r. </w:t>
      </w:r>
      <w:r w:rsidR="009A1206">
        <w:t>oceniono jako zły</w:t>
      </w:r>
      <w:r w:rsidRPr="00091C42">
        <w:rPr>
          <w:vertAlign w:val="superscript"/>
        </w:rPr>
        <w:footnoteReference w:id="241"/>
      </w:r>
      <w:r w:rsidRPr="00091C42">
        <w:t xml:space="preserve">. W obszarze gospodarki wodno-ściekowej negatywnym zjawiskiem o </w:t>
      </w:r>
      <w:r w:rsidR="00F30243">
        <w:t xml:space="preserve">silnym </w:t>
      </w:r>
      <w:r w:rsidRPr="00091C42">
        <w:t>oddziaływaniu przestrzennym było wytworzenie dużej ilość ścieków przemysłowych i komunalnych, które pozostały nieoczyszczone</w:t>
      </w:r>
      <w:r w:rsidRPr="00091C42">
        <w:rPr>
          <w:vertAlign w:val="superscript"/>
        </w:rPr>
        <w:footnoteReference w:id="242"/>
      </w:r>
      <w:r w:rsidRPr="00091C42">
        <w:t xml:space="preserve">. Jego środowiskowe skutki pogarszał niski stopień skanalizowania województwa, szczególnie obszarów wiejskich. W województwie </w:t>
      </w:r>
      <w:r w:rsidR="00D72D14">
        <w:t>świętokrzyskim</w:t>
      </w:r>
      <w:r w:rsidRPr="00091C42">
        <w:t xml:space="preserve"> z kanalizacji korzystało w </w:t>
      </w:r>
      <w:r w:rsidR="006C56DC">
        <w:t>2017</w:t>
      </w:r>
      <w:r w:rsidRPr="00091C42">
        <w:t xml:space="preserve"> r. </w:t>
      </w:r>
      <w:r w:rsidR="006C56DC">
        <w:t>58,7</w:t>
      </w:r>
      <w:r w:rsidRPr="00091C42">
        <w:t>% ludności, co plasowało województwo na 15 miejscu wśród wszystkich województw w kraju</w:t>
      </w:r>
      <w:r w:rsidR="009A1206">
        <w:rPr>
          <w:rStyle w:val="Odwoanieprzypisudolnego"/>
        </w:rPr>
        <w:footnoteReference w:id="243"/>
      </w:r>
      <w:r w:rsidRPr="00091C42">
        <w:t>.</w:t>
      </w:r>
    </w:p>
    <w:p w:rsidR="00D33E09" w:rsidRDefault="00F801D4" w:rsidP="00091C42">
      <w:pPr>
        <w:jc w:val="both"/>
      </w:pPr>
      <w:r w:rsidRPr="00091C42">
        <w:t>W 201</w:t>
      </w:r>
      <w:r w:rsidR="009A1206">
        <w:t>7</w:t>
      </w:r>
      <w:r w:rsidRPr="00091C42">
        <w:t xml:space="preserve"> r. </w:t>
      </w:r>
      <w:r w:rsidR="009A1206">
        <w:t xml:space="preserve">województwo </w:t>
      </w:r>
      <w:r w:rsidRPr="00091C42">
        <w:t>świętokrzyskie posiadało wysoki udział obszarów o szczególnych walorach przyrodniczych prawnie chronionych w powierzchni woj</w:t>
      </w:r>
      <w:r w:rsidR="009A1206">
        <w:t>ewództwa (65 %</w:t>
      </w:r>
      <w:r w:rsidR="009A1206" w:rsidRPr="00091C42">
        <w:t>)</w:t>
      </w:r>
      <w:r w:rsidR="009A1206">
        <w:rPr>
          <w:rStyle w:val="Odwoanieprzypisudolnego"/>
        </w:rPr>
        <w:footnoteReference w:id="244"/>
      </w:r>
      <w:r w:rsidR="009A1206" w:rsidRPr="00091C42">
        <w:t>,</w:t>
      </w:r>
      <w:r w:rsidRPr="00091C42">
        <w:t xml:space="preserve"> ale równocześnie niski udział obszarów specjalnej ochrony ptaków w sieci N</w:t>
      </w:r>
      <w:r w:rsidR="00E3553A">
        <w:t>atura</w:t>
      </w:r>
      <w:r w:rsidRPr="00091C42">
        <w:t xml:space="preserve"> 2000 (1,9 %)</w:t>
      </w:r>
      <w:r w:rsidRPr="00091C42">
        <w:rPr>
          <w:vertAlign w:val="superscript"/>
        </w:rPr>
        <w:footnoteReference w:id="245"/>
      </w:r>
      <w:r w:rsidRPr="00091C42">
        <w:t>.</w:t>
      </w:r>
    </w:p>
    <w:p w:rsidR="001B0EE5" w:rsidRDefault="001B0EE5" w:rsidP="00091C42">
      <w:pPr>
        <w:pStyle w:val="Nagwek2"/>
      </w:pPr>
      <w:bookmarkStart w:id="137" w:name="_Toc535524193"/>
      <w:bookmarkStart w:id="138" w:name="_Toc13645470"/>
      <w:r>
        <w:t>Województwo warmińsko-mazurskie</w:t>
      </w:r>
      <w:bookmarkEnd w:id="137"/>
      <w:bookmarkEnd w:id="138"/>
    </w:p>
    <w:p w:rsidR="003E4E6E" w:rsidRPr="00091C42" w:rsidRDefault="003E4E6E" w:rsidP="00091C42">
      <w:pPr>
        <w:spacing w:before="240"/>
        <w:jc w:val="both"/>
      </w:pPr>
      <w:r w:rsidRPr="00091C42">
        <w:t>Województwo warmińsko-mazurskie nie pojawia się na czołowych miejscach statystyk, które przedstawiają problemy związane ze stanem środowiska. Ma ono wiele walorów przyrodniczych i krajobrazowych, ale też dość duże obszary gruntów zdewastowanych i zdegradowanych</w:t>
      </w:r>
      <w:r w:rsidR="00F30243">
        <w:t>,</w:t>
      </w:r>
      <w:r w:rsidRPr="00091C42">
        <w:t xml:space="preserve"> wymagających rekultywacji</w:t>
      </w:r>
      <w:r w:rsidRPr="00091C42">
        <w:rPr>
          <w:vertAlign w:val="superscript"/>
        </w:rPr>
        <w:footnoteReference w:id="246"/>
      </w:r>
      <w:r w:rsidRPr="00091C42">
        <w:t>. Kilka raportów dotyczących stanu środowiska wskazywało na istnienie problemów w zakresie gospodarki odpadami. Z racji charakteru, w dużej mierze turystycznego, Warmia i Mazury narażone są na zanieczyszczenia powierzchni ziemi (np. zaśmiecanie) i wód (np. nieczystości z jednostek pływających na jeziorach), które są szczególnie niekorzystne dla</w:t>
      </w:r>
      <w:r w:rsidR="00F30243">
        <w:t> </w:t>
      </w:r>
      <w:r w:rsidRPr="00091C42">
        <w:t>obszarów cennych przyrodniczo, a wynikają w znaczącej części z turystyki.</w:t>
      </w:r>
      <w:r w:rsidR="00B02098">
        <w:t xml:space="preserve"> </w:t>
      </w:r>
    </w:p>
    <w:p w:rsidR="003E4E6E" w:rsidRPr="00091C42" w:rsidRDefault="003E4E6E" w:rsidP="00091C42">
      <w:pPr>
        <w:jc w:val="both"/>
      </w:pPr>
      <w:r w:rsidRPr="00091C42">
        <w:t>Chociaż województwo warmińsko-mazurskie nie należy do regionów intensywnie zurbanizowanych, to jednak w strefach miejskich pojawiają się problemy ze stanem jakości powietrza. Przejawem tzw. niskiej emisji były wysokie</w:t>
      </w:r>
      <w:r w:rsidR="00B02098">
        <w:t xml:space="preserve"> </w:t>
      </w:r>
      <w:r w:rsidRPr="00091C42">
        <w:t>poziomy benzo(a)pirenu, które wskazywały na przekroczenie poziomu docelowego w strefie miast</w:t>
      </w:r>
      <w:r w:rsidR="00F30243">
        <w:t>a</w:t>
      </w:r>
      <w:r w:rsidRPr="00091C42">
        <w:t xml:space="preserve"> Elbląg i strefie warmińsko-mazurskiej</w:t>
      </w:r>
      <w:r w:rsidR="00D245E1">
        <w:t xml:space="preserve"> w 2017 r.</w:t>
      </w:r>
      <w:r w:rsidRPr="00091C42">
        <w:rPr>
          <w:vertAlign w:val="superscript"/>
        </w:rPr>
        <w:footnoteReference w:id="247"/>
      </w:r>
      <w:r w:rsidRPr="00091C42">
        <w:t>.</w:t>
      </w:r>
    </w:p>
    <w:p w:rsidR="003E4E6E" w:rsidRPr="00091C42" w:rsidRDefault="003E4E6E" w:rsidP="00091C42">
      <w:pPr>
        <w:jc w:val="both"/>
      </w:pPr>
      <w:r w:rsidRPr="00091C42">
        <w:t>Zaobserwowano wzrost aktywności przemysłu na terenie województwa, na co wskazuje rosnąca w</w:t>
      </w:r>
      <w:r w:rsidR="00F30243">
        <w:t> </w:t>
      </w:r>
      <w:r w:rsidRPr="00091C42">
        <w:t>latach 201</w:t>
      </w:r>
      <w:r w:rsidR="00704E5B">
        <w:t>5</w:t>
      </w:r>
      <w:r w:rsidRPr="00091C42">
        <w:t>–201</w:t>
      </w:r>
      <w:r w:rsidR="00704E5B">
        <w:t>7</w:t>
      </w:r>
      <w:r w:rsidRPr="00091C42">
        <w:t xml:space="preserve"> emisja zanieczyszczeń gazowych z zakładów szczególnie uciążliwych</w:t>
      </w:r>
      <w:r w:rsidRPr="00091C42">
        <w:rPr>
          <w:vertAlign w:val="superscript"/>
        </w:rPr>
        <w:footnoteReference w:id="248"/>
      </w:r>
      <w:r w:rsidRPr="00091C42">
        <w:t>.</w:t>
      </w:r>
    </w:p>
    <w:p w:rsidR="003E4E6E" w:rsidRPr="00091C42" w:rsidRDefault="003E4E6E" w:rsidP="00091C42">
      <w:pPr>
        <w:jc w:val="both"/>
      </w:pPr>
      <w:r w:rsidRPr="00091C42">
        <w:lastRenderedPageBreak/>
        <w:t>WIOŚ w 201</w:t>
      </w:r>
      <w:r w:rsidR="00144E88">
        <w:t>7</w:t>
      </w:r>
      <w:r w:rsidRPr="00091C42">
        <w:t xml:space="preserve"> r., w zakresie stanu zasobów wodnych województwa warmińsko-mazurskiego, stwierdził </w:t>
      </w:r>
      <w:r w:rsidR="00144E88" w:rsidRPr="00091C42">
        <w:t>zły</w:t>
      </w:r>
      <w:r w:rsidR="00144E88">
        <w:t xml:space="preserve"> stan 38 jednolitych części wód</w:t>
      </w:r>
      <w:r w:rsidRPr="00091C42">
        <w:rPr>
          <w:vertAlign w:val="superscript"/>
        </w:rPr>
        <w:footnoteReference w:id="249"/>
      </w:r>
      <w:r w:rsidRPr="00091C42">
        <w:t>. Stwierdzono także zły stan wód Zalewu Wiślanego</w:t>
      </w:r>
      <w:r w:rsidRPr="00091C42">
        <w:rPr>
          <w:vertAlign w:val="superscript"/>
        </w:rPr>
        <w:footnoteReference w:id="250"/>
      </w:r>
      <w:r w:rsidR="00144E88">
        <w:t xml:space="preserve">, który stwarza </w:t>
      </w:r>
      <w:r w:rsidR="00704E5B">
        <w:t>dodatkowo</w:t>
      </w:r>
      <w:r w:rsidR="00144E88">
        <w:t xml:space="preserve"> zagrożenie powodziowe dla obszarów nadbrzeżnych i Elbląga</w:t>
      </w:r>
      <w:r w:rsidRPr="00091C42">
        <w:t>.</w:t>
      </w:r>
    </w:p>
    <w:p w:rsidR="002C7C46" w:rsidRDefault="001B0EE5" w:rsidP="00091C42">
      <w:pPr>
        <w:pStyle w:val="Nagwek2"/>
      </w:pPr>
      <w:bookmarkStart w:id="139" w:name="_Toc535524194"/>
      <w:bookmarkStart w:id="140" w:name="_Toc13645471"/>
      <w:r>
        <w:t>Województwo wielkopolskie</w:t>
      </w:r>
      <w:bookmarkEnd w:id="139"/>
      <w:bookmarkEnd w:id="140"/>
    </w:p>
    <w:p w:rsidR="002C7C46" w:rsidRPr="00091C42" w:rsidRDefault="002C7C46" w:rsidP="00091C42">
      <w:pPr>
        <w:spacing w:before="240"/>
        <w:jc w:val="both"/>
      </w:pPr>
      <w:r w:rsidRPr="00091C42">
        <w:t>W roku 201</w:t>
      </w:r>
      <w:r w:rsidR="0093770A">
        <w:t>7</w:t>
      </w:r>
      <w:r w:rsidRPr="00091C42">
        <w:t xml:space="preserve"> województwo wielkopolskie cechował największy w skali kraju obszar gruntów wymagających rekultywacji</w:t>
      </w:r>
      <w:r w:rsidRPr="00091C42">
        <w:rPr>
          <w:vertAlign w:val="superscript"/>
        </w:rPr>
        <w:footnoteReference w:id="251"/>
      </w:r>
      <w:r w:rsidRPr="00091C42">
        <w:t>.</w:t>
      </w:r>
    </w:p>
    <w:p w:rsidR="002C7C46" w:rsidRDefault="002C7C46" w:rsidP="00091C42">
      <w:pPr>
        <w:jc w:val="both"/>
      </w:pPr>
      <w:r w:rsidRPr="00091C42">
        <w:t>Z ilością gruntów wymagających rekultywacji zbieżne były też dane dotyczące dużej iloś</w:t>
      </w:r>
      <w:r w:rsidR="00F30243">
        <w:t>ci</w:t>
      </w:r>
      <w:r w:rsidRPr="00091C42">
        <w:t xml:space="preserve"> przeznaczonych do składowania odpadów komunalnych w przeliczeniu na 1 mieszkańca</w:t>
      </w:r>
      <w:r w:rsidRPr="00091C42">
        <w:rPr>
          <w:vertAlign w:val="superscript"/>
        </w:rPr>
        <w:footnoteReference w:id="252"/>
      </w:r>
      <w:r w:rsidRPr="00091C42">
        <w:t xml:space="preserve"> oraz znaczącej iloś</w:t>
      </w:r>
      <w:r w:rsidR="00F30243">
        <w:t>ci</w:t>
      </w:r>
      <w:r w:rsidRPr="00091C42">
        <w:t xml:space="preserve"> odpadów nagromadzonych</w:t>
      </w:r>
      <w:r w:rsidRPr="00091C42">
        <w:rPr>
          <w:vertAlign w:val="superscript"/>
        </w:rPr>
        <w:footnoteReference w:id="253"/>
      </w:r>
      <w:r w:rsidRPr="00091C42">
        <w:t xml:space="preserve">. </w:t>
      </w:r>
      <w:r>
        <w:t>Są to skutki uboczne głównie takich procesów jak: rozwój przemysłu, handlu i wielkotowarowego rolnictwa oraz wzrost poziomu życia mieszkańców.</w:t>
      </w:r>
    </w:p>
    <w:p w:rsidR="002C7C46" w:rsidRPr="00091C42" w:rsidRDefault="002C7C46" w:rsidP="00091C42">
      <w:pPr>
        <w:jc w:val="both"/>
      </w:pPr>
      <w:r w:rsidRPr="00091C42">
        <w:t>W zakresie stanu powietrza zauważalna była duża emisja zanieczyszczeń gazowych z zakładów szczególnie uciążliwych (przede wszystkim dwutlenku siarki i tlenków azotu)</w:t>
      </w:r>
      <w:r w:rsidRPr="00091C42">
        <w:rPr>
          <w:vertAlign w:val="superscript"/>
        </w:rPr>
        <w:footnoteReference w:id="254"/>
      </w:r>
      <w:r w:rsidRPr="00091C42">
        <w:t>. Z tymi</w:t>
      </w:r>
      <w:r w:rsidR="00B02098">
        <w:t xml:space="preserve"> </w:t>
      </w:r>
      <w:r w:rsidRPr="00091C42">
        <w:t xml:space="preserve">procesami koreluje informacja o dużej liczbie zakładów szczególnie uciążliwych pod kątem emisji zanieczyszczeń </w:t>
      </w:r>
      <w:r w:rsidR="00F30243">
        <w:t xml:space="preserve">do </w:t>
      </w:r>
      <w:r w:rsidRPr="00091C42">
        <w:t>powietrza</w:t>
      </w:r>
      <w:r w:rsidRPr="00091C42">
        <w:rPr>
          <w:vertAlign w:val="superscript"/>
        </w:rPr>
        <w:footnoteReference w:id="255"/>
      </w:r>
      <w:r w:rsidRPr="00091C42">
        <w:t xml:space="preserve">. </w:t>
      </w:r>
    </w:p>
    <w:p w:rsidR="002C7C46" w:rsidRDefault="002C7C46" w:rsidP="00091C42">
      <w:pPr>
        <w:jc w:val="both"/>
      </w:pPr>
      <w:r w:rsidRPr="00091C42">
        <w:t xml:space="preserve">Podobnie jak na wielu innych obszarach Polski, gdzie występuje zjawisko niskiej emisji, w województwie wielkopolskim występowały przekroczenia dopuszczalnych poziomów stężeń </w:t>
      </w:r>
      <w:r w:rsidR="0093770A">
        <w:t>zanieczyszczeń</w:t>
      </w:r>
      <w:r w:rsidRPr="00091C42">
        <w:t>.</w:t>
      </w:r>
      <w:r w:rsidR="0093770A">
        <w:t xml:space="preserve"> Występujące w 2017 r. przekroczenia stężeń substancji wymagały przygotowania programów ochrony powietrza dla strefy wielkopolskiej w przypadku pyłu PM2,5, </w:t>
      </w:r>
      <w:r w:rsidR="0093770A">
        <w:rPr>
          <w:rFonts w:cs="Calibri"/>
          <w:color w:val="000000"/>
        </w:rPr>
        <w:t>aglomeracji poznań</w:t>
      </w:r>
      <w:r w:rsidR="0093770A">
        <w:rPr>
          <w:rFonts w:cs="Calibri"/>
          <w:color w:val="000000"/>
        </w:rPr>
        <w:softHyphen/>
        <w:t xml:space="preserve">skiej i strefy wielkopolskiej </w:t>
      </w:r>
      <w:r w:rsidR="0093770A">
        <w:t>w przypadku pyłu PM10 oraz strefy wielkopolskiej, miasta Kalisz i</w:t>
      </w:r>
      <w:r w:rsidR="00F30243">
        <w:t> </w:t>
      </w:r>
      <w:r w:rsidR="0093770A">
        <w:rPr>
          <w:rFonts w:cs="Calibri"/>
          <w:color w:val="000000"/>
        </w:rPr>
        <w:t>aglomeracji poznań</w:t>
      </w:r>
      <w:r w:rsidR="0093770A">
        <w:rPr>
          <w:rFonts w:cs="Calibri"/>
          <w:color w:val="000000"/>
        </w:rPr>
        <w:softHyphen/>
        <w:t xml:space="preserve">skiej w przypadku </w:t>
      </w:r>
      <w:r w:rsidR="0093770A" w:rsidRPr="00091C42">
        <w:t>benzo(a)pirenu</w:t>
      </w:r>
      <w:r w:rsidR="0093770A">
        <w:rPr>
          <w:rStyle w:val="Odwoanieprzypisudolnego"/>
        </w:rPr>
        <w:footnoteReference w:id="256"/>
      </w:r>
      <w:r w:rsidR="0093770A">
        <w:rPr>
          <w:rFonts w:cs="Calibri"/>
          <w:color w:val="000000"/>
        </w:rPr>
        <w:t>.</w:t>
      </w:r>
      <w:r w:rsidR="0093770A">
        <w:t xml:space="preserve">  </w:t>
      </w:r>
      <w:r w:rsidRPr="00091C42">
        <w:t xml:space="preserve"> </w:t>
      </w:r>
    </w:p>
    <w:p w:rsidR="00986E4C" w:rsidRPr="00091C42" w:rsidRDefault="00986E4C" w:rsidP="00091C42">
      <w:pPr>
        <w:jc w:val="both"/>
      </w:pPr>
      <w:r>
        <w:t>W roku 201</w:t>
      </w:r>
      <w:r w:rsidR="00696ABA">
        <w:t>6</w:t>
      </w:r>
      <w:r>
        <w:t xml:space="preserve"> w województwie </w:t>
      </w:r>
      <w:r w:rsidRPr="0046791E">
        <w:t xml:space="preserve">wielkopolskim </w:t>
      </w:r>
      <w:r>
        <w:t xml:space="preserve"> wyemitowano jedne z większych w Polsce ilości dwóch gazów cieplarnianych – metanu i podtlenku azotu</w:t>
      </w:r>
      <w:r>
        <w:rPr>
          <w:rStyle w:val="Odwoanieprzypisudolnego"/>
        </w:rPr>
        <w:footnoteReference w:id="257"/>
      </w:r>
      <w:r>
        <w:t>.</w:t>
      </w:r>
    </w:p>
    <w:p w:rsidR="002C7C46" w:rsidRPr="00091C42" w:rsidRDefault="002C7C46" w:rsidP="00091C42">
      <w:pPr>
        <w:jc w:val="both"/>
      </w:pPr>
      <w:r w:rsidRPr="00091C42">
        <w:t xml:space="preserve">W województwie wielkopolskim w 2016 r. miało miejsce największe w kraju zagrożenie suszą. Rolnictwo borykało się z problemami z tym związanymi, ale i samo tworzyło presje środowiskowe, powodując eutrofizację wód powierzchniowych (związkami azotu) oraz zanieczyszczenia osadów rzecznych. </w:t>
      </w:r>
      <w:r w:rsidR="004F071C">
        <w:t xml:space="preserve">W roku 2017 stan wszystkich </w:t>
      </w:r>
      <w:r w:rsidR="00F30243">
        <w:t xml:space="preserve">badanych </w:t>
      </w:r>
      <w:r w:rsidR="004F071C">
        <w:rPr>
          <w:rFonts w:cs="Calibri"/>
          <w:color w:val="000000"/>
        </w:rPr>
        <w:t>124 JCWP płynących</w:t>
      </w:r>
      <w:r w:rsidR="00F30243">
        <w:rPr>
          <w:rFonts w:cs="Calibri"/>
          <w:color w:val="000000"/>
        </w:rPr>
        <w:t>,</w:t>
      </w:r>
      <w:r w:rsidR="004F071C">
        <w:rPr>
          <w:rFonts w:cs="Calibri"/>
          <w:color w:val="000000"/>
        </w:rPr>
        <w:t xml:space="preserve"> 44 JCWP jeziornych oceniono  jako zły</w:t>
      </w:r>
      <w:r w:rsidR="004F071C">
        <w:rPr>
          <w:rStyle w:val="Odwoanieprzypisudolnego"/>
          <w:rFonts w:cs="Calibri"/>
          <w:color w:val="000000"/>
        </w:rPr>
        <w:footnoteReference w:id="258"/>
      </w:r>
      <w:r w:rsidR="004F071C">
        <w:rPr>
          <w:rFonts w:cs="Calibri"/>
          <w:color w:val="000000"/>
        </w:rPr>
        <w:t>.</w:t>
      </w:r>
    </w:p>
    <w:p w:rsidR="002C7C46" w:rsidRPr="00091C42" w:rsidRDefault="002C7C46" w:rsidP="00091C42">
      <w:pPr>
        <w:jc w:val="both"/>
      </w:pPr>
      <w:r w:rsidRPr="00091C42">
        <w:t>Województwo wielkopolskie posiadało w 201</w:t>
      </w:r>
      <w:r w:rsidR="00373C15">
        <w:t>7</w:t>
      </w:r>
      <w:r w:rsidRPr="00091C42">
        <w:t xml:space="preserve"> r. jeden z niższych w kraju wskaźników lesistości</w:t>
      </w:r>
      <w:r w:rsidRPr="00091C42">
        <w:rPr>
          <w:vertAlign w:val="superscript"/>
        </w:rPr>
        <w:footnoteReference w:id="259"/>
      </w:r>
      <w:r w:rsidRPr="00091C42">
        <w:t>.</w:t>
      </w:r>
    </w:p>
    <w:p w:rsidR="002C7C46" w:rsidRDefault="00EA324C" w:rsidP="00091C42">
      <w:pPr>
        <w:pStyle w:val="Nagwek2"/>
      </w:pPr>
      <w:bookmarkStart w:id="141" w:name="_Toc535524195"/>
      <w:bookmarkStart w:id="142" w:name="_Toc13645472"/>
      <w:r>
        <w:lastRenderedPageBreak/>
        <w:t>Województwo zachodniopomorskie</w:t>
      </w:r>
      <w:bookmarkEnd w:id="141"/>
      <w:bookmarkEnd w:id="142"/>
    </w:p>
    <w:p w:rsidR="006B7E24" w:rsidRPr="00091C42" w:rsidRDefault="006B7E24" w:rsidP="00091C42">
      <w:pPr>
        <w:spacing w:before="240"/>
        <w:jc w:val="both"/>
      </w:pPr>
      <w:r w:rsidRPr="00091C42">
        <w:t xml:space="preserve">W </w:t>
      </w:r>
      <w:r w:rsidR="00620FCD" w:rsidRPr="00091C42">
        <w:t>201</w:t>
      </w:r>
      <w:r w:rsidR="00620FCD">
        <w:t>7</w:t>
      </w:r>
      <w:r w:rsidRPr="00091C42">
        <w:t xml:space="preserve"> r. na terenie województwa zachodniopomorskiego istniało 561,</w:t>
      </w:r>
      <w:r w:rsidR="00620FCD" w:rsidRPr="00620FCD">
        <w:t>5</w:t>
      </w:r>
      <w:r w:rsidRPr="00091C42">
        <w:t>ha niezrekultywowanych obszarów składowania odpadów, przy czym w roku</w:t>
      </w:r>
      <w:r>
        <w:t xml:space="preserve"> tym</w:t>
      </w:r>
      <w:r w:rsidRPr="00091C42">
        <w:t xml:space="preserve"> rekultywacji </w:t>
      </w:r>
      <w:r w:rsidR="00620FCD">
        <w:t xml:space="preserve">nie </w:t>
      </w:r>
      <w:r w:rsidRPr="00091C42">
        <w:t xml:space="preserve">poddano </w:t>
      </w:r>
      <w:r w:rsidR="00620FCD">
        <w:t>żadnego obszar</w:t>
      </w:r>
      <w:r w:rsidR="00676DF0">
        <w:t>u</w:t>
      </w:r>
      <w:r w:rsidRPr="00091C42">
        <w:rPr>
          <w:vertAlign w:val="superscript"/>
        </w:rPr>
        <w:footnoteReference w:id="260"/>
      </w:r>
      <w:r w:rsidRPr="00091C42">
        <w:t>.</w:t>
      </w:r>
    </w:p>
    <w:p w:rsidR="006B7E24" w:rsidRPr="00091C42" w:rsidRDefault="006B7E24" w:rsidP="00091C42">
      <w:pPr>
        <w:jc w:val="both"/>
      </w:pPr>
      <w:r w:rsidRPr="00091C42">
        <w:t xml:space="preserve">Problemy w zakresie gospodarki odpadami </w:t>
      </w:r>
      <w:r w:rsidR="00F40C01">
        <w:t xml:space="preserve">są </w:t>
      </w:r>
      <w:r w:rsidRPr="00091C42">
        <w:t>potwierdza</w:t>
      </w:r>
      <w:r w:rsidR="00F40C01">
        <w:t>ne przez</w:t>
      </w:r>
      <w:r w:rsidRPr="00091C42">
        <w:t xml:space="preserve"> raporty (np. WIOŚ), w których </w:t>
      </w:r>
      <w:r w:rsidR="00F40C01">
        <w:t xml:space="preserve">zauważono </w:t>
      </w:r>
      <w:r w:rsidRPr="00091C42">
        <w:t xml:space="preserve">wiele nieprawidłowości w tym obszarze – m.in. </w:t>
      </w:r>
      <w:r w:rsidR="00F40C01">
        <w:t xml:space="preserve">problem </w:t>
      </w:r>
      <w:r w:rsidRPr="00091C42">
        <w:t>polegając</w:t>
      </w:r>
      <w:r w:rsidR="00F40C01">
        <w:t>y</w:t>
      </w:r>
      <w:r w:rsidRPr="00091C42">
        <w:t xml:space="preserve"> na gromadzeniu dużych ilości odpadów, które nie są </w:t>
      </w:r>
      <w:r w:rsidR="00C83DEA">
        <w:t>właściwie przetwarzane</w:t>
      </w:r>
      <w:r w:rsidRPr="00091C42">
        <w:t xml:space="preserve">. Zbieżne jest to z faktem, że w </w:t>
      </w:r>
      <w:r w:rsidR="00F40C01">
        <w:t xml:space="preserve">tym </w:t>
      </w:r>
      <w:r w:rsidRPr="00091C42">
        <w:t xml:space="preserve">województwie uzyskano </w:t>
      </w:r>
      <w:r w:rsidR="00307997">
        <w:t>jeden z najniższych</w:t>
      </w:r>
      <w:r w:rsidRPr="00091C42">
        <w:t xml:space="preserve"> poziom</w:t>
      </w:r>
      <w:r w:rsidR="00307997">
        <w:t>ów</w:t>
      </w:r>
      <w:r w:rsidRPr="00091C42">
        <w:t xml:space="preserve"> recyklingu odpadów opakowaniowych</w:t>
      </w:r>
      <w:r w:rsidRPr="00091C42">
        <w:rPr>
          <w:vertAlign w:val="superscript"/>
        </w:rPr>
        <w:footnoteReference w:id="261"/>
      </w:r>
      <w:r w:rsidRPr="00091C42">
        <w:t xml:space="preserve"> </w:t>
      </w:r>
      <w:r w:rsidR="00307997" w:rsidRPr="00091C42">
        <w:t xml:space="preserve">wśród </w:t>
      </w:r>
      <w:r w:rsidR="00F40C01">
        <w:t xml:space="preserve">wszystkich </w:t>
      </w:r>
      <w:r w:rsidR="00307997" w:rsidRPr="00091C42">
        <w:t xml:space="preserve">województw </w:t>
      </w:r>
      <w:r w:rsidR="00307997">
        <w:t>w 2017 r.</w:t>
      </w:r>
    </w:p>
    <w:p w:rsidR="006B7E24" w:rsidRPr="00091C42" w:rsidRDefault="006B7E24" w:rsidP="00091C42">
      <w:pPr>
        <w:jc w:val="both"/>
      </w:pPr>
      <w:r w:rsidRPr="00091C42">
        <w:t xml:space="preserve">Innym źródłem problemów środowiskowych oddziaływujących terytorialnie są fermy hodowlane, </w:t>
      </w:r>
      <w:r w:rsidR="00F40C01">
        <w:t>gdzie</w:t>
      </w:r>
      <w:r w:rsidRPr="00091C42">
        <w:t xml:space="preserve"> następuje koncentracja produkcji zwierzęcej, której skutkami są z kolei: zanieczyszczenia ziemi, wód i odory. Te negatywne – i oddziałujące na dużych przestrzeniach – skutki uboczne masowych hodowli często powodują sprzeciw lokalnych społeczności. W 2016 r. w województwie zachodniopomorskim zlokalizowanych było 91 dużych ferm hodowlanych</w:t>
      </w:r>
      <w:r w:rsidRPr="00091C42">
        <w:rPr>
          <w:vertAlign w:val="superscript"/>
        </w:rPr>
        <w:footnoteReference w:id="262"/>
      </w:r>
      <w:r w:rsidRPr="00091C42">
        <w:t>.</w:t>
      </w:r>
    </w:p>
    <w:p w:rsidR="00D95A46" w:rsidRDefault="00D95A46" w:rsidP="00091C42">
      <w:pPr>
        <w:jc w:val="both"/>
      </w:pPr>
      <w:r w:rsidRPr="00D605A5">
        <w:rPr>
          <w:lang w:eastAsia="pl-PL"/>
        </w:rPr>
        <w:t>W 2017 r</w:t>
      </w:r>
      <w:r>
        <w:rPr>
          <w:lang w:eastAsia="pl-PL"/>
        </w:rPr>
        <w:t>.</w:t>
      </w:r>
      <w:r w:rsidRPr="00D605A5">
        <w:rPr>
          <w:lang w:eastAsia="pl-PL"/>
        </w:rPr>
        <w:t xml:space="preserve"> w dwóch strefach województwa – aglomeracji </w:t>
      </w:r>
      <w:r w:rsidRPr="00D605A5">
        <w:rPr>
          <w:rFonts w:cs="TimesNewRomanPSMT"/>
          <w:lang w:eastAsia="pl-PL"/>
        </w:rPr>
        <w:t>szczecińsk</w:t>
      </w:r>
      <w:r w:rsidRPr="00D605A5">
        <w:rPr>
          <w:lang w:eastAsia="pl-PL"/>
        </w:rPr>
        <w:t xml:space="preserve">iej i strefie </w:t>
      </w:r>
      <w:r w:rsidRPr="009B42D1">
        <w:rPr>
          <w:lang w:eastAsia="pl-PL"/>
        </w:rPr>
        <w:t>z</w:t>
      </w:r>
      <w:r w:rsidRPr="00D605A5">
        <w:rPr>
          <w:lang w:eastAsia="pl-PL"/>
        </w:rPr>
        <w:t xml:space="preserve">achodniopomorskiej – zarejestrowano przekroczenia </w:t>
      </w:r>
      <w:r w:rsidRPr="00D605A5">
        <w:rPr>
          <w:rFonts w:cs="TimesNewRomanPSMT"/>
          <w:lang w:eastAsia="pl-PL"/>
        </w:rPr>
        <w:t>średniorocznego stężenia benzo(a)pirenu</w:t>
      </w:r>
      <w:r w:rsidRPr="009B42D1">
        <w:rPr>
          <w:rStyle w:val="Odwoanieprzypisudolnego"/>
          <w:rFonts w:cs="TimesNewRomanPSMT"/>
          <w:lang w:eastAsia="pl-PL"/>
        </w:rPr>
        <w:footnoteReference w:id="263"/>
      </w:r>
      <w:r w:rsidRPr="00D605A5">
        <w:rPr>
          <w:rFonts w:cs="TimesNewRomanPSMT"/>
          <w:lang w:eastAsia="pl-PL"/>
        </w:rPr>
        <w:t>.</w:t>
      </w:r>
    </w:p>
    <w:p w:rsidR="006B7E24" w:rsidRPr="00091C42" w:rsidRDefault="006B7E24" w:rsidP="00091C42">
      <w:pPr>
        <w:jc w:val="both"/>
      </w:pPr>
      <w:r w:rsidRPr="00091C42">
        <w:t>Na obszarze województwa zachodniopomorskiego przeważają rzeki</w:t>
      </w:r>
      <w:r w:rsidR="00D95A46">
        <w:t xml:space="preserve">. </w:t>
      </w:r>
      <w:r w:rsidR="00D95A46" w:rsidRPr="00D605A5">
        <w:rPr>
          <w:rFonts w:cs="TimesNewRomanPSMT"/>
          <w:lang w:eastAsia="pl-PL"/>
        </w:rPr>
        <w:t xml:space="preserve">Stan </w:t>
      </w:r>
      <w:r w:rsidR="00D95A46" w:rsidRPr="004E00D1">
        <w:rPr>
          <w:lang w:eastAsia="pl-PL"/>
        </w:rPr>
        <w:t>60</w:t>
      </w:r>
      <w:r w:rsidR="00D95A46">
        <w:rPr>
          <w:lang w:eastAsia="pl-PL"/>
        </w:rPr>
        <w:t xml:space="preserve"> spośród 66 </w:t>
      </w:r>
      <w:r w:rsidR="00D95A46" w:rsidRPr="004E00D1">
        <w:rPr>
          <w:rFonts w:cs="TimesNewRomanPSMT"/>
          <w:lang w:eastAsia="pl-PL"/>
        </w:rPr>
        <w:t>zbadanych</w:t>
      </w:r>
      <w:r w:rsidR="00D95A46">
        <w:rPr>
          <w:rFonts w:cs="TimesNewRomanPSMT"/>
          <w:lang w:eastAsia="pl-PL"/>
        </w:rPr>
        <w:t xml:space="preserve"> w</w:t>
      </w:r>
      <w:r w:rsidR="00F40C01">
        <w:rPr>
          <w:rFonts w:cs="TimesNewRomanPSMT"/>
          <w:lang w:eastAsia="pl-PL"/>
        </w:rPr>
        <w:t> </w:t>
      </w:r>
      <w:r w:rsidR="00D95A46">
        <w:rPr>
          <w:rFonts w:cs="TimesNewRomanPSMT"/>
          <w:lang w:eastAsia="pl-PL"/>
        </w:rPr>
        <w:t>2017 r.</w:t>
      </w:r>
      <w:r w:rsidR="00D95A46">
        <w:rPr>
          <w:lang w:eastAsia="pl-PL"/>
        </w:rPr>
        <w:t xml:space="preserve"> </w:t>
      </w:r>
      <w:r w:rsidR="00D95A46" w:rsidRPr="004E00D1">
        <w:rPr>
          <w:lang w:eastAsia="pl-PL"/>
        </w:rPr>
        <w:t>JCWP</w:t>
      </w:r>
      <w:r w:rsidR="00D95A46">
        <w:rPr>
          <w:lang w:eastAsia="pl-PL"/>
        </w:rPr>
        <w:t xml:space="preserve"> rzecznych</w:t>
      </w:r>
      <w:r w:rsidR="00D95A46" w:rsidRPr="00D605A5">
        <w:rPr>
          <w:rFonts w:cs="TimesNewRomanPSMT"/>
          <w:lang w:eastAsia="pl-PL"/>
        </w:rPr>
        <w:t>, będący wypadkową oceny stanu/potencjału ekol</w:t>
      </w:r>
      <w:r w:rsidR="00D95A46" w:rsidRPr="00D605A5">
        <w:rPr>
          <w:lang w:eastAsia="pl-PL"/>
        </w:rPr>
        <w:t>ogicznego i stanu chemicznego</w:t>
      </w:r>
      <w:r w:rsidR="00D95A46" w:rsidRPr="009B42D1">
        <w:rPr>
          <w:lang w:eastAsia="pl-PL"/>
        </w:rPr>
        <w:t>,</w:t>
      </w:r>
      <w:r w:rsidR="00D95A46" w:rsidRPr="00D605A5">
        <w:rPr>
          <w:lang w:eastAsia="pl-PL"/>
        </w:rPr>
        <w:t xml:space="preserve"> </w:t>
      </w:r>
      <w:r w:rsidR="00D95A46" w:rsidRPr="00D605A5">
        <w:rPr>
          <w:rFonts w:cs="TimesNewRomanPSMT"/>
          <w:lang w:eastAsia="pl-PL"/>
        </w:rPr>
        <w:t>oceniono jako zły</w:t>
      </w:r>
      <w:r w:rsidR="00D95A46" w:rsidRPr="009B42D1">
        <w:rPr>
          <w:rStyle w:val="Odwoanieprzypisudolnego"/>
          <w:rFonts w:cs="TimesNewRomanPSMT"/>
          <w:lang w:eastAsia="pl-PL"/>
        </w:rPr>
        <w:footnoteReference w:id="264"/>
      </w:r>
      <w:r w:rsidR="00D95A46" w:rsidRPr="00D605A5">
        <w:rPr>
          <w:rFonts w:cs="TimesNewRomanPSMT"/>
          <w:lang w:eastAsia="pl-PL"/>
        </w:rPr>
        <w:t>.</w:t>
      </w:r>
      <w:r w:rsidR="00FE4880">
        <w:rPr>
          <w:rFonts w:cs="TimesNewRomanPSMT"/>
          <w:lang w:eastAsia="pl-PL"/>
        </w:rPr>
        <w:t xml:space="preserve"> </w:t>
      </w:r>
      <w:r w:rsidRPr="00091C42">
        <w:t xml:space="preserve">Badania </w:t>
      </w:r>
      <w:r w:rsidR="00FE4880" w:rsidRPr="00A85E13">
        <w:rPr>
          <w:rFonts w:cs="TimesNewRomanPSMT"/>
          <w:lang w:eastAsia="pl-PL"/>
        </w:rPr>
        <w:t>w ramach monitoringu diagnostycznego</w:t>
      </w:r>
      <w:r w:rsidR="00FE4880" w:rsidRPr="00091C42">
        <w:t xml:space="preserve"> </w:t>
      </w:r>
      <w:r w:rsidRPr="00091C42">
        <w:t>z 201</w:t>
      </w:r>
      <w:r w:rsidR="00FE4880">
        <w:t>7</w:t>
      </w:r>
      <w:r w:rsidRPr="00091C42">
        <w:t xml:space="preserve"> r. dały podstawę do ocenienia stanu wszystkich monitorowanych wód przejściowych i przybrzeżnych jako złego</w:t>
      </w:r>
      <w:r w:rsidR="00FE4880">
        <w:rPr>
          <w:rStyle w:val="Odwoanieprzypisudolnego"/>
        </w:rPr>
        <w:footnoteReference w:id="265"/>
      </w:r>
      <w:r w:rsidR="00FE4880">
        <w:t>.</w:t>
      </w:r>
    </w:p>
    <w:p w:rsidR="00347206" w:rsidRDefault="006B7E24" w:rsidP="00091C42">
      <w:pPr>
        <w:jc w:val="both"/>
      </w:pPr>
      <w:r w:rsidRPr="00091C42">
        <w:t>Województwo było zagrożone następującymi zjawiskami o charakterystyce przestrzennej: suszą (w szczególności rolniczą), osuwiskami i erozją brzegu morskiego</w:t>
      </w:r>
      <w:r w:rsidR="00347206">
        <w:t>.</w:t>
      </w:r>
    </w:p>
    <w:p w:rsidR="002C7C46" w:rsidRDefault="002C7C46" w:rsidP="00091C42">
      <w:pPr>
        <w:jc w:val="both"/>
      </w:pPr>
    </w:p>
    <w:p w:rsidR="00167F12" w:rsidRDefault="00167F12" w:rsidP="00DC7E9C">
      <w:pPr>
        <w:pStyle w:val="Nagwek1"/>
        <w:numPr>
          <w:ilvl w:val="0"/>
          <w:numId w:val="1"/>
        </w:numPr>
        <w:spacing w:after="240"/>
        <w:ind w:left="993" w:hanging="633"/>
      </w:pPr>
      <w:bookmarkStart w:id="143" w:name="_Toc535524196"/>
      <w:bookmarkStart w:id="144" w:name="_Toc13645473"/>
      <w:r>
        <w:t>Obszary strategicznej interwencji (OSI)</w:t>
      </w:r>
      <w:bookmarkEnd w:id="143"/>
      <w:bookmarkEnd w:id="144"/>
    </w:p>
    <w:p w:rsidR="00167F12" w:rsidRDefault="00167F12" w:rsidP="00167F12">
      <w:pPr>
        <w:jc w:val="both"/>
      </w:pPr>
      <w:r>
        <w:t xml:space="preserve">W perspektywie 2030 r. polityka regionalna będzie bardziej selektywna. Z jednej strony ukierunkowana będzie na wzmacnianie czynników budujących konkurencyjność regionów, z drugiej zaś skoncentruje się na zmniejszaniu dysproporcji w poziomie rozwoju gospodarczego kraju przez wsparcie tych obszarów, na których koncentrują się problemy społeczno-gospodarcze. </w:t>
      </w:r>
    </w:p>
    <w:p w:rsidR="00167F12" w:rsidRDefault="00167F12" w:rsidP="00167F12">
      <w:pPr>
        <w:jc w:val="both"/>
      </w:pPr>
      <w:r>
        <w:t>Z</w:t>
      </w:r>
      <w:r w:rsidR="007D381D">
        <w:t>godnie z definicją wynikającą z SOR</w:t>
      </w:r>
      <w:r>
        <w:t xml:space="preserve">, OSI to obszary z charakterystycznym zespołem warunków i cech społecznych, gospodarczych lub przestrzennych, decydujących o występowaniu na ich terenie strukturalnych barier rozwoju lub trwałych, możliwych do aktywowania potencjałów rozwojowych. </w:t>
      </w:r>
      <w:r>
        <w:lastRenderedPageBreak/>
        <w:t>W</w:t>
      </w:r>
      <w:r w:rsidR="00996169">
        <w:t xml:space="preserve">śród nich wskazano </w:t>
      </w:r>
      <w:r w:rsidR="001D1E95">
        <w:t>miasta średnie tracące funkcje społeczno-gospodarcze</w:t>
      </w:r>
      <w:r w:rsidR="001D1E95">
        <w:rPr>
          <w:rStyle w:val="Odwoanieprzypisudolnego"/>
        </w:rPr>
        <w:footnoteReference w:id="266"/>
      </w:r>
      <w:r w:rsidR="001D1E95">
        <w:t xml:space="preserve"> oraz obszary zagrożone trwałą marginalizacją</w:t>
      </w:r>
      <w:r w:rsidR="001D1E95">
        <w:rPr>
          <w:rStyle w:val="Odwoanieprzypisudolnego"/>
        </w:rPr>
        <w:footnoteReference w:id="267"/>
      </w:r>
      <w:r w:rsidR="001D1E95">
        <w:t>.</w:t>
      </w:r>
    </w:p>
    <w:p w:rsidR="00167F12" w:rsidRDefault="00167F12" w:rsidP="00167F12">
      <w:pPr>
        <w:jc w:val="both"/>
      </w:pPr>
      <w:r>
        <w:t>Pojęcie obszaru strategicznej interwencji służy do planowania działań interwencyjnych państwa o charakterze zintegrowanym (łączących inwestycje, projekty miękkie, tj. inwestycje w zasoby ludzkie oraz/lub rozwiązania regulacyjne), podejmowanych w ramach</w:t>
      </w:r>
      <w:r w:rsidR="00996169">
        <w:t xml:space="preserve"> różnych</w:t>
      </w:r>
      <w:r>
        <w:t xml:space="preserve"> polityk wobec wybranych typów obszarów kraju. W tym kontekście polityka środowiskowa odgrywa ważną rolę z uwagi na fakt, że cele </w:t>
      </w:r>
      <w:r w:rsidR="00E86A6E">
        <w:t>PEP2030</w:t>
      </w:r>
      <w:r>
        <w:t xml:space="preserve"> zostały sformułowane w odpowiedzi na zidentyfikowane w diagnozie najważniejsze trendy w obszarze środowiska, w sposób umożliwiający zharmonizowanie kwestii związanych z ochroną środowiska z potrzebami gospodarczymi i społecznymi.</w:t>
      </w:r>
    </w:p>
    <w:p w:rsidR="00167F12" w:rsidRDefault="00167F12" w:rsidP="00167F12">
      <w:pPr>
        <w:jc w:val="both"/>
      </w:pPr>
      <w:r>
        <w:t>Istnieje silny związek pomiędzy procesami marginalizacji i problemami jakości środowiska oraz</w:t>
      </w:r>
      <w:r w:rsidR="00F40C01">
        <w:t> </w:t>
      </w:r>
      <w:r>
        <w:t>ograniczonego dostępu do zasobów. Dobra jakość środowiska (czysta woda, powietrze, walory krajobrazu) i dostęp do infrastruktury (kanalizacji, sieci wodociągowej) jest ważnym wyznacznikiem jakości życia mieszkańców, a także warunkiem koniecznym dla rozwoju turystyki na danym obszarze. Dostęp do zasobów warunkuje natomiast m.in. rozwój przemysłu.</w:t>
      </w:r>
    </w:p>
    <w:p w:rsidR="007E23C0" w:rsidRDefault="007E23C0" w:rsidP="007E23C0">
      <w:pPr>
        <w:jc w:val="both"/>
      </w:pPr>
      <w:r w:rsidRPr="007E23C0">
        <w:t>W tym kontekście PEP2030 stawia sobie za cel, aby aspekt miast średnich tracących funkcje społeczno-gospodarcze był szczególnie uwzględniony w realizacji polityki adaptacji do zmian klimatu, prowadzonej także w odniesieniu do obszarów zagrożonych trwałą marginalizacją. Działania adaptacyjne powinny nie tylko zwiększać odporność OSI na zmiany klimatu, ale także zwiększać jakość życia ich mieszkańców, między innymi poprzez planowanie i realizację inwestycji w</w:t>
      </w:r>
      <w:r w:rsidR="00F40C01">
        <w:t> </w:t>
      </w:r>
      <w:r w:rsidRPr="007E23C0">
        <w:t xml:space="preserve">infrastrukturę zieloną i błękitną, oszczędne i zrównoważone gospodarowanie wodami opadowymi, a także inne działania z zakresu adaptacji, co pozwoli również zwiększyć atrakcyjność inwestycyjną tych obszarów. </w:t>
      </w:r>
      <w:r w:rsidR="00AC3C2A">
        <w:t>P</w:t>
      </w:r>
      <w:r w:rsidRPr="007E23C0">
        <w:t xml:space="preserve">referencje </w:t>
      </w:r>
      <w:r w:rsidR="00957257">
        <w:t xml:space="preserve">dla OSI </w:t>
      </w:r>
      <w:r w:rsidR="00AC3C2A" w:rsidRPr="00AC3C2A">
        <w:t>dotyczące możliwości finansowania działań adaptacyjnych zostaną wskazane w instrumentach wdrożeniowych,</w:t>
      </w:r>
      <w:r w:rsidR="00AC3C2A">
        <w:t xml:space="preserve"> </w:t>
      </w:r>
      <w:r w:rsidRPr="007E23C0">
        <w:t>w</w:t>
      </w:r>
      <w:r w:rsidR="00AC3C2A">
        <w:t xml:space="preserve"> tym</w:t>
      </w:r>
      <w:r w:rsidRPr="007E23C0">
        <w:t xml:space="preserve"> </w:t>
      </w:r>
      <w:r w:rsidR="00F40C01">
        <w:t xml:space="preserve">w </w:t>
      </w:r>
      <w:r w:rsidRPr="007E23C0">
        <w:t>programach operacyjnych.</w:t>
      </w:r>
    </w:p>
    <w:p w:rsidR="00167F12" w:rsidRDefault="001D1E95" w:rsidP="009A3F68">
      <w:pPr>
        <w:jc w:val="both"/>
      </w:pPr>
      <w:r>
        <w:t>Dla polityki środowiskowej t</w:t>
      </w:r>
      <w:r w:rsidR="00F51050">
        <w:t>eren</w:t>
      </w:r>
      <w:r>
        <w:t>ami</w:t>
      </w:r>
      <w:r w:rsidR="00F51050">
        <w:t xml:space="preserve"> </w:t>
      </w:r>
      <w:r w:rsidR="00167F12">
        <w:t xml:space="preserve">szczególnej interwencji </w:t>
      </w:r>
      <w:r>
        <w:t>są ponadto</w:t>
      </w:r>
      <w:r w:rsidR="00167F12">
        <w:t xml:space="preserve"> obszary, na których wskaźniki stanu środowiska odbiegają od przyjętych norm lub dla których stopień wyposażenia w</w:t>
      </w:r>
      <w:r w:rsidR="00F40C01">
        <w:t> </w:t>
      </w:r>
      <w:r w:rsidR="00167F12">
        <w:t>infrastrukturę odbiega od standardów (np. miasta z listy najbardziej zanieczyszczonych pod</w:t>
      </w:r>
      <w:r w:rsidR="00F40C01">
        <w:t> </w:t>
      </w:r>
      <w:r w:rsidR="00167F12">
        <w:t>względem jakości powietrza wg WHO). Obszary te zostały wskazane w</w:t>
      </w:r>
      <w:r>
        <w:t xml:space="preserve"> rozdziałach poświęconych terytorializacji oraz w</w:t>
      </w:r>
      <w:r w:rsidR="00167F12">
        <w:t xml:space="preserve"> diagnozie stanu środowiska, będącej załącznikiem do </w:t>
      </w:r>
      <w:r w:rsidR="00E86A6E">
        <w:t>PEP2030</w:t>
      </w:r>
      <w:r w:rsidR="00167F12">
        <w:t>. Jednocześnie, w</w:t>
      </w:r>
      <w:r w:rsidR="00F40C01">
        <w:t> </w:t>
      </w:r>
      <w:r w:rsidR="00167F12">
        <w:t>ramach realizacji postulatu przeciwdziałania marginalizacji i traceniu przez miasta średnie funkcji społeczno-gospodarczych, planuje się uwzględnienie wskazanych w SOR obszarów podczas projektowania konkretnych instrumentów wsparcia</w:t>
      </w:r>
      <w:r w:rsidR="00957257">
        <w:t>. Ukierunkowanie na OSI będzie mogło</w:t>
      </w:r>
      <w:r w:rsidR="009A3F68">
        <w:t xml:space="preserve"> zostać odzwierciedlone</w:t>
      </w:r>
      <w:r w:rsidR="00957257">
        <w:t xml:space="preserve"> w instrumentach dotyczących</w:t>
      </w:r>
      <w:r w:rsidR="00941D18">
        <w:t xml:space="preserve"> przykładowo</w:t>
      </w:r>
      <w:r w:rsidR="00957257">
        <w:t xml:space="preserve"> rozwoju transportu niskoemisyjnego i</w:t>
      </w:r>
      <w:r w:rsidR="00F40C01">
        <w:t> </w:t>
      </w:r>
      <w:r w:rsidR="00957257">
        <w:t>zeroemisyjnego, poprawy jakości powietrza</w:t>
      </w:r>
      <w:r w:rsidR="009A3F68">
        <w:t xml:space="preserve"> czy ochrony powierzchni ziemi.</w:t>
      </w:r>
      <w:r w:rsidR="00957257">
        <w:t xml:space="preserve"> </w:t>
      </w:r>
      <w:r w:rsidR="00167F12">
        <w:t>W szczególności w</w:t>
      </w:r>
      <w:r w:rsidR="00F40C01">
        <w:t> </w:t>
      </w:r>
      <w:r w:rsidR="00167F12">
        <w:t>ramach krajowego systemu finansowania ochrony środowiska (środków NFOŚiGW oraz wfośigw) i</w:t>
      </w:r>
      <w:r w:rsidR="00955B67">
        <w:t> </w:t>
      </w:r>
      <w:r w:rsidR="00167F12">
        <w:t>przy planowaniu wsparcia w ramach perspektywy finansowej po 2020 r., np. przez stworzenie kryteriów, wyodrębnienie alokacji dedykowanej tym obszarom</w:t>
      </w:r>
      <w:r>
        <w:t xml:space="preserve"> lub </w:t>
      </w:r>
      <w:r w:rsidR="00167F12">
        <w:t xml:space="preserve">dodatkowe punkty w konkursach. Jednocześnie podkreślenia wymaga fakt, że stworzenie tych mechanizmów musi zostać każdorazowo poprzedzone analizą </w:t>
      </w:r>
      <w:r w:rsidR="00167F12">
        <w:lastRenderedPageBreak/>
        <w:t>dotyczącą powiązań istniejących na danym obszarze barier z szansami rozwojowymi, jakie daje dany instrument.</w:t>
      </w:r>
    </w:p>
    <w:p w:rsidR="00B72E03" w:rsidRPr="00167F12" w:rsidRDefault="00B72E03" w:rsidP="00167F12">
      <w:pPr>
        <w:jc w:val="both"/>
      </w:pPr>
      <w:r>
        <w:t xml:space="preserve">Za inne obszary </w:t>
      </w:r>
      <w:r w:rsidR="00996169">
        <w:t xml:space="preserve">wymagające </w:t>
      </w:r>
      <w:r>
        <w:t>interwencji</w:t>
      </w:r>
      <w:r w:rsidR="001D1E95">
        <w:t xml:space="preserve"> polityki środowiskowej</w:t>
      </w:r>
      <w:r>
        <w:t xml:space="preserve"> należy uznać </w:t>
      </w:r>
      <w:r w:rsidR="00955B67">
        <w:t xml:space="preserve">te </w:t>
      </w:r>
      <w:r w:rsidRPr="00B72E03">
        <w:rPr>
          <w:rFonts w:cs="Garamond"/>
        </w:rPr>
        <w:t>o szczególnych walorach przyrodniczych.</w:t>
      </w:r>
      <w:r>
        <w:rPr>
          <w:rFonts w:cs="Garamond"/>
        </w:rPr>
        <w:t xml:space="preserve"> </w:t>
      </w:r>
      <w:r w:rsidRPr="00B72E03">
        <w:rPr>
          <w:rFonts w:cs="Garamond"/>
        </w:rPr>
        <w:t>Obszary chronione powinny być istotnym elementem rozwoju społeczno-ekonomicznego regionów charakteryzujących się dużym bogactwem przyrodniczym. Wsparcie</w:t>
      </w:r>
      <w:r w:rsidR="00B02098">
        <w:rPr>
          <w:rFonts w:cs="Garamond"/>
        </w:rPr>
        <w:t xml:space="preserve"> </w:t>
      </w:r>
      <w:r w:rsidRPr="00B72E03">
        <w:rPr>
          <w:rFonts w:cs="Garamond"/>
        </w:rPr>
        <w:t xml:space="preserve">powinno dotyczyć określenia potencjału oraz wskazania możliwości wykorzystania zasobów przyrodniczych, tak istniejących, jak i planowanych obszarów chronionych, dla rozwoju społeczno-ekonomicznego. </w:t>
      </w:r>
      <w:r w:rsidR="00B36B21">
        <w:rPr>
          <w:rFonts w:cs="Garamond"/>
        </w:rPr>
        <w:t>Istnienie na danym terenie</w:t>
      </w:r>
      <w:r w:rsidRPr="00B72E03">
        <w:rPr>
          <w:rFonts w:cs="Garamond"/>
        </w:rPr>
        <w:t xml:space="preserve"> obszaru chronionego (taki</w:t>
      </w:r>
      <w:r w:rsidR="00B36B21">
        <w:rPr>
          <w:rFonts w:cs="Garamond"/>
        </w:rPr>
        <w:t>ego</w:t>
      </w:r>
      <w:r w:rsidRPr="00B72E03">
        <w:rPr>
          <w:rFonts w:cs="Garamond"/>
        </w:rPr>
        <w:t xml:space="preserve"> jak np. park narodowy) powinno ułatwiać uzyskanie funduszy przez lokalną społeczność na rozwijanie przyjaznej przyrodzie turystyki i usług z nią związanych.</w:t>
      </w:r>
      <w:r w:rsidR="001A3A1F">
        <w:rPr>
          <w:rFonts w:cs="Garamond"/>
        </w:rPr>
        <w:t xml:space="preserve"> </w:t>
      </w:r>
      <w:r w:rsidR="001A3A1F" w:rsidRPr="001A3A1F">
        <w:rPr>
          <w:rFonts w:cs="Garamond"/>
        </w:rPr>
        <w:t>Na</w:t>
      </w:r>
      <w:r w:rsidR="001A3A1F">
        <w:rPr>
          <w:rFonts w:cs="Garamond"/>
        </w:rPr>
        <w:t xml:space="preserve"> wsparcie i promocje zasługują także </w:t>
      </w:r>
      <w:r w:rsidR="001A3A1F" w:rsidRPr="001A3A1F">
        <w:rPr>
          <w:rFonts w:cs="Garamond"/>
        </w:rPr>
        <w:t>inn</w:t>
      </w:r>
      <w:r w:rsidR="001A3A1F">
        <w:rPr>
          <w:rFonts w:cs="Garamond"/>
        </w:rPr>
        <w:t xml:space="preserve">e </w:t>
      </w:r>
      <w:r w:rsidR="001A3A1F" w:rsidRPr="001A3A1F">
        <w:rPr>
          <w:rFonts w:cs="Garamond"/>
        </w:rPr>
        <w:t>form</w:t>
      </w:r>
      <w:r w:rsidR="001A3A1F">
        <w:rPr>
          <w:rFonts w:cs="Garamond"/>
        </w:rPr>
        <w:t xml:space="preserve">y i </w:t>
      </w:r>
      <w:r w:rsidR="001A3A1F" w:rsidRPr="001A3A1F">
        <w:rPr>
          <w:rFonts w:cs="Garamond"/>
        </w:rPr>
        <w:t>rodzaj</w:t>
      </w:r>
      <w:r w:rsidR="001A3A1F">
        <w:rPr>
          <w:rFonts w:cs="Garamond"/>
        </w:rPr>
        <w:t>e</w:t>
      </w:r>
      <w:r w:rsidR="001A3A1F" w:rsidRPr="001A3A1F">
        <w:rPr>
          <w:rFonts w:cs="Garamond"/>
        </w:rPr>
        <w:t xml:space="preserve"> działalności gospodarczej, któr</w:t>
      </w:r>
      <w:r w:rsidR="001A3A1F">
        <w:rPr>
          <w:rFonts w:cs="Garamond"/>
        </w:rPr>
        <w:t>e</w:t>
      </w:r>
      <w:r w:rsidR="001A3A1F" w:rsidRPr="001A3A1F">
        <w:rPr>
          <w:rFonts w:cs="Garamond"/>
        </w:rPr>
        <w:t xml:space="preserve"> nie </w:t>
      </w:r>
      <w:r w:rsidR="001A3A1F">
        <w:rPr>
          <w:rFonts w:cs="Garamond"/>
        </w:rPr>
        <w:t>oddziałują negatywnie na środowisko.</w:t>
      </w:r>
    </w:p>
    <w:p w:rsidR="008C3F74" w:rsidRDefault="00167F12" w:rsidP="00DC7E9C">
      <w:pPr>
        <w:pStyle w:val="Nagwek1"/>
        <w:numPr>
          <w:ilvl w:val="0"/>
          <w:numId w:val="1"/>
        </w:numPr>
        <w:spacing w:after="240"/>
        <w:ind w:left="993" w:hanging="633"/>
      </w:pPr>
      <w:bookmarkStart w:id="145" w:name="_Toc535524197"/>
      <w:bookmarkStart w:id="146" w:name="_Toc13645474"/>
      <w:r>
        <w:t>S</w:t>
      </w:r>
      <w:r w:rsidR="008C3F74">
        <w:t xml:space="preserve">ystem realizacji </w:t>
      </w:r>
      <w:r w:rsidR="00E86A6E">
        <w:t>PEP2030</w:t>
      </w:r>
      <w:bookmarkEnd w:id="145"/>
      <w:bookmarkEnd w:id="146"/>
    </w:p>
    <w:p w:rsidR="00357C1F" w:rsidRPr="00DC7E9C" w:rsidRDefault="00357C1F" w:rsidP="003F02AB">
      <w:pPr>
        <w:jc w:val="both"/>
      </w:pPr>
      <w:r w:rsidRPr="00DC7E9C">
        <w:t xml:space="preserve">Podstawę opracowania </w:t>
      </w:r>
      <w:r w:rsidR="007D381D" w:rsidRPr="007D381D">
        <w:t>PEP2030</w:t>
      </w:r>
      <w:r w:rsidR="003F02AB">
        <w:t xml:space="preserve"> </w:t>
      </w:r>
      <w:r w:rsidRPr="00DC7E9C">
        <w:t>stanowi średniookresowa strategia rozwoju kraju –</w:t>
      </w:r>
      <w:r w:rsidR="007D381D">
        <w:rPr>
          <w:i/>
        </w:rPr>
        <w:t xml:space="preserve"> </w:t>
      </w:r>
      <w:r w:rsidRPr="00DC7E9C">
        <w:t>SOR.</w:t>
      </w:r>
      <w:r w:rsidR="00984379">
        <w:t xml:space="preserve"> </w:t>
      </w:r>
      <w:r w:rsidR="00E86A6E">
        <w:t>PEP2030</w:t>
      </w:r>
      <w:r w:rsidRPr="00DC7E9C">
        <w:t xml:space="preserve"> określa kierunki rozwoju sektorów środowiska i gospodarki wodnej, wskazuje działania, które należy podjąć, aby urzeczywistnić cele szczegółowe, określa zadania o</w:t>
      </w:r>
      <w:r w:rsidR="00955B67">
        <w:t> </w:t>
      </w:r>
      <w:r w:rsidRPr="00DC7E9C">
        <w:t>zróżnicowany</w:t>
      </w:r>
      <w:r w:rsidR="00955B67">
        <w:t>m</w:t>
      </w:r>
      <w:r w:rsidRPr="00DC7E9C">
        <w:t xml:space="preserve"> charakterze (analitycznym, legislacyjnym, programowym, finansowym, inwestycyjnym). </w:t>
      </w:r>
      <w:r w:rsidR="00E86A6E">
        <w:t>PEP2030</w:t>
      </w:r>
      <w:r w:rsidR="007D381D">
        <w:t xml:space="preserve"> jest powiązana z </w:t>
      </w:r>
      <w:r w:rsidRPr="00DC7E9C">
        <w:t>innymi horyzontalnymi zintegrowanymi strategiami rozwoju.</w:t>
      </w:r>
      <w:r w:rsidR="003F02AB">
        <w:t xml:space="preserve"> Oznacza to, że zarówno cele </w:t>
      </w:r>
      <w:r w:rsidR="00E86A6E">
        <w:t>PEP2030</w:t>
      </w:r>
      <w:r w:rsidR="003F02AB">
        <w:t xml:space="preserve"> realizowane są poprzez wdrażanie innych strategii, jak i </w:t>
      </w:r>
      <w:r w:rsidR="0054252C">
        <w:t xml:space="preserve">wdrażanie </w:t>
      </w:r>
      <w:r w:rsidR="00E86A6E">
        <w:t>PEP2030</w:t>
      </w:r>
      <w:r w:rsidR="003F02AB">
        <w:t xml:space="preserve"> realizuje </w:t>
      </w:r>
      <w:r w:rsidR="0054252C">
        <w:t xml:space="preserve">cele innych strategii. Powiązania </w:t>
      </w:r>
      <w:r w:rsidR="00E86A6E">
        <w:t>PEP2030</w:t>
      </w:r>
      <w:r w:rsidR="0054252C">
        <w:t xml:space="preserve"> z innymi strategiami horyzontalnymi przedstawiono poniżej w postaci tabeli korelacji.</w:t>
      </w:r>
    </w:p>
    <w:p w:rsidR="0054252C" w:rsidRDefault="0054252C" w:rsidP="0054252C">
      <w:pPr>
        <w:pStyle w:val="Nagwek2"/>
      </w:pPr>
      <w:bookmarkStart w:id="147" w:name="_Toc535524198"/>
      <w:bookmarkStart w:id="148" w:name="_Toc13645475"/>
      <w:r>
        <w:t>Powiązania z innymi horyzontalnymi zintegrowanymi strategiami rozwoju</w:t>
      </w:r>
      <w:bookmarkEnd w:id="147"/>
      <w:bookmarkEnd w:id="148"/>
    </w:p>
    <w:p w:rsidR="005B6627" w:rsidRDefault="005B6627" w:rsidP="00B54D5C">
      <w:pPr>
        <w:spacing w:before="240"/>
        <w:jc w:val="both"/>
      </w:pPr>
      <w:r w:rsidRPr="005B6627">
        <w:t>PEP</w:t>
      </w:r>
      <w:r>
        <w:t>2030</w:t>
      </w:r>
      <w:r w:rsidRPr="005B6627">
        <w:t xml:space="preserve"> jest jedną z dziewięciu równolegle przygotowywanych strategii rozwoju</w:t>
      </w:r>
      <w:r>
        <w:t>, które stanowią podstawę prowadzenia w Polsce polityki rozwoju</w:t>
      </w:r>
      <w:r w:rsidRPr="005B6627">
        <w:t xml:space="preserve">. </w:t>
      </w:r>
      <w:r>
        <w:t>Kluczową</w:t>
      </w:r>
      <w:r w:rsidRPr="005B6627">
        <w:t xml:space="preserve"> zasadą przygotowania strategii </w:t>
      </w:r>
      <w:r>
        <w:t>było niedublowanie działań i zadań. Istotne było także, aby nie powielać obowiązków sprawozdawczych.</w:t>
      </w:r>
    </w:p>
    <w:p w:rsidR="00B54D5C" w:rsidRDefault="00B54D5C" w:rsidP="00B54D5C">
      <w:pPr>
        <w:spacing w:before="240"/>
        <w:jc w:val="both"/>
      </w:pPr>
      <w:r w:rsidRPr="00091C42">
        <w:t xml:space="preserve">Uzupełnieniem </w:t>
      </w:r>
      <w:r w:rsidRPr="00B54D5C">
        <w:t>działań i zadań</w:t>
      </w:r>
      <w:r w:rsidRPr="00091C42">
        <w:t xml:space="preserve"> </w:t>
      </w:r>
      <w:r w:rsidR="007D381D" w:rsidRPr="007D381D">
        <w:t>PEP</w:t>
      </w:r>
      <w:r w:rsidRPr="007D381D">
        <w:t>2030</w:t>
      </w:r>
      <w:r w:rsidRPr="00B54D5C">
        <w:t xml:space="preserve"> będą działania i </w:t>
      </w:r>
      <w:r w:rsidRPr="00091C42">
        <w:t xml:space="preserve">projekty aktualizowanej </w:t>
      </w:r>
      <w:r w:rsidRPr="00091C42">
        <w:rPr>
          <w:b/>
          <w:i/>
        </w:rPr>
        <w:t>Strategii Zrównoważonego Rozwoju Wsi, Rolnictwa i Rybactwa 2030</w:t>
      </w:r>
      <w:r w:rsidRPr="00091C42">
        <w:t xml:space="preserve"> (SZRWRiR), w</w:t>
      </w:r>
      <w:r w:rsidR="00955B67">
        <w:t> </w:t>
      </w:r>
      <w:r w:rsidRPr="00091C42">
        <w:t xml:space="preserve">szczególności wynikające ze Wspólnej Polityki Rolnej i Wspólnej Polityki Rybackiej, za realizację których odpowiada odpowiednio </w:t>
      </w:r>
      <w:r>
        <w:t xml:space="preserve">minister właściwy ds. rolnictwa i minister właściwy ds. rybołówstwa. </w:t>
      </w:r>
      <w:r w:rsidRPr="00B54D5C">
        <w:t>W ramach tego instrumentarium</w:t>
      </w:r>
      <w:r w:rsidRPr="00091C42">
        <w:t xml:space="preserve"> realizowane będą działania na rzecz o</w:t>
      </w:r>
      <w:r w:rsidR="007D381D">
        <w:t>chrony środowiska naturalnego i </w:t>
      </w:r>
      <w:r w:rsidRPr="00091C42">
        <w:t>różnorodności biologicznej</w:t>
      </w:r>
      <w:r w:rsidR="00955B67">
        <w:t>,</w:t>
      </w:r>
      <w:r w:rsidRPr="00091C42">
        <w:t xml:space="preserve"> związan</w:t>
      </w:r>
      <w:r w:rsidR="00955B67">
        <w:t>e</w:t>
      </w:r>
      <w:r w:rsidRPr="00091C42">
        <w:t xml:space="preserve"> </w:t>
      </w:r>
      <w:r w:rsidRPr="00B54D5C">
        <w:t>z gospodarką rolną i</w:t>
      </w:r>
      <w:r w:rsidRPr="00091C42">
        <w:t xml:space="preserve"> rybacką. Przykładowo </w:t>
      </w:r>
      <w:r>
        <w:t>dotyczy to:</w:t>
      </w:r>
    </w:p>
    <w:p w:rsidR="00B54D5C" w:rsidRDefault="00B54D5C" w:rsidP="00091C42">
      <w:pPr>
        <w:numPr>
          <w:ilvl w:val="0"/>
          <w:numId w:val="110"/>
        </w:numPr>
        <w:spacing w:after="0"/>
        <w:jc w:val="both"/>
      </w:pPr>
      <w:r w:rsidRPr="00B54D5C">
        <w:t>ochrony jakości wód, w tym racjonalnej gospodarki</w:t>
      </w:r>
      <w:r w:rsidRPr="00091C42">
        <w:t xml:space="preserve"> nawozami i środkami ochrony roślin, </w:t>
      </w:r>
    </w:p>
    <w:p w:rsidR="00B54D5C" w:rsidRPr="00B54D5C" w:rsidRDefault="00B54D5C" w:rsidP="00091C42">
      <w:pPr>
        <w:numPr>
          <w:ilvl w:val="0"/>
          <w:numId w:val="110"/>
        </w:numPr>
        <w:spacing w:after="0"/>
        <w:jc w:val="both"/>
      </w:pPr>
      <w:r w:rsidRPr="00B54D5C">
        <w:t>zwiększania</w:t>
      </w:r>
      <w:r w:rsidRPr="00091C42">
        <w:t xml:space="preserve"> retencj</w:t>
      </w:r>
      <w:r w:rsidRPr="00B54D5C">
        <w:t>i wodnej, w tym glebowej,</w:t>
      </w:r>
    </w:p>
    <w:p w:rsidR="00B54D5C" w:rsidRPr="00B54D5C" w:rsidRDefault="00B54D5C" w:rsidP="00091C42">
      <w:pPr>
        <w:numPr>
          <w:ilvl w:val="0"/>
          <w:numId w:val="110"/>
        </w:numPr>
        <w:spacing w:after="0"/>
        <w:jc w:val="both"/>
      </w:pPr>
      <w:r w:rsidRPr="00B54D5C">
        <w:t>upowszechniania</w:t>
      </w:r>
      <w:r w:rsidRPr="00091C42">
        <w:t xml:space="preserve"> prośrodowiskowych metod produkcji rolnej, w t</w:t>
      </w:r>
      <w:r w:rsidRPr="00B54D5C">
        <w:t>ym rolnictwa</w:t>
      </w:r>
      <w:r w:rsidRPr="00091C42">
        <w:t xml:space="preserve"> ekologiczne</w:t>
      </w:r>
      <w:r>
        <w:t>go</w:t>
      </w:r>
      <w:r w:rsidRPr="00B54D5C">
        <w:t>, produkcji integrowanej,</w:t>
      </w:r>
    </w:p>
    <w:p w:rsidR="00B54D5C" w:rsidRPr="00B54D5C" w:rsidRDefault="00B54D5C" w:rsidP="00091C42">
      <w:pPr>
        <w:numPr>
          <w:ilvl w:val="0"/>
          <w:numId w:val="110"/>
        </w:numPr>
        <w:spacing w:after="0"/>
        <w:jc w:val="both"/>
      </w:pPr>
      <w:r w:rsidRPr="00B54D5C">
        <w:t>ochrony</w:t>
      </w:r>
      <w:r w:rsidRPr="00091C42">
        <w:t xml:space="preserve"> gleb (przed erozją, zanieczyszczeniami, zakwaszeniem, ubytki</w:t>
      </w:r>
      <w:r w:rsidRPr="00B54D5C">
        <w:t xml:space="preserve">em substancji organicznej), </w:t>
      </w:r>
    </w:p>
    <w:p w:rsidR="005F6DD2" w:rsidRPr="005F6DD2" w:rsidRDefault="00B54D5C" w:rsidP="00091C42">
      <w:pPr>
        <w:numPr>
          <w:ilvl w:val="0"/>
          <w:numId w:val="110"/>
        </w:numPr>
        <w:spacing w:after="0"/>
        <w:jc w:val="both"/>
      </w:pPr>
      <w:r w:rsidRPr="00091C42">
        <w:t>wspierani</w:t>
      </w:r>
      <w:r>
        <w:t>a</w:t>
      </w:r>
      <w:r w:rsidRPr="00091C42">
        <w:t xml:space="preserve"> inwestycji sprzyjających ochronie środowiska w gospodars</w:t>
      </w:r>
      <w:r w:rsidR="005F6DD2" w:rsidRPr="005F6DD2">
        <w:t>twach rolnych i</w:t>
      </w:r>
      <w:r w:rsidR="00955B67">
        <w:t> </w:t>
      </w:r>
      <w:r w:rsidR="005F6DD2" w:rsidRPr="005F6DD2">
        <w:t xml:space="preserve">rybackich, </w:t>
      </w:r>
    </w:p>
    <w:p w:rsidR="005F6DD2" w:rsidRDefault="00B54D5C" w:rsidP="00091C42">
      <w:pPr>
        <w:numPr>
          <w:ilvl w:val="0"/>
          <w:numId w:val="110"/>
        </w:numPr>
        <w:spacing w:after="0"/>
        <w:jc w:val="both"/>
      </w:pPr>
      <w:r w:rsidRPr="00091C42">
        <w:lastRenderedPageBreak/>
        <w:t>upo</w:t>
      </w:r>
      <w:r w:rsidR="005F6DD2" w:rsidRPr="005F6DD2">
        <w:t>wszechniania</w:t>
      </w:r>
      <w:r w:rsidRPr="00091C42">
        <w:t xml:space="preserve"> wiedzy nt. metod ochrony środowiska w rolnictwie i na obszarach wiejskich i rybackich np. poprzez doskonalenie i rozwijanie systemu doradztwa i promocję dobrych praktyk rolniczych. </w:t>
      </w:r>
    </w:p>
    <w:p w:rsidR="005F6DD2" w:rsidRDefault="00B54D5C" w:rsidP="005F6DD2">
      <w:pPr>
        <w:spacing w:before="240"/>
        <w:jc w:val="both"/>
      </w:pPr>
      <w:r w:rsidRPr="00091C42">
        <w:t>Równie ważnym zagadnieniem, które będzie wynikać z aktualizowa</w:t>
      </w:r>
      <w:r w:rsidR="005F6DD2" w:rsidRPr="005F6DD2">
        <w:t xml:space="preserve">nej </w:t>
      </w:r>
      <w:r w:rsidR="005F6DD2" w:rsidRPr="00091C42">
        <w:rPr>
          <w:i/>
        </w:rPr>
        <w:t>S</w:t>
      </w:r>
      <w:r w:rsidRPr="005F6DD2">
        <w:rPr>
          <w:i/>
        </w:rPr>
        <w:t>trategii Zrównoważonego Rozwoju Wsi, Rolnictwa i Rybactwa 2030</w:t>
      </w:r>
      <w:r w:rsidRPr="00091C42">
        <w:t xml:space="preserve"> jest adaptacja rolnictwa i rybactwa do zmian klimatu i ich wkład w przeciwdziałanie tym zmianom. W ramach tego kierunku interwencji realizowane będą działania dotyczące </w:t>
      </w:r>
      <w:r w:rsidR="005F6DD2">
        <w:t>przykładowo:</w:t>
      </w:r>
    </w:p>
    <w:p w:rsidR="005F6DD2" w:rsidRPr="005F6DD2" w:rsidRDefault="005F6DD2" w:rsidP="00091C42">
      <w:pPr>
        <w:numPr>
          <w:ilvl w:val="0"/>
          <w:numId w:val="111"/>
        </w:numPr>
        <w:spacing w:after="0"/>
        <w:jc w:val="both"/>
      </w:pPr>
      <w:r>
        <w:t>s</w:t>
      </w:r>
      <w:r w:rsidR="00B54D5C" w:rsidRPr="00091C42">
        <w:t>ekwestracji węgla w glebie i biomasie wytwarzanej w rolnictwie (np. uprawa międzyplonów, zachowanie tr</w:t>
      </w:r>
      <w:r w:rsidRPr="005F6DD2">
        <w:t xml:space="preserve">wałych użytków zielonych), </w:t>
      </w:r>
    </w:p>
    <w:p w:rsidR="005F6DD2" w:rsidRPr="005F6DD2" w:rsidRDefault="00B54D5C" w:rsidP="00091C42">
      <w:pPr>
        <w:numPr>
          <w:ilvl w:val="0"/>
          <w:numId w:val="111"/>
        </w:numPr>
        <w:spacing w:after="0"/>
        <w:jc w:val="both"/>
      </w:pPr>
      <w:r w:rsidRPr="00091C42">
        <w:t>redukcji emisji gazów cieplarnianych z rolnictwa i łańcucha rolno-żywnościowego</w:t>
      </w:r>
      <w:r w:rsidR="005F6DD2">
        <w:t>,</w:t>
      </w:r>
      <w:r w:rsidRPr="00091C42">
        <w:t xml:space="preserve"> w tym właściwe przechowywanie i aplikacja nawozów naturalnych, upowszechnianie up</w:t>
      </w:r>
      <w:r w:rsidR="005F6DD2" w:rsidRPr="005F6DD2">
        <w:t>rawy roślin motylkowatych,</w:t>
      </w:r>
    </w:p>
    <w:p w:rsidR="005F6DD2" w:rsidRPr="005F6DD2" w:rsidRDefault="005F6DD2" w:rsidP="00091C42">
      <w:pPr>
        <w:numPr>
          <w:ilvl w:val="0"/>
          <w:numId w:val="111"/>
        </w:numPr>
        <w:spacing w:after="0"/>
        <w:jc w:val="both"/>
      </w:pPr>
      <w:r w:rsidRPr="005F6DD2">
        <w:t>rozwijania i upowszechniania</w:t>
      </w:r>
      <w:r w:rsidR="00B54D5C" w:rsidRPr="00091C42">
        <w:t xml:space="preserve"> wiedzy w zakresie prak</w:t>
      </w:r>
      <w:r w:rsidRPr="005F6DD2">
        <w:t xml:space="preserve">tyk przyjaznych klimatowi, </w:t>
      </w:r>
    </w:p>
    <w:p w:rsidR="005F6DD2" w:rsidRPr="005F6DD2" w:rsidRDefault="005F6DD2" w:rsidP="00955B67">
      <w:pPr>
        <w:numPr>
          <w:ilvl w:val="0"/>
          <w:numId w:val="111"/>
        </w:numPr>
        <w:spacing w:after="0"/>
        <w:jc w:val="both"/>
      </w:pPr>
      <w:r w:rsidRPr="005F6DD2">
        <w:t>promowania</w:t>
      </w:r>
      <w:r w:rsidR="00B54D5C" w:rsidRPr="00091C42">
        <w:t xml:space="preserve"> </w:t>
      </w:r>
      <w:r w:rsidR="00955B67" w:rsidRPr="00955B67">
        <w:t xml:space="preserve">w rolnictwie </w:t>
      </w:r>
      <w:r w:rsidR="00B54D5C" w:rsidRPr="00091C42">
        <w:t>praktyk adaptacyjnych do zmian klimatu</w:t>
      </w:r>
      <w:r>
        <w:t>,</w:t>
      </w:r>
      <w:r w:rsidR="00B54D5C" w:rsidRPr="00091C42">
        <w:t xml:space="preserve"> w tym budowanie zasobów materii o</w:t>
      </w:r>
      <w:r w:rsidRPr="005F6DD2">
        <w:t>rganicznej w glebie,</w:t>
      </w:r>
    </w:p>
    <w:p w:rsidR="005F6DD2" w:rsidRPr="005F6DD2" w:rsidRDefault="005F6DD2" w:rsidP="00091C42">
      <w:pPr>
        <w:numPr>
          <w:ilvl w:val="0"/>
          <w:numId w:val="111"/>
        </w:numPr>
        <w:spacing w:after="0"/>
        <w:jc w:val="both"/>
      </w:pPr>
      <w:r w:rsidRPr="005F6DD2">
        <w:t>zwiększania i przebudowy</w:t>
      </w:r>
      <w:r w:rsidR="00B54D5C" w:rsidRPr="00091C42">
        <w:t xml:space="preserve"> zasobów leśnych w celu poprawy bilansu e</w:t>
      </w:r>
      <w:r w:rsidRPr="005F6DD2">
        <w:t xml:space="preserve">misji gazów cieplarnianych, </w:t>
      </w:r>
    </w:p>
    <w:p w:rsidR="005E0E3E" w:rsidRDefault="00B54D5C" w:rsidP="00091C42">
      <w:pPr>
        <w:numPr>
          <w:ilvl w:val="0"/>
          <w:numId w:val="111"/>
        </w:numPr>
        <w:spacing w:after="0"/>
        <w:jc w:val="both"/>
      </w:pPr>
      <w:r w:rsidRPr="00091C42">
        <w:t>ukierunkowania hodowli roślin i zwierząt pod kątem adapt</w:t>
      </w:r>
      <w:r w:rsidR="005F6DD2" w:rsidRPr="005F6DD2">
        <w:t>acji i mitygacji oraz utrzymania</w:t>
      </w:r>
      <w:r w:rsidRPr="00091C42">
        <w:t xml:space="preserve"> w</w:t>
      </w:r>
      <w:r w:rsidR="00955B67">
        <w:t> </w:t>
      </w:r>
      <w:r w:rsidRPr="00091C42">
        <w:t>roślinnych bankach genów szerokiego spektr</w:t>
      </w:r>
      <w:r w:rsidR="005F6DD2" w:rsidRPr="005F6DD2">
        <w:t xml:space="preserve">um zasobów genetycznych, </w:t>
      </w:r>
    </w:p>
    <w:p w:rsidR="005E0E3E" w:rsidRDefault="005F6DD2" w:rsidP="00FD55B4">
      <w:pPr>
        <w:numPr>
          <w:ilvl w:val="0"/>
          <w:numId w:val="111"/>
        </w:numPr>
        <w:jc w:val="both"/>
      </w:pPr>
      <w:r w:rsidRPr="005F6DD2">
        <w:t>wymiany silników i inwestycji poprawiających</w:t>
      </w:r>
      <w:r w:rsidR="00B54D5C" w:rsidRPr="00091C42">
        <w:t xml:space="preserve"> efektywność energetyczną</w:t>
      </w:r>
      <w:r w:rsidRPr="005F6DD2">
        <w:t xml:space="preserve"> statków rybackich oraz wsparcia</w:t>
      </w:r>
      <w:r w:rsidR="00B54D5C" w:rsidRPr="00091C42">
        <w:t xml:space="preserve"> dla gospodarstw rybackich na działania w zakresie instalacji urządzeń umożliwiających wykorzystanie odnawialnych źródeł energii.</w:t>
      </w:r>
    </w:p>
    <w:p w:rsidR="00096BA3" w:rsidRDefault="00096BA3" w:rsidP="00096BA3">
      <w:pPr>
        <w:jc w:val="both"/>
      </w:pPr>
      <w:r w:rsidRPr="00091C42">
        <w:t xml:space="preserve">Działania na rzecz klimatu są ściśle powiązanie z </w:t>
      </w:r>
      <w:r w:rsidR="00BE22CC">
        <w:t xml:space="preserve">projektem </w:t>
      </w:r>
      <w:r w:rsidR="00BE22CC">
        <w:rPr>
          <w:b/>
          <w:i/>
        </w:rPr>
        <w:t>Polityki</w:t>
      </w:r>
      <w:r w:rsidR="00BE22CC" w:rsidRPr="001B0B0A">
        <w:rPr>
          <w:b/>
          <w:i/>
        </w:rPr>
        <w:t xml:space="preserve"> energetyczn</w:t>
      </w:r>
      <w:r w:rsidR="00BE22CC">
        <w:rPr>
          <w:b/>
          <w:i/>
        </w:rPr>
        <w:t>ej Polski do 2040 roku</w:t>
      </w:r>
      <w:r w:rsidRPr="00AD7B70">
        <w:rPr>
          <w:b/>
        </w:rPr>
        <w:t xml:space="preserve"> </w:t>
      </w:r>
      <w:r w:rsidRPr="00091C42">
        <w:t>(PEP2040)</w:t>
      </w:r>
      <w:r>
        <w:t>. Jej celem</w:t>
      </w:r>
      <w:r w:rsidRPr="00E7593A">
        <w:t xml:space="preserve"> </w:t>
      </w:r>
      <w:r>
        <w:t>jest</w:t>
      </w:r>
      <w:r w:rsidRPr="00DE457A">
        <w:t xml:space="preserve"> bezpieczeństw</w:t>
      </w:r>
      <w:r>
        <w:t>o energetyczne</w:t>
      </w:r>
      <w:r w:rsidRPr="00DE457A">
        <w:t xml:space="preserve"> przy zapewnieniu konkurencyjności gospodarki, efektywności energetycznej i zmniejszeni</w:t>
      </w:r>
      <w:r w:rsidR="00AA5126">
        <w:t>u</w:t>
      </w:r>
      <w:r w:rsidRPr="00DE457A">
        <w:t xml:space="preserve"> oddziaływani</w:t>
      </w:r>
      <w:r>
        <w:t>a sektora energii na środowisko oraz</w:t>
      </w:r>
      <w:r w:rsidRPr="00DE457A">
        <w:t xml:space="preserve"> przy optymalnym wykorzystaniu własnych zasobów energetycznych.</w:t>
      </w:r>
      <w:r>
        <w:t xml:space="preserve"> Dokument wskazuje </w:t>
      </w:r>
      <w:r w:rsidRPr="00DE457A">
        <w:t>osiem kierunków</w:t>
      </w:r>
      <w:r w:rsidR="00AA5126">
        <w:t>. T</w:t>
      </w:r>
      <w:r>
        <w:t>e, które oddziaływać będą na sektor środowiska, to:</w:t>
      </w:r>
    </w:p>
    <w:p w:rsidR="00096BA3" w:rsidRDefault="00096BA3" w:rsidP="00096BA3">
      <w:pPr>
        <w:pStyle w:val="Akapitzlist"/>
        <w:numPr>
          <w:ilvl w:val="0"/>
          <w:numId w:val="141"/>
        </w:numPr>
        <w:spacing w:after="160" w:line="259" w:lineRule="auto"/>
        <w:jc w:val="both"/>
      </w:pPr>
      <w:r>
        <w:t xml:space="preserve">optymalne wykorzystanie własnych zasobów energetycznych (w zakresie </w:t>
      </w:r>
      <w:r w:rsidRPr="00DE457A">
        <w:t>racjonaln</w:t>
      </w:r>
      <w:r>
        <w:t>ej</w:t>
      </w:r>
      <w:r w:rsidRPr="00DE457A">
        <w:t xml:space="preserve"> eksploatacj</w:t>
      </w:r>
      <w:r>
        <w:t>i</w:t>
      </w:r>
      <w:r w:rsidRPr="00DE457A">
        <w:t xml:space="preserve"> złóż</w:t>
      </w:r>
      <w:r>
        <w:t xml:space="preserve"> węgla kamiennego i węgla brunatnego oraz racjonalnego wykorzystania </w:t>
      </w:r>
      <w:r w:rsidRPr="00DE457A">
        <w:t>biomas</w:t>
      </w:r>
      <w:r>
        <w:t>y</w:t>
      </w:r>
      <w:r w:rsidRPr="00DE457A">
        <w:t xml:space="preserve"> i odpad</w:t>
      </w:r>
      <w:r>
        <w:t xml:space="preserve">ów </w:t>
      </w:r>
      <w:r w:rsidRPr="00DE457A">
        <w:t>nierolnicz</w:t>
      </w:r>
      <w:r>
        <w:t>ych),</w:t>
      </w:r>
    </w:p>
    <w:p w:rsidR="00096BA3" w:rsidRDefault="00096BA3" w:rsidP="00096BA3">
      <w:pPr>
        <w:pStyle w:val="Akapitzlist"/>
        <w:numPr>
          <w:ilvl w:val="0"/>
          <w:numId w:val="141"/>
        </w:numPr>
        <w:spacing w:after="160" w:line="259" w:lineRule="auto"/>
        <w:jc w:val="both"/>
      </w:pPr>
      <w:r>
        <w:t xml:space="preserve">rozbudowa infrastruktury wytwórczej i sieciowej energii elektrycznej (w zakresie </w:t>
      </w:r>
      <w:r w:rsidRPr="00B146A6">
        <w:t>wzrost</w:t>
      </w:r>
      <w:r>
        <w:t>u</w:t>
      </w:r>
      <w:r w:rsidRPr="00B146A6">
        <w:t xml:space="preserve"> wykorzystania OZE</w:t>
      </w:r>
      <w:r>
        <w:t>),</w:t>
      </w:r>
    </w:p>
    <w:p w:rsidR="00096BA3" w:rsidRPr="00091C42" w:rsidRDefault="00096BA3" w:rsidP="00096BA3">
      <w:pPr>
        <w:pStyle w:val="Akapitzlist"/>
        <w:numPr>
          <w:ilvl w:val="0"/>
          <w:numId w:val="142"/>
        </w:numPr>
        <w:spacing w:after="160" w:line="259" w:lineRule="auto"/>
        <w:jc w:val="both"/>
      </w:pPr>
      <w:r>
        <w:t>w</w:t>
      </w:r>
      <w:r w:rsidRPr="00E7593A">
        <w:t>drożenie energetyki jądrowej</w:t>
      </w:r>
      <w:r>
        <w:t>,</w:t>
      </w:r>
    </w:p>
    <w:p w:rsidR="00096BA3" w:rsidRDefault="00096BA3" w:rsidP="00096BA3">
      <w:pPr>
        <w:pStyle w:val="Akapitzlist"/>
        <w:numPr>
          <w:ilvl w:val="0"/>
          <w:numId w:val="142"/>
        </w:numPr>
        <w:spacing w:after="160" w:line="259" w:lineRule="auto"/>
        <w:jc w:val="both"/>
      </w:pPr>
      <w:r>
        <w:t xml:space="preserve">rozwój odnawialnych źródeł energii (w zakresie </w:t>
      </w:r>
      <w:r w:rsidRPr="00B146A6">
        <w:t>wsparci</w:t>
      </w:r>
      <w:r>
        <w:t>a</w:t>
      </w:r>
      <w:r w:rsidRPr="00B146A6">
        <w:t xml:space="preserve"> rozwoju OZE</w:t>
      </w:r>
      <w:r>
        <w:t xml:space="preserve">, </w:t>
      </w:r>
      <w:r w:rsidRPr="00B146A6">
        <w:t>obniżeni</w:t>
      </w:r>
      <w:r>
        <w:t xml:space="preserve">a </w:t>
      </w:r>
      <w:r w:rsidRPr="00B146A6">
        <w:t>emisyjności sektora energetycznego oraz dywersyfikacj</w:t>
      </w:r>
      <w:r>
        <w:t>i</w:t>
      </w:r>
      <w:r w:rsidRPr="00B146A6">
        <w:t xml:space="preserve"> wytwarzania energii)</w:t>
      </w:r>
      <w:r>
        <w:t>,</w:t>
      </w:r>
    </w:p>
    <w:p w:rsidR="00096BA3" w:rsidRDefault="00096BA3" w:rsidP="00096BA3">
      <w:pPr>
        <w:pStyle w:val="Akapitzlist"/>
        <w:numPr>
          <w:ilvl w:val="0"/>
          <w:numId w:val="142"/>
        </w:numPr>
        <w:spacing w:after="160" w:line="259" w:lineRule="auto"/>
        <w:jc w:val="both"/>
      </w:pPr>
      <w:r>
        <w:t xml:space="preserve">rozwój ciepłownictwa i </w:t>
      </w:r>
      <w:r w:rsidRPr="00B146A6">
        <w:t>kogeneracji</w:t>
      </w:r>
      <w:r>
        <w:t xml:space="preserve"> (w zakresie </w:t>
      </w:r>
      <w:r w:rsidRPr="00B146A6">
        <w:t>wykorzystani</w:t>
      </w:r>
      <w:r>
        <w:t>a</w:t>
      </w:r>
      <w:r w:rsidRPr="00B146A6">
        <w:t xml:space="preserve"> OZE oraz odpadów</w:t>
      </w:r>
      <w:r>
        <w:t>),</w:t>
      </w:r>
    </w:p>
    <w:p w:rsidR="00096BA3" w:rsidRDefault="00096BA3" w:rsidP="00096BA3">
      <w:pPr>
        <w:pStyle w:val="Akapitzlist"/>
        <w:numPr>
          <w:ilvl w:val="0"/>
          <w:numId w:val="142"/>
        </w:numPr>
        <w:spacing w:after="160" w:line="259" w:lineRule="auto"/>
        <w:jc w:val="both"/>
      </w:pPr>
      <w:r>
        <w:t>p</w:t>
      </w:r>
      <w:r w:rsidRPr="00403560">
        <w:t>oprawa efektywności energetycznej gospodarki</w:t>
      </w:r>
      <w:r>
        <w:t xml:space="preserve"> (w zakresie </w:t>
      </w:r>
      <w:r w:rsidRPr="00952822">
        <w:t>popraw</w:t>
      </w:r>
      <w:r>
        <w:t>y</w:t>
      </w:r>
      <w:r w:rsidRPr="00952822">
        <w:t xml:space="preserve"> świadomości ekologicznej</w:t>
      </w:r>
      <w:r>
        <w:t>;</w:t>
      </w:r>
      <w:r w:rsidRPr="00952822">
        <w:t xml:space="preserve"> intensywn</w:t>
      </w:r>
      <w:r>
        <w:t>ej</w:t>
      </w:r>
      <w:r w:rsidRPr="00952822">
        <w:t xml:space="preserve"> termomodernizacj</w:t>
      </w:r>
      <w:r>
        <w:t>i</w:t>
      </w:r>
      <w:r w:rsidRPr="00952822">
        <w:t xml:space="preserve"> mieszkalnictwa</w:t>
      </w:r>
      <w:r>
        <w:t xml:space="preserve">; </w:t>
      </w:r>
      <w:r w:rsidRPr="00952822">
        <w:t>ograniczeni</w:t>
      </w:r>
      <w:r>
        <w:t>a</w:t>
      </w:r>
      <w:r w:rsidRPr="00952822">
        <w:t xml:space="preserve"> niskiej emisji</w:t>
      </w:r>
      <w:r>
        <w:t>).</w:t>
      </w:r>
    </w:p>
    <w:p w:rsidR="00096BA3" w:rsidRDefault="00096BA3" w:rsidP="00096BA3">
      <w:pPr>
        <w:jc w:val="both"/>
      </w:pPr>
      <w:r>
        <w:t xml:space="preserve">Zapewnienie </w:t>
      </w:r>
      <w:r w:rsidRPr="00BC73B4">
        <w:rPr>
          <w:b/>
        </w:rPr>
        <w:t>bezpieczeństwa energetycznego</w:t>
      </w:r>
      <w:r w:rsidRPr="00BC73B4">
        <w:t xml:space="preserve"> oznacza</w:t>
      </w:r>
      <w:r>
        <w:t>ć będzie</w:t>
      </w:r>
      <w:r w:rsidRPr="00BC73B4">
        <w:t xml:space="preserve"> zaspokojenie aktualn</w:t>
      </w:r>
      <w:r>
        <w:t>ych</w:t>
      </w:r>
      <w:r w:rsidRPr="00BC73B4">
        <w:t xml:space="preserve"> i przyszł</w:t>
      </w:r>
      <w:r>
        <w:t>ych</w:t>
      </w:r>
      <w:r w:rsidRPr="00BC73B4">
        <w:t xml:space="preserve"> potrzeb odbiorców na paliwa i energię w sposób technicznie i ekonomicznie uzasadniony, przy zachowaniu wymagań ochrony środowiska.</w:t>
      </w:r>
      <w:r>
        <w:t xml:space="preserve"> </w:t>
      </w:r>
      <w:r w:rsidR="009E5D79">
        <w:t>PEP2040</w:t>
      </w:r>
      <w:r>
        <w:t xml:space="preserve"> wskazuje, że głównym surowcem wykorzystywanym do pokrycia zapotrzebowania </w:t>
      </w:r>
      <w:r w:rsidRPr="00DE457A">
        <w:t xml:space="preserve">na </w:t>
      </w:r>
      <w:r w:rsidRPr="00DE457A">
        <w:rPr>
          <w:b/>
        </w:rPr>
        <w:t>energię elektryczną</w:t>
      </w:r>
      <w:r>
        <w:t xml:space="preserve"> jest węgiel kamienny </w:t>
      </w:r>
      <w:r>
        <w:lastRenderedPageBreak/>
        <w:t>i</w:t>
      </w:r>
      <w:r w:rsidR="00AA5126">
        <w:t> </w:t>
      </w:r>
      <w:r>
        <w:t xml:space="preserve">brunatny, ale coraz większe znaczenie ma udział odnawialnych źródeł energii (OZE) oraz gazu ziemnego. </w:t>
      </w:r>
      <w:r w:rsidRPr="00D551F0">
        <w:t>Dla najwyższej efektywności wykorzystania surowca, a także możliwie wysokiej redukcji zanieczyszczeń</w:t>
      </w:r>
      <w:r w:rsidR="009E5D79">
        <w:t>,</w:t>
      </w:r>
      <w:r w:rsidRPr="00D551F0">
        <w:t xml:space="preserve"> niezbędne jest zapewnienie konkurencyjności rozwiązań efektywnych i</w:t>
      </w:r>
      <w:r w:rsidR="00AA5126">
        <w:t> </w:t>
      </w:r>
      <w:r w:rsidRPr="00D551F0">
        <w:t xml:space="preserve">niskoemisyjnych. </w:t>
      </w:r>
      <w:r>
        <w:t xml:space="preserve">Spodziewany jest dalszy wzrost udziału OZE w bilansie ze względu na realizację zobowiązań międzynarodowych. </w:t>
      </w:r>
      <w:r w:rsidRPr="00BF3CDF">
        <w:t xml:space="preserve">W najbliższych latach wzrost </w:t>
      </w:r>
      <w:r w:rsidRPr="00D11707">
        <w:rPr>
          <w:b/>
        </w:rPr>
        <w:t>wykorzystania OZE</w:t>
      </w:r>
      <w:r w:rsidRPr="00BF3CDF">
        <w:t xml:space="preserve"> w wytwarzaniu energii elektrycznej utrzyma się na stabilnym poziomie, a jego dynamika ule</w:t>
      </w:r>
      <w:r w:rsidR="009E5D79">
        <w:t>gnie zwiększeniu po 2025 r. ze</w:t>
      </w:r>
      <w:r w:rsidRPr="00BF3CDF">
        <w:t xml:space="preserve"> względu na spodziewane osiągniecie dojrzałości technologiczno-ekonomicznej poszczególnych technologii. Szacuje się, że w 2030 r. udział OZE w elektroenergetyce wyniesie ok. 27%.</w:t>
      </w:r>
    </w:p>
    <w:p w:rsidR="00BE22CC" w:rsidRDefault="00BE22CC" w:rsidP="00096BA3">
      <w:pPr>
        <w:jc w:val="both"/>
      </w:pPr>
      <w:r>
        <w:t>Dla zapewnienia bezpieczeństwa elektroenergetycznego kraju istotne będzie również wdrożenie energetyki jądrowej – dostarczającej stabilnej, czystej i relatywnie taniej energii elektrycznej. Zgodnie z PEP2040, przewidywane jest uruchomienie pierwszej elektrowni jądrowej ok. 2033 r.</w:t>
      </w:r>
    </w:p>
    <w:p w:rsidR="009E5D79" w:rsidRDefault="00096BA3" w:rsidP="00096BA3">
      <w:pPr>
        <w:jc w:val="both"/>
      </w:pPr>
      <w:r w:rsidRPr="00D551F0">
        <w:t xml:space="preserve">Dążenie do rozbudowy </w:t>
      </w:r>
      <w:r w:rsidRPr="00D11707">
        <w:rPr>
          <w:b/>
        </w:rPr>
        <w:t>ciepłownictwa</w:t>
      </w:r>
      <w:r w:rsidRPr="00D551F0">
        <w:t>, a przede wszystkim do budowy efektywnych energetycznie systemów ciepłowniczych</w:t>
      </w:r>
      <w:r w:rsidR="009E5D79">
        <w:t>,</w:t>
      </w:r>
      <w:r w:rsidRPr="00D551F0">
        <w:t xml:space="preserve"> będzie osiągane przez następujące działania: </w:t>
      </w:r>
    </w:p>
    <w:p w:rsidR="009E5D79" w:rsidRDefault="00096BA3" w:rsidP="00091C42">
      <w:pPr>
        <w:numPr>
          <w:ilvl w:val="0"/>
          <w:numId w:val="143"/>
        </w:numPr>
        <w:spacing w:after="0"/>
        <w:jc w:val="both"/>
      </w:pPr>
      <w:r>
        <w:t>r</w:t>
      </w:r>
      <w:r w:rsidRPr="00D551F0">
        <w:t>ozwój kogeneracji, co stanowi najbardziej efektywny środowiskowo sposób wykorzystania paliw kopalnych</w:t>
      </w:r>
      <w:r w:rsidR="00AA5126">
        <w:t>,</w:t>
      </w:r>
    </w:p>
    <w:p w:rsidR="009E5D79" w:rsidRDefault="00096BA3" w:rsidP="00091C42">
      <w:pPr>
        <w:numPr>
          <w:ilvl w:val="0"/>
          <w:numId w:val="143"/>
        </w:numPr>
        <w:spacing w:after="0"/>
        <w:jc w:val="both"/>
      </w:pPr>
      <w:r>
        <w:t>z</w:t>
      </w:r>
      <w:r w:rsidRPr="00D551F0">
        <w:t>większenie wykorzystania OZE w ciepłownictwie systemowym – odbywać się będzie głównie poprzez wykorzystanie lokalnych zasobów energii odnawialnej, tj. biomasa, biogaz, czy geotermia</w:t>
      </w:r>
      <w:r w:rsidR="00AA5126">
        <w:t>,</w:t>
      </w:r>
      <w:r>
        <w:t xml:space="preserve"> </w:t>
      </w:r>
    </w:p>
    <w:p w:rsidR="009E5D79" w:rsidRDefault="00096BA3" w:rsidP="00091C42">
      <w:pPr>
        <w:numPr>
          <w:ilvl w:val="0"/>
          <w:numId w:val="143"/>
        </w:numPr>
        <w:spacing w:after="0"/>
        <w:jc w:val="both"/>
      </w:pPr>
      <w:r>
        <w:t>z</w:t>
      </w:r>
      <w:r w:rsidRPr="00D551F0">
        <w:t>większenie wykorzystania odpadów na ciepłownictwie systemowym</w:t>
      </w:r>
      <w:r>
        <w:t xml:space="preserve">. </w:t>
      </w:r>
    </w:p>
    <w:p w:rsidR="009E5D79" w:rsidRDefault="009E5D79" w:rsidP="00091C42">
      <w:pPr>
        <w:spacing w:after="0"/>
        <w:ind w:left="720"/>
        <w:jc w:val="both"/>
      </w:pPr>
    </w:p>
    <w:p w:rsidR="00096BA3" w:rsidRDefault="00096BA3" w:rsidP="00096BA3">
      <w:pPr>
        <w:jc w:val="both"/>
        <w:rPr>
          <w:b/>
        </w:rPr>
      </w:pPr>
      <w:r w:rsidRPr="00D810A2">
        <w:t xml:space="preserve">Dalszy rozwój </w:t>
      </w:r>
      <w:r w:rsidRPr="00AD7B70">
        <w:rPr>
          <w:b/>
        </w:rPr>
        <w:t xml:space="preserve">wykorzystania energii ze źródeł odnawialnych </w:t>
      </w:r>
      <w:r w:rsidRPr="00D810A2">
        <w:t>uznaje się za jeden z instrumentów na</w:t>
      </w:r>
      <w:r w:rsidR="00AA5126">
        <w:t> </w:t>
      </w:r>
      <w:r w:rsidRPr="00D810A2">
        <w:t>rzecz ograniczenia wpływu energetyki na środowis</w:t>
      </w:r>
      <w:r>
        <w:t>ko. Dokument zakłada, że k</w:t>
      </w:r>
      <w:r w:rsidRPr="00D810A2">
        <w:t>luczową rolę w</w:t>
      </w:r>
      <w:r w:rsidR="00AA5126">
        <w:t> </w:t>
      </w:r>
      <w:r w:rsidRPr="00D810A2">
        <w:t>osiągnieciu celu w elektroenergetyce będzie mieć rozwój fotowoltaiki (zwłaszcza od 2022 r.</w:t>
      </w:r>
      <w:r w:rsidR="00AA5126">
        <w:t>,</w:t>
      </w:r>
      <w:r>
        <w:t xml:space="preserve"> w</w:t>
      </w:r>
      <w:r w:rsidR="00AA5126">
        <w:t> </w:t>
      </w:r>
      <w:r>
        <w:t xml:space="preserve">szczególności w zakresie </w:t>
      </w:r>
      <w:r w:rsidRPr="00F673D9">
        <w:t>pokrywani</w:t>
      </w:r>
      <w:r>
        <w:t>a</w:t>
      </w:r>
      <w:r w:rsidRPr="00F673D9">
        <w:t xml:space="preserve"> potrzeb na chłód – </w:t>
      </w:r>
      <w:r>
        <w:t>w</w:t>
      </w:r>
      <w:r w:rsidRPr="00F673D9">
        <w:t xml:space="preserve"> letni</w:t>
      </w:r>
      <w:r>
        <w:t>m</w:t>
      </w:r>
      <w:r w:rsidRPr="00F673D9">
        <w:t xml:space="preserve"> szczy</w:t>
      </w:r>
      <w:r>
        <w:t>cie</w:t>
      </w:r>
      <w:r w:rsidRPr="00F673D9">
        <w:t xml:space="preserve"> zapotrzebowania na</w:t>
      </w:r>
      <w:r w:rsidR="00AA5126">
        <w:t> </w:t>
      </w:r>
      <w:r w:rsidRPr="00F673D9">
        <w:t>energię elektryczną w celach chłodniczych</w:t>
      </w:r>
      <w:r w:rsidRPr="00D810A2">
        <w:t>) oraz morskich farm wiatrowych (pierwsza zostanie uruchomiona po 2025 r.).</w:t>
      </w:r>
      <w:r>
        <w:t xml:space="preserve"> O</w:t>
      </w:r>
      <w:r w:rsidRPr="00F673D9">
        <w:t xml:space="preserve">cenia się, że wykorzystanie energii geotermalnej będzie rosło </w:t>
      </w:r>
      <w:r w:rsidR="00BE22CC">
        <w:t>w szybszym</w:t>
      </w:r>
      <w:r w:rsidRPr="00F673D9">
        <w:t xml:space="preserve"> tempie</w:t>
      </w:r>
      <w:r w:rsidR="009E5D79">
        <w:t xml:space="preserve"> </w:t>
      </w:r>
      <w:r w:rsidRPr="00F673D9">
        <w:t>– choć aktualnie jej wykorzystanie jest na stosunkowo niskim poziomie</w:t>
      </w:r>
      <w:r>
        <w:t>.</w:t>
      </w:r>
    </w:p>
    <w:p w:rsidR="00096BA3" w:rsidRDefault="00096BA3" w:rsidP="00096BA3">
      <w:pPr>
        <w:jc w:val="both"/>
      </w:pPr>
      <w:r w:rsidRPr="00DE457A">
        <w:t>Choć spełnienie wymogów środowiskowych wpływa na poprawę efektywności e</w:t>
      </w:r>
      <w:r w:rsidR="00B54325">
        <w:t>nergetycznej i</w:t>
      </w:r>
      <w:r w:rsidR="00AA5126">
        <w:t> </w:t>
      </w:r>
      <w:r w:rsidR="00B54325">
        <w:t>redukcję wpływu energetyki</w:t>
      </w:r>
      <w:r w:rsidRPr="00DE457A">
        <w:t xml:space="preserve"> na środowisko, może prowadzić do wcześniejszego zakończenia eksploatacji</w:t>
      </w:r>
      <w:r w:rsidR="00C87C31">
        <w:t xml:space="preserve"> niektórych</w:t>
      </w:r>
      <w:r w:rsidRPr="00DE457A">
        <w:t xml:space="preserve"> jednostek wytwórczych. Z uwagi na spodziewane znaczące wycofania mocy w</w:t>
      </w:r>
      <w:r w:rsidR="00AA5126">
        <w:t> </w:t>
      </w:r>
      <w:r w:rsidRPr="00DE457A">
        <w:t xml:space="preserve">najbliższych kilkunastu latach (z przyczyn naturalnych i ekologiczno-ekonomicznych) oraz wzrost popytu na energię elektryczną, </w:t>
      </w:r>
      <w:r w:rsidR="00B54325">
        <w:t>planowana</w:t>
      </w:r>
      <w:r w:rsidRPr="00DE457A">
        <w:t xml:space="preserve"> </w:t>
      </w:r>
      <w:r w:rsidR="00C87C31">
        <w:t xml:space="preserve">jest </w:t>
      </w:r>
      <w:r w:rsidRPr="00DE457A">
        <w:t>rozbudowa zasobów wytwórczych</w:t>
      </w:r>
      <w:r>
        <w:t>.</w:t>
      </w:r>
    </w:p>
    <w:p w:rsidR="00BE22CC" w:rsidRDefault="00BE22CC" w:rsidP="00096BA3">
      <w:pPr>
        <w:jc w:val="both"/>
      </w:pPr>
      <w:r>
        <w:t xml:space="preserve">W istniejącej sytuacji szczególnego znaczenia nabrało wykorzystywanie wszelkich dostępnych technologii zeroemisyjnych i niskoemisyjnych z równoległym podnoszeniem poziomu bezpieczeństwa energetycznego i obniżaniem emisji zanieczyszczeń. Dlatego też jednym z kierunków przewidzianych w PEP2040 jest </w:t>
      </w:r>
      <w:r w:rsidRPr="007E5F96">
        <w:rPr>
          <w:b/>
        </w:rPr>
        <w:t>wdrożenie energetyki jądrowej</w:t>
      </w:r>
      <w:r>
        <w:t xml:space="preserve">. Bloki jądrowe zapewniają stabilność wytwarzania energii przy zerowej emisji zanieczyszczeń powietrza. Aktualnie wykorzystywane technologie (generacji III i III+) oraz rygorystyczne normy światowe w zakresie bezpieczeństwa jądrowego zapewniają bezpieczeństwo eksploatacji elektrowni jądrowej oraz składowania odpadów. Prowadzone w ostatnich latach prace nad podniesieniem poziomu bezpieczeństwa reaktorów doprowadziły także do zmniejszenia oddziaływania elektrowni jądrowych na środowisko w przypadku ewentualnej poważnej awarii. Elektrownie jądrowe nie emitują tlenków siarki i azotu, pyłów ani toksycznych </w:t>
      </w:r>
      <w:r>
        <w:lastRenderedPageBreak/>
        <w:t>substancji chemicznych. Nie emitują też dwutlenku węgla, a wielkości emisji występujących w innych etapach cyklu paliwowego są porównywalne z poziomami emisji dla elektrowni wiatrowych i elektrowni wodnych.</w:t>
      </w:r>
    </w:p>
    <w:p w:rsidR="00965429" w:rsidRDefault="00965429" w:rsidP="00091C42">
      <w:pPr>
        <w:jc w:val="both"/>
      </w:pPr>
      <w:r>
        <w:t xml:space="preserve">Dokumentem, który wyznacza najważniejsze kierunki rozwoju transportu, także w ujęciu środowiskowym, jest </w:t>
      </w:r>
      <w:r w:rsidRPr="00091C42">
        <w:rPr>
          <w:b/>
          <w:i/>
        </w:rPr>
        <w:t>Strategia zrównoważonego rozwoju transportu do 2030</w:t>
      </w:r>
      <w:r>
        <w:t xml:space="preserve"> – SRT. SRT dotyczy wszystkich sektorów transportu: drogowego, kolejowego, lotniczego, morskiego, wodnego śródlądowego, miejskiego oraz intermodalnego.</w:t>
      </w:r>
      <w:r w:rsidR="00EB0E31">
        <w:t xml:space="preserve"> Głównym celem krajowej polityki transportowej jest zwiększenie dostępności transportowej oraz poprawa bezpieczeństwa uczestników ruchu i</w:t>
      </w:r>
      <w:r w:rsidR="00DA4D58">
        <w:t> </w:t>
      </w:r>
      <w:r w:rsidR="00EB0E31">
        <w:t xml:space="preserve">efektywności sektora transportowego poprzez utworzenie spójnego, zrównoważonego, innowacyjnego i przyjaznego użytkownikowi systemu transportowego w wymiarze lokalnym, krajowym, europejskim i globalnym. SRT </w:t>
      </w:r>
      <w:r w:rsidR="003F0FE6">
        <w:t xml:space="preserve">dąży do </w:t>
      </w:r>
      <w:r w:rsidR="006F4480">
        <w:t>ograniczenia negatywnego wpływu transportu na</w:t>
      </w:r>
      <w:r w:rsidR="00DA4D58">
        <w:t> </w:t>
      </w:r>
      <w:r w:rsidR="006F4480">
        <w:t>środowisko i klimat oraz poprawy jego efektywności energetycznej poprzez w</w:t>
      </w:r>
      <w:r w:rsidR="006F4480" w:rsidRPr="006F4480">
        <w:t>drażanie nowoczesnych rozwiązań technologicznych</w:t>
      </w:r>
      <w:r w:rsidR="006F4480">
        <w:t xml:space="preserve"> czy kształtowanie nowych wzorców mobilności. Istotnym aspektem SRT jest rozwój transportu zbiorowego. Dokument </w:t>
      </w:r>
      <w:r w:rsidR="00EB0E31">
        <w:t>przewiduje także potrzebę uwzględnienia w polityce transportowej obserwowanych i prognozowanych zmian klimat</w:t>
      </w:r>
      <w:r w:rsidR="00B76A5B">
        <w:t>u</w:t>
      </w:r>
      <w:r w:rsidR="00EB0E31">
        <w:t xml:space="preserve"> oraz </w:t>
      </w:r>
      <w:r w:rsidR="003F0FE6">
        <w:t>podejmowanie</w:t>
      </w:r>
      <w:r w:rsidR="00EB0E31">
        <w:t xml:space="preserve"> działań adaptacyjnych w tym</w:t>
      </w:r>
      <w:r w:rsidR="00B02098">
        <w:t xml:space="preserve"> </w:t>
      </w:r>
      <w:r w:rsidR="00EB0E31">
        <w:t>zakresie.</w:t>
      </w:r>
    </w:p>
    <w:p w:rsidR="00EB0E31" w:rsidRDefault="00EB0E31" w:rsidP="00091C42">
      <w:pPr>
        <w:jc w:val="both"/>
      </w:pPr>
      <w:r>
        <w:t>Dla osiągnięcia celów polityki środowiskowej najważniejsze są następujące kierunki interwencji SRT:</w:t>
      </w:r>
    </w:p>
    <w:p w:rsidR="006F4480" w:rsidRDefault="006F4480" w:rsidP="00091C42">
      <w:pPr>
        <w:numPr>
          <w:ilvl w:val="0"/>
          <w:numId w:val="134"/>
        </w:numPr>
        <w:spacing w:after="0"/>
        <w:jc w:val="both"/>
      </w:pPr>
      <w:r>
        <w:t>budowa zintegrowanej, wzajemnie powiązanej sieci transportowej służącej konkurencyjnej gospodarce,</w:t>
      </w:r>
    </w:p>
    <w:p w:rsidR="006F4480" w:rsidRDefault="006F4480" w:rsidP="00091C42">
      <w:pPr>
        <w:numPr>
          <w:ilvl w:val="0"/>
          <w:numId w:val="134"/>
        </w:numPr>
        <w:spacing w:after="0"/>
        <w:jc w:val="both"/>
      </w:pPr>
      <w:r>
        <w:t>poprawa sposobu organizacji i zarządzania systemem transportowym,</w:t>
      </w:r>
    </w:p>
    <w:p w:rsidR="00EB0E31" w:rsidRDefault="00EB0E31" w:rsidP="00091C42">
      <w:pPr>
        <w:numPr>
          <w:ilvl w:val="0"/>
          <w:numId w:val="134"/>
        </w:numPr>
        <w:spacing w:after="0"/>
        <w:jc w:val="both"/>
      </w:pPr>
      <w:r>
        <w:t>zmiany w indywidulanej i zbiorowej mobilności,</w:t>
      </w:r>
    </w:p>
    <w:p w:rsidR="00EB0E31" w:rsidRDefault="00EB0E31" w:rsidP="00091C42">
      <w:pPr>
        <w:numPr>
          <w:ilvl w:val="0"/>
          <w:numId w:val="134"/>
        </w:numPr>
        <w:jc w:val="both"/>
      </w:pPr>
      <w:r>
        <w:t>ograniczenie negatywnego wpływu transportu na środowisko</w:t>
      </w:r>
      <w:r w:rsidR="00F9156E">
        <w:t>.</w:t>
      </w:r>
    </w:p>
    <w:p w:rsidR="008C131C" w:rsidRDefault="008C131C" w:rsidP="008C131C">
      <w:pPr>
        <w:jc w:val="both"/>
      </w:pPr>
      <w:r>
        <w:t xml:space="preserve">Cel główny </w:t>
      </w:r>
      <w:r w:rsidRPr="00091C42">
        <w:rPr>
          <w:b/>
          <w:i/>
        </w:rPr>
        <w:t>Strategii produktywności</w:t>
      </w:r>
      <w:r>
        <w:t xml:space="preserve"> (SP) został określony </w:t>
      </w:r>
      <w:r w:rsidR="00DA4D58">
        <w:t xml:space="preserve">następująco: </w:t>
      </w:r>
      <w:r>
        <w:t>„</w:t>
      </w:r>
      <w:r w:rsidRPr="00AD6DBD">
        <w:t>Szybki i stabilny wzrost produktywności w warunkach gospodarki: niskoemisyjnej, o obiegu zamkniętym, opartej na danych</w:t>
      </w:r>
      <w:r>
        <w:t>”. SP wskazuje, iż wśród makrotrendów gospodarczych, do których Polska będzie musiała się odnieść w</w:t>
      </w:r>
      <w:r w:rsidR="00DA4D58">
        <w:t> </w:t>
      </w:r>
      <w:r>
        <w:t>najbliższych latach, znajdują się budowa gospodarki o obiegu zamkniętym, niskoemisyjność gospodarki oraz bio-gospodarka. Tym samym SP wspiera i uzupełnia realizację polityki środowiskowej w obszarze jakości powietrza, gospodarki odpadami, zarządzania zasobami, ochrony klimatu oraz ekoinnowacji.</w:t>
      </w:r>
    </w:p>
    <w:p w:rsidR="008C131C" w:rsidRDefault="008C131C" w:rsidP="008C131C">
      <w:pPr>
        <w:jc w:val="both"/>
      </w:pPr>
      <w:r>
        <w:t xml:space="preserve">SP wskazuje cele związane z obszarem zasobów naturalnych, którymi są wzrost wydajności surowcowej gospodarki oraz wzrost wykorzystania surowców odnawialnych i biomasy w gospodarce. Podkreśla, że gospodarka przyszłości wymaga, </w:t>
      </w:r>
      <w:r w:rsidRPr="00465B2E">
        <w:t>aby czynniki produkcji (w tym zasoby naturalne) umożliwiały wytwarzanie dóbr o jak najwyższej wartości dodanej</w:t>
      </w:r>
      <w:r>
        <w:t>,</w:t>
      </w:r>
      <w:r w:rsidRPr="00465B2E">
        <w:t xml:space="preserve"> przy jednoczesnej minimalizacji negatywnego wpływu procesów wytwarzania i użytkowania tych dóbr na środowisko i społeczeństwo oraz przy zachowaniu zdolności przyszłych pokoleń do wzrostu gospodarczego (zgodnie z zasadą zrównoważonego rozwoju).</w:t>
      </w:r>
      <w:r w:rsidR="00B02098">
        <w:t xml:space="preserve"> </w:t>
      </w:r>
    </w:p>
    <w:p w:rsidR="008C131C" w:rsidRDefault="008C131C" w:rsidP="008C131C">
      <w:pPr>
        <w:jc w:val="both"/>
      </w:pPr>
      <w:r>
        <w:t>Do najważniejszych kierunków interwencji SP, które wspierać będą realizację polityki ekologicznej należą:</w:t>
      </w:r>
    </w:p>
    <w:p w:rsidR="008C131C" w:rsidRDefault="008C131C" w:rsidP="008C131C">
      <w:pPr>
        <w:pStyle w:val="Akapitzlist"/>
        <w:numPr>
          <w:ilvl w:val="0"/>
          <w:numId w:val="135"/>
        </w:numPr>
        <w:jc w:val="both"/>
      </w:pPr>
      <w:r>
        <w:t>o</w:t>
      </w:r>
      <w:r w:rsidRPr="00681A9C">
        <w:t xml:space="preserve">ptymalizacja gospodarowania surowcami nieodnawialnymi ze szczególnym uwzględnieniem ich jakości, wartości i </w:t>
      </w:r>
      <w:r>
        <w:t>możliwości wielokrotnego użycia,</w:t>
      </w:r>
    </w:p>
    <w:p w:rsidR="008C131C" w:rsidRDefault="008C131C" w:rsidP="008C131C">
      <w:pPr>
        <w:pStyle w:val="Akapitzlist"/>
        <w:numPr>
          <w:ilvl w:val="0"/>
          <w:numId w:val="135"/>
        </w:numPr>
        <w:jc w:val="both"/>
      </w:pPr>
      <w:r>
        <w:lastRenderedPageBreak/>
        <w:t>z</w:t>
      </w:r>
      <w:r w:rsidRPr="00681A9C">
        <w:t>większenie w sposób zrównoważony wykorzystania z</w:t>
      </w:r>
      <w:r>
        <w:t>asobów odnawialnych w przemyśle,</w:t>
      </w:r>
    </w:p>
    <w:p w:rsidR="008C131C" w:rsidRDefault="008C131C" w:rsidP="008C131C">
      <w:pPr>
        <w:pStyle w:val="Akapitzlist"/>
        <w:numPr>
          <w:ilvl w:val="0"/>
          <w:numId w:val="135"/>
        </w:numPr>
        <w:jc w:val="both"/>
      </w:pPr>
      <w:r>
        <w:t>e</w:t>
      </w:r>
      <w:r w:rsidRPr="004C1DAB">
        <w:t>koinnowacje</w:t>
      </w:r>
      <w:r>
        <w:t>,</w:t>
      </w:r>
    </w:p>
    <w:p w:rsidR="008C131C" w:rsidRDefault="008C131C" w:rsidP="00091C42">
      <w:pPr>
        <w:pStyle w:val="Akapitzlist"/>
        <w:numPr>
          <w:ilvl w:val="0"/>
          <w:numId w:val="135"/>
        </w:numPr>
        <w:jc w:val="both"/>
      </w:pPr>
      <w:r>
        <w:t>a</w:t>
      </w:r>
      <w:r w:rsidRPr="00A8139C">
        <w:t>utomatyzacja, robotyzacja i cyfryzacja przedsiębiorstw</w:t>
      </w:r>
      <w:r>
        <w:t>.</w:t>
      </w:r>
    </w:p>
    <w:p w:rsidR="00454A8A" w:rsidRDefault="00454A8A" w:rsidP="00091C42">
      <w:pPr>
        <w:pStyle w:val="Akapitzlist"/>
        <w:ind w:left="0"/>
        <w:jc w:val="both"/>
      </w:pPr>
    </w:p>
    <w:p w:rsidR="00196DC2" w:rsidRDefault="00196DC2" w:rsidP="00196DC2">
      <w:pPr>
        <w:pStyle w:val="Akapitzlist"/>
        <w:ind w:left="0"/>
        <w:jc w:val="both"/>
        <w:sectPr w:rsidR="00196DC2" w:rsidSect="00454A8A">
          <w:pgSz w:w="11906" w:h="16838"/>
          <w:pgMar w:top="1418" w:right="1418" w:bottom="1418" w:left="1418" w:header="709" w:footer="709" w:gutter="0"/>
          <w:cols w:space="708"/>
          <w:docGrid w:linePitch="360"/>
        </w:sectPr>
      </w:pPr>
    </w:p>
    <w:p w:rsidR="00196DC2" w:rsidRDefault="00196DC2" w:rsidP="00091C42">
      <w:pPr>
        <w:pStyle w:val="Akapitzlist"/>
        <w:ind w:left="0"/>
        <w:jc w:val="both"/>
      </w:pPr>
    </w:p>
    <w:tbl>
      <w:tblPr>
        <w:tblpPr w:leftFromText="141" w:rightFromText="141" w:vertAnchor="page" w:horzAnchor="margin" w:tblpY="2146"/>
        <w:tblW w:w="48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1"/>
        <w:gridCol w:w="1266"/>
        <w:gridCol w:w="1266"/>
        <w:gridCol w:w="1266"/>
        <w:gridCol w:w="1267"/>
        <w:gridCol w:w="1267"/>
        <w:gridCol w:w="1267"/>
        <w:gridCol w:w="1267"/>
        <w:gridCol w:w="1267"/>
      </w:tblGrid>
      <w:tr w:rsidR="00196DC2" w:rsidRPr="00BF5963" w:rsidTr="00BF5963">
        <w:tc>
          <w:tcPr>
            <w:tcW w:w="3343" w:type="dxa"/>
            <w:vMerge w:val="restart"/>
            <w:shd w:val="clear" w:color="auto" w:fill="BFBFBF"/>
            <w:vAlign w:val="center"/>
          </w:tcPr>
          <w:p w:rsidR="00196DC2" w:rsidRPr="00196DC2" w:rsidRDefault="00196DC2" w:rsidP="00BF5963">
            <w:pPr>
              <w:spacing w:after="0" w:line="240" w:lineRule="auto"/>
              <w:rPr>
                <w:rFonts w:eastAsia="Times New Roman"/>
                <w:lang w:eastAsia="pl-PL"/>
              </w:rPr>
            </w:pPr>
            <w:r w:rsidRPr="00196DC2">
              <w:rPr>
                <w:rFonts w:eastAsia="Times New Roman"/>
                <w:lang w:eastAsia="pl-PL"/>
              </w:rPr>
              <w:t>Kierunek interwencji PEP2030</w:t>
            </w:r>
          </w:p>
        </w:tc>
        <w:tc>
          <w:tcPr>
            <w:tcW w:w="10133" w:type="dxa"/>
            <w:gridSpan w:val="8"/>
            <w:shd w:val="clear" w:color="auto" w:fill="BFBFBF"/>
          </w:tcPr>
          <w:p w:rsidR="00196DC2" w:rsidRPr="00196DC2" w:rsidRDefault="00196DC2" w:rsidP="00BF5963">
            <w:pPr>
              <w:spacing w:after="0" w:line="240" w:lineRule="auto"/>
              <w:jc w:val="center"/>
              <w:rPr>
                <w:rFonts w:eastAsia="Times New Roman"/>
                <w:lang w:eastAsia="pl-PL"/>
              </w:rPr>
            </w:pPr>
            <w:r w:rsidRPr="00196DC2">
              <w:rPr>
                <w:rFonts w:eastAsia="Times New Roman"/>
                <w:lang w:eastAsia="pl-PL"/>
              </w:rPr>
              <w:t>Związek pomiędzy PEP2030 a:</w:t>
            </w:r>
          </w:p>
        </w:tc>
      </w:tr>
      <w:tr w:rsidR="00196DC2" w:rsidRPr="00BF5963" w:rsidTr="00BF5963">
        <w:tc>
          <w:tcPr>
            <w:tcW w:w="3343" w:type="dxa"/>
            <w:vMerge/>
            <w:shd w:val="clear" w:color="auto" w:fill="BFBFBF"/>
          </w:tcPr>
          <w:p w:rsidR="00196DC2" w:rsidRPr="00196DC2" w:rsidRDefault="00196DC2" w:rsidP="00BF5963">
            <w:pPr>
              <w:spacing w:after="0" w:line="240" w:lineRule="auto"/>
              <w:rPr>
                <w:rFonts w:eastAsia="Times New Roman"/>
                <w:lang w:eastAsia="pl-PL"/>
              </w:rPr>
            </w:pPr>
          </w:p>
        </w:tc>
        <w:tc>
          <w:tcPr>
            <w:tcW w:w="1266" w:type="dxa"/>
            <w:shd w:val="clear" w:color="auto" w:fill="BFBFBF"/>
          </w:tcPr>
          <w:p w:rsidR="00196DC2" w:rsidRPr="00196DC2" w:rsidRDefault="00196DC2" w:rsidP="00BE22CC">
            <w:pPr>
              <w:spacing w:after="0" w:line="240" w:lineRule="auto"/>
              <w:rPr>
                <w:rFonts w:eastAsia="Times New Roman"/>
                <w:b/>
                <w:lang w:eastAsia="pl-PL"/>
              </w:rPr>
            </w:pPr>
            <w:r w:rsidRPr="00196DC2">
              <w:rPr>
                <w:rFonts w:eastAsia="Times New Roman"/>
                <w:lang w:eastAsia="pl-PL"/>
              </w:rPr>
              <w:t>SZRWRiR</w:t>
            </w:r>
          </w:p>
        </w:tc>
        <w:tc>
          <w:tcPr>
            <w:tcW w:w="1266" w:type="dxa"/>
            <w:shd w:val="clear" w:color="auto" w:fill="BFBFBF"/>
          </w:tcPr>
          <w:p w:rsidR="00196DC2" w:rsidRPr="00196DC2" w:rsidRDefault="00196DC2" w:rsidP="00BE22CC">
            <w:pPr>
              <w:spacing w:after="0" w:line="240" w:lineRule="auto"/>
              <w:rPr>
                <w:rFonts w:eastAsia="Times New Roman"/>
                <w:b/>
                <w:lang w:eastAsia="pl-PL"/>
              </w:rPr>
            </w:pPr>
            <w:r w:rsidRPr="00196DC2">
              <w:rPr>
                <w:rFonts w:eastAsia="Times New Roman"/>
                <w:lang w:eastAsia="pl-PL"/>
              </w:rPr>
              <w:t>PEP2040</w:t>
            </w:r>
          </w:p>
        </w:tc>
        <w:tc>
          <w:tcPr>
            <w:tcW w:w="1266" w:type="dxa"/>
            <w:shd w:val="clear" w:color="auto" w:fill="BFBFBF"/>
          </w:tcPr>
          <w:p w:rsidR="00196DC2" w:rsidRPr="00196DC2" w:rsidRDefault="00196DC2" w:rsidP="00BE22CC">
            <w:pPr>
              <w:spacing w:after="0" w:line="240" w:lineRule="auto"/>
              <w:rPr>
                <w:rFonts w:eastAsia="Times New Roman"/>
                <w:b/>
                <w:lang w:eastAsia="pl-PL"/>
              </w:rPr>
            </w:pPr>
            <w:r w:rsidRPr="00196DC2">
              <w:rPr>
                <w:rFonts w:eastAsia="Times New Roman"/>
                <w:lang w:eastAsia="pl-PL"/>
              </w:rPr>
              <w:t>SRT</w:t>
            </w:r>
          </w:p>
        </w:tc>
        <w:tc>
          <w:tcPr>
            <w:tcW w:w="1267" w:type="dxa"/>
            <w:shd w:val="clear" w:color="auto" w:fill="BFBFBF"/>
          </w:tcPr>
          <w:p w:rsidR="00196DC2" w:rsidRPr="00196DC2" w:rsidRDefault="00196DC2" w:rsidP="00BE22CC">
            <w:pPr>
              <w:spacing w:after="0" w:line="240" w:lineRule="auto"/>
              <w:rPr>
                <w:rFonts w:eastAsia="Times New Roman"/>
                <w:b/>
                <w:lang w:eastAsia="pl-PL"/>
              </w:rPr>
            </w:pPr>
            <w:r w:rsidRPr="00196DC2">
              <w:rPr>
                <w:rFonts w:eastAsia="Times New Roman"/>
                <w:lang w:eastAsia="pl-PL"/>
              </w:rPr>
              <w:t>SP</w:t>
            </w:r>
          </w:p>
        </w:tc>
        <w:tc>
          <w:tcPr>
            <w:tcW w:w="1267" w:type="dxa"/>
            <w:shd w:val="clear" w:color="auto" w:fill="BFBFBF"/>
          </w:tcPr>
          <w:p w:rsidR="00196DC2" w:rsidRPr="00196DC2" w:rsidRDefault="00196DC2" w:rsidP="00BE22CC">
            <w:pPr>
              <w:spacing w:after="0" w:line="240" w:lineRule="auto"/>
              <w:rPr>
                <w:rFonts w:eastAsia="Times New Roman"/>
                <w:b/>
                <w:lang w:eastAsia="pl-PL"/>
              </w:rPr>
            </w:pPr>
            <w:r w:rsidRPr="00196DC2">
              <w:rPr>
                <w:rFonts w:eastAsia="Times New Roman"/>
                <w:lang w:eastAsia="pl-PL"/>
              </w:rPr>
              <w:t>KSRR</w:t>
            </w:r>
          </w:p>
        </w:tc>
        <w:tc>
          <w:tcPr>
            <w:tcW w:w="1267" w:type="dxa"/>
            <w:shd w:val="clear" w:color="auto" w:fill="BFBFBF"/>
          </w:tcPr>
          <w:p w:rsidR="00196DC2" w:rsidRPr="00196DC2" w:rsidRDefault="00196DC2" w:rsidP="00BE22CC">
            <w:pPr>
              <w:spacing w:after="0" w:line="240" w:lineRule="auto"/>
              <w:rPr>
                <w:rFonts w:eastAsia="Times New Roman"/>
                <w:lang w:eastAsia="pl-PL"/>
              </w:rPr>
            </w:pPr>
            <w:r w:rsidRPr="00196DC2">
              <w:rPr>
                <w:rFonts w:eastAsia="Times New Roman"/>
                <w:lang w:eastAsia="pl-PL"/>
              </w:rPr>
              <w:t>SSP</w:t>
            </w:r>
          </w:p>
        </w:tc>
        <w:tc>
          <w:tcPr>
            <w:tcW w:w="1267" w:type="dxa"/>
            <w:shd w:val="clear" w:color="auto" w:fill="BFBFBF"/>
          </w:tcPr>
          <w:p w:rsidR="00196DC2" w:rsidRPr="00196DC2" w:rsidRDefault="00196DC2" w:rsidP="00BE22CC">
            <w:pPr>
              <w:spacing w:after="0" w:line="240" w:lineRule="auto"/>
              <w:rPr>
                <w:rFonts w:eastAsia="Times New Roman"/>
                <w:b/>
                <w:lang w:eastAsia="pl-PL"/>
              </w:rPr>
            </w:pPr>
            <w:r w:rsidRPr="00196DC2">
              <w:rPr>
                <w:rFonts w:eastAsia="Times New Roman"/>
                <w:lang w:eastAsia="pl-PL"/>
              </w:rPr>
              <w:t>SRKS</w:t>
            </w:r>
          </w:p>
        </w:tc>
        <w:tc>
          <w:tcPr>
            <w:tcW w:w="1267" w:type="dxa"/>
            <w:shd w:val="clear" w:color="auto" w:fill="BFBFBF"/>
          </w:tcPr>
          <w:p w:rsidR="00196DC2" w:rsidRPr="00196DC2" w:rsidRDefault="00196DC2" w:rsidP="00BE22CC">
            <w:pPr>
              <w:spacing w:after="0" w:line="240" w:lineRule="auto"/>
              <w:rPr>
                <w:rFonts w:eastAsia="Times New Roman"/>
                <w:b/>
                <w:lang w:eastAsia="pl-PL"/>
              </w:rPr>
            </w:pPr>
            <w:r w:rsidRPr="00196DC2">
              <w:rPr>
                <w:rFonts w:eastAsia="Times New Roman"/>
                <w:lang w:eastAsia="pl-PL"/>
              </w:rPr>
              <w:t>SRKL</w:t>
            </w:r>
          </w:p>
        </w:tc>
      </w:tr>
      <w:tr w:rsidR="00196DC2" w:rsidRPr="00BF5963" w:rsidTr="00FD55B4">
        <w:trPr>
          <w:trHeight w:hRule="exact" w:val="1134"/>
        </w:trPr>
        <w:tc>
          <w:tcPr>
            <w:tcW w:w="3343" w:type="dxa"/>
            <w:shd w:val="clear" w:color="auto" w:fill="BFBFBF"/>
          </w:tcPr>
          <w:p w:rsidR="00196DC2" w:rsidRPr="00196DC2" w:rsidRDefault="00196DC2" w:rsidP="00BF5963">
            <w:pPr>
              <w:spacing w:after="0" w:line="240" w:lineRule="auto"/>
              <w:rPr>
                <w:rFonts w:eastAsia="Times New Roman"/>
                <w:lang w:eastAsia="pl-PL"/>
              </w:rPr>
            </w:pPr>
            <w:r w:rsidRPr="00196DC2">
              <w:rPr>
                <w:rFonts w:eastAsia="Times New Roman"/>
                <w:lang w:eastAsia="pl-PL"/>
              </w:rPr>
              <w:t>Zrównoważone gospodarowanie wodami, w tym zapewnienie dostępu do czystej wody dla społeczeństwa i gospodarki</w:t>
            </w:r>
          </w:p>
        </w:tc>
        <w:tc>
          <w:tcPr>
            <w:tcW w:w="1266" w:type="dxa"/>
            <w:shd w:val="clear" w:color="auto" w:fill="538135"/>
          </w:tcPr>
          <w:p w:rsidR="00196DC2" w:rsidRPr="00196DC2" w:rsidRDefault="00196DC2" w:rsidP="00BF5963">
            <w:pPr>
              <w:spacing w:after="240" w:line="240" w:lineRule="auto"/>
              <w:rPr>
                <w:rFonts w:eastAsia="Times New Roman"/>
                <w:lang w:eastAsia="pl-PL"/>
              </w:rPr>
            </w:pPr>
            <w:r w:rsidRPr="00196DC2">
              <w:rPr>
                <w:rFonts w:eastAsia="Times New Roman"/>
                <w:lang w:eastAsia="pl-PL"/>
              </w:rPr>
              <w:t>silny</w:t>
            </w:r>
          </w:p>
        </w:tc>
        <w:tc>
          <w:tcPr>
            <w:tcW w:w="1266" w:type="dxa"/>
            <w:shd w:val="clear" w:color="auto" w:fill="C5E0B3"/>
          </w:tcPr>
          <w:p w:rsidR="00196DC2" w:rsidRPr="00196DC2" w:rsidRDefault="00196DC2" w:rsidP="00BF5963">
            <w:pPr>
              <w:spacing w:after="0" w:line="240" w:lineRule="auto"/>
              <w:rPr>
                <w:rFonts w:eastAsia="Times New Roman"/>
                <w:lang w:eastAsia="pl-PL"/>
              </w:rPr>
            </w:pPr>
            <w:r w:rsidRPr="00196DC2">
              <w:rPr>
                <w:rFonts w:eastAsia="Times New Roman"/>
                <w:lang w:eastAsia="pl-PL"/>
              </w:rPr>
              <w:t xml:space="preserve">słaby </w:t>
            </w:r>
          </w:p>
          <w:p w:rsidR="00196DC2" w:rsidRPr="00196DC2" w:rsidRDefault="00196DC2" w:rsidP="00BF5963">
            <w:pPr>
              <w:spacing w:after="240" w:line="240" w:lineRule="auto"/>
              <w:rPr>
                <w:rFonts w:eastAsia="Times New Roman"/>
                <w:lang w:eastAsia="pl-PL"/>
              </w:rPr>
            </w:pPr>
          </w:p>
        </w:tc>
        <w:tc>
          <w:tcPr>
            <w:tcW w:w="1266" w:type="dxa"/>
            <w:shd w:val="clear" w:color="auto" w:fill="C5E0B3"/>
          </w:tcPr>
          <w:p w:rsidR="00196DC2" w:rsidRPr="00196DC2" w:rsidRDefault="00196DC2" w:rsidP="00BF5963">
            <w:pPr>
              <w:spacing w:after="0" w:line="240" w:lineRule="auto"/>
              <w:rPr>
                <w:rFonts w:eastAsia="Times New Roman"/>
                <w:lang w:eastAsia="pl-PL"/>
              </w:rPr>
            </w:pPr>
            <w:r w:rsidRPr="00196DC2">
              <w:rPr>
                <w:rFonts w:eastAsia="Times New Roman"/>
                <w:lang w:eastAsia="pl-PL"/>
              </w:rPr>
              <w:t xml:space="preserve">słaby </w:t>
            </w:r>
          </w:p>
          <w:p w:rsidR="00196DC2" w:rsidRPr="00196DC2" w:rsidRDefault="00196DC2" w:rsidP="00BF5963">
            <w:pPr>
              <w:spacing w:after="240" w:line="240" w:lineRule="auto"/>
              <w:rPr>
                <w:rFonts w:eastAsia="Times New Roman"/>
                <w:lang w:eastAsia="pl-PL"/>
              </w:rPr>
            </w:pPr>
          </w:p>
        </w:tc>
        <w:tc>
          <w:tcPr>
            <w:tcW w:w="1267" w:type="dxa"/>
            <w:shd w:val="clear" w:color="auto" w:fill="A8D08D"/>
          </w:tcPr>
          <w:p w:rsidR="00196DC2" w:rsidRPr="00196DC2" w:rsidRDefault="00196DC2" w:rsidP="00BF5963">
            <w:pPr>
              <w:spacing w:after="240" w:line="240" w:lineRule="auto"/>
              <w:rPr>
                <w:rFonts w:eastAsia="Times New Roman"/>
                <w:lang w:eastAsia="pl-PL"/>
              </w:rPr>
            </w:pPr>
            <w:r w:rsidRPr="00196DC2">
              <w:rPr>
                <w:rFonts w:eastAsia="Times New Roman"/>
                <w:lang w:eastAsia="pl-PL"/>
              </w:rPr>
              <w:t>średni</w:t>
            </w:r>
          </w:p>
        </w:tc>
        <w:tc>
          <w:tcPr>
            <w:tcW w:w="1267" w:type="dxa"/>
            <w:shd w:val="clear" w:color="auto" w:fill="A8D08D"/>
          </w:tcPr>
          <w:p w:rsidR="00196DC2" w:rsidRPr="00196DC2" w:rsidRDefault="00196DC2" w:rsidP="00BF5963">
            <w:pPr>
              <w:spacing w:after="240" w:line="240" w:lineRule="auto"/>
              <w:rPr>
                <w:rFonts w:eastAsia="Times New Roman"/>
                <w:lang w:eastAsia="pl-PL"/>
              </w:rPr>
            </w:pPr>
            <w:r w:rsidRPr="00196DC2">
              <w:rPr>
                <w:rFonts w:eastAsia="Times New Roman"/>
                <w:lang w:eastAsia="pl-PL"/>
              </w:rPr>
              <w:t>średni</w:t>
            </w:r>
          </w:p>
        </w:tc>
        <w:tc>
          <w:tcPr>
            <w:tcW w:w="1267" w:type="dxa"/>
            <w:shd w:val="clear" w:color="auto" w:fill="auto"/>
          </w:tcPr>
          <w:p w:rsidR="00196DC2" w:rsidRPr="00196DC2" w:rsidRDefault="00196DC2" w:rsidP="00BF5963">
            <w:pPr>
              <w:spacing w:after="240" w:line="240" w:lineRule="auto"/>
              <w:rPr>
                <w:rFonts w:eastAsia="Times New Roman"/>
                <w:lang w:eastAsia="pl-PL"/>
              </w:rPr>
            </w:pPr>
            <w:r w:rsidRPr="00196DC2">
              <w:rPr>
                <w:rFonts w:eastAsia="Times New Roman"/>
                <w:lang w:eastAsia="pl-PL"/>
              </w:rPr>
              <w:t>nie zidentyfikowano</w:t>
            </w:r>
          </w:p>
        </w:tc>
        <w:tc>
          <w:tcPr>
            <w:tcW w:w="1267" w:type="dxa"/>
            <w:shd w:val="clear" w:color="auto" w:fill="auto"/>
          </w:tcPr>
          <w:p w:rsidR="00196DC2" w:rsidRPr="00196DC2" w:rsidRDefault="00196DC2" w:rsidP="00BF5963">
            <w:pPr>
              <w:spacing w:after="240" w:line="240" w:lineRule="auto"/>
              <w:rPr>
                <w:rFonts w:eastAsia="Times New Roman"/>
                <w:lang w:eastAsia="pl-PL"/>
              </w:rPr>
            </w:pPr>
            <w:r w:rsidRPr="00196DC2">
              <w:rPr>
                <w:rFonts w:eastAsia="Times New Roman"/>
                <w:lang w:eastAsia="pl-PL"/>
              </w:rPr>
              <w:t>nie zidentyfikowano</w:t>
            </w:r>
          </w:p>
        </w:tc>
        <w:tc>
          <w:tcPr>
            <w:tcW w:w="1267" w:type="dxa"/>
            <w:shd w:val="clear" w:color="auto" w:fill="auto"/>
          </w:tcPr>
          <w:p w:rsidR="00196DC2" w:rsidRPr="00196DC2" w:rsidRDefault="00196DC2" w:rsidP="00BF5963">
            <w:pPr>
              <w:spacing w:after="240" w:line="240" w:lineRule="auto"/>
              <w:rPr>
                <w:rFonts w:eastAsia="Times New Roman"/>
                <w:lang w:eastAsia="pl-PL"/>
              </w:rPr>
            </w:pPr>
            <w:r w:rsidRPr="00196DC2">
              <w:rPr>
                <w:rFonts w:eastAsia="Times New Roman"/>
                <w:lang w:eastAsia="pl-PL"/>
              </w:rPr>
              <w:t>nie zidentyfikowano</w:t>
            </w:r>
          </w:p>
        </w:tc>
      </w:tr>
      <w:tr w:rsidR="00196DC2" w:rsidRPr="00BF5963" w:rsidTr="00FD55B4">
        <w:trPr>
          <w:trHeight w:hRule="exact" w:val="1134"/>
        </w:trPr>
        <w:tc>
          <w:tcPr>
            <w:tcW w:w="3343" w:type="dxa"/>
            <w:shd w:val="clear" w:color="auto" w:fill="BFBFBF"/>
          </w:tcPr>
          <w:p w:rsidR="00196DC2" w:rsidRPr="00196DC2" w:rsidRDefault="00196DC2" w:rsidP="00BF5963">
            <w:pPr>
              <w:spacing w:after="240" w:line="240" w:lineRule="auto"/>
              <w:rPr>
                <w:rFonts w:eastAsia="Times New Roman"/>
                <w:lang w:eastAsia="pl-PL"/>
              </w:rPr>
            </w:pPr>
            <w:r w:rsidRPr="00196DC2">
              <w:rPr>
                <w:rFonts w:eastAsia="Times New Roman"/>
                <w:lang w:eastAsia="pl-PL"/>
              </w:rPr>
              <w:t>Likwidacja źródeł emisji zanieczyszczeń</w:t>
            </w:r>
            <w:r w:rsidR="00DA4D58">
              <w:rPr>
                <w:rFonts w:eastAsia="Times New Roman"/>
                <w:lang w:eastAsia="pl-PL"/>
              </w:rPr>
              <w:t xml:space="preserve"> do</w:t>
            </w:r>
            <w:r w:rsidRPr="00196DC2">
              <w:rPr>
                <w:rFonts w:eastAsia="Times New Roman"/>
                <w:lang w:eastAsia="pl-PL"/>
              </w:rPr>
              <w:t xml:space="preserve"> powietrza lub istotne zmniejszenie ich oddziaływania</w:t>
            </w:r>
          </w:p>
        </w:tc>
        <w:tc>
          <w:tcPr>
            <w:tcW w:w="1266" w:type="dxa"/>
            <w:shd w:val="clear" w:color="auto" w:fill="538135"/>
          </w:tcPr>
          <w:p w:rsidR="00196DC2" w:rsidRPr="00196DC2" w:rsidRDefault="00196DC2" w:rsidP="00BF5963">
            <w:pPr>
              <w:spacing w:after="240" w:line="240" w:lineRule="auto"/>
              <w:rPr>
                <w:rFonts w:eastAsia="Times New Roman"/>
                <w:lang w:eastAsia="pl-PL"/>
              </w:rPr>
            </w:pPr>
            <w:r w:rsidRPr="00196DC2">
              <w:rPr>
                <w:rFonts w:eastAsia="Times New Roman"/>
                <w:lang w:eastAsia="pl-PL"/>
              </w:rPr>
              <w:t>silny</w:t>
            </w:r>
          </w:p>
        </w:tc>
        <w:tc>
          <w:tcPr>
            <w:tcW w:w="1266" w:type="dxa"/>
            <w:shd w:val="clear" w:color="auto" w:fill="538135"/>
          </w:tcPr>
          <w:p w:rsidR="00196DC2" w:rsidRPr="00196DC2" w:rsidRDefault="00DF71F5" w:rsidP="00BF5963">
            <w:pPr>
              <w:spacing w:after="240" w:line="240" w:lineRule="auto"/>
              <w:rPr>
                <w:rFonts w:eastAsia="Times New Roman"/>
                <w:lang w:eastAsia="pl-PL"/>
              </w:rPr>
            </w:pPr>
            <w:r w:rsidRPr="00196DC2">
              <w:rPr>
                <w:rFonts w:eastAsia="Times New Roman"/>
                <w:lang w:eastAsia="pl-PL"/>
              </w:rPr>
              <w:t>S</w:t>
            </w:r>
            <w:r w:rsidR="00196DC2" w:rsidRPr="00196DC2">
              <w:rPr>
                <w:rFonts w:eastAsia="Times New Roman"/>
                <w:lang w:eastAsia="pl-PL"/>
              </w:rPr>
              <w:t>ilny</w:t>
            </w:r>
          </w:p>
        </w:tc>
        <w:tc>
          <w:tcPr>
            <w:tcW w:w="1266" w:type="dxa"/>
            <w:shd w:val="clear" w:color="auto" w:fill="538135"/>
          </w:tcPr>
          <w:p w:rsidR="00196DC2" w:rsidRPr="00196DC2" w:rsidRDefault="00196DC2" w:rsidP="00BF5963">
            <w:pPr>
              <w:spacing w:after="240" w:line="240" w:lineRule="auto"/>
              <w:rPr>
                <w:rFonts w:eastAsia="Times New Roman"/>
                <w:lang w:eastAsia="pl-PL"/>
              </w:rPr>
            </w:pPr>
            <w:r w:rsidRPr="00196DC2">
              <w:rPr>
                <w:rFonts w:eastAsia="Times New Roman"/>
                <w:lang w:eastAsia="pl-PL"/>
              </w:rPr>
              <w:t>silny</w:t>
            </w:r>
          </w:p>
        </w:tc>
        <w:tc>
          <w:tcPr>
            <w:tcW w:w="1267" w:type="dxa"/>
            <w:shd w:val="clear" w:color="auto" w:fill="A8D08D"/>
          </w:tcPr>
          <w:p w:rsidR="00196DC2" w:rsidRPr="00196DC2" w:rsidRDefault="00196DC2" w:rsidP="00BF5963">
            <w:pPr>
              <w:spacing w:after="240" w:line="240" w:lineRule="auto"/>
              <w:rPr>
                <w:rFonts w:eastAsia="Times New Roman"/>
                <w:lang w:eastAsia="pl-PL"/>
              </w:rPr>
            </w:pPr>
            <w:r w:rsidRPr="00196DC2">
              <w:rPr>
                <w:rFonts w:eastAsia="Times New Roman"/>
                <w:lang w:eastAsia="pl-PL"/>
              </w:rPr>
              <w:t>średni</w:t>
            </w:r>
          </w:p>
        </w:tc>
        <w:tc>
          <w:tcPr>
            <w:tcW w:w="1267" w:type="dxa"/>
            <w:shd w:val="clear" w:color="auto" w:fill="A8D08D"/>
          </w:tcPr>
          <w:p w:rsidR="00196DC2" w:rsidRPr="00196DC2" w:rsidRDefault="00196DC2" w:rsidP="00BF5963">
            <w:pPr>
              <w:spacing w:after="240" w:line="240" w:lineRule="auto"/>
              <w:rPr>
                <w:rFonts w:eastAsia="Times New Roman"/>
                <w:lang w:eastAsia="pl-PL"/>
              </w:rPr>
            </w:pPr>
            <w:r w:rsidRPr="00196DC2">
              <w:rPr>
                <w:rFonts w:eastAsia="Times New Roman"/>
                <w:lang w:eastAsia="pl-PL"/>
              </w:rPr>
              <w:t>średni</w:t>
            </w:r>
          </w:p>
        </w:tc>
        <w:tc>
          <w:tcPr>
            <w:tcW w:w="1267" w:type="dxa"/>
            <w:shd w:val="clear" w:color="auto" w:fill="auto"/>
          </w:tcPr>
          <w:p w:rsidR="00196DC2" w:rsidRPr="00196DC2" w:rsidRDefault="00196DC2" w:rsidP="00BF5963">
            <w:pPr>
              <w:spacing w:after="240" w:line="240" w:lineRule="auto"/>
              <w:rPr>
                <w:rFonts w:eastAsia="Times New Roman"/>
                <w:lang w:eastAsia="pl-PL"/>
              </w:rPr>
            </w:pPr>
            <w:r w:rsidRPr="00196DC2">
              <w:rPr>
                <w:rFonts w:eastAsia="Times New Roman"/>
                <w:lang w:eastAsia="pl-PL"/>
              </w:rPr>
              <w:t>nie zidentyfikowano</w:t>
            </w:r>
          </w:p>
        </w:tc>
        <w:tc>
          <w:tcPr>
            <w:tcW w:w="1267" w:type="dxa"/>
            <w:shd w:val="clear" w:color="auto" w:fill="auto"/>
          </w:tcPr>
          <w:p w:rsidR="00196DC2" w:rsidRPr="00196DC2" w:rsidRDefault="00196DC2" w:rsidP="00BF5963">
            <w:pPr>
              <w:spacing w:after="240" w:line="240" w:lineRule="auto"/>
              <w:rPr>
                <w:rFonts w:eastAsia="Times New Roman"/>
                <w:lang w:eastAsia="pl-PL"/>
              </w:rPr>
            </w:pPr>
            <w:r w:rsidRPr="00196DC2">
              <w:rPr>
                <w:rFonts w:eastAsia="Times New Roman"/>
                <w:lang w:eastAsia="pl-PL"/>
              </w:rPr>
              <w:t>nie zidentyfikowano</w:t>
            </w:r>
          </w:p>
        </w:tc>
        <w:tc>
          <w:tcPr>
            <w:tcW w:w="1267" w:type="dxa"/>
            <w:shd w:val="clear" w:color="auto" w:fill="auto"/>
          </w:tcPr>
          <w:p w:rsidR="00196DC2" w:rsidRPr="00196DC2" w:rsidRDefault="00196DC2" w:rsidP="00BF5963">
            <w:pPr>
              <w:spacing w:after="240" w:line="240" w:lineRule="auto"/>
              <w:rPr>
                <w:rFonts w:eastAsia="Times New Roman"/>
                <w:lang w:eastAsia="pl-PL"/>
              </w:rPr>
            </w:pPr>
            <w:r w:rsidRPr="00196DC2">
              <w:rPr>
                <w:rFonts w:eastAsia="Times New Roman"/>
                <w:lang w:eastAsia="pl-PL"/>
              </w:rPr>
              <w:t>nie zidentyfikowano</w:t>
            </w:r>
          </w:p>
        </w:tc>
      </w:tr>
      <w:tr w:rsidR="00196DC2" w:rsidRPr="00BF5963" w:rsidTr="00FD55B4">
        <w:trPr>
          <w:trHeight w:hRule="exact" w:val="1134"/>
        </w:trPr>
        <w:tc>
          <w:tcPr>
            <w:tcW w:w="3343" w:type="dxa"/>
            <w:shd w:val="clear" w:color="auto" w:fill="BFBFBF"/>
          </w:tcPr>
          <w:p w:rsidR="00196DC2" w:rsidRPr="00196DC2" w:rsidRDefault="00196DC2" w:rsidP="00BF5963">
            <w:pPr>
              <w:spacing w:after="240" w:line="240" w:lineRule="auto"/>
              <w:rPr>
                <w:rFonts w:eastAsia="Times New Roman"/>
                <w:lang w:eastAsia="pl-PL"/>
              </w:rPr>
            </w:pPr>
            <w:r w:rsidRPr="00196DC2">
              <w:rPr>
                <w:rFonts w:eastAsia="Times New Roman"/>
                <w:lang w:eastAsia="pl-PL"/>
              </w:rPr>
              <w:t>Ochrona powierzchni ziemi, w tym gleb</w:t>
            </w:r>
          </w:p>
        </w:tc>
        <w:tc>
          <w:tcPr>
            <w:tcW w:w="1266" w:type="dxa"/>
            <w:shd w:val="clear" w:color="auto" w:fill="538135"/>
          </w:tcPr>
          <w:p w:rsidR="00196DC2" w:rsidRPr="00196DC2" w:rsidRDefault="00196DC2" w:rsidP="00BF5963">
            <w:pPr>
              <w:spacing w:after="0" w:line="240" w:lineRule="auto"/>
              <w:rPr>
                <w:rFonts w:eastAsia="Times New Roman"/>
                <w:lang w:eastAsia="pl-PL"/>
              </w:rPr>
            </w:pPr>
            <w:r w:rsidRPr="00196DC2">
              <w:rPr>
                <w:rFonts w:eastAsia="Times New Roman"/>
                <w:lang w:eastAsia="pl-PL"/>
              </w:rPr>
              <w:t>silny</w:t>
            </w:r>
          </w:p>
        </w:tc>
        <w:tc>
          <w:tcPr>
            <w:tcW w:w="1266" w:type="dxa"/>
            <w:shd w:val="clear" w:color="auto" w:fill="C5E0B3"/>
          </w:tcPr>
          <w:p w:rsidR="00196DC2" w:rsidRPr="00196DC2" w:rsidRDefault="00196DC2" w:rsidP="00BF5963">
            <w:pPr>
              <w:spacing w:after="0" w:line="240" w:lineRule="auto"/>
              <w:rPr>
                <w:rFonts w:eastAsia="Times New Roman"/>
                <w:lang w:eastAsia="pl-PL"/>
              </w:rPr>
            </w:pPr>
            <w:r w:rsidRPr="00196DC2">
              <w:rPr>
                <w:rFonts w:eastAsia="Times New Roman"/>
                <w:lang w:eastAsia="pl-PL"/>
              </w:rPr>
              <w:t xml:space="preserve">słaby </w:t>
            </w:r>
          </w:p>
          <w:p w:rsidR="00196DC2" w:rsidRPr="00196DC2" w:rsidRDefault="00196DC2" w:rsidP="00BF5963">
            <w:pPr>
              <w:spacing w:after="0" w:line="240" w:lineRule="auto"/>
              <w:rPr>
                <w:rFonts w:eastAsia="Times New Roman"/>
                <w:lang w:eastAsia="pl-PL"/>
              </w:rPr>
            </w:pPr>
          </w:p>
        </w:tc>
        <w:tc>
          <w:tcPr>
            <w:tcW w:w="1266" w:type="dxa"/>
            <w:shd w:val="clear" w:color="auto" w:fill="C5E0B3"/>
          </w:tcPr>
          <w:p w:rsidR="00196DC2" w:rsidRPr="00196DC2" w:rsidRDefault="00196DC2" w:rsidP="00BF5963">
            <w:pPr>
              <w:spacing w:after="0" w:line="240" w:lineRule="auto"/>
              <w:rPr>
                <w:rFonts w:eastAsia="Times New Roman"/>
                <w:lang w:eastAsia="pl-PL"/>
              </w:rPr>
            </w:pPr>
            <w:r w:rsidRPr="00196DC2">
              <w:rPr>
                <w:rFonts w:eastAsia="Times New Roman"/>
                <w:lang w:eastAsia="pl-PL"/>
              </w:rPr>
              <w:t xml:space="preserve">słaby </w:t>
            </w:r>
          </w:p>
          <w:p w:rsidR="00196DC2" w:rsidRPr="00196DC2" w:rsidRDefault="00196DC2" w:rsidP="00BF5963">
            <w:pPr>
              <w:spacing w:after="0" w:line="240" w:lineRule="auto"/>
              <w:rPr>
                <w:rFonts w:eastAsia="Times New Roman"/>
                <w:lang w:eastAsia="pl-PL"/>
              </w:rPr>
            </w:pPr>
          </w:p>
        </w:tc>
        <w:tc>
          <w:tcPr>
            <w:tcW w:w="1267" w:type="dxa"/>
            <w:shd w:val="clear" w:color="auto" w:fill="A8D08D"/>
          </w:tcPr>
          <w:p w:rsidR="00196DC2" w:rsidRPr="00196DC2" w:rsidRDefault="00196DC2" w:rsidP="00BF5963">
            <w:pPr>
              <w:spacing w:after="0" w:line="240" w:lineRule="auto"/>
              <w:rPr>
                <w:rFonts w:eastAsia="Times New Roman"/>
                <w:lang w:eastAsia="pl-PL"/>
              </w:rPr>
            </w:pPr>
            <w:r w:rsidRPr="00196DC2">
              <w:rPr>
                <w:rFonts w:eastAsia="Times New Roman"/>
                <w:lang w:eastAsia="pl-PL"/>
              </w:rPr>
              <w:t>średni</w:t>
            </w:r>
          </w:p>
        </w:tc>
        <w:tc>
          <w:tcPr>
            <w:tcW w:w="1267" w:type="dxa"/>
            <w:shd w:val="clear" w:color="auto" w:fill="A8D08D"/>
          </w:tcPr>
          <w:p w:rsidR="00196DC2" w:rsidRPr="00196DC2" w:rsidRDefault="007D2CA3" w:rsidP="007D2CA3">
            <w:pPr>
              <w:spacing w:after="0" w:line="240" w:lineRule="auto"/>
              <w:rPr>
                <w:rFonts w:eastAsia="Times New Roman"/>
                <w:lang w:eastAsia="pl-PL"/>
              </w:rPr>
            </w:pPr>
            <w:r>
              <w:rPr>
                <w:rFonts w:eastAsia="Times New Roman"/>
                <w:lang w:eastAsia="pl-PL"/>
              </w:rPr>
              <w:t>średni</w:t>
            </w:r>
          </w:p>
        </w:tc>
        <w:tc>
          <w:tcPr>
            <w:tcW w:w="1267" w:type="dxa"/>
            <w:shd w:val="clear" w:color="auto" w:fill="auto"/>
          </w:tcPr>
          <w:p w:rsidR="00196DC2" w:rsidRPr="00196DC2" w:rsidRDefault="00196DC2" w:rsidP="00BF5963">
            <w:pPr>
              <w:spacing w:after="0" w:line="240" w:lineRule="auto"/>
              <w:rPr>
                <w:rFonts w:eastAsia="Times New Roman"/>
                <w:lang w:eastAsia="pl-PL"/>
              </w:rPr>
            </w:pPr>
            <w:r w:rsidRPr="00196DC2">
              <w:rPr>
                <w:rFonts w:eastAsia="Times New Roman"/>
                <w:lang w:eastAsia="pl-PL"/>
              </w:rPr>
              <w:t>nie zidentyfikowano</w:t>
            </w:r>
          </w:p>
        </w:tc>
        <w:tc>
          <w:tcPr>
            <w:tcW w:w="1267" w:type="dxa"/>
            <w:shd w:val="clear" w:color="auto" w:fill="auto"/>
          </w:tcPr>
          <w:p w:rsidR="00196DC2" w:rsidRPr="00196DC2" w:rsidRDefault="00196DC2" w:rsidP="00BF5963">
            <w:pPr>
              <w:spacing w:after="0" w:line="240" w:lineRule="auto"/>
              <w:rPr>
                <w:rFonts w:eastAsia="Times New Roman"/>
                <w:lang w:eastAsia="pl-PL"/>
              </w:rPr>
            </w:pPr>
            <w:r w:rsidRPr="00196DC2">
              <w:rPr>
                <w:rFonts w:eastAsia="Times New Roman"/>
                <w:lang w:eastAsia="pl-PL"/>
              </w:rPr>
              <w:t>nie zidentyfikowano</w:t>
            </w:r>
          </w:p>
        </w:tc>
        <w:tc>
          <w:tcPr>
            <w:tcW w:w="1267" w:type="dxa"/>
            <w:shd w:val="clear" w:color="auto" w:fill="auto"/>
          </w:tcPr>
          <w:p w:rsidR="00196DC2" w:rsidRPr="00196DC2" w:rsidRDefault="00196DC2" w:rsidP="00BF5963">
            <w:pPr>
              <w:spacing w:after="0" w:line="240" w:lineRule="auto"/>
              <w:rPr>
                <w:rFonts w:eastAsia="Times New Roman"/>
                <w:lang w:eastAsia="pl-PL"/>
              </w:rPr>
            </w:pPr>
            <w:r w:rsidRPr="00196DC2">
              <w:rPr>
                <w:rFonts w:eastAsia="Times New Roman"/>
                <w:lang w:eastAsia="pl-PL"/>
              </w:rPr>
              <w:t>nie zidentyfikowano</w:t>
            </w:r>
          </w:p>
        </w:tc>
      </w:tr>
      <w:tr w:rsidR="00196DC2" w:rsidRPr="00BF5963" w:rsidTr="00FD55B4">
        <w:trPr>
          <w:trHeight w:hRule="exact" w:val="1134"/>
        </w:trPr>
        <w:tc>
          <w:tcPr>
            <w:tcW w:w="3343" w:type="dxa"/>
            <w:shd w:val="clear" w:color="auto" w:fill="BFBFBF"/>
          </w:tcPr>
          <w:p w:rsidR="00196DC2" w:rsidRPr="00196DC2" w:rsidRDefault="00196DC2" w:rsidP="00BF5963">
            <w:pPr>
              <w:spacing w:after="240" w:line="240" w:lineRule="auto"/>
              <w:rPr>
                <w:rFonts w:eastAsia="Times New Roman"/>
                <w:lang w:eastAsia="pl-PL"/>
              </w:rPr>
            </w:pPr>
            <w:r w:rsidRPr="00196DC2">
              <w:rPr>
                <w:rFonts w:eastAsia="Times New Roman"/>
                <w:lang w:eastAsia="pl-PL"/>
              </w:rPr>
              <w:t>Przeciwdziałanie zagrożeniom środowiska oraz zapewnienie bezpieczeństwa biologicznego, jądrowego i ochrony radiologicznej</w:t>
            </w:r>
          </w:p>
        </w:tc>
        <w:tc>
          <w:tcPr>
            <w:tcW w:w="1266" w:type="dxa"/>
            <w:shd w:val="clear" w:color="auto" w:fill="C5E0B3"/>
          </w:tcPr>
          <w:p w:rsidR="00196DC2" w:rsidRPr="00196DC2" w:rsidRDefault="00196DC2" w:rsidP="00BF5963">
            <w:pPr>
              <w:spacing w:after="0" w:line="240" w:lineRule="auto"/>
              <w:rPr>
                <w:rFonts w:eastAsia="Times New Roman"/>
                <w:lang w:eastAsia="pl-PL"/>
              </w:rPr>
            </w:pPr>
            <w:r w:rsidRPr="00196DC2">
              <w:rPr>
                <w:rFonts w:eastAsia="Times New Roman"/>
                <w:lang w:eastAsia="pl-PL"/>
              </w:rPr>
              <w:t xml:space="preserve">słaby </w:t>
            </w:r>
          </w:p>
          <w:p w:rsidR="00196DC2" w:rsidRPr="00196DC2" w:rsidRDefault="00196DC2" w:rsidP="00BF5963">
            <w:pPr>
              <w:spacing w:after="240" w:line="240" w:lineRule="auto"/>
              <w:rPr>
                <w:rFonts w:eastAsia="Times New Roman"/>
                <w:lang w:eastAsia="pl-PL"/>
              </w:rPr>
            </w:pPr>
          </w:p>
        </w:tc>
        <w:tc>
          <w:tcPr>
            <w:tcW w:w="1266" w:type="dxa"/>
            <w:shd w:val="clear" w:color="auto" w:fill="A8D08D"/>
          </w:tcPr>
          <w:p w:rsidR="00196DC2" w:rsidRPr="00196DC2" w:rsidRDefault="00196DC2" w:rsidP="00BF5963">
            <w:pPr>
              <w:spacing w:after="240" w:line="240" w:lineRule="auto"/>
              <w:rPr>
                <w:rFonts w:eastAsia="Times New Roman"/>
                <w:lang w:eastAsia="pl-PL"/>
              </w:rPr>
            </w:pPr>
            <w:r w:rsidRPr="00196DC2">
              <w:rPr>
                <w:rFonts w:eastAsia="Times New Roman"/>
                <w:lang w:eastAsia="pl-PL"/>
              </w:rPr>
              <w:t>średni</w:t>
            </w:r>
          </w:p>
        </w:tc>
        <w:tc>
          <w:tcPr>
            <w:tcW w:w="1266" w:type="dxa"/>
            <w:shd w:val="clear" w:color="auto" w:fill="A8D08D"/>
          </w:tcPr>
          <w:p w:rsidR="00196DC2" w:rsidRPr="00196DC2" w:rsidRDefault="00196DC2" w:rsidP="00BF5963">
            <w:pPr>
              <w:spacing w:after="0" w:line="240" w:lineRule="auto"/>
              <w:rPr>
                <w:rFonts w:eastAsia="Times New Roman"/>
                <w:lang w:eastAsia="pl-PL"/>
              </w:rPr>
            </w:pPr>
            <w:r w:rsidRPr="00196DC2">
              <w:rPr>
                <w:rFonts w:eastAsia="Times New Roman"/>
                <w:lang w:eastAsia="pl-PL"/>
              </w:rPr>
              <w:t>średni</w:t>
            </w:r>
          </w:p>
        </w:tc>
        <w:tc>
          <w:tcPr>
            <w:tcW w:w="1267" w:type="dxa"/>
            <w:shd w:val="clear" w:color="auto" w:fill="C5E0B3"/>
          </w:tcPr>
          <w:p w:rsidR="00196DC2" w:rsidRPr="00196DC2" w:rsidRDefault="00196DC2" w:rsidP="00BF5963">
            <w:pPr>
              <w:spacing w:after="0" w:line="240" w:lineRule="auto"/>
              <w:rPr>
                <w:rFonts w:eastAsia="Times New Roman"/>
                <w:lang w:eastAsia="pl-PL"/>
              </w:rPr>
            </w:pPr>
            <w:r w:rsidRPr="00196DC2">
              <w:rPr>
                <w:rFonts w:eastAsia="Times New Roman"/>
                <w:lang w:eastAsia="pl-PL"/>
              </w:rPr>
              <w:t xml:space="preserve">słaby </w:t>
            </w:r>
          </w:p>
          <w:p w:rsidR="00196DC2" w:rsidRPr="00196DC2" w:rsidRDefault="00196DC2" w:rsidP="00BF5963">
            <w:pPr>
              <w:spacing w:after="240" w:line="240" w:lineRule="auto"/>
              <w:rPr>
                <w:rFonts w:eastAsia="Times New Roman"/>
                <w:lang w:eastAsia="pl-PL"/>
              </w:rPr>
            </w:pPr>
          </w:p>
        </w:tc>
        <w:tc>
          <w:tcPr>
            <w:tcW w:w="1267" w:type="dxa"/>
            <w:shd w:val="clear" w:color="auto" w:fill="C5E0B3"/>
          </w:tcPr>
          <w:p w:rsidR="00196DC2" w:rsidRPr="00196DC2" w:rsidRDefault="007D2CA3" w:rsidP="00BF5963">
            <w:pPr>
              <w:spacing w:after="240" w:line="240" w:lineRule="auto"/>
              <w:rPr>
                <w:rFonts w:eastAsia="Times New Roman"/>
                <w:lang w:eastAsia="pl-PL"/>
              </w:rPr>
            </w:pPr>
            <w:r>
              <w:rPr>
                <w:rFonts w:eastAsia="Times New Roman"/>
                <w:lang w:eastAsia="pl-PL"/>
              </w:rPr>
              <w:t>słaby</w:t>
            </w:r>
          </w:p>
        </w:tc>
        <w:tc>
          <w:tcPr>
            <w:tcW w:w="1267" w:type="dxa"/>
            <w:shd w:val="clear" w:color="auto" w:fill="auto"/>
          </w:tcPr>
          <w:p w:rsidR="00196DC2" w:rsidRPr="00196DC2" w:rsidRDefault="00196DC2" w:rsidP="00BF5963">
            <w:pPr>
              <w:spacing w:after="240" w:line="240" w:lineRule="auto"/>
              <w:rPr>
                <w:rFonts w:eastAsia="Times New Roman"/>
                <w:lang w:eastAsia="pl-PL"/>
              </w:rPr>
            </w:pPr>
            <w:r w:rsidRPr="00196DC2">
              <w:rPr>
                <w:rFonts w:eastAsia="Times New Roman"/>
                <w:lang w:eastAsia="pl-PL"/>
              </w:rPr>
              <w:t>nie zidentyfikowano</w:t>
            </w:r>
          </w:p>
        </w:tc>
        <w:tc>
          <w:tcPr>
            <w:tcW w:w="1267" w:type="dxa"/>
            <w:shd w:val="clear" w:color="auto" w:fill="auto"/>
          </w:tcPr>
          <w:p w:rsidR="00196DC2" w:rsidRPr="00196DC2" w:rsidRDefault="00196DC2" w:rsidP="00BF5963">
            <w:pPr>
              <w:spacing w:after="240" w:line="240" w:lineRule="auto"/>
              <w:rPr>
                <w:rFonts w:eastAsia="Times New Roman"/>
                <w:lang w:eastAsia="pl-PL"/>
              </w:rPr>
            </w:pPr>
            <w:r w:rsidRPr="00196DC2">
              <w:rPr>
                <w:rFonts w:eastAsia="Times New Roman"/>
                <w:lang w:eastAsia="pl-PL"/>
              </w:rPr>
              <w:t>nie zidentyfikowano</w:t>
            </w:r>
          </w:p>
        </w:tc>
        <w:tc>
          <w:tcPr>
            <w:tcW w:w="1267" w:type="dxa"/>
            <w:shd w:val="clear" w:color="auto" w:fill="auto"/>
          </w:tcPr>
          <w:p w:rsidR="00196DC2" w:rsidRPr="00196DC2" w:rsidRDefault="00196DC2" w:rsidP="00BF5963">
            <w:pPr>
              <w:spacing w:after="240" w:line="240" w:lineRule="auto"/>
              <w:rPr>
                <w:rFonts w:eastAsia="Times New Roman"/>
                <w:lang w:eastAsia="pl-PL"/>
              </w:rPr>
            </w:pPr>
            <w:r w:rsidRPr="00196DC2">
              <w:rPr>
                <w:rFonts w:eastAsia="Times New Roman"/>
                <w:lang w:eastAsia="pl-PL"/>
              </w:rPr>
              <w:t>nie zidentyfikowano</w:t>
            </w:r>
          </w:p>
        </w:tc>
      </w:tr>
      <w:tr w:rsidR="00196DC2" w:rsidRPr="00BF5963" w:rsidTr="00FD55B4">
        <w:trPr>
          <w:trHeight w:hRule="exact" w:val="1419"/>
        </w:trPr>
        <w:tc>
          <w:tcPr>
            <w:tcW w:w="3343" w:type="dxa"/>
            <w:shd w:val="clear" w:color="auto" w:fill="BFBFBF"/>
          </w:tcPr>
          <w:p w:rsidR="00196DC2" w:rsidRPr="00196DC2" w:rsidRDefault="00196DC2" w:rsidP="00731B70">
            <w:pPr>
              <w:spacing w:after="240" w:line="240" w:lineRule="auto"/>
              <w:rPr>
                <w:rFonts w:eastAsia="Times New Roman"/>
                <w:lang w:eastAsia="pl-PL"/>
              </w:rPr>
            </w:pPr>
            <w:r w:rsidRPr="00196DC2">
              <w:rPr>
                <w:rFonts w:eastAsia="Times New Roman"/>
                <w:lang w:eastAsia="pl-PL"/>
              </w:rPr>
              <w:t>Zarządzanie zasobami dziedzictwa przyrodniczego i kulturowego, w tym ochrona i popraw</w:t>
            </w:r>
            <w:r w:rsidR="00731B70">
              <w:rPr>
                <w:rFonts w:eastAsia="Times New Roman"/>
                <w:lang w:eastAsia="pl-PL"/>
              </w:rPr>
              <w:t>a</w:t>
            </w:r>
            <w:r w:rsidRPr="00196DC2">
              <w:rPr>
                <w:rFonts w:eastAsia="Times New Roman"/>
                <w:lang w:eastAsia="pl-PL"/>
              </w:rPr>
              <w:t xml:space="preserve"> stanu różnorodności biologicznej</w:t>
            </w:r>
            <w:r w:rsidR="00660C7F">
              <w:rPr>
                <w:rFonts w:eastAsia="Times New Roman"/>
                <w:lang w:eastAsia="pl-PL"/>
              </w:rPr>
              <w:t xml:space="preserve"> i </w:t>
            </w:r>
            <w:r w:rsidRPr="00196DC2">
              <w:rPr>
                <w:rFonts w:eastAsia="Times New Roman"/>
                <w:lang w:eastAsia="pl-PL"/>
              </w:rPr>
              <w:t xml:space="preserve">krajobrazu </w:t>
            </w:r>
          </w:p>
        </w:tc>
        <w:tc>
          <w:tcPr>
            <w:tcW w:w="1266" w:type="dxa"/>
            <w:shd w:val="clear" w:color="auto" w:fill="A8D08D"/>
          </w:tcPr>
          <w:p w:rsidR="00196DC2" w:rsidRPr="00196DC2" w:rsidRDefault="00196DC2" w:rsidP="00BF5963">
            <w:pPr>
              <w:spacing w:after="240" w:line="240" w:lineRule="auto"/>
              <w:rPr>
                <w:rFonts w:eastAsia="Times New Roman"/>
                <w:lang w:eastAsia="pl-PL"/>
              </w:rPr>
            </w:pPr>
            <w:r w:rsidRPr="00196DC2">
              <w:rPr>
                <w:rFonts w:eastAsia="Times New Roman"/>
                <w:lang w:eastAsia="pl-PL"/>
              </w:rPr>
              <w:t>średni</w:t>
            </w:r>
          </w:p>
        </w:tc>
        <w:tc>
          <w:tcPr>
            <w:tcW w:w="1266" w:type="dxa"/>
            <w:shd w:val="clear" w:color="auto" w:fill="C5E0B3"/>
          </w:tcPr>
          <w:p w:rsidR="00196DC2" w:rsidRPr="00196DC2" w:rsidRDefault="00196DC2" w:rsidP="00BF5963">
            <w:pPr>
              <w:spacing w:after="0" w:line="240" w:lineRule="auto"/>
              <w:rPr>
                <w:rFonts w:eastAsia="Times New Roman"/>
                <w:lang w:eastAsia="pl-PL"/>
              </w:rPr>
            </w:pPr>
            <w:r w:rsidRPr="00196DC2">
              <w:rPr>
                <w:rFonts w:eastAsia="Times New Roman"/>
                <w:lang w:eastAsia="pl-PL"/>
              </w:rPr>
              <w:t xml:space="preserve">słaby </w:t>
            </w:r>
          </w:p>
          <w:p w:rsidR="00196DC2" w:rsidRPr="00196DC2" w:rsidRDefault="00196DC2" w:rsidP="00BF5963">
            <w:pPr>
              <w:spacing w:after="240" w:line="240" w:lineRule="auto"/>
              <w:rPr>
                <w:rFonts w:eastAsia="Times New Roman"/>
                <w:lang w:eastAsia="pl-PL"/>
              </w:rPr>
            </w:pPr>
          </w:p>
        </w:tc>
        <w:tc>
          <w:tcPr>
            <w:tcW w:w="1266" w:type="dxa"/>
            <w:shd w:val="clear" w:color="auto" w:fill="538135"/>
          </w:tcPr>
          <w:p w:rsidR="00196DC2" w:rsidRPr="00196DC2" w:rsidRDefault="00196DC2" w:rsidP="00BF5963">
            <w:pPr>
              <w:spacing w:after="240" w:line="240" w:lineRule="auto"/>
              <w:rPr>
                <w:rFonts w:eastAsia="Times New Roman"/>
                <w:lang w:eastAsia="pl-PL"/>
              </w:rPr>
            </w:pPr>
            <w:r w:rsidRPr="00196DC2">
              <w:rPr>
                <w:rFonts w:eastAsia="Times New Roman"/>
                <w:lang w:eastAsia="pl-PL"/>
              </w:rPr>
              <w:t>silny</w:t>
            </w:r>
          </w:p>
        </w:tc>
        <w:tc>
          <w:tcPr>
            <w:tcW w:w="1267" w:type="dxa"/>
            <w:shd w:val="clear" w:color="auto" w:fill="A8D08D"/>
          </w:tcPr>
          <w:p w:rsidR="00196DC2" w:rsidRPr="00196DC2" w:rsidRDefault="00196DC2" w:rsidP="00BF5963">
            <w:pPr>
              <w:spacing w:after="240" w:line="240" w:lineRule="auto"/>
              <w:rPr>
                <w:rFonts w:eastAsia="Times New Roman"/>
                <w:lang w:eastAsia="pl-PL"/>
              </w:rPr>
            </w:pPr>
            <w:r w:rsidRPr="00196DC2">
              <w:rPr>
                <w:rFonts w:eastAsia="Times New Roman"/>
                <w:lang w:eastAsia="pl-PL"/>
              </w:rPr>
              <w:t>średni</w:t>
            </w:r>
          </w:p>
        </w:tc>
        <w:tc>
          <w:tcPr>
            <w:tcW w:w="1267" w:type="dxa"/>
            <w:shd w:val="clear" w:color="auto" w:fill="A8D08D"/>
          </w:tcPr>
          <w:p w:rsidR="00196DC2" w:rsidRPr="00196DC2" w:rsidRDefault="00F55672" w:rsidP="00BF5963">
            <w:pPr>
              <w:spacing w:after="0" w:line="240" w:lineRule="auto"/>
              <w:rPr>
                <w:rFonts w:eastAsia="Times New Roman"/>
                <w:lang w:eastAsia="pl-PL"/>
              </w:rPr>
            </w:pPr>
            <w:r>
              <w:rPr>
                <w:rFonts w:eastAsia="Times New Roman"/>
                <w:lang w:eastAsia="pl-PL"/>
              </w:rPr>
              <w:t>średni</w:t>
            </w:r>
          </w:p>
          <w:p w:rsidR="00196DC2" w:rsidRPr="00196DC2" w:rsidRDefault="00196DC2" w:rsidP="00BF5963">
            <w:pPr>
              <w:spacing w:after="240" w:line="240" w:lineRule="auto"/>
              <w:rPr>
                <w:rFonts w:eastAsia="Times New Roman"/>
                <w:lang w:eastAsia="pl-PL"/>
              </w:rPr>
            </w:pPr>
          </w:p>
        </w:tc>
        <w:tc>
          <w:tcPr>
            <w:tcW w:w="1267" w:type="dxa"/>
            <w:shd w:val="clear" w:color="auto" w:fill="auto"/>
          </w:tcPr>
          <w:p w:rsidR="00196DC2" w:rsidRPr="00196DC2" w:rsidRDefault="00196DC2" w:rsidP="00BF5963">
            <w:pPr>
              <w:spacing w:after="240" w:line="240" w:lineRule="auto"/>
              <w:rPr>
                <w:rFonts w:eastAsia="Times New Roman"/>
                <w:lang w:eastAsia="pl-PL"/>
              </w:rPr>
            </w:pPr>
            <w:r w:rsidRPr="00196DC2">
              <w:rPr>
                <w:rFonts w:eastAsia="Times New Roman"/>
                <w:lang w:eastAsia="pl-PL"/>
              </w:rPr>
              <w:t>nie zidentyfikowano</w:t>
            </w:r>
          </w:p>
        </w:tc>
        <w:tc>
          <w:tcPr>
            <w:tcW w:w="1267" w:type="dxa"/>
            <w:shd w:val="clear" w:color="auto" w:fill="C5E0B3"/>
          </w:tcPr>
          <w:p w:rsidR="00196DC2" w:rsidRPr="00196DC2" w:rsidRDefault="00196DC2" w:rsidP="00BF5963">
            <w:pPr>
              <w:spacing w:after="0" w:line="240" w:lineRule="auto"/>
              <w:rPr>
                <w:rFonts w:eastAsia="Times New Roman"/>
                <w:lang w:eastAsia="pl-PL"/>
              </w:rPr>
            </w:pPr>
            <w:r w:rsidRPr="00196DC2">
              <w:rPr>
                <w:rFonts w:eastAsia="Times New Roman"/>
                <w:lang w:eastAsia="pl-PL"/>
              </w:rPr>
              <w:t xml:space="preserve">słaby </w:t>
            </w:r>
          </w:p>
          <w:p w:rsidR="00196DC2" w:rsidRPr="00196DC2" w:rsidRDefault="00196DC2" w:rsidP="00BF5963">
            <w:pPr>
              <w:spacing w:after="240" w:line="240" w:lineRule="auto"/>
              <w:rPr>
                <w:rFonts w:eastAsia="Times New Roman"/>
                <w:lang w:eastAsia="pl-PL"/>
              </w:rPr>
            </w:pPr>
          </w:p>
        </w:tc>
        <w:tc>
          <w:tcPr>
            <w:tcW w:w="1267" w:type="dxa"/>
            <w:shd w:val="clear" w:color="auto" w:fill="auto"/>
          </w:tcPr>
          <w:p w:rsidR="00196DC2" w:rsidRPr="00196DC2" w:rsidRDefault="00196DC2" w:rsidP="00BF5963">
            <w:pPr>
              <w:spacing w:after="240" w:line="240" w:lineRule="auto"/>
              <w:rPr>
                <w:rFonts w:eastAsia="Times New Roman"/>
                <w:lang w:eastAsia="pl-PL"/>
              </w:rPr>
            </w:pPr>
            <w:r w:rsidRPr="00196DC2">
              <w:rPr>
                <w:rFonts w:eastAsia="Times New Roman"/>
                <w:lang w:eastAsia="pl-PL"/>
              </w:rPr>
              <w:t>nie zidentyfikowano</w:t>
            </w:r>
          </w:p>
        </w:tc>
      </w:tr>
      <w:tr w:rsidR="00196DC2" w:rsidRPr="00BF5963" w:rsidTr="00FD55B4">
        <w:trPr>
          <w:trHeight w:hRule="exact" w:val="1134"/>
        </w:trPr>
        <w:tc>
          <w:tcPr>
            <w:tcW w:w="3343" w:type="dxa"/>
            <w:shd w:val="clear" w:color="auto" w:fill="BFBFBF"/>
          </w:tcPr>
          <w:p w:rsidR="00196DC2" w:rsidRPr="00196DC2" w:rsidRDefault="00196DC2" w:rsidP="00BF5963">
            <w:pPr>
              <w:spacing w:after="240" w:line="240" w:lineRule="auto"/>
              <w:rPr>
                <w:rFonts w:eastAsia="Times New Roman"/>
                <w:lang w:eastAsia="pl-PL"/>
              </w:rPr>
            </w:pPr>
            <w:r w:rsidRPr="00196DC2">
              <w:rPr>
                <w:rFonts w:eastAsia="Times New Roman"/>
                <w:lang w:eastAsia="pl-PL"/>
              </w:rPr>
              <w:t>Wspieranie wielofunkcyjnej i</w:t>
            </w:r>
            <w:r w:rsidR="00DA4D58">
              <w:rPr>
                <w:rFonts w:eastAsia="Times New Roman"/>
                <w:lang w:eastAsia="pl-PL"/>
              </w:rPr>
              <w:t> </w:t>
            </w:r>
            <w:r w:rsidRPr="00196DC2">
              <w:rPr>
                <w:rFonts w:eastAsia="Times New Roman"/>
                <w:lang w:eastAsia="pl-PL"/>
              </w:rPr>
              <w:t>trwale zrównoważonej gospodarki leśnej</w:t>
            </w:r>
          </w:p>
        </w:tc>
        <w:tc>
          <w:tcPr>
            <w:tcW w:w="1266" w:type="dxa"/>
            <w:shd w:val="clear" w:color="auto" w:fill="A8D08D"/>
          </w:tcPr>
          <w:p w:rsidR="00196DC2" w:rsidRPr="00196DC2" w:rsidRDefault="00196DC2" w:rsidP="00BF5963">
            <w:pPr>
              <w:spacing w:after="240" w:line="240" w:lineRule="auto"/>
              <w:rPr>
                <w:rFonts w:eastAsia="Times New Roman"/>
                <w:lang w:eastAsia="pl-PL"/>
              </w:rPr>
            </w:pPr>
            <w:r w:rsidRPr="00196DC2">
              <w:rPr>
                <w:rFonts w:eastAsia="Times New Roman"/>
                <w:lang w:eastAsia="pl-PL"/>
              </w:rPr>
              <w:t>średni</w:t>
            </w:r>
          </w:p>
        </w:tc>
        <w:tc>
          <w:tcPr>
            <w:tcW w:w="1266" w:type="dxa"/>
            <w:shd w:val="clear" w:color="auto" w:fill="C5E0B3"/>
          </w:tcPr>
          <w:p w:rsidR="00196DC2" w:rsidRPr="00196DC2" w:rsidRDefault="00196DC2" w:rsidP="00BF5963">
            <w:pPr>
              <w:spacing w:after="0" w:line="240" w:lineRule="auto"/>
              <w:rPr>
                <w:rFonts w:eastAsia="Times New Roman"/>
                <w:lang w:eastAsia="pl-PL"/>
              </w:rPr>
            </w:pPr>
            <w:r w:rsidRPr="00196DC2">
              <w:rPr>
                <w:rFonts w:eastAsia="Times New Roman"/>
                <w:lang w:eastAsia="pl-PL"/>
              </w:rPr>
              <w:t xml:space="preserve">słaby </w:t>
            </w:r>
          </w:p>
          <w:p w:rsidR="00196DC2" w:rsidRPr="00196DC2" w:rsidRDefault="00196DC2" w:rsidP="00BF5963">
            <w:pPr>
              <w:spacing w:after="240" w:line="240" w:lineRule="auto"/>
              <w:rPr>
                <w:rFonts w:eastAsia="Times New Roman"/>
                <w:lang w:eastAsia="pl-PL"/>
              </w:rPr>
            </w:pPr>
          </w:p>
        </w:tc>
        <w:tc>
          <w:tcPr>
            <w:tcW w:w="1266" w:type="dxa"/>
            <w:shd w:val="clear" w:color="auto" w:fill="C5E0B3"/>
          </w:tcPr>
          <w:p w:rsidR="00196DC2" w:rsidRPr="00196DC2" w:rsidRDefault="00196DC2" w:rsidP="00BF5963">
            <w:pPr>
              <w:spacing w:after="240" w:line="240" w:lineRule="auto"/>
              <w:rPr>
                <w:rFonts w:eastAsia="Times New Roman"/>
                <w:lang w:eastAsia="pl-PL"/>
              </w:rPr>
            </w:pPr>
            <w:r w:rsidRPr="00196DC2">
              <w:rPr>
                <w:rFonts w:eastAsia="Times New Roman"/>
                <w:lang w:eastAsia="pl-PL"/>
              </w:rPr>
              <w:t>słaby</w:t>
            </w:r>
          </w:p>
        </w:tc>
        <w:tc>
          <w:tcPr>
            <w:tcW w:w="1267" w:type="dxa"/>
            <w:shd w:val="clear" w:color="auto" w:fill="A8D08D"/>
          </w:tcPr>
          <w:p w:rsidR="00196DC2" w:rsidRPr="00196DC2" w:rsidRDefault="00196DC2" w:rsidP="00BF5963">
            <w:pPr>
              <w:spacing w:after="240" w:line="240" w:lineRule="auto"/>
              <w:rPr>
                <w:rFonts w:eastAsia="Times New Roman"/>
                <w:lang w:eastAsia="pl-PL"/>
              </w:rPr>
            </w:pPr>
            <w:r w:rsidRPr="00196DC2">
              <w:rPr>
                <w:rFonts w:eastAsia="Times New Roman"/>
                <w:lang w:eastAsia="pl-PL"/>
              </w:rPr>
              <w:t>średni</w:t>
            </w:r>
          </w:p>
        </w:tc>
        <w:tc>
          <w:tcPr>
            <w:tcW w:w="1267" w:type="dxa"/>
            <w:shd w:val="clear" w:color="auto" w:fill="A8D08D"/>
          </w:tcPr>
          <w:p w:rsidR="00196DC2" w:rsidRPr="00196DC2" w:rsidRDefault="00F55672" w:rsidP="00BF5963">
            <w:pPr>
              <w:spacing w:after="0" w:line="240" w:lineRule="auto"/>
              <w:rPr>
                <w:rFonts w:eastAsia="Times New Roman"/>
                <w:lang w:eastAsia="pl-PL"/>
              </w:rPr>
            </w:pPr>
            <w:r>
              <w:rPr>
                <w:rFonts w:eastAsia="Times New Roman"/>
                <w:lang w:eastAsia="pl-PL"/>
              </w:rPr>
              <w:t>średni</w:t>
            </w:r>
            <w:r w:rsidRPr="00196DC2">
              <w:rPr>
                <w:rFonts w:eastAsia="Times New Roman"/>
                <w:lang w:eastAsia="pl-PL"/>
              </w:rPr>
              <w:t xml:space="preserve"> </w:t>
            </w:r>
          </w:p>
          <w:p w:rsidR="00196DC2" w:rsidRPr="00196DC2" w:rsidRDefault="00196DC2" w:rsidP="00BF5963">
            <w:pPr>
              <w:spacing w:after="240" w:line="240" w:lineRule="auto"/>
              <w:rPr>
                <w:rFonts w:eastAsia="Times New Roman"/>
                <w:lang w:eastAsia="pl-PL"/>
              </w:rPr>
            </w:pPr>
          </w:p>
        </w:tc>
        <w:tc>
          <w:tcPr>
            <w:tcW w:w="1267" w:type="dxa"/>
            <w:shd w:val="clear" w:color="auto" w:fill="auto"/>
          </w:tcPr>
          <w:p w:rsidR="00196DC2" w:rsidRPr="00196DC2" w:rsidRDefault="00196DC2" w:rsidP="00BF5963">
            <w:pPr>
              <w:spacing w:after="240" w:line="240" w:lineRule="auto"/>
              <w:rPr>
                <w:rFonts w:eastAsia="Times New Roman"/>
                <w:lang w:eastAsia="pl-PL"/>
              </w:rPr>
            </w:pPr>
            <w:r w:rsidRPr="00196DC2">
              <w:rPr>
                <w:rFonts w:eastAsia="Times New Roman"/>
                <w:lang w:eastAsia="pl-PL"/>
              </w:rPr>
              <w:t>nie zidentyfikowano</w:t>
            </w:r>
          </w:p>
        </w:tc>
        <w:tc>
          <w:tcPr>
            <w:tcW w:w="1267" w:type="dxa"/>
            <w:shd w:val="clear" w:color="auto" w:fill="auto"/>
          </w:tcPr>
          <w:p w:rsidR="00196DC2" w:rsidRPr="00196DC2" w:rsidRDefault="00196DC2" w:rsidP="00BF5963">
            <w:pPr>
              <w:spacing w:after="240" w:line="240" w:lineRule="auto"/>
              <w:rPr>
                <w:rFonts w:eastAsia="Times New Roman"/>
                <w:lang w:eastAsia="pl-PL"/>
              </w:rPr>
            </w:pPr>
            <w:r w:rsidRPr="00196DC2">
              <w:rPr>
                <w:rFonts w:eastAsia="Times New Roman"/>
                <w:lang w:eastAsia="pl-PL"/>
              </w:rPr>
              <w:t>nie zidentyfikowano</w:t>
            </w:r>
          </w:p>
        </w:tc>
        <w:tc>
          <w:tcPr>
            <w:tcW w:w="1267" w:type="dxa"/>
            <w:shd w:val="clear" w:color="auto" w:fill="auto"/>
          </w:tcPr>
          <w:p w:rsidR="00196DC2" w:rsidRPr="00196DC2" w:rsidRDefault="00196DC2" w:rsidP="00BF5963">
            <w:pPr>
              <w:spacing w:after="240" w:line="240" w:lineRule="auto"/>
              <w:rPr>
                <w:rFonts w:eastAsia="Times New Roman"/>
                <w:lang w:eastAsia="pl-PL"/>
              </w:rPr>
            </w:pPr>
            <w:r w:rsidRPr="00196DC2">
              <w:rPr>
                <w:rFonts w:eastAsia="Times New Roman"/>
                <w:lang w:eastAsia="pl-PL"/>
              </w:rPr>
              <w:t>nie zidentyfikowano</w:t>
            </w:r>
          </w:p>
        </w:tc>
      </w:tr>
      <w:tr w:rsidR="00196DC2" w:rsidRPr="00BF5963" w:rsidTr="00FD55B4">
        <w:trPr>
          <w:trHeight w:hRule="exact" w:val="1134"/>
        </w:trPr>
        <w:tc>
          <w:tcPr>
            <w:tcW w:w="3343" w:type="dxa"/>
            <w:shd w:val="clear" w:color="auto" w:fill="BFBFBF"/>
          </w:tcPr>
          <w:p w:rsidR="00196DC2" w:rsidRPr="00196DC2" w:rsidRDefault="00196DC2" w:rsidP="00BF5963">
            <w:pPr>
              <w:spacing w:after="240" w:line="240" w:lineRule="auto"/>
              <w:rPr>
                <w:rFonts w:eastAsia="Times New Roman"/>
                <w:lang w:eastAsia="pl-PL"/>
              </w:rPr>
            </w:pPr>
            <w:r w:rsidRPr="00196DC2">
              <w:rPr>
                <w:rFonts w:eastAsia="Times New Roman"/>
                <w:lang w:eastAsia="pl-PL"/>
              </w:rPr>
              <w:lastRenderedPageBreak/>
              <w:t>Gospodarka odpadami w kierunku gospodarki o obiegu zamkniętym</w:t>
            </w:r>
          </w:p>
        </w:tc>
        <w:tc>
          <w:tcPr>
            <w:tcW w:w="1266" w:type="dxa"/>
            <w:shd w:val="clear" w:color="auto" w:fill="538135"/>
          </w:tcPr>
          <w:p w:rsidR="00196DC2" w:rsidRPr="00196DC2" w:rsidRDefault="00196DC2" w:rsidP="00BF5963">
            <w:pPr>
              <w:spacing w:after="0" w:line="240" w:lineRule="auto"/>
              <w:rPr>
                <w:rFonts w:eastAsia="Times New Roman"/>
                <w:lang w:eastAsia="pl-PL"/>
              </w:rPr>
            </w:pPr>
            <w:r w:rsidRPr="00196DC2">
              <w:rPr>
                <w:rFonts w:eastAsia="Times New Roman"/>
                <w:lang w:eastAsia="pl-PL"/>
              </w:rPr>
              <w:t>silny</w:t>
            </w:r>
          </w:p>
        </w:tc>
        <w:tc>
          <w:tcPr>
            <w:tcW w:w="1266" w:type="dxa"/>
            <w:shd w:val="clear" w:color="auto" w:fill="A8D08D"/>
          </w:tcPr>
          <w:p w:rsidR="00196DC2" w:rsidRPr="00196DC2" w:rsidRDefault="00196DC2" w:rsidP="00BF5963">
            <w:pPr>
              <w:spacing w:after="0" w:line="240" w:lineRule="auto"/>
              <w:rPr>
                <w:rFonts w:eastAsia="Times New Roman"/>
                <w:lang w:eastAsia="pl-PL"/>
              </w:rPr>
            </w:pPr>
            <w:r w:rsidRPr="00196DC2">
              <w:rPr>
                <w:rFonts w:eastAsia="Times New Roman"/>
                <w:lang w:eastAsia="pl-PL"/>
              </w:rPr>
              <w:t>średni</w:t>
            </w:r>
          </w:p>
        </w:tc>
        <w:tc>
          <w:tcPr>
            <w:tcW w:w="1266" w:type="dxa"/>
            <w:shd w:val="clear" w:color="auto" w:fill="C5E0B3"/>
          </w:tcPr>
          <w:p w:rsidR="00196DC2" w:rsidRPr="00196DC2" w:rsidRDefault="00196DC2" w:rsidP="00BF5963">
            <w:pPr>
              <w:spacing w:after="0" w:line="240" w:lineRule="auto"/>
              <w:rPr>
                <w:rFonts w:eastAsia="Times New Roman"/>
                <w:lang w:eastAsia="pl-PL"/>
              </w:rPr>
            </w:pPr>
            <w:r w:rsidRPr="00196DC2">
              <w:rPr>
                <w:rFonts w:eastAsia="Times New Roman"/>
                <w:lang w:eastAsia="pl-PL"/>
              </w:rPr>
              <w:t xml:space="preserve">słaby </w:t>
            </w:r>
          </w:p>
          <w:p w:rsidR="00196DC2" w:rsidRPr="00196DC2" w:rsidRDefault="00196DC2" w:rsidP="00BF5963">
            <w:pPr>
              <w:spacing w:after="0" w:line="240" w:lineRule="auto"/>
              <w:rPr>
                <w:rFonts w:eastAsia="Times New Roman"/>
                <w:lang w:eastAsia="pl-PL"/>
              </w:rPr>
            </w:pPr>
          </w:p>
        </w:tc>
        <w:tc>
          <w:tcPr>
            <w:tcW w:w="1267" w:type="dxa"/>
            <w:shd w:val="clear" w:color="auto" w:fill="538135"/>
          </w:tcPr>
          <w:p w:rsidR="00196DC2" w:rsidRPr="00196DC2" w:rsidRDefault="00196DC2" w:rsidP="00BF5963">
            <w:pPr>
              <w:spacing w:after="0" w:line="240" w:lineRule="auto"/>
              <w:rPr>
                <w:rFonts w:eastAsia="Times New Roman"/>
                <w:lang w:eastAsia="pl-PL"/>
              </w:rPr>
            </w:pPr>
            <w:r w:rsidRPr="00196DC2">
              <w:rPr>
                <w:rFonts w:eastAsia="Times New Roman"/>
                <w:lang w:eastAsia="pl-PL"/>
              </w:rPr>
              <w:t>silny</w:t>
            </w:r>
          </w:p>
        </w:tc>
        <w:tc>
          <w:tcPr>
            <w:tcW w:w="1267" w:type="dxa"/>
            <w:shd w:val="clear" w:color="auto" w:fill="538135"/>
          </w:tcPr>
          <w:p w:rsidR="00196DC2" w:rsidRPr="00196DC2" w:rsidRDefault="00196DC2" w:rsidP="00BF5963">
            <w:pPr>
              <w:spacing w:after="0" w:line="240" w:lineRule="auto"/>
              <w:rPr>
                <w:rFonts w:eastAsia="Times New Roman"/>
                <w:lang w:eastAsia="pl-PL"/>
              </w:rPr>
            </w:pPr>
            <w:r w:rsidRPr="00196DC2">
              <w:rPr>
                <w:rFonts w:eastAsia="Times New Roman"/>
                <w:lang w:eastAsia="pl-PL"/>
              </w:rPr>
              <w:t>silny</w:t>
            </w:r>
          </w:p>
        </w:tc>
        <w:tc>
          <w:tcPr>
            <w:tcW w:w="1267" w:type="dxa"/>
            <w:shd w:val="clear" w:color="auto" w:fill="auto"/>
          </w:tcPr>
          <w:p w:rsidR="00196DC2" w:rsidRPr="00196DC2" w:rsidRDefault="00196DC2" w:rsidP="00BF5963">
            <w:pPr>
              <w:spacing w:after="0" w:line="240" w:lineRule="auto"/>
              <w:rPr>
                <w:rFonts w:eastAsia="Times New Roman"/>
                <w:lang w:eastAsia="pl-PL"/>
              </w:rPr>
            </w:pPr>
            <w:r w:rsidRPr="00196DC2">
              <w:rPr>
                <w:rFonts w:eastAsia="Times New Roman"/>
                <w:lang w:eastAsia="pl-PL"/>
              </w:rPr>
              <w:t>nie zidentyfikowano</w:t>
            </w:r>
          </w:p>
        </w:tc>
        <w:tc>
          <w:tcPr>
            <w:tcW w:w="1267" w:type="dxa"/>
            <w:shd w:val="clear" w:color="auto" w:fill="auto"/>
          </w:tcPr>
          <w:p w:rsidR="00196DC2" w:rsidRPr="00196DC2" w:rsidRDefault="00196DC2" w:rsidP="00BF5963">
            <w:pPr>
              <w:spacing w:after="0" w:line="240" w:lineRule="auto"/>
              <w:rPr>
                <w:rFonts w:eastAsia="Times New Roman"/>
                <w:lang w:eastAsia="pl-PL"/>
              </w:rPr>
            </w:pPr>
            <w:r w:rsidRPr="00196DC2">
              <w:rPr>
                <w:rFonts w:eastAsia="Times New Roman"/>
                <w:lang w:eastAsia="pl-PL"/>
              </w:rPr>
              <w:t>nie zidentyfikowano</w:t>
            </w:r>
          </w:p>
        </w:tc>
        <w:tc>
          <w:tcPr>
            <w:tcW w:w="1267" w:type="dxa"/>
            <w:shd w:val="clear" w:color="auto" w:fill="auto"/>
          </w:tcPr>
          <w:p w:rsidR="00196DC2" w:rsidRPr="00196DC2" w:rsidRDefault="00196DC2" w:rsidP="00BF5963">
            <w:pPr>
              <w:spacing w:after="0" w:line="240" w:lineRule="auto"/>
              <w:rPr>
                <w:rFonts w:eastAsia="Times New Roman"/>
                <w:lang w:eastAsia="pl-PL"/>
              </w:rPr>
            </w:pPr>
            <w:r w:rsidRPr="00196DC2">
              <w:rPr>
                <w:rFonts w:eastAsia="Times New Roman"/>
                <w:lang w:eastAsia="pl-PL"/>
              </w:rPr>
              <w:t>nie zidentyfikowano</w:t>
            </w:r>
          </w:p>
        </w:tc>
      </w:tr>
      <w:tr w:rsidR="00196DC2" w:rsidRPr="00BF5963" w:rsidTr="00FD55B4">
        <w:trPr>
          <w:trHeight w:hRule="exact" w:val="1134"/>
        </w:trPr>
        <w:tc>
          <w:tcPr>
            <w:tcW w:w="3343" w:type="dxa"/>
            <w:shd w:val="clear" w:color="auto" w:fill="BFBFBF"/>
          </w:tcPr>
          <w:p w:rsidR="00196DC2" w:rsidRPr="00196DC2" w:rsidRDefault="00196DC2" w:rsidP="00BF5963">
            <w:pPr>
              <w:spacing w:after="240" w:line="240" w:lineRule="auto"/>
              <w:rPr>
                <w:rFonts w:eastAsia="Times New Roman"/>
                <w:lang w:eastAsia="pl-PL"/>
              </w:rPr>
            </w:pPr>
            <w:r w:rsidRPr="00196DC2">
              <w:rPr>
                <w:rFonts w:eastAsia="Times New Roman"/>
                <w:lang w:eastAsia="pl-PL"/>
              </w:rPr>
              <w:t>Zarządzanie zasobami geologicznymi poprzez opracowanie i wdrożenie polityki surowcowej państwa</w:t>
            </w:r>
          </w:p>
        </w:tc>
        <w:tc>
          <w:tcPr>
            <w:tcW w:w="1266" w:type="dxa"/>
            <w:shd w:val="clear" w:color="auto" w:fill="auto"/>
          </w:tcPr>
          <w:p w:rsidR="00196DC2" w:rsidRPr="00196DC2" w:rsidRDefault="00196DC2" w:rsidP="00BF5963">
            <w:pPr>
              <w:spacing w:after="0" w:line="240" w:lineRule="auto"/>
              <w:rPr>
                <w:rFonts w:eastAsia="Times New Roman"/>
                <w:lang w:eastAsia="pl-PL"/>
              </w:rPr>
            </w:pPr>
            <w:r w:rsidRPr="00196DC2">
              <w:rPr>
                <w:rFonts w:eastAsia="Times New Roman"/>
                <w:lang w:eastAsia="pl-PL"/>
              </w:rPr>
              <w:t>nie zidentyfikowano</w:t>
            </w:r>
          </w:p>
        </w:tc>
        <w:tc>
          <w:tcPr>
            <w:tcW w:w="1266" w:type="dxa"/>
            <w:shd w:val="clear" w:color="auto" w:fill="538135"/>
          </w:tcPr>
          <w:p w:rsidR="00196DC2" w:rsidRPr="00196DC2" w:rsidRDefault="00196DC2" w:rsidP="00BF5963">
            <w:pPr>
              <w:spacing w:after="0" w:line="240" w:lineRule="auto"/>
              <w:rPr>
                <w:rFonts w:eastAsia="Times New Roman"/>
                <w:lang w:eastAsia="pl-PL"/>
              </w:rPr>
            </w:pPr>
            <w:r w:rsidRPr="00196DC2">
              <w:rPr>
                <w:rFonts w:eastAsia="Times New Roman"/>
                <w:lang w:eastAsia="pl-PL"/>
              </w:rPr>
              <w:t>silny</w:t>
            </w:r>
          </w:p>
        </w:tc>
        <w:tc>
          <w:tcPr>
            <w:tcW w:w="1266" w:type="dxa"/>
            <w:shd w:val="clear" w:color="auto" w:fill="auto"/>
          </w:tcPr>
          <w:p w:rsidR="00196DC2" w:rsidRPr="00196DC2" w:rsidRDefault="00196DC2" w:rsidP="00BF5963">
            <w:pPr>
              <w:spacing w:after="0" w:line="240" w:lineRule="auto"/>
              <w:rPr>
                <w:rFonts w:eastAsia="Times New Roman"/>
                <w:lang w:eastAsia="pl-PL"/>
              </w:rPr>
            </w:pPr>
            <w:r w:rsidRPr="00196DC2">
              <w:rPr>
                <w:rFonts w:eastAsia="Times New Roman"/>
                <w:lang w:eastAsia="pl-PL"/>
              </w:rPr>
              <w:t>nie zidentyfikowano</w:t>
            </w:r>
          </w:p>
        </w:tc>
        <w:tc>
          <w:tcPr>
            <w:tcW w:w="1267" w:type="dxa"/>
            <w:shd w:val="clear" w:color="auto" w:fill="538135"/>
          </w:tcPr>
          <w:p w:rsidR="00196DC2" w:rsidRPr="00196DC2" w:rsidRDefault="00196DC2" w:rsidP="00BF5963">
            <w:pPr>
              <w:spacing w:after="0" w:line="240" w:lineRule="auto"/>
              <w:rPr>
                <w:rFonts w:eastAsia="Times New Roman"/>
                <w:lang w:eastAsia="pl-PL"/>
              </w:rPr>
            </w:pPr>
            <w:r w:rsidRPr="00196DC2">
              <w:rPr>
                <w:rFonts w:eastAsia="Times New Roman"/>
                <w:lang w:eastAsia="pl-PL"/>
              </w:rPr>
              <w:t>silny</w:t>
            </w:r>
          </w:p>
        </w:tc>
        <w:tc>
          <w:tcPr>
            <w:tcW w:w="1267" w:type="dxa"/>
            <w:shd w:val="clear" w:color="auto" w:fill="A8D08D"/>
          </w:tcPr>
          <w:p w:rsidR="00196DC2" w:rsidRPr="00196DC2" w:rsidRDefault="00261535" w:rsidP="00BF5963">
            <w:pPr>
              <w:spacing w:after="0" w:line="240" w:lineRule="auto"/>
              <w:rPr>
                <w:rFonts w:eastAsia="Times New Roman"/>
                <w:lang w:eastAsia="pl-PL"/>
              </w:rPr>
            </w:pPr>
            <w:r>
              <w:rPr>
                <w:rFonts w:eastAsia="Times New Roman"/>
                <w:lang w:eastAsia="pl-PL"/>
              </w:rPr>
              <w:t>średni</w:t>
            </w:r>
          </w:p>
        </w:tc>
        <w:tc>
          <w:tcPr>
            <w:tcW w:w="1267" w:type="dxa"/>
            <w:shd w:val="clear" w:color="auto" w:fill="auto"/>
          </w:tcPr>
          <w:p w:rsidR="00196DC2" w:rsidRPr="00196DC2" w:rsidRDefault="00196DC2" w:rsidP="00BF5963">
            <w:pPr>
              <w:spacing w:after="0" w:line="240" w:lineRule="auto"/>
              <w:rPr>
                <w:rFonts w:eastAsia="Times New Roman"/>
                <w:lang w:eastAsia="pl-PL"/>
              </w:rPr>
            </w:pPr>
            <w:r w:rsidRPr="00196DC2">
              <w:rPr>
                <w:rFonts w:eastAsia="Times New Roman"/>
                <w:lang w:eastAsia="pl-PL"/>
              </w:rPr>
              <w:t>nie zidentyfikowano</w:t>
            </w:r>
          </w:p>
        </w:tc>
        <w:tc>
          <w:tcPr>
            <w:tcW w:w="1267" w:type="dxa"/>
            <w:shd w:val="clear" w:color="auto" w:fill="auto"/>
          </w:tcPr>
          <w:p w:rsidR="00196DC2" w:rsidRPr="00196DC2" w:rsidRDefault="00196DC2" w:rsidP="00BF5963">
            <w:pPr>
              <w:spacing w:after="0" w:line="240" w:lineRule="auto"/>
              <w:rPr>
                <w:rFonts w:eastAsia="Times New Roman"/>
                <w:lang w:eastAsia="pl-PL"/>
              </w:rPr>
            </w:pPr>
            <w:r w:rsidRPr="00196DC2">
              <w:rPr>
                <w:rFonts w:eastAsia="Times New Roman"/>
                <w:lang w:eastAsia="pl-PL"/>
              </w:rPr>
              <w:t>nie zidentyfikowano</w:t>
            </w:r>
          </w:p>
        </w:tc>
        <w:tc>
          <w:tcPr>
            <w:tcW w:w="1267" w:type="dxa"/>
            <w:shd w:val="clear" w:color="auto" w:fill="auto"/>
          </w:tcPr>
          <w:p w:rsidR="00196DC2" w:rsidRPr="00196DC2" w:rsidRDefault="00196DC2" w:rsidP="00BF5963">
            <w:pPr>
              <w:spacing w:after="0" w:line="240" w:lineRule="auto"/>
              <w:rPr>
                <w:rFonts w:eastAsia="Times New Roman"/>
                <w:lang w:eastAsia="pl-PL"/>
              </w:rPr>
            </w:pPr>
            <w:r w:rsidRPr="00196DC2">
              <w:rPr>
                <w:rFonts w:eastAsia="Times New Roman"/>
                <w:lang w:eastAsia="pl-PL"/>
              </w:rPr>
              <w:t>nie zidentyfikowano</w:t>
            </w:r>
          </w:p>
        </w:tc>
      </w:tr>
      <w:tr w:rsidR="00196DC2" w:rsidRPr="00BF5963" w:rsidTr="00FD55B4">
        <w:trPr>
          <w:trHeight w:hRule="exact" w:val="1134"/>
        </w:trPr>
        <w:tc>
          <w:tcPr>
            <w:tcW w:w="3343" w:type="dxa"/>
            <w:shd w:val="clear" w:color="auto" w:fill="BFBFBF"/>
          </w:tcPr>
          <w:p w:rsidR="00196DC2" w:rsidRPr="00196DC2" w:rsidRDefault="00196DC2" w:rsidP="00BF5963">
            <w:pPr>
              <w:spacing w:after="0" w:line="240" w:lineRule="auto"/>
              <w:rPr>
                <w:rFonts w:eastAsia="Times New Roman"/>
                <w:lang w:eastAsia="pl-PL"/>
              </w:rPr>
            </w:pPr>
            <w:r w:rsidRPr="00196DC2">
              <w:rPr>
                <w:rFonts w:eastAsia="Times New Roman"/>
                <w:lang w:eastAsia="pl-PL"/>
              </w:rPr>
              <w:t>Wspieranie wdrażania ekoinnowacji oraz upowszechnianie najlepszych dostępnych technik BAT</w:t>
            </w:r>
          </w:p>
        </w:tc>
        <w:tc>
          <w:tcPr>
            <w:tcW w:w="1266" w:type="dxa"/>
            <w:shd w:val="clear" w:color="auto" w:fill="C5E0B3"/>
          </w:tcPr>
          <w:p w:rsidR="00196DC2" w:rsidRPr="00196DC2" w:rsidRDefault="00196DC2" w:rsidP="00BF5963">
            <w:pPr>
              <w:spacing w:after="0" w:line="240" w:lineRule="auto"/>
              <w:rPr>
                <w:rFonts w:eastAsia="Times New Roman"/>
                <w:lang w:eastAsia="pl-PL"/>
              </w:rPr>
            </w:pPr>
            <w:r w:rsidRPr="00196DC2">
              <w:rPr>
                <w:rFonts w:eastAsia="Times New Roman"/>
                <w:lang w:eastAsia="pl-PL"/>
              </w:rPr>
              <w:t xml:space="preserve">słaby </w:t>
            </w:r>
          </w:p>
          <w:p w:rsidR="00196DC2" w:rsidRPr="00196DC2" w:rsidRDefault="00196DC2" w:rsidP="00BF5963">
            <w:pPr>
              <w:spacing w:after="0" w:line="240" w:lineRule="auto"/>
              <w:rPr>
                <w:rFonts w:eastAsia="Times New Roman"/>
                <w:lang w:eastAsia="pl-PL"/>
              </w:rPr>
            </w:pPr>
          </w:p>
        </w:tc>
        <w:tc>
          <w:tcPr>
            <w:tcW w:w="1266" w:type="dxa"/>
            <w:shd w:val="clear" w:color="auto" w:fill="538135"/>
          </w:tcPr>
          <w:p w:rsidR="00196DC2" w:rsidRPr="00196DC2" w:rsidRDefault="00196DC2" w:rsidP="00BF5963">
            <w:pPr>
              <w:spacing w:after="0" w:line="240" w:lineRule="auto"/>
              <w:rPr>
                <w:rFonts w:eastAsia="Times New Roman"/>
                <w:lang w:eastAsia="pl-PL"/>
              </w:rPr>
            </w:pPr>
            <w:r w:rsidRPr="00196DC2">
              <w:rPr>
                <w:rFonts w:eastAsia="Times New Roman"/>
                <w:lang w:eastAsia="pl-PL"/>
              </w:rPr>
              <w:t>silny</w:t>
            </w:r>
          </w:p>
        </w:tc>
        <w:tc>
          <w:tcPr>
            <w:tcW w:w="1266" w:type="dxa"/>
            <w:shd w:val="clear" w:color="auto" w:fill="A8D08D"/>
          </w:tcPr>
          <w:p w:rsidR="00196DC2" w:rsidRPr="00196DC2" w:rsidRDefault="00196DC2" w:rsidP="00BF5963">
            <w:pPr>
              <w:spacing w:after="0" w:line="240" w:lineRule="auto"/>
              <w:rPr>
                <w:rFonts w:eastAsia="Times New Roman"/>
                <w:lang w:eastAsia="pl-PL"/>
              </w:rPr>
            </w:pPr>
            <w:r w:rsidRPr="00196DC2">
              <w:rPr>
                <w:rFonts w:eastAsia="Times New Roman"/>
                <w:lang w:eastAsia="pl-PL"/>
              </w:rPr>
              <w:t>średni</w:t>
            </w:r>
          </w:p>
        </w:tc>
        <w:tc>
          <w:tcPr>
            <w:tcW w:w="1267" w:type="dxa"/>
            <w:shd w:val="clear" w:color="auto" w:fill="538135"/>
          </w:tcPr>
          <w:p w:rsidR="00196DC2" w:rsidRPr="00196DC2" w:rsidRDefault="00196DC2" w:rsidP="00BF5963">
            <w:pPr>
              <w:spacing w:after="0" w:line="240" w:lineRule="auto"/>
              <w:rPr>
                <w:rFonts w:eastAsia="Times New Roman"/>
                <w:lang w:eastAsia="pl-PL"/>
              </w:rPr>
            </w:pPr>
            <w:r w:rsidRPr="00196DC2">
              <w:rPr>
                <w:rFonts w:eastAsia="Times New Roman"/>
                <w:lang w:eastAsia="pl-PL"/>
              </w:rPr>
              <w:t>silny</w:t>
            </w:r>
          </w:p>
        </w:tc>
        <w:tc>
          <w:tcPr>
            <w:tcW w:w="1267" w:type="dxa"/>
            <w:shd w:val="clear" w:color="auto" w:fill="A8D08D"/>
          </w:tcPr>
          <w:p w:rsidR="00196DC2" w:rsidRPr="00196DC2" w:rsidRDefault="007D2CA3" w:rsidP="00BF5963">
            <w:pPr>
              <w:spacing w:after="0" w:line="240" w:lineRule="auto"/>
              <w:rPr>
                <w:rFonts w:eastAsia="Times New Roman"/>
                <w:lang w:eastAsia="pl-PL"/>
              </w:rPr>
            </w:pPr>
            <w:r>
              <w:rPr>
                <w:rFonts w:eastAsia="Times New Roman"/>
                <w:lang w:eastAsia="pl-PL"/>
              </w:rPr>
              <w:t>średni</w:t>
            </w:r>
          </w:p>
        </w:tc>
        <w:tc>
          <w:tcPr>
            <w:tcW w:w="1267" w:type="dxa"/>
            <w:shd w:val="clear" w:color="auto" w:fill="auto"/>
          </w:tcPr>
          <w:p w:rsidR="00196DC2" w:rsidRPr="00196DC2" w:rsidRDefault="00196DC2" w:rsidP="00BF5963">
            <w:pPr>
              <w:spacing w:after="0" w:line="240" w:lineRule="auto"/>
              <w:rPr>
                <w:rFonts w:eastAsia="Times New Roman"/>
                <w:lang w:eastAsia="pl-PL"/>
              </w:rPr>
            </w:pPr>
            <w:r w:rsidRPr="00196DC2">
              <w:rPr>
                <w:rFonts w:eastAsia="Times New Roman"/>
                <w:lang w:eastAsia="pl-PL"/>
              </w:rPr>
              <w:t>nie zidentyfikowano</w:t>
            </w:r>
          </w:p>
        </w:tc>
        <w:tc>
          <w:tcPr>
            <w:tcW w:w="1267" w:type="dxa"/>
            <w:shd w:val="clear" w:color="auto" w:fill="auto"/>
          </w:tcPr>
          <w:p w:rsidR="00196DC2" w:rsidRPr="00196DC2" w:rsidRDefault="00196DC2" w:rsidP="00BF5963">
            <w:pPr>
              <w:spacing w:after="0" w:line="240" w:lineRule="auto"/>
              <w:rPr>
                <w:rFonts w:eastAsia="Times New Roman"/>
                <w:lang w:eastAsia="pl-PL"/>
              </w:rPr>
            </w:pPr>
            <w:r w:rsidRPr="00196DC2">
              <w:rPr>
                <w:rFonts w:eastAsia="Times New Roman"/>
                <w:lang w:eastAsia="pl-PL"/>
              </w:rPr>
              <w:t>nie zidentyfikowano</w:t>
            </w:r>
          </w:p>
        </w:tc>
        <w:tc>
          <w:tcPr>
            <w:tcW w:w="1267" w:type="dxa"/>
            <w:shd w:val="clear" w:color="auto" w:fill="auto"/>
          </w:tcPr>
          <w:p w:rsidR="00196DC2" w:rsidRPr="00196DC2" w:rsidRDefault="00196DC2" w:rsidP="00BF5963">
            <w:pPr>
              <w:spacing w:after="0" w:line="240" w:lineRule="auto"/>
              <w:rPr>
                <w:rFonts w:eastAsia="Times New Roman"/>
                <w:lang w:eastAsia="pl-PL"/>
              </w:rPr>
            </w:pPr>
            <w:r w:rsidRPr="00196DC2">
              <w:rPr>
                <w:rFonts w:eastAsia="Times New Roman"/>
                <w:lang w:eastAsia="pl-PL"/>
              </w:rPr>
              <w:t>nie zidentyfikowano</w:t>
            </w:r>
          </w:p>
        </w:tc>
      </w:tr>
      <w:tr w:rsidR="00196DC2" w:rsidRPr="00BF5963" w:rsidTr="00FD55B4">
        <w:trPr>
          <w:trHeight w:hRule="exact" w:val="1134"/>
        </w:trPr>
        <w:tc>
          <w:tcPr>
            <w:tcW w:w="3343" w:type="dxa"/>
            <w:shd w:val="clear" w:color="auto" w:fill="BFBFBF"/>
          </w:tcPr>
          <w:p w:rsidR="00196DC2" w:rsidRPr="00196DC2" w:rsidRDefault="00196DC2" w:rsidP="00BF5963">
            <w:pPr>
              <w:spacing w:after="240" w:line="240" w:lineRule="auto"/>
              <w:rPr>
                <w:rFonts w:eastAsia="Times New Roman"/>
                <w:lang w:eastAsia="pl-PL"/>
              </w:rPr>
            </w:pPr>
            <w:r w:rsidRPr="00196DC2">
              <w:rPr>
                <w:rFonts w:eastAsia="Times New Roman"/>
                <w:lang w:eastAsia="pl-PL"/>
              </w:rPr>
              <w:t>Przeciwdziałanie zmianom klimatu</w:t>
            </w:r>
          </w:p>
        </w:tc>
        <w:tc>
          <w:tcPr>
            <w:tcW w:w="1266" w:type="dxa"/>
            <w:shd w:val="clear" w:color="auto" w:fill="538135"/>
          </w:tcPr>
          <w:p w:rsidR="00196DC2" w:rsidRPr="00196DC2" w:rsidRDefault="00196DC2" w:rsidP="00BF5963">
            <w:pPr>
              <w:spacing w:after="0" w:line="240" w:lineRule="auto"/>
              <w:rPr>
                <w:rFonts w:eastAsia="Times New Roman"/>
                <w:lang w:eastAsia="pl-PL"/>
              </w:rPr>
            </w:pPr>
            <w:r w:rsidRPr="00196DC2">
              <w:rPr>
                <w:rFonts w:eastAsia="Times New Roman"/>
                <w:lang w:eastAsia="pl-PL"/>
              </w:rPr>
              <w:t>silny</w:t>
            </w:r>
          </w:p>
        </w:tc>
        <w:tc>
          <w:tcPr>
            <w:tcW w:w="1266" w:type="dxa"/>
            <w:shd w:val="clear" w:color="auto" w:fill="538135"/>
          </w:tcPr>
          <w:p w:rsidR="00196DC2" w:rsidRPr="00196DC2" w:rsidRDefault="00196DC2" w:rsidP="00BF5963">
            <w:pPr>
              <w:spacing w:after="0" w:line="240" w:lineRule="auto"/>
              <w:rPr>
                <w:rFonts w:eastAsia="Times New Roman"/>
                <w:lang w:eastAsia="pl-PL"/>
              </w:rPr>
            </w:pPr>
            <w:r w:rsidRPr="00196DC2">
              <w:rPr>
                <w:rFonts w:eastAsia="Times New Roman"/>
                <w:lang w:eastAsia="pl-PL"/>
              </w:rPr>
              <w:t>silny</w:t>
            </w:r>
          </w:p>
        </w:tc>
        <w:tc>
          <w:tcPr>
            <w:tcW w:w="1266" w:type="dxa"/>
            <w:shd w:val="clear" w:color="auto" w:fill="538135"/>
          </w:tcPr>
          <w:p w:rsidR="00196DC2" w:rsidRPr="00196DC2" w:rsidRDefault="00196DC2" w:rsidP="00BF5963">
            <w:pPr>
              <w:spacing w:after="0" w:line="240" w:lineRule="auto"/>
              <w:rPr>
                <w:rFonts w:eastAsia="Times New Roman"/>
                <w:lang w:eastAsia="pl-PL"/>
              </w:rPr>
            </w:pPr>
            <w:r w:rsidRPr="00196DC2">
              <w:rPr>
                <w:rFonts w:eastAsia="Times New Roman"/>
                <w:lang w:eastAsia="pl-PL"/>
              </w:rPr>
              <w:t>silny</w:t>
            </w:r>
          </w:p>
        </w:tc>
        <w:tc>
          <w:tcPr>
            <w:tcW w:w="1267" w:type="dxa"/>
            <w:shd w:val="clear" w:color="auto" w:fill="A8D08D"/>
          </w:tcPr>
          <w:p w:rsidR="00196DC2" w:rsidRPr="00196DC2" w:rsidRDefault="00196DC2" w:rsidP="00BF5963">
            <w:pPr>
              <w:spacing w:after="0" w:line="240" w:lineRule="auto"/>
              <w:rPr>
                <w:rFonts w:eastAsia="Times New Roman"/>
                <w:lang w:eastAsia="pl-PL"/>
              </w:rPr>
            </w:pPr>
            <w:r w:rsidRPr="00196DC2">
              <w:rPr>
                <w:rFonts w:eastAsia="Times New Roman"/>
                <w:lang w:eastAsia="pl-PL"/>
              </w:rPr>
              <w:t>średni</w:t>
            </w:r>
          </w:p>
        </w:tc>
        <w:tc>
          <w:tcPr>
            <w:tcW w:w="1267" w:type="dxa"/>
            <w:shd w:val="clear" w:color="auto" w:fill="538135"/>
          </w:tcPr>
          <w:p w:rsidR="00196DC2" w:rsidRPr="00196DC2" w:rsidRDefault="007D2CA3" w:rsidP="00BF5963">
            <w:pPr>
              <w:spacing w:after="0" w:line="240" w:lineRule="auto"/>
              <w:rPr>
                <w:rFonts w:eastAsia="Times New Roman"/>
                <w:lang w:eastAsia="pl-PL"/>
              </w:rPr>
            </w:pPr>
            <w:r>
              <w:rPr>
                <w:rFonts w:eastAsia="Times New Roman"/>
                <w:lang w:eastAsia="pl-PL"/>
              </w:rPr>
              <w:t>silny</w:t>
            </w:r>
          </w:p>
          <w:p w:rsidR="00196DC2" w:rsidRPr="00196DC2" w:rsidRDefault="00196DC2" w:rsidP="00BF5963">
            <w:pPr>
              <w:spacing w:after="0" w:line="240" w:lineRule="auto"/>
              <w:rPr>
                <w:rFonts w:eastAsia="Times New Roman"/>
                <w:lang w:eastAsia="pl-PL"/>
              </w:rPr>
            </w:pPr>
          </w:p>
        </w:tc>
        <w:tc>
          <w:tcPr>
            <w:tcW w:w="1267" w:type="dxa"/>
            <w:shd w:val="clear" w:color="auto" w:fill="auto"/>
          </w:tcPr>
          <w:p w:rsidR="00196DC2" w:rsidRPr="00196DC2" w:rsidRDefault="00196DC2" w:rsidP="00BF5963">
            <w:pPr>
              <w:spacing w:after="0" w:line="240" w:lineRule="auto"/>
              <w:rPr>
                <w:rFonts w:eastAsia="Times New Roman"/>
                <w:lang w:eastAsia="pl-PL"/>
              </w:rPr>
            </w:pPr>
            <w:r w:rsidRPr="00196DC2">
              <w:rPr>
                <w:rFonts w:eastAsia="Times New Roman"/>
                <w:lang w:eastAsia="pl-PL"/>
              </w:rPr>
              <w:t>nie zidentyfikowano</w:t>
            </w:r>
          </w:p>
        </w:tc>
        <w:tc>
          <w:tcPr>
            <w:tcW w:w="1267" w:type="dxa"/>
            <w:shd w:val="clear" w:color="auto" w:fill="auto"/>
          </w:tcPr>
          <w:p w:rsidR="00196DC2" w:rsidRPr="00196DC2" w:rsidRDefault="00196DC2" w:rsidP="00BF5963">
            <w:pPr>
              <w:spacing w:after="0" w:line="240" w:lineRule="auto"/>
              <w:rPr>
                <w:rFonts w:eastAsia="Times New Roman"/>
                <w:lang w:eastAsia="pl-PL"/>
              </w:rPr>
            </w:pPr>
            <w:r w:rsidRPr="00196DC2">
              <w:rPr>
                <w:rFonts w:eastAsia="Times New Roman"/>
                <w:lang w:eastAsia="pl-PL"/>
              </w:rPr>
              <w:t>nie zidentyfikowano</w:t>
            </w:r>
          </w:p>
        </w:tc>
        <w:tc>
          <w:tcPr>
            <w:tcW w:w="1267" w:type="dxa"/>
            <w:shd w:val="clear" w:color="auto" w:fill="auto"/>
          </w:tcPr>
          <w:p w:rsidR="00196DC2" w:rsidRPr="00196DC2" w:rsidRDefault="00196DC2" w:rsidP="00BF5963">
            <w:pPr>
              <w:spacing w:after="0" w:line="240" w:lineRule="auto"/>
              <w:rPr>
                <w:rFonts w:eastAsia="Times New Roman"/>
                <w:lang w:eastAsia="pl-PL"/>
              </w:rPr>
            </w:pPr>
            <w:r w:rsidRPr="00196DC2">
              <w:rPr>
                <w:rFonts w:eastAsia="Times New Roman"/>
                <w:lang w:eastAsia="pl-PL"/>
              </w:rPr>
              <w:t>nie zidentyfikowano</w:t>
            </w:r>
          </w:p>
        </w:tc>
      </w:tr>
      <w:tr w:rsidR="00196DC2" w:rsidRPr="00BF5963" w:rsidTr="00FD55B4">
        <w:trPr>
          <w:trHeight w:hRule="exact" w:val="1134"/>
        </w:trPr>
        <w:tc>
          <w:tcPr>
            <w:tcW w:w="3343" w:type="dxa"/>
            <w:shd w:val="clear" w:color="auto" w:fill="BFBFBF"/>
          </w:tcPr>
          <w:p w:rsidR="00196DC2" w:rsidRPr="00196DC2" w:rsidRDefault="00196DC2" w:rsidP="00D75C12">
            <w:pPr>
              <w:spacing w:after="240" w:line="240" w:lineRule="auto"/>
              <w:rPr>
                <w:rFonts w:eastAsia="Times New Roman"/>
                <w:lang w:eastAsia="pl-PL"/>
              </w:rPr>
            </w:pPr>
            <w:r w:rsidRPr="00196DC2">
              <w:rPr>
                <w:rFonts w:eastAsia="Times New Roman"/>
                <w:lang w:eastAsia="pl-PL"/>
              </w:rPr>
              <w:t xml:space="preserve">Adaptacja do zmian klimatu </w:t>
            </w:r>
            <w:r w:rsidR="00D75C12">
              <w:rPr>
                <w:rFonts w:eastAsia="Times New Roman"/>
                <w:lang w:eastAsia="pl-PL"/>
              </w:rPr>
              <w:t>i</w:t>
            </w:r>
            <w:r w:rsidR="00DA4D58">
              <w:rPr>
                <w:rFonts w:eastAsia="Times New Roman"/>
                <w:lang w:eastAsia="pl-PL"/>
              </w:rPr>
              <w:t> </w:t>
            </w:r>
            <w:r w:rsidR="00D75C12" w:rsidRPr="00D75C12">
              <w:rPr>
                <w:rFonts w:eastAsia="Times New Roman"/>
                <w:lang w:eastAsia="pl-PL"/>
              </w:rPr>
              <w:t>zarządzanie ryzykiem</w:t>
            </w:r>
            <w:r w:rsidRPr="00196DC2">
              <w:rPr>
                <w:rFonts w:eastAsia="Times New Roman"/>
                <w:lang w:eastAsia="pl-PL"/>
              </w:rPr>
              <w:t xml:space="preserve"> klęsk żywiołowych</w:t>
            </w:r>
          </w:p>
        </w:tc>
        <w:tc>
          <w:tcPr>
            <w:tcW w:w="1266" w:type="dxa"/>
            <w:shd w:val="clear" w:color="auto" w:fill="538135"/>
          </w:tcPr>
          <w:p w:rsidR="00196DC2" w:rsidRPr="00196DC2" w:rsidRDefault="00196DC2" w:rsidP="00BF5963">
            <w:pPr>
              <w:spacing w:after="0" w:line="240" w:lineRule="auto"/>
              <w:rPr>
                <w:rFonts w:eastAsia="Times New Roman"/>
                <w:lang w:eastAsia="pl-PL"/>
              </w:rPr>
            </w:pPr>
            <w:r w:rsidRPr="00196DC2">
              <w:rPr>
                <w:rFonts w:eastAsia="Times New Roman"/>
                <w:lang w:eastAsia="pl-PL"/>
              </w:rPr>
              <w:t>silny</w:t>
            </w:r>
          </w:p>
        </w:tc>
        <w:tc>
          <w:tcPr>
            <w:tcW w:w="1266" w:type="dxa"/>
            <w:shd w:val="clear" w:color="auto" w:fill="A8D08D"/>
          </w:tcPr>
          <w:p w:rsidR="00196DC2" w:rsidRPr="00196DC2" w:rsidRDefault="00196DC2" w:rsidP="00BF5963">
            <w:pPr>
              <w:spacing w:after="0" w:line="240" w:lineRule="auto"/>
              <w:rPr>
                <w:rFonts w:eastAsia="Times New Roman"/>
                <w:lang w:eastAsia="pl-PL"/>
              </w:rPr>
            </w:pPr>
            <w:r w:rsidRPr="00196DC2">
              <w:rPr>
                <w:rFonts w:eastAsia="Times New Roman"/>
                <w:lang w:eastAsia="pl-PL"/>
              </w:rPr>
              <w:t>średni</w:t>
            </w:r>
          </w:p>
        </w:tc>
        <w:tc>
          <w:tcPr>
            <w:tcW w:w="1266" w:type="dxa"/>
            <w:shd w:val="clear" w:color="auto" w:fill="538135"/>
          </w:tcPr>
          <w:p w:rsidR="00196DC2" w:rsidRPr="00196DC2" w:rsidRDefault="00196DC2" w:rsidP="00BF5963">
            <w:pPr>
              <w:spacing w:after="0" w:line="240" w:lineRule="auto"/>
              <w:rPr>
                <w:rFonts w:eastAsia="Times New Roman"/>
                <w:lang w:eastAsia="pl-PL"/>
              </w:rPr>
            </w:pPr>
            <w:r w:rsidRPr="00196DC2">
              <w:rPr>
                <w:rFonts w:eastAsia="Times New Roman"/>
                <w:lang w:eastAsia="pl-PL"/>
              </w:rPr>
              <w:t>silny</w:t>
            </w:r>
          </w:p>
        </w:tc>
        <w:tc>
          <w:tcPr>
            <w:tcW w:w="1267" w:type="dxa"/>
            <w:shd w:val="clear" w:color="auto" w:fill="A8D08D"/>
          </w:tcPr>
          <w:p w:rsidR="00196DC2" w:rsidRPr="00196DC2" w:rsidRDefault="00196DC2" w:rsidP="00BF5963">
            <w:pPr>
              <w:spacing w:after="0" w:line="240" w:lineRule="auto"/>
              <w:rPr>
                <w:rFonts w:eastAsia="Times New Roman"/>
                <w:lang w:eastAsia="pl-PL"/>
              </w:rPr>
            </w:pPr>
            <w:r w:rsidRPr="00196DC2">
              <w:rPr>
                <w:rFonts w:eastAsia="Times New Roman"/>
                <w:lang w:eastAsia="pl-PL"/>
              </w:rPr>
              <w:t>średni</w:t>
            </w:r>
          </w:p>
        </w:tc>
        <w:tc>
          <w:tcPr>
            <w:tcW w:w="1267" w:type="dxa"/>
            <w:shd w:val="clear" w:color="auto" w:fill="538135"/>
          </w:tcPr>
          <w:p w:rsidR="00196DC2" w:rsidRPr="00196DC2" w:rsidRDefault="007D2CA3" w:rsidP="00BF5963">
            <w:pPr>
              <w:spacing w:after="0" w:line="240" w:lineRule="auto"/>
              <w:rPr>
                <w:rFonts w:eastAsia="Times New Roman"/>
                <w:lang w:eastAsia="pl-PL"/>
              </w:rPr>
            </w:pPr>
            <w:r>
              <w:rPr>
                <w:rFonts w:eastAsia="Times New Roman"/>
                <w:lang w:eastAsia="pl-PL"/>
              </w:rPr>
              <w:t>silny</w:t>
            </w:r>
          </w:p>
        </w:tc>
        <w:tc>
          <w:tcPr>
            <w:tcW w:w="1267" w:type="dxa"/>
            <w:shd w:val="clear" w:color="auto" w:fill="C5E0B3"/>
          </w:tcPr>
          <w:p w:rsidR="00196DC2" w:rsidRPr="00196DC2" w:rsidRDefault="00196DC2" w:rsidP="00BF5963">
            <w:pPr>
              <w:spacing w:after="0" w:line="240" w:lineRule="auto"/>
              <w:rPr>
                <w:rFonts w:eastAsia="Times New Roman"/>
                <w:lang w:eastAsia="pl-PL"/>
              </w:rPr>
            </w:pPr>
            <w:r w:rsidRPr="00196DC2">
              <w:rPr>
                <w:rFonts w:eastAsia="Times New Roman"/>
                <w:lang w:eastAsia="pl-PL"/>
              </w:rPr>
              <w:t xml:space="preserve">słaby </w:t>
            </w:r>
          </w:p>
          <w:p w:rsidR="00196DC2" w:rsidRPr="00196DC2" w:rsidRDefault="00196DC2" w:rsidP="00BF5963">
            <w:pPr>
              <w:spacing w:after="0" w:line="240" w:lineRule="auto"/>
              <w:rPr>
                <w:rFonts w:eastAsia="Times New Roman"/>
                <w:lang w:eastAsia="pl-PL"/>
              </w:rPr>
            </w:pPr>
          </w:p>
        </w:tc>
        <w:tc>
          <w:tcPr>
            <w:tcW w:w="1267" w:type="dxa"/>
            <w:shd w:val="clear" w:color="auto" w:fill="auto"/>
          </w:tcPr>
          <w:p w:rsidR="00196DC2" w:rsidRPr="00196DC2" w:rsidRDefault="00196DC2" w:rsidP="00BF5963">
            <w:pPr>
              <w:spacing w:after="0" w:line="240" w:lineRule="auto"/>
              <w:rPr>
                <w:rFonts w:eastAsia="Times New Roman"/>
                <w:lang w:eastAsia="pl-PL"/>
              </w:rPr>
            </w:pPr>
            <w:r w:rsidRPr="00196DC2">
              <w:rPr>
                <w:rFonts w:eastAsia="Times New Roman"/>
                <w:lang w:eastAsia="pl-PL"/>
              </w:rPr>
              <w:t>nie zidentyfikowano</w:t>
            </w:r>
          </w:p>
        </w:tc>
        <w:tc>
          <w:tcPr>
            <w:tcW w:w="1267" w:type="dxa"/>
            <w:shd w:val="clear" w:color="auto" w:fill="auto"/>
          </w:tcPr>
          <w:p w:rsidR="00196DC2" w:rsidRPr="00196DC2" w:rsidRDefault="00196DC2" w:rsidP="00BF5963">
            <w:pPr>
              <w:spacing w:after="0" w:line="240" w:lineRule="auto"/>
              <w:rPr>
                <w:rFonts w:eastAsia="Times New Roman"/>
                <w:lang w:eastAsia="pl-PL"/>
              </w:rPr>
            </w:pPr>
            <w:r w:rsidRPr="00196DC2">
              <w:rPr>
                <w:rFonts w:eastAsia="Times New Roman"/>
                <w:lang w:eastAsia="pl-PL"/>
              </w:rPr>
              <w:t>nie zidentyfikowano</w:t>
            </w:r>
          </w:p>
        </w:tc>
      </w:tr>
      <w:tr w:rsidR="00196DC2" w:rsidRPr="00BF5963" w:rsidTr="00FD55B4">
        <w:trPr>
          <w:trHeight w:hRule="exact" w:val="1134"/>
        </w:trPr>
        <w:tc>
          <w:tcPr>
            <w:tcW w:w="3343" w:type="dxa"/>
            <w:shd w:val="clear" w:color="auto" w:fill="BFBFBF"/>
          </w:tcPr>
          <w:p w:rsidR="00196DC2" w:rsidRPr="00196DC2" w:rsidRDefault="00196DC2" w:rsidP="00BF5963">
            <w:pPr>
              <w:spacing w:after="0" w:line="240" w:lineRule="auto"/>
              <w:rPr>
                <w:rFonts w:eastAsia="Times New Roman"/>
                <w:lang w:eastAsia="pl-PL"/>
              </w:rPr>
            </w:pPr>
            <w:r w:rsidRPr="00196DC2">
              <w:rPr>
                <w:rFonts w:eastAsia="Times New Roman"/>
                <w:lang w:eastAsia="pl-PL"/>
              </w:rPr>
              <w:t>Edukacja ekologiczna, w tym kształtowanie wzorców zrównoważonej konsumpcji</w:t>
            </w:r>
          </w:p>
        </w:tc>
        <w:tc>
          <w:tcPr>
            <w:tcW w:w="1266" w:type="dxa"/>
            <w:shd w:val="clear" w:color="auto" w:fill="A8D08D"/>
          </w:tcPr>
          <w:p w:rsidR="00196DC2" w:rsidRPr="00196DC2" w:rsidRDefault="00196DC2" w:rsidP="00BF5963">
            <w:pPr>
              <w:spacing w:after="0" w:line="240" w:lineRule="auto"/>
              <w:rPr>
                <w:rFonts w:eastAsia="Times New Roman"/>
                <w:lang w:eastAsia="pl-PL"/>
              </w:rPr>
            </w:pPr>
            <w:r w:rsidRPr="00196DC2">
              <w:rPr>
                <w:rFonts w:eastAsia="Times New Roman"/>
                <w:lang w:eastAsia="pl-PL"/>
              </w:rPr>
              <w:t>średni</w:t>
            </w:r>
          </w:p>
        </w:tc>
        <w:tc>
          <w:tcPr>
            <w:tcW w:w="1266" w:type="dxa"/>
            <w:shd w:val="clear" w:color="auto" w:fill="A8D08D"/>
          </w:tcPr>
          <w:p w:rsidR="00196DC2" w:rsidRPr="00196DC2" w:rsidRDefault="00196DC2" w:rsidP="00BF5963">
            <w:pPr>
              <w:spacing w:after="0" w:line="240" w:lineRule="auto"/>
              <w:rPr>
                <w:rFonts w:eastAsia="Times New Roman"/>
                <w:lang w:eastAsia="pl-PL"/>
              </w:rPr>
            </w:pPr>
            <w:r w:rsidRPr="00196DC2">
              <w:rPr>
                <w:rFonts w:eastAsia="Times New Roman"/>
                <w:lang w:eastAsia="pl-PL"/>
              </w:rPr>
              <w:t>średni</w:t>
            </w:r>
          </w:p>
        </w:tc>
        <w:tc>
          <w:tcPr>
            <w:tcW w:w="1266" w:type="dxa"/>
            <w:shd w:val="clear" w:color="auto" w:fill="A8D08D"/>
          </w:tcPr>
          <w:p w:rsidR="00196DC2" w:rsidRPr="00196DC2" w:rsidRDefault="00196DC2" w:rsidP="00BF5963">
            <w:pPr>
              <w:spacing w:after="0" w:line="240" w:lineRule="auto"/>
              <w:rPr>
                <w:rFonts w:eastAsia="Times New Roman"/>
                <w:lang w:eastAsia="pl-PL"/>
              </w:rPr>
            </w:pPr>
            <w:r w:rsidRPr="00196DC2">
              <w:rPr>
                <w:rFonts w:eastAsia="Times New Roman"/>
                <w:lang w:eastAsia="pl-PL"/>
              </w:rPr>
              <w:t>średni</w:t>
            </w:r>
          </w:p>
        </w:tc>
        <w:tc>
          <w:tcPr>
            <w:tcW w:w="1267" w:type="dxa"/>
            <w:shd w:val="clear" w:color="auto" w:fill="A8D08D"/>
          </w:tcPr>
          <w:p w:rsidR="00196DC2" w:rsidRPr="00196DC2" w:rsidRDefault="00196DC2" w:rsidP="00BF5963">
            <w:pPr>
              <w:spacing w:after="0" w:line="240" w:lineRule="auto"/>
              <w:rPr>
                <w:rFonts w:eastAsia="Times New Roman"/>
                <w:lang w:eastAsia="pl-PL"/>
              </w:rPr>
            </w:pPr>
            <w:r w:rsidRPr="00196DC2">
              <w:rPr>
                <w:rFonts w:eastAsia="Times New Roman"/>
                <w:lang w:eastAsia="pl-PL"/>
              </w:rPr>
              <w:t>średni</w:t>
            </w:r>
          </w:p>
        </w:tc>
        <w:tc>
          <w:tcPr>
            <w:tcW w:w="1267" w:type="dxa"/>
            <w:shd w:val="clear" w:color="auto" w:fill="A8D08D"/>
          </w:tcPr>
          <w:p w:rsidR="00196DC2" w:rsidRPr="00196DC2" w:rsidRDefault="007D2CA3" w:rsidP="00BF5963">
            <w:pPr>
              <w:spacing w:after="0" w:line="240" w:lineRule="auto"/>
              <w:rPr>
                <w:rFonts w:eastAsia="Times New Roman"/>
                <w:lang w:eastAsia="pl-PL"/>
              </w:rPr>
            </w:pPr>
            <w:r>
              <w:rPr>
                <w:rFonts w:eastAsia="Times New Roman"/>
                <w:lang w:eastAsia="pl-PL"/>
              </w:rPr>
              <w:t>średni</w:t>
            </w:r>
          </w:p>
        </w:tc>
        <w:tc>
          <w:tcPr>
            <w:tcW w:w="1267" w:type="dxa"/>
            <w:shd w:val="clear" w:color="auto" w:fill="auto"/>
          </w:tcPr>
          <w:p w:rsidR="00196DC2" w:rsidRPr="00196DC2" w:rsidRDefault="00196DC2" w:rsidP="00BF5963">
            <w:pPr>
              <w:spacing w:after="0" w:line="240" w:lineRule="auto"/>
              <w:rPr>
                <w:rFonts w:eastAsia="Times New Roman"/>
                <w:lang w:eastAsia="pl-PL"/>
              </w:rPr>
            </w:pPr>
            <w:r w:rsidRPr="00196DC2">
              <w:rPr>
                <w:rFonts w:eastAsia="Times New Roman"/>
                <w:lang w:eastAsia="pl-PL"/>
              </w:rPr>
              <w:t>nie zidentyfikowano</w:t>
            </w:r>
          </w:p>
        </w:tc>
        <w:tc>
          <w:tcPr>
            <w:tcW w:w="1267" w:type="dxa"/>
            <w:shd w:val="clear" w:color="auto" w:fill="auto"/>
          </w:tcPr>
          <w:p w:rsidR="00196DC2" w:rsidRPr="00196DC2" w:rsidRDefault="00196DC2" w:rsidP="00BF5963">
            <w:pPr>
              <w:spacing w:after="0" w:line="240" w:lineRule="auto"/>
              <w:rPr>
                <w:rFonts w:eastAsia="Times New Roman"/>
                <w:lang w:eastAsia="pl-PL"/>
              </w:rPr>
            </w:pPr>
            <w:r w:rsidRPr="00196DC2">
              <w:rPr>
                <w:rFonts w:eastAsia="Times New Roman"/>
                <w:lang w:eastAsia="pl-PL"/>
              </w:rPr>
              <w:t>nie zidentyfikowano</w:t>
            </w:r>
          </w:p>
        </w:tc>
        <w:tc>
          <w:tcPr>
            <w:tcW w:w="1267" w:type="dxa"/>
            <w:shd w:val="clear" w:color="auto" w:fill="C5E0B3"/>
          </w:tcPr>
          <w:p w:rsidR="00196DC2" w:rsidRPr="00196DC2" w:rsidRDefault="00196DC2" w:rsidP="00BF5963">
            <w:pPr>
              <w:spacing w:after="0" w:line="240" w:lineRule="auto"/>
              <w:rPr>
                <w:rFonts w:eastAsia="Times New Roman"/>
                <w:lang w:eastAsia="pl-PL"/>
              </w:rPr>
            </w:pPr>
            <w:r w:rsidRPr="00196DC2">
              <w:rPr>
                <w:rFonts w:eastAsia="Times New Roman"/>
                <w:lang w:eastAsia="pl-PL"/>
              </w:rPr>
              <w:t xml:space="preserve">słaby </w:t>
            </w:r>
          </w:p>
          <w:p w:rsidR="00196DC2" w:rsidRPr="00196DC2" w:rsidRDefault="00196DC2" w:rsidP="00BF5963">
            <w:pPr>
              <w:spacing w:after="0" w:line="240" w:lineRule="auto"/>
              <w:rPr>
                <w:rFonts w:eastAsia="Times New Roman"/>
                <w:lang w:eastAsia="pl-PL"/>
              </w:rPr>
            </w:pPr>
          </w:p>
        </w:tc>
      </w:tr>
      <w:tr w:rsidR="00196DC2" w:rsidRPr="00BF5963" w:rsidTr="00FD55B4">
        <w:trPr>
          <w:trHeight w:hRule="exact" w:val="1134"/>
        </w:trPr>
        <w:tc>
          <w:tcPr>
            <w:tcW w:w="3343" w:type="dxa"/>
            <w:shd w:val="clear" w:color="auto" w:fill="BFBFBF"/>
          </w:tcPr>
          <w:p w:rsidR="00196DC2" w:rsidRPr="00196DC2" w:rsidRDefault="00196DC2" w:rsidP="00BF5963">
            <w:pPr>
              <w:spacing w:after="0" w:line="240" w:lineRule="auto"/>
              <w:rPr>
                <w:rFonts w:eastAsia="Times New Roman"/>
                <w:lang w:eastAsia="pl-PL"/>
              </w:rPr>
            </w:pPr>
            <w:r w:rsidRPr="00196DC2">
              <w:rPr>
                <w:rFonts w:eastAsia="Times New Roman"/>
                <w:lang w:eastAsia="pl-PL"/>
              </w:rPr>
              <w:t>Usprawnienie systemu</w:t>
            </w:r>
            <w:r w:rsidRPr="00196DC2">
              <w:rPr>
                <w:rFonts w:eastAsia="Times New Roman"/>
                <w:color w:val="FF0000"/>
                <w:lang w:eastAsia="pl-PL"/>
              </w:rPr>
              <w:t xml:space="preserve"> </w:t>
            </w:r>
            <w:r w:rsidRPr="00196DC2">
              <w:rPr>
                <w:rFonts w:eastAsia="Times New Roman"/>
                <w:lang w:eastAsia="pl-PL"/>
              </w:rPr>
              <w:t>kontroli i</w:t>
            </w:r>
            <w:r w:rsidR="00DA4D58">
              <w:rPr>
                <w:rFonts w:eastAsia="Times New Roman"/>
                <w:lang w:eastAsia="pl-PL"/>
              </w:rPr>
              <w:t> </w:t>
            </w:r>
            <w:r w:rsidRPr="00196DC2">
              <w:rPr>
                <w:rFonts w:eastAsia="Times New Roman"/>
                <w:lang w:eastAsia="pl-PL"/>
              </w:rPr>
              <w:t>zarządzania ochroną środowiska oraz doskonalenie systemu finansowania</w:t>
            </w:r>
          </w:p>
        </w:tc>
        <w:tc>
          <w:tcPr>
            <w:tcW w:w="1266" w:type="dxa"/>
            <w:shd w:val="clear" w:color="auto" w:fill="C5E0B3"/>
          </w:tcPr>
          <w:p w:rsidR="00196DC2" w:rsidRPr="00196DC2" w:rsidRDefault="00196DC2" w:rsidP="00BF5963">
            <w:pPr>
              <w:spacing w:after="0" w:line="240" w:lineRule="auto"/>
              <w:rPr>
                <w:rFonts w:eastAsia="Times New Roman"/>
                <w:lang w:eastAsia="pl-PL"/>
              </w:rPr>
            </w:pPr>
            <w:r w:rsidRPr="00196DC2">
              <w:rPr>
                <w:rFonts w:eastAsia="Times New Roman"/>
                <w:lang w:eastAsia="pl-PL"/>
              </w:rPr>
              <w:t xml:space="preserve">słaby </w:t>
            </w:r>
          </w:p>
          <w:p w:rsidR="00196DC2" w:rsidRPr="00196DC2" w:rsidRDefault="00196DC2" w:rsidP="00BF5963">
            <w:pPr>
              <w:spacing w:after="0" w:line="240" w:lineRule="auto"/>
              <w:rPr>
                <w:rFonts w:eastAsia="Times New Roman"/>
                <w:lang w:eastAsia="pl-PL"/>
              </w:rPr>
            </w:pPr>
          </w:p>
        </w:tc>
        <w:tc>
          <w:tcPr>
            <w:tcW w:w="1266" w:type="dxa"/>
            <w:shd w:val="clear" w:color="auto" w:fill="C5E0B3"/>
          </w:tcPr>
          <w:p w:rsidR="00196DC2" w:rsidRPr="00196DC2" w:rsidRDefault="00196DC2" w:rsidP="00BF5963">
            <w:pPr>
              <w:spacing w:after="0" w:line="240" w:lineRule="auto"/>
              <w:rPr>
                <w:rFonts w:eastAsia="Times New Roman"/>
                <w:lang w:eastAsia="pl-PL"/>
              </w:rPr>
            </w:pPr>
            <w:r w:rsidRPr="00196DC2">
              <w:rPr>
                <w:rFonts w:eastAsia="Times New Roman"/>
                <w:lang w:eastAsia="pl-PL"/>
              </w:rPr>
              <w:t xml:space="preserve">słaby </w:t>
            </w:r>
          </w:p>
          <w:p w:rsidR="00196DC2" w:rsidRPr="00196DC2" w:rsidRDefault="00196DC2" w:rsidP="00BF5963">
            <w:pPr>
              <w:spacing w:after="0" w:line="240" w:lineRule="auto"/>
              <w:rPr>
                <w:rFonts w:eastAsia="Times New Roman"/>
                <w:lang w:eastAsia="pl-PL"/>
              </w:rPr>
            </w:pPr>
          </w:p>
        </w:tc>
        <w:tc>
          <w:tcPr>
            <w:tcW w:w="1266" w:type="dxa"/>
            <w:shd w:val="clear" w:color="auto" w:fill="auto"/>
          </w:tcPr>
          <w:p w:rsidR="00196DC2" w:rsidRPr="00196DC2" w:rsidRDefault="00196DC2" w:rsidP="00BF5963">
            <w:pPr>
              <w:spacing w:after="0" w:line="240" w:lineRule="auto"/>
              <w:rPr>
                <w:rFonts w:eastAsia="Times New Roman"/>
                <w:lang w:eastAsia="pl-PL"/>
              </w:rPr>
            </w:pPr>
            <w:r w:rsidRPr="00196DC2">
              <w:rPr>
                <w:rFonts w:eastAsia="Times New Roman"/>
                <w:lang w:eastAsia="pl-PL"/>
              </w:rPr>
              <w:t>nie zidentyfikowano</w:t>
            </w:r>
          </w:p>
        </w:tc>
        <w:tc>
          <w:tcPr>
            <w:tcW w:w="1267" w:type="dxa"/>
            <w:shd w:val="clear" w:color="auto" w:fill="C5E0B3"/>
          </w:tcPr>
          <w:p w:rsidR="00196DC2" w:rsidRPr="00196DC2" w:rsidRDefault="00196DC2" w:rsidP="00BF5963">
            <w:pPr>
              <w:spacing w:after="0" w:line="240" w:lineRule="auto"/>
              <w:rPr>
                <w:rFonts w:eastAsia="Times New Roman"/>
                <w:lang w:eastAsia="pl-PL"/>
              </w:rPr>
            </w:pPr>
            <w:r w:rsidRPr="00196DC2">
              <w:rPr>
                <w:rFonts w:eastAsia="Times New Roman"/>
                <w:lang w:eastAsia="pl-PL"/>
              </w:rPr>
              <w:t xml:space="preserve">słaby </w:t>
            </w:r>
          </w:p>
          <w:p w:rsidR="00196DC2" w:rsidRPr="00196DC2" w:rsidRDefault="00196DC2" w:rsidP="00BF5963">
            <w:pPr>
              <w:spacing w:after="0" w:line="240" w:lineRule="auto"/>
              <w:rPr>
                <w:rFonts w:eastAsia="Times New Roman"/>
                <w:lang w:eastAsia="pl-PL"/>
              </w:rPr>
            </w:pPr>
          </w:p>
        </w:tc>
        <w:tc>
          <w:tcPr>
            <w:tcW w:w="1267" w:type="dxa"/>
            <w:shd w:val="clear" w:color="auto" w:fill="A8D08D"/>
          </w:tcPr>
          <w:p w:rsidR="00196DC2" w:rsidRPr="00196DC2" w:rsidRDefault="007D2CA3" w:rsidP="00BF5963">
            <w:pPr>
              <w:spacing w:after="0" w:line="240" w:lineRule="auto"/>
              <w:rPr>
                <w:rFonts w:eastAsia="Times New Roman"/>
                <w:lang w:eastAsia="pl-PL"/>
              </w:rPr>
            </w:pPr>
            <w:r>
              <w:rPr>
                <w:rFonts w:eastAsia="Times New Roman"/>
                <w:lang w:eastAsia="pl-PL"/>
              </w:rPr>
              <w:t>średni</w:t>
            </w:r>
          </w:p>
        </w:tc>
        <w:tc>
          <w:tcPr>
            <w:tcW w:w="1267" w:type="dxa"/>
            <w:shd w:val="clear" w:color="auto" w:fill="C5E0B3"/>
          </w:tcPr>
          <w:p w:rsidR="00196DC2" w:rsidRPr="00196DC2" w:rsidRDefault="00196DC2" w:rsidP="00BF5963">
            <w:pPr>
              <w:spacing w:after="0" w:line="240" w:lineRule="auto"/>
              <w:rPr>
                <w:rFonts w:eastAsia="Times New Roman"/>
                <w:lang w:eastAsia="pl-PL"/>
              </w:rPr>
            </w:pPr>
            <w:r w:rsidRPr="00196DC2">
              <w:rPr>
                <w:rFonts w:eastAsia="Times New Roman"/>
                <w:lang w:eastAsia="pl-PL"/>
              </w:rPr>
              <w:t xml:space="preserve">słaby </w:t>
            </w:r>
          </w:p>
          <w:p w:rsidR="00196DC2" w:rsidRPr="00196DC2" w:rsidRDefault="00196DC2" w:rsidP="00BF5963">
            <w:pPr>
              <w:spacing w:after="0" w:line="240" w:lineRule="auto"/>
              <w:rPr>
                <w:rFonts w:eastAsia="Times New Roman"/>
                <w:lang w:eastAsia="pl-PL"/>
              </w:rPr>
            </w:pPr>
          </w:p>
        </w:tc>
        <w:tc>
          <w:tcPr>
            <w:tcW w:w="1267" w:type="dxa"/>
            <w:shd w:val="clear" w:color="auto" w:fill="auto"/>
          </w:tcPr>
          <w:p w:rsidR="00196DC2" w:rsidRPr="00196DC2" w:rsidRDefault="00196DC2" w:rsidP="00BF5963">
            <w:pPr>
              <w:spacing w:after="0" w:line="240" w:lineRule="auto"/>
              <w:rPr>
                <w:rFonts w:eastAsia="Times New Roman"/>
                <w:lang w:eastAsia="pl-PL"/>
              </w:rPr>
            </w:pPr>
            <w:r w:rsidRPr="00196DC2">
              <w:rPr>
                <w:rFonts w:eastAsia="Times New Roman"/>
                <w:lang w:eastAsia="pl-PL"/>
              </w:rPr>
              <w:t>nie zidentyfikowano</w:t>
            </w:r>
          </w:p>
        </w:tc>
        <w:tc>
          <w:tcPr>
            <w:tcW w:w="1267" w:type="dxa"/>
            <w:shd w:val="clear" w:color="auto" w:fill="auto"/>
          </w:tcPr>
          <w:p w:rsidR="00196DC2" w:rsidRPr="00196DC2" w:rsidRDefault="00196DC2" w:rsidP="00BF5963">
            <w:pPr>
              <w:spacing w:after="0" w:line="240" w:lineRule="auto"/>
              <w:rPr>
                <w:rFonts w:eastAsia="Times New Roman"/>
                <w:lang w:eastAsia="pl-PL"/>
              </w:rPr>
            </w:pPr>
            <w:r w:rsidRPr="00196DC2">
              <w:rPr>
                <w:rFonts w:eastAsia="Times New Roman"/>
                <w:lang w:eastAsia="pl-PL"/>
              </w:rPr>
              <w:t>nie zidentyfikowano</w:t>
            </w:r>
          </w:p>
        </w:tc>
      </w:tr>
    </w:tbl>
    <w:p w:rsidR="00196DC2" w:rsidRDefault="00196DC2" w:rsidP="00091C42">
      <w:pPr>
        <w:pStyle w:val="Akapitzlist"/>
        <w:ind w:left="0"/>
        <w:jc w:val="both"/>
      </w:pPr>
    </w:p>
    <w:p w:rsidR="00196DC2" w:rsidRDefault="00196DC2" w:rsidP="00091C42">
      <w:pPr>
        <w:pStyle w:val="Akapitzlist"/>
        <w:ind w:left="0"/>
        <w:jc w:val="both"/>
      </w:pPr>
    </w:p>
    <w:p w:rsidR="00454A8A" w:rsidRDefault="00454A8A" w:rsidP="00454A8A">
      <w:pPr>
        <w:pStyle w:val="Nagwek2"/>
        <w:spacing w:after="240"/>
      </w:pPr>
      <w:bookmarkStart w:id="149" w:name="_Toc535524199"/>
      <w:bookmarkStart w:id="150" w:name="_Toc13645476"/>
      <w:r>
        <w:t>Powiązania z obowiązującymi dokumentami programowymi</w:t>
      </w:r>
      <w:bookmarkEnd w:id="149"/>
      <w:bookmarkEnd w:id="15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1"/>
        <w:gridCol w:w="3255"/>
        <w:gridCol w:w="6147"/>
        <w:gridCol w:w="2189"/>
      </w:tblGrid>
      <w:tr w:rsidR="00454A8A" w:rsidRPr="00FC6DE2" w:rsidTr="00091C42">
        <w:tc>
          <w:tcPr>
            <w:tcW w:w="2424" w:type="dxa"/>
            <w:shd w:val="clear" w:color="auto" w:fill="BFBFBF"/>
            <w:vAlign w:val="center"/>
          </w:tcPr>
          <w:p w:rsidR="00454A8A" w:rsidRPr="00FC6DE2" w:rsidRDefault="00454A8A" w:rsidP="00350495">
            <w:pPr>
              <w:spacing w:after="0" w:line="240" w:lineRule="auto"/>
              <w:rPr>
                <w:b/>
              </w:rPr>
            </w:pPr>
            <w:r w:rsidRPr="00FC6DE2">
              <w:rPr>
                <w:b/>
              </w:rPr>
              <w:t>Cele szczegółowe</w:t>
            </w:r>
          </w:p>
        </w:tc>
        <w:tc>
          <w:tcPr>
            <w:tcW w:w="3306" w:type="dxa"/>
            <w:shd w:val="clear" w:color="auto" w:fill="BFBFBF"/>
            <w:vAlign w:val="center"/>
          </w:tcPr>
          <w:p w:rsidR="00454A8A" w:rsidRPr="00FC6DE2" w:rsidRDefault="00454A8A" w:rsidP="00350495">
            <w:pPr>
              <w:spacing w:after="0" w:line="240" w:lineRule="auto"/>
              <w:rPr>
                <w:b/>
              </w:rPr>
            </w:pPr>
            <w:r w:rsidRPr="00FC6DE2">
              <w:rPr>
                <w:b/>
              </w:rPr>
              <w:t>Kierunki interwencji</w:t>
            </w:r>
          </w:p>
        </w:tc>
        <w:tc>
          <w:tcPr>
            <w:tcW w:w="6285" w:type="dxa"/>
            <w:shd w:val="clear" w:color="auto" w:fill="BFBFBF"/>
            <w:vAlign w:val="center"/>
          </w:tcPr>
          <w:p w:rsidR="00454A8A" w:rsidRPr="00FC6DE2" w:rsidRDefault="00454A8A" w:rsidP="00350495">
            <w:pPr>
              <w:spacing w:after="0" w:line="240" w:lineRule="auto"/>
              <w:rPr>
                <w:b/>
              </w:rPr>
            </w:pPr>
            <w:r w:rsidRPr="00FC6DE2">
              <w:rPr>
                <w:b/>
              </w:rPr>
              <w:t>Dokumenty</w:t>
            </w:r>
            <w:r w:rsidR="00B02098">
              <w:rPr>
                <w:b/>
              </w:rPr>
              <w:t xml:space="preserve"> </w:t>
            </w:r>
            <w:r w:rsidRPr="00FC6DE2">
              <w:rPr>
                <w:b/>
              </w:rPr>
              <w:t>programowe wpisujące się w poszczególne kierunki interwencji</w:t>
            </w:r>
          </w:p>
        </w:tc>
        <w:tc>
          <w:tcPr>
            <w:tcW w:w="2203" w:type="dxa"/>
            <w:shd w:val="clear" w:color="auto" w:fill="BFBFBF"/>
            <w:vAlign w:val="center"/>
          </w:tcPr>
          <w:p w:rsidR="00454A8A" w:rsidRPr="00FC6DE2" w:rsidRDefault="00454A8A" w:rsidP="00350495">
            <w:pPr>
              <w:spacing w:after="0" w:line="240" w:lineRule="auto"/>
              <w:rPr>
                <w:b/>
              </w:rPr>
            </w:pPr>
            <w:r w:rsidRPr="00FC6DE2">
              <w:rPr>
                <w:b/>
              </w:rPr>
              <w:t>Horyzont czasowy</w:t>
            </w:r>
          </w:p>
        </w:tc>
      </w:tr>
      <w:tr w:rsidR="00454A8A" w:rsidRPr="00FC6DE2" w:rsidTr="00350495">
        <w:trPr>
          <w:trHeight w:val="326"/>
        </w:trPr>
        <w:tc>
          <w:tcPr>
            <w:tcW w:w="2424" w:type="dxa"/>
            <w:vMerge w:val="restart"/>
            <w:shd w:val="clear" w:color="auto" w:fill="auto"/>
            <w:vAlign w:val="center"/>
          </w:tcPr>
          <w:p w:rsidR="00454A8A" w:rsidRPr="00FC6DE2" w:rsidRDefault="00454A8A" w:rsidP="00350495">
            <w:pPr>
              <w:spacing w:after="0" w:line="240" w:lineRule="auto"/>
              <w:rPr>
                <w:i/>
              </w:rPr>
            </w:pPr>
            <w:r w:rsidRPr="00FC6DE2">
              <w:rPr>
                <w:i/>
              </w:rPr>
              <w:lastRenderedPageBreak/>
              <w:t>Środowisko i zdrowie. Poprawa jakości środowiska i bezpieczeństwa ekologicznego</w:t>
            </w:r>
          </w:p>
        </w:tc>
        <w:tc>
          <w:tcPr>
            <w:tcW w:w="3306" w:type="dxa"/>
            <w:vMerge w:val="restart"/>
            <w:shd w:val="clear" w:color="auto" w:fill="auto"/>
            <w:vAlign w:val="center"/>
          </w:tcPr>
          <w:p w:rsidR="00454A8A" w:rsidRPr="00FC6DE2" w:rsidRDefault="00454A8A" w:rsidP="00350495">
            <w:pPr>
              <w:spacing w:after="0" w:line="240" w:lineRule="auto"/>
            </w:pPr>
            <w:r w:rsidRPr="00FC6DE2">
              <w:t>Zrównoważone gospodarowanie wodami, w tym zapewnienie dostępu do czystej wody dla społeczeństwa i gospodarki</w:t>
            </w:r>
            <w:r>
              <w:t xml:space="preserve"> </w:t>
            </w:r>
            <w:r>
              <w:rPr>
                <w:color w:val="000000"/>
                <w:spacing w:val="-2"/>
              </w:rPr>
              <w:t xml:space="preserve">oraz </w:t>
            </w:r>
            <w:r w:rsidRPr="00884956">
              <w:t>osiągnięcie dobrego stanu wód</w:t>
            </w:r>
          </w:p>
        </w:tc>
        <w:tc>
          <w:tcPr>
            <w:tcW w:w="6285" w:type="dxa"/>
            <w:shd w:val="clear" w:color="auto" w:fill="auto"/>
            <w:vAlign w:val="center"/>
          </w:tcPr>
          <w:p w:rsidR="00454A8A" w:rsidRPr="00FC6DE2" w:rsidRDefault="00454A8A" w:rsidP="00350495">
            <w:pPr>
              <w:spacing w:after="0" w:line="240" w:lineRule="auto"/>
            </w:pPr>
            <w:r w:rsidRPr="00FC6DE2">
              <w:t>Aktualizacja planów gospodarowania wodami</w:t>
            </w:r>
          </w:p>
        </w:tc>
        <w:tc>
          <w:tcPr>
            <w:tcW w:w="2203" w:type="dxa"/>
            <w:shd w:val="clear" w:color="auto" w:fill="auto"/>
            <w:vAlign w:val="center"/>
          </w:tcPr>
          <w:p w:rsidR="00454A8A" w:rsidRPr="00FC6DE2" w:rsidRDefault="00454A8A" w:rsidP="00350495">
            <w:pPr>
              <w:spacing w:after="0" w:line="240" w:lineRule="auto"/>
            </w:pPr>
            <w:r w:rsidRPr="00FC6DE2">
              <w:t>2021</w:t>
            </w:r>
          </w:p>
        </w:tc>
      </w:tr>
      <w:tr w:rsidR="00454A8A" w:rsidRPr="00FC6DE2" w:rsidTr="00350495">
        <w:trPr>
          <w:trHeight w:val="273"/>
        </w:trPr>
        <w:tc>
          <w:tcPr>
            <w:tcW w:w="2424" w:type="dxa"/>
            <w:vMerge/>
            <w:shd w:val="clear" w:color="auto" w:fill="auto"/>
            <w:vAlign w:val="center"/>
          </w:tcPr>
          <w:p w:rsidR="00454A8A" w:rsidRPr="00FC6DE2" w:rsidRDefault="00454A8A" w:rsidP="00350495">
            <w:pPr>
              <w:spacing w:after="0" w:line="240" w:lineRule="auto"/>
              <w:rPr>
                <w:i/>
              </w:rPr>
            </w:pPr>
          </w:p>
        </w:tc>
        <w:tc>
          <w:tcPr>
            <w:tcW w:w="3306" w:type="dxa"/>
            <w:vMerge/>
            <w:shd w:val="clear" w:color="auto" w:fill="auto"/>
            <w:vAlign w:val="center"/>
          </w:tcPr>
          <w:p w:rsidR="00454A8A" w:rsidRPr="00FC6DE2" w:rsidRDefault="00454A8A" w:rsidP="00350495">
            <w:pPr>
              <w:spacing w:after="0" w:line="240" w:lineRule="auto"/>
            </w:pPr>
          </w:p>
        </w:tc>
        <w:tc>
          <w:tcPr>
            <w:tcW w:w="6285" w:type="dxa"/>
            <w:shd w:val="clear" w:color="auto" w:fill="auto"/>
            <w:vAlign w:val="center"/>
          </w:tcPr>
          <w:p w:rsidR="00454A8A" w:rsidRPr="00FC6DE2" w:rsidRDefault="00454A8A" w:rsidP="00350495">
            <w:pPr>
              <w:spacing w:after="0" w:line="240" w:lineRule="auto"/>
            </w:pPr>
            <w:r w:rsidRPr="00FC6DE2">
              <w:t>Plany zarządzania ryzykiem powodziowym</w:t>
            </w:r>
          </w:p>
        </w:tc>
        <w:tc>
          <w:tcPr>
            <w:tcW w:w="2203" w:type="dxa"/>
            <w:shd w:val="clear" w:color="auto" w:fill="auto"/>
            <w:vAlign w:val="center"/>
          </w:tcPr>
          <w:p w:rsidR="00454A8A" w:rsidRPr="00FC6DE2" w:rsidRDefault="00454A8A" w:rsidP="00350495">
            <w:pPr>
              <w:spacing w:after="0" w:line="240" w:lineRule="auto"/>
            </w:pPr>
            <w:r w:rsidRPr="00FC6DE2">
              <w:t>2021</w:t>
            </w:r>
          </w:p>
        </w:tc>
      </w:tr>
      <w:tr w:rsidR="00454A8A" w:rsidRPr="00FC6DE2" w:rsidTr="00350495">
        <w:tc>
          <w:tcPr>
            <w:tcW w:w="2424" w:type="dxa"/>
            <w:vMerge/>
            <w:shd w:val="clear" w:color="auto" w:fill="auto"/>
            <w:vAlign w:val="center"/>
          </w:tcPr>
          <w:p w:rsidR="00454A8A" w:rsidRPr="00FC6DE2" w:rsidRDefault="00454A8A" w:rsidP="00350495">
            <w:pPr>
              <w:spacing w:after="0" w:line="240" w:lineRule="auto"/>
              <w:rPr>
                <w:i/>
              </w:rPr>
            </w:pPr>
          </w:p>
        </w:tc>
        <w:tc>
          <w:tcPr>
            <w:tcW w:w="3306" w:type="dxa"/>
            <w:vMerge/>
            <w:shd w:val="clear" w:color="auto" w:fill="auto"/>
            <w:vAlign w:val="center"/>
          </w:tcPr>
          <w:p w:rsidR="00454A8A" w:rsidRPr="00FC6DE2" w:rsidRDefault="00454A8A" w:rsidP="00350495">
            <w:pPr>
              <w:spacing w:after="0" w:line="240" w:lineRule="auto"/>
            </w:pPr>
          </w:p>
        </w:tc>
        <w:tc>
          <w:tcPr>
            <w:tcW w:w="6285" w:type="dxa"/>
            <w:shd w:val="clear" w:color="auto" w:fill="auto"/>
            <w:vAlign w:val="center"/>
          </w:tcPr>
          <w:p w:rsidR="00454A8A" w:rsidRPr="00FC6DE2" w:rsidRDefault="00454A8A" w:rsidP="00350495">
            <w:pPr>
              <w:spacing w:after="0" w:line="240" w:lineRule="auto"/>
            </w:pPr>
            <w:r w:rsidRPr="00FC6DE2">
              <w:t>Krajowy program oczyszczania ścieków komunalnych</w:t>
            </w:r>
          </w:p>
        </w:tc>
        <w:tc>
          <w:tcPr>
            <w:tcW w:w="2203" w:type="dxa"/>
            <w:shd w:val="clear" w:color="auto" w:fill="auto"/>
            <w:vAlign w:val="center"/>
          </w:tcPr>
          <w:p w:rsidR="00454A8A" w:rsidRPr="00FC6DE2" w:rsidRDefault="00454A8A" w:rsidP="00350495">
            <w:pPr>
              <w:spacing w:after="0" w:line="240" w:lineRule="auto"/>
            </w:pPr>
            <w:r w:rsidRPr="00FC6DE2">
              <w:t>2021</w:t>
            </w:r>
          </w:p>
        </w:tc>
      </w:tr>
      <w:tr w:rsidR="00454A8A" w:rsidRPr="00FC6DE2" w:rsidTr="00350495">
        <w:tc>
          <w:tcPr>
            <w:tcW w:w="2424" w:type="dxa"/>
            <w:vMerge/>
            <w:shd w:val="clear" w:color="auto" w:fill="auto"/>
            <w:vAlign w:val="center"/>
          </w:tcPr>
          <w:p w:rsidR="00454A8A" w:rsidRPr="00FC6DE2" w:rsidRDefault="00454A8A" w:rsidP="00350495">
            <w:pPr>
              <w:spacing w:after="0" w:line="240" w:lineRule="auto"/>
              <w:rPr>
                <w:i/>
              </w:rPr>
            </w:pPr>
          </w:p>
        </w:tc>
        <w:tc>
          <w:tcPr>
            <w:tcW w:w="3306" w:type="dxa"/>
            <w:vMerge/>
            <w:shd w:val="clear" w:color="auto" w:fill="auto"/>
            <w:vAlign w:val="center"/>
          </w:tcPr>
          <w:p w:rsidR="00454A8A" w:rsidRPr="00FC6DE2" w:rsidRDefault="00454A8A" w:rsidP="00350495">
            <w:pPr>
              <w:spacing w:after="0" w:line="240" w:lineRule="auto"/>
            </w:pPr>
          </w:p>
        </w:tc>
        <w:tc>
          <w:tcPr>
            <w:tcW w:w="6285" w:type="dxa"/>
            <w:shd w:val="clear" w:color="auto" w:fill="auto"/>
            <w:vAlign w:val="center"/>
          </w:tcPr>
          <w:p w:rsidR="00454A8A" w:rsidRPr="00FC6DE2" w:rsidRDefault="00454A8A" w:rsidP="00350495">
            <w:pPr>
              <w:spacing w:after="0" w:line="240" w:lineRule="auto"/>
            </w:pPr>
            <w:r w:rsidRPr="00FC6DE2">
              <w:t>Program monitoringu wód morskich</w:t>
            </w:r>
          </w:p>
        </w:tc>
        <w:tc>
          <w:tcPr>
            <w:tcW w:w="2203" w:type="dxa"/>
            <w:shd w:val="clear" w:color="auto" w:fill="auto"/>
            <w:vAlign w:val="center"/>
          </w:tcPr>
          <w:p w:rsidR="00454A8A" w:rsidRPr="00FC6DE2" w:rsidRDefault="00454A8A" w:rsidP="00350495">
            <w:pPr>
              <w:spacing w:after="0" w:line="240" w:lineRule="auto"/>
            </w:pPr>
            <w:r w:rsidRPr="00FC6DE2">
              <w:t>2019</w:t>
            </w:r>
          </w:p>
        </w:tc>
      </w:tr>
      <w:tr w:rsidR="00454A8A" w:rsidRPr="00FC6DE2" w:rsidTr="00350495">
        <w:tc>
          <w:tcPr>
            <w:tcW w:w="2424" w:type="dxa"/>
            <w:vMerge/>
            <w:shd w:val="clear" w:color="auto" w:fill="auto"/>
            <w:vAlign w:val="center"/>
          </w:tcPr>
          <w:p w:rsidR="00454A8A" w:rsidRPr="00FC6DE2" w:rsidRDefault="00454A8A" w:rsidP="00350495">
            <w:pPr>
              <w:spacing w:after="0" w:line="240" w:lineRule="auto"/>
              <w:rPr>
                <w:i/>
              </w:rPr>
            </w:pPr>
          </w:p>
        </w:tc>
        <w:tc>
          <w:tcPr>
            <w:tcW w:w="3306" w:type="dxa"/>
            <w:vMerge/>
            <w:shd w:val="clear" w:color="auto" w:fill="auto"/>
            <w:vAlign w:val="center"/>
          </w:tcPr>
          <w:p w:rsidR="00454A8A" w:rsidRPr="00FC6DE2" w:rsidRDefault="00454A8A" w:rsidP="00350495">
            <w:pPr>
              <w:spacing w:after="0" w:line="240" w:lineRule="auto"/>
            </w:pPr>
          </w:p>
        </w:tc>
        <w:tc>
          <w:tcPr>
            <w:tcW w:w="6285" w:type="dxa"/>
            <w:shd w:val="clear" w:color="auto" w:fill="auto"/>
            <w:vAlign w:val="center"/>
          </w:tcPr>
          <w:p w:rsidR="00454A8A" w:rsidRPr="00FC6DE2" w:rsidRDefault="00454A8A" w:rsidP="00350495">
            <w:pPr>
              <w:spacing w:after="0" w:line="240" w:lineRule="auto"/>
            </w:pPr>
            <w:r w:rsidRPr="0049185E">
              <w:t>Plan przeciwdziałania skutkom suszy</w:t>
            </w:r>
          </w:p>
        </w:tc>
        <w:tc>
          <w:tcPr>
            <w:tcW w:w="2203" w:type="dxa"/>
            <w:shd w:val="clear" w:color="auto" w:fill="auto"/>
            <w:vAlign w:val="center"/>
          </w:tcPr>
          <w:p w:rsidR="00454A8A" w:rsidRPr="00FC6DE2" w:rsidRDefault="00454A8A" w:rsidP="00350495">
            <w:pPr>
              <w:spacing w:after="0" w:line="240" w:lineRule="auto"/>
            </w:pPr>
            <w:r w:rsidRPr="00FC6DE2">
              <w:t>2020</w:t>
            </w:r>
          </w:p>
        </w:tc>
      </w:tr>
      <w:tr w:rsidR="00454A8A" w:rsidRPr="00FC6DE2" w:rsidTr="00350495">
        <w:tc>
          <w:tcPr>
            <w:tcW w:w="2424" w:type="dxa"/>
            <w:vMerge/>
            <w:shd w:val="clear" w:color="auto" w:fill="auto"/>
            <w:vAlign w:val="center"/>
          </w:tcPr>
          <w:p w:rsidR="00454A8A" w:rsidRPr="00FC6DE2" w:rsidRDefault="00454A8A" w:rsidP="00350495">
            <w:pPr>
              <w:spacing w:after="0" w:line="240" w:lineRule="auto"/>
              <w:rPr>
                <w:i/>
              </w:rPr>
            </w:pPr>
          </w:p>
        </w:tc>
        <w:tc>
          <w:tcPr>
            <w:tcW w:w="3306" w:type="dxa"/>
            <w:vMerge/>
            <w:shd w:val="clear" w:color="auto" w:fill="auto"/>
            <w:vAlign w:val="center"/>
          </w:tcPr>
          <w:p w:rsidR="00454A8A" w:rsidRPr="00FC6DE2" w:rsidRDefault="00454A8A" w:rsidP="00350495">
            <w:pPr>
              <w:spacing w:after="0" w:line="240" w:lineRule="auto"/>
            </w:pPr>
          </w:p>
        </w:tc>
        <w:tc>
          <w:tcPr>
            <w:tcW w:w="6285" w:type="dxa"/>
            <w:shd w:val="clear" w:color="auto" w:fill="auto"/>
            <w:vAlign w:val="center"/>
          </w:tcPr>
          <w:p w:rsidR="00454A8A" w:rsidRPr="00FC6DE2" w:rsidRDefault="00454A8A" w:rsidP="00350495">
            <w:pPr>
              <w:spacing w:after="0" w:line="240" w:lineRule="auto"/>
            </w:pPr>
            <w:r w:rsidRPr="00FC6DE2">
              <w:t>Krajowy program ochrony wód morskich</w:t>
            </w:r>
          </w:p>
        </w:tc>
        <w:tc>
          <w:tcPr>
            <w:tcW w:w="2203" w:type="dxa"/>
            <w:shd w:val="clear" w:color="auto" w:fill="auto"/>
            <w:vAlign w:val="center"/>
          </w:tcPr>
          <w:p w:rsidR="00454A8A" w:rsidRPr="00FC6DE2" w:rsidRDefault="00454A8A" w:rsidP="00350495">
            <w:pPr>
              <w:spacing w:after="0" w:line="240" w:lineRule="auto"/>
            </w:pPr>
            <w:r w:rsidRPr="00FC6DE2">
              <w:t>2020</w:t>
            </w:r>
          </w:p>
        </w:tc>
      </w:tr>
      <w:tr w:rsidR="00454A8A" w:rsidRPr="00FC6DE2" w:rsidTr="00350495">
        <w:tc>
          <w:tcPr>
            <w:tcW w:w="2424" w:type="dxa"/>
            <w:vMerge/>
            <w:shd w:val="clear" w:color="auto" w:fill="auto"/>
            <w:vAlign w:val="center"/>
          </w:tcPr>
          <w:p w:rsidR="00454A8A" w:rsidRPr="00FC6DE2" w:rsidRDefault="00454A8A" w:rsidP="00350495">
            <w:pPr>
              <w:spacing w:after="0" w:line="240" w:lineRule="auto"/>
              <w:rPr>
                <w:i/>
              </w:rPr>
            </w:pPr>
          </w:p>
        </w:tc>
        <w:tc>
          <w:tcPr>
            <w:tcW w:w="3306" w:type="dxa"/>
            <w:vMerge/>
            <w:shd w:val="clear" w:color="auto" w:fill="auto"/>
            <w:vAlign w:val="center"/>
          </w:tcPr>
          <w:p w:rsidR="00454A8A" w:rsidRPr="00FC6DE2" w:rsidRDefault="00454A8A" w:rsidP="00350495">
            <w:pPr>
              <w:spacing w:after="0" w:line="240" w:lineRule="auto"/>
            </w:pPr>
          </w:p>
        </w:tc>
        <w:tc>
          <w:tcPr>
            <w:tcW w:w="6285" w:type="dxa"/>
            <w:shd w:val="clear" w:color="auto" w:fill="auto"/>
            <w:vAlign w:val="center"/>
          </w:tcPr>
          <w:p w:rsidR="00454A8A" w:rsidRPr="00FC6DE2" w:rsidRDefault="00454A8A" w:rsidP="00350495">
            <w:pPr>
              <w:spacing w:after="0" w:line="240" w:lineRule="auto"/>
            </w:pPr>
            <w:r w:rsidRPr="00FC6DE2">
              <w:t>Program budowy zbiornika wodnego Świnna Poręba</w:t>
            </w:r>
          </w:p>
        </w:tc>
        <w:tc>
          <w:tcPr>
            <w:tcW w:w="2203" w:type="dxa"/>
            <w:shd w:val="clear" w:color="auto" w:fill="auto"/>
            <w:vAlign w:val="center"/>
          </w:tcPr>
          <w:p w:rsidR="00454A8A" w:rsidRPr="00FC6DE2" w:rsidRDefault="00454A8A" w:rsidP="00350495">
            <w:pPr>
              <w:spacing w:after="0" w:line="240" w:lineRule="auto"/>
            </w:pPr>
            <w:r w:rsidRPr="00FC6DE2">
              <w:t>oficjalne otwarcie odbyło się w 2017 r.</w:t>
            </w:r>
          </w:p>
        </w:tc>
      </w:tr>
      <w:tr w:rsidR="00454A8A" w:rsidRPr="00FC6DE2" w:rsidTr="00350495">
        <w:tc>
          <w:tcPr>
            <w:tcW w:w="2424" w:type="dxa"/>
            <w:vMerge/>
            <w:shd w:val="clear" w:color="auto" w:fill="auto"/>
            <w:vAlign w:val="center"/>
          </w:tcPr>
          <w:p w:rsidR="00454A8A" w:rsidRPr="00FC6DE2" w:rsidRDefault="00454A8A" w:rsidP="00350495">
            <w:pPr>
              <w:spacing w:after="0" w:line="240" w:lineRule="auto"/>
              <w:rPr>
                <w:i/>
              </w:rPr>
            </w:pPr>
          </w:p>
        </w:tc>
        <w:tc>
          <w:tcPr>
            <w:tcW w:w="3306" w:type="dxa"/>
            <w:vMerge/>
            <w:shd w:val="clear" w:color="auto" w:fill="auto"/>
            <w:vAlign w:val="center"/>
          </w:tcPr>
          <w:p w:rsidR="00454A8A" w:rsidRPr="00FC6DE2" w:rsidRDefault="00454A8A" w:rsidP="00350495">
            <w:pPr>
              <w:spacing w:after="0" w:line="240" w:lineRule="auto"/>
            </w:pPr>
          </w:p>
        </w:tc>
        <w:tc>
          <w:tcPr>
            <w:tcW w:w="6285" w:type="dxa"/>
            <w:shd w:val="clear" w:color="auto" w:fill="auto"/>
            <w:vAlign w:val="center"/>
          </w:tcPr>
          <w:p w:rsidR="00454A8A" w:rsidRPr="00FC6DE2" w:rsidRDefault="00454A8A" w:rsidP="00350495">
            <w:pPr>
              <w:spacing w:after="0" w:line="240" w:lineRule="auto"/>
            </w:pPr>
            <w:r w:rsidRPr="00FC6DE2">
              <w:t>Program „Kompleksowe zabezpieczenie przeciwpowodziowe Żuław”</w:t>
            </w:r>
          </w:p>
        </w:tc>
        <w:tc>
          <w:tcPr>
            <w:tcW w:w="2203" w:type="dxa"/>
            <w:shd w:val="clear" w:color="auto" w:fill="auto"/>
            <w:vAlign w:val="center"/>
          </w:tcPr>
          <w:p w:rsidR="00454A8A" w:rsidRPr="00FC6DE2" w:rsidRDefault="00454A8A" w:rsidP="00350495">
            <w:pPr>
              <w:spacing w:after="0" w:line="240" w:lineRule="auto"/>
            </w:pPr>
            <w:r w:rsidRPr="00FC6DE2">
              <w:t>2030</w:t>
            </w:r>
          </w:p>
        </w:tc>
      </w:tr>
      <w:tr w:rsidR="00454A8A" w:rsidRPr="00FC6DE2" w:rsidTr="00350495">
        <w:tc>
          <w:tcPr>
            <w:tcW w:w="2424" w:type="dxa"/>
            <w:vMerge/>
            <w:shd w:val="clear" w:color="auto" w:fill="auto"/>
            <w:vAlign w:val="center"/>
          </w:tcPr>
          <w:p w:rsidR="00454A8A" w:rsidRPr="00FC6DE2" w:rsidRDefault="00454A8A" w:rsidP="00350495">
            <w:pPr>
              <w:spacing w:after="0" w:line="240" w:lineRule="auto"/>
              <w:rPr>
                <w:i/>
              </w:rPr>
            </w:pPr>
          </w:p>
        </w:tc>
        <w:tc>
          <w:tcPr>
            <w:tcW w:w="3306" w:type="dxa"/>
            <w:vMerge/>
            <w:shd w:val="clear" w:color="auto" w:fill="auto"/>
            <w:vAlign w:val="center"/>
          </w:tcPr>
          <w:p w:rsidR="00454A8A" w:rsidRPr="00FC6DE2" w:rsidRDefault="00454A8A" w:rsidP="00350495">
            <w:pPr>
              <w:spacing w:after="0" w:line="240" w:lineRule="auto"/>
            </w:pPr>
          </w:p>
        </w:tc>
        <w:tc>
          <w:tcPr>
            <w:tcW w:w="6285" w:type="dxa"/>
            <w:shd w:val="clear" w:color="auto" w:fill="auto"/>
            <w:vAlign w:val="center"/>
          </w:tcPr>
          <w:p w:rsidR="00454A8A" w:rsidRPr="00FC6DE2" w:rsidRDefault="00454A8A" w:rsidP="00350495">
            <w:pPr>
              <w:spacing w:after="0" w:line="240" w:lineRule="auto"/>
            </w:pPr>
            <w:r w:rsidRPr="00FC6DE2">
              <w:t>Program Operacyjny Infrastruktura i Środowisko 2014–2020</w:t>
            </w:r>
          </w:p>
        </w:tc>
        <w:tc>
          <w:tcPr>
            <w:tcW w:w="2203" w:type="dxa"/>
            <w:shd w:val="clear" w:color="auto" w:fill="auto"/>
            <w:vAlign w:val="center"/>
          </w:tcPr>
          <w:p w:rsidR="00454A8A" w:rsidRPr="00FC6DE2" w:rsidRDefault="00454A8A" w:rsidP="00AC3C2A">
            <w:pPr>
              <w:spacing w:after="0" w:line="240" w:lineRule="auto"/>
            </w:pPr>
            <w:r w:rsidRPr="00FC6DE2">
              <w:t>2020 (reguła n+</w:t>
            </w:r>
            <w:r w:rsidR="00333969">
              <w:t>3</w:t>
            </w:r>
            <w:r w:rsidRPr="00FC6DE2">
              <w:t xml:space="preserve">: </w:t>
            </w:r>
            <w:r w:rsidR="00333969" w:rsidRPr="00FC6DE2">
              <w:t>202</w:t>
            </w:r>
            <w:r w:rsidR="00333969">
              <w:t>3</w:t>
            </w:r>
            <w:r w:rsidRPr="00FC6DE2">
              <w:t>)</w:t>
            </w:r>
          </w:p>
        </w:tc>
      </w:tr>
      <w:tr w:rsidR="00454A8A" w:rsidRPr="00FC6DE2" w:rsidTr="00350495">
        <w:tc>
          <w:tcPr>
            <w:tcW w:w="2424" w:type="dxa"/>
            <w:vMerge/>
            <w:shd w:val="clear" w:color="auto" w:fill="auto"/>
            <w:vAlign w:val="center"/>
          </w:tcPr>
          <w:p w:rsidR="00454A8A" w:rsidRPr="00FC6DE2" w:rsidRDefault="00454A8A" w:rsidP="00350495">
            <w:pPr>
              <w:spacing w:after="0" w:line="240" w:lineRule="auto"/>
              <w:rPr>
                <w:i/>
              </w:rPr>
            </w:pPr>
          </w:p>
        </w:tc>
        <w:tc>
          <w:tcPr>
            <w:tcW w:w="3306" w:type="dxa"/>
            <w:vMerge/>
            <w:shd w:val="clear" w:color="auto" w:fill="auto"/>
            <w:vAlign w:val="center"/>
          </w:tcPr>
          <w:p w:rsidR="00454A8A" w:rsidRPr="00FC6DE2" w:rsidRDefault="00454A8A" w:rsidP="00350495">
            <w:pPr>
              <w:spacing w:after="0" w:line="240" w:lineRule="auto"/>
            </w:pPr>
          </w:p>
        </w:tc>
        <w:tc>
          <w:tcPr>
            <w:tcW w:w="6285" w:type="dxa"/>
            <w:shd w:val="clear" w:color="auto" w:fill="auto"/>
            <w:vAlign w:val="center"/>
          </w:tcPr>
          <w:p w:rsidR="00C242FA" w:rsidRPr="00FC6DE2" w:rsidRDefault="00454A8A" w:rsidP="00350495">
            <w:pPr>
              <w:spacing w:after="0" w:line="240" w:lineRule="auto"/>
            </w:pPr>
            <w:r w:rsidRPr="00FC6DE2">
              <w:t xml:space="preserve">Program działań mających na celu zmniejszenie zanieczyszczenia </w:t>
            </w:r>
            <w:r w:rsidR="00C242FA">
              <w:t xml:space="preserve">wód </w:t>
            </w:r>
            <w:r w:rsidRPr="00FC6DE2">
              <w:t>azotanami pochodzącymi ze źródeł rolniczych oraz zapobieganie dalszemu zanieczyszczeniu</w:t>
            </w:r>
          </w:p>
        </w:tc>
        <w:tc>
          <w:tcPr>
            <w:tcW w:w="2203" w:type="dxa"/>
            <w:shd w:val="clear" w:color="auto" w:fill="auto"/>
            <w:vAlign w:val="center"/>
          </w:tcPr>
          <w:p w:rsidR="00454A8A" w:rsidRPr="00FC6DE2" w:rsidRDefault="00454A8A" w:rsidP="00350495">
            <w:pPr>
              <w:spacing w:after="0" w:line="240" w:lineRule="auto"/>
            </w:pPr>
            <w:r w:rsidRPr="0071592F">
              <w:t>2022 z perspektywą do 2024</w:t>
            </w:r>
          </w:p>
        </w:tc>
      </w:tr>
      <w:tr w:rsidR="00454A8A" w:rsidRPr="00FC6DE2" w:rsidTr="00350495">
        <w:tc>
          <w:tcPr>
            <w:tcW w:w="2424" w:type="dxa"/>
            <w:vMerge/>
            <w:shd w:val="clear" w:color="auto" w:fill="auto"/>
            <w:vAlign w:val="center"/>
          </w:tcPr>
          <w:p w:rsidR="00454A8A" w:rsidRPr="00FC6DE2" w:rsidRDefault="00454A8A" w:rsidP="00350495">
            <w:pPr>
              <w:spacing w:after="0" w:line="240" w:lineRule="auto"/>
              <w:rPr>
                <w:i/>
              </w:rPr>
            </w:pPr>
          </w:p>
        </w:tc>
        <w:tc>
          <w:tcPr>
            <w:tcW w:w="3306" w:type="dxa"/>
            <w:vMerge/>
            <w:shd w:val="clear" w:color="auto" w:fill="auto"/>
            <w:vAlign w:val="center"/>
          </w:tcPr>
          <w:p w:rsidR="00454A8A" w:rsidRPr="00FC6DE2" w:rsidRDefault="00454A8A" w:rsidP="00350495">
            <w:pPr>
              <w:spacing w:after="0" w:line="240" w:lineRule="auto"/>
            </w:pPr>
          </w:p>
        </w:tc>
        <w:tc>
          <w:tcPr>
            <w:tcW w:w="6285" w:type="dxa"/>
            <w:shd w:val="clear" w:color="auto" w:fill="auto"/>
            <w:vAlign w:val="center"/>
          </w:tcPr>
          <w:p w:rsidR="00454A8A" w:rsidRPr="00FC6DE2" w:rsidRDefault="00454A8A" w:rsidP="00350495">
            <w:pPr>
              <w:spacing w:after="0" w:line="240" w:lineRule="auto"/>
            </w:pPr>
            <w:r w:rsidRPr="00FC6DE2">
              <w:t>Program Państwowego Monitoringu Środowiska na lata 2016</w:t>
            </w:r>
            <w:r>
              <w:t>–</w:t>
            </w:r>
            <w:r w:rsidRPr="00FC6DE2">
              <w:t>2020</w:t>
            </w:r>
          </w:p>
        </w:tc>
        <w:tc>
          <w:tcPr>
            <w:tcW w:w="2203" w:type="dxa"/>
            <w:shd w:val="clear" w:color="auto" w:fill="auto"/>
            <w:vAlign w:val="center"/>
          </w:tcPr>
          <w:p w:rsidR="00454A8A" w:rsidRPr="00FC6DE2" w:rsidRDefault="00454A8A" w:rsidP="00350495">
            <w:pPr>
              <w:spacing w:after="0" w:line="240" w:lineRule="auto"/>
            </w:pPr>
            <w:r w:rsidRPr="00FC6DE2">
              <w:t>2020</w:t>
            </w:r>
          </w:p>
        </w:tc>
      </w:tr>
      <w:tr w:rsidR="00454A8A" w:rsidRPr="00FC6DE2" w:rsidTr="00350495">
        <w:tc>
          <w:tcPr>
            <w:tcW w:w="2424" w:type="dxa"/>
            <w:vMerge/>
            <w:shd w:val="clear" w:color="auto" w:fill="auto"/>
            <w:vAlign w:val="center"/>
          </w:tcPr>
          <w:p w:rsidR="00454A8A" w:rsidRPr="00FC6DE2" w:rsidRDefault="00454A8A" w:rsidP="00350495">
            <w:pPr>
              <w:spacing w:after="0" w:line="240" w:lineRule="auto"/>
              <w:rPr>
                <w:i/>
              </w:rPr>
            </w:pPr>
          </w:p>
        </w:tc>
        <w:tc>
          <w:tcPr>
            <w:tcW w:w="3306" w:type="dxa"/>
            <w:vMerge/>
            <w:shd w:val="clear" w:color="auto" w:fill="auto"/>
            <w:vAlign w:val="center"/>
          </w:tcPr>
          <w:p w:rsidR="00454A8A" w:rsidRPr="00FC6DE2" w:rsidRDefault="00454A8A" w:rsidP="00350495">
            <w:pPr>
              <w:spacing w:after="0" w:line="240" w:lineRule="auto"/>
            </w:pPr>
          </w:p>
        </w:tc>
        <w:tc>
          <w:tcPr>
            <w:tcW w:w="6285" w:type="dxa"/>
            <w:shd w:val="clear" w:color="auto" w:fill="auto"/>
            <w:vAlign w:val="center"/>
          </w:tcPr>
          <w:p w:rsidR="00454A8A" w:rsidRPr="00FC6DE2" w:rsidRDefault="00454A8A" w:rsidP="00350495">
            <w:pPr>
              <w:spacing w:after="0" w:line="240" w:lineRule="auto"/>
            </w:pPr>
            <w:r>
              <w:t>Mapa drogowa transformacji w kierunku gospodarki o obiegu zamkniętym</w:t>
            </w:r>
          </w:p>
        </w:tc>
        <w:tc>
          <w:tcPr>
            <w:tcW w:w="2203" w:type="dxa"/>
            <w:shd w:val="clear" w:color="auto" w:fill="auto"/>
            <w:vAlign w:val="center"/>
          </w:tcPr>
          <w:p w:rsidR="00454A8A" w:rsidRPr="00FC6DE2" w:rsidRDefault="00454A8A" w:rsidP="00350495">
            <w:pPr>
              <w:spacing w:after="0" w:line="240" w:lineRule="auto"/>
            </w:pPr>
            <w:r>
              <w:t>2030</w:t>
            </w:r>
          </w:p>
        </w:tc>
      </w:tr>
      <w:tr w:rsidR="00454A8A" w:rsidRPr="00FC6DE2" w:rsidTr="00350495">
        <w:trPr>
          <w:trHeight w:val="127"/>
        </w:trPr>
        <w:tc>
          <w:tcPr>
            <w:tcW w:w="2424" w:type="dxa"/>
            <w:vMerge/>
            <w:shd w:val="clear" w:color="auto" w:fill="auto"/>
            <w:vAlign w:val="center"/>
          </w:tcPr>
          <w:p w:rsidR="00454A8A" w:rsidRPr="00FC6DE2" w:rsidRDefault="00454A8A" w:rsidP="00350495">
            <w:pPr>
              <w:spacing w:after="0" w:line="240" w:lineRule="auto"/>
            </w:pPr>
          </w:p>
        </w:tc>
        <w:tc>
          <w:tcPr>
            <w:tcW w:w="3306" w:type="dxa"/>
            <w:vMerge w:val="restart"/>
            <w:shd w:val="clear" w:color="auto" w:fill="auto"/>
            <w:vAlign w:val="center"/>
          </w:tcPr>
          <w:p w:rsidR="00454A8A" w:rsidRPr="00FC6DE2" w:rsidRDefault="00454A8A" w:rsidP="00350495">
            <w:pPr>
              <w:spacing w:after="0" w:line="240" w:lineRule="auto"/>
            </w:pPr>
            <w:r w:rsidRPr="00FC6DE2">
              <w:t xml:space="preserve">Likwidacja źródeł emisji zanieczyszczeń </w:t>
            </w:r>
            <w:r w:rsidR="00DA4D58">
              <w:t xml:space="preserve">do </w:t>
            </w:r>
            <w:r w:rsidRPr="00FC6DE2">
              <w:t>powietrza lub istotne zmniejszenie ich oddziaływania</w:t>
            </w:r>
          </w:p>
        </w:tc>
        <w:tc>
          <w:tcPr>
            <w:tcW w:w="6285" w:type="dxa"/>
            <w:shd w:val="clear" w:color="auto" w:fill="auto"/>
            <w:vAlign w:val="center"/>
          </w:tcPr>
          <w:p w:rsidR="00454A8A" w:rsidRPr="00FC6DE2" w:rsidRDefault="00454A8A" w:rsidP="00350495">
            <w:pPr>
              <w:spacing w:after="0" w:line="240" w:lineRule="auto"/>
            </w:pPr>
            <w:r w:rsidRPr="00FC6DE2">
              <w:t>Przejściowy Plan Krajowy (2020)</w:t>
            </w:r>
          </w:p>
        </w:tc>
        <w:tc>
          <w:tcPr>
            <w:tcW w:w="2203" w:type="dxa"/>
            <w:shd w:val="clear" w:color="auto" w:fill="auto"/>
            <w:vAlign w:val="center"/>
          </w:tcPr>
          <w:p w:rsidR="00454A8A" w:rsidRPr="00FC6DE2" w:rsidRDefault="00454A8A" w:rsidP="00350495">
            <w:pPr>
              <w:spacing w:after="0" w:line="240" w:lineRule="auto"/>
            </w:pPr>
            <w:r w:rsidRPr="00FC6DE2">
              <w:t>2020</w:t>
            </w:r>
          </w:p>
        </w:tc>
      </w:tr>
      <w:tr w:rsidR="00454A8A" w:rsidRPr="00FC6DE2" w:rsidTr="00350495">
        <w:trPr>
          <w:trHeight w:val="259"/>
        </w:trPr>
        <w:tc>
          <w:tcPr>
            <w:tcW w:w="2424" w:type="dxa"/>
            <w:vMerge/>
            <w:shd w:val="clear" w:color="auto" w:fill="auto"/>
            <w:vAlign w:val="center"/>
          </w:tcPr>
          <w:p w:rsidR="00454A8A" w:rsidRPr="00FC6DE2" w:rsidRDefault="00454A8A" w:rsidP="00350495">
            <w:pPr>
              <w:spacing w:after="0" w:line="240" w:lineRule="auto"/>
            </w:pPr>
          </w:p>
        </w:tc>
        <w:tc>
          <w:tcPr>
            <w:tcW w:w="3306" w:type="dxa"/>
            <w:vMerge/>
            <w:shd w:val="clear" w:color="auto" w:fill="auto"/>
            <w:vAlign w:val="center"/>
          </w:tcPr>
          <w:p w:rsidR="00454A8A" w:rsidRPr="00FC6DE2" w:rsidRDefault="00454A8A" w:rsidP="00350495">
            <w:pPr>
              <w:spacing w:after="240" w:line="240" w:lineRule="auto"/>
            </w:pPr>
          </w:p>
        </w:tc>
        <w:tc>
          <w:tcPr>
            <w:tcW w:w="6285" w:type="dxa"/>
            <w:shd w:val="clear" w:color="auto" w:fill="auto"/>
            <w:vAlign w:val="center"/>
          </w:tcPr>
          <w:p w:rsidR="00454A8A" w:rsidRPr="00FC6DE2" w:rsidRDefault="00454A8A" w:rsidP="00350495">
            <w:pPr>
              <w:spacing w:after="0" w:line="240" w:lineRule="auto"/>
            </w:pPr>
            <w:r w:rsidRPr="00FC6DE2">
              <w:t>Program Operacyjny Infrastruktura i Środowisko 2014–2020</w:t>
            </w:r>
          </w:p>
        </w:tc>
        <w:tc>
          <w:tcPr>
            <w:tcW w:w="2203" w:type="dxa"/>
            <w:shd w:val="clear" w:color="auto" w:fill="auto"/>
            <w:vAlign w:val="center"/>
          </w:tcPr>
          <w:p w:rsidR="00454A8A" w:rsidRPr="00FC6DE2" w:rsidRDefault="00454A8A" w:rsidP="00AC3C2A">
            <w:pPr>
              <w:spacing w:after="0" w:line="240" w:lineRule="auto"/>
            </w:pPr>
            <w:r w:rsidRPr="00FC6DE2">
              <w:t>2020 (reguła n+</w:t>
            </w:r>
            <w:r w:rsidR="00333969">
              <w:t>3</w:t>
            </w:r>
            <w:r w:rsidRPr="00FC6DE2">
              <w:t>: 202</w:t>
            </w:r>
            <w:r w:rsidR="00333969">
              <w:t>3</w:t>
            </w:r>
            <w:r w:rsidRPr="00FC6DE2">
              <w:t>)</w:t>
            </w:r>
          </w:p>
        </w:tc>
      </w:tr>
      <w:tr w:rsidR="00454A8A" w:rsidRPr="00FC6DE2" w:rsidTr="00350495">
        <w:trPr>
          <w:trHeight w:val="277"/>
        </w:trPr>
        <w:tc>
          <w:tcPr>
            <w:tcW w:w="2424" w:type="dxa"/>
            <w:vMerge/>
            <w:shd w:val="clear" w:color="auto" w:fill="auto"/>
            <w:vAlign w:val="center"/>
          </w:tcPr>
          <w:p w:rsidR="00454A8A" w:rsidRPr="00FC6DE2" w:rsidRDefault="00454A8A" w:rsidP="00350495">
            <w:pPr>
              <w:spacing w:after="0" w:line="240" w:lineRule="auto"/>
            </w:pPr>
          </w:p>
        </w:tc>
        <w:tc>
          <w:tcPr>
            <w:tcW w:w="3306" w:type="dxa"/>
            <w:vMerge/>
            <w:shd w:val="clear" w:color="auto" w:fill="auto"/>
            <w:vAlign w:val="center"/>
          </w:tcPr>
          <w:p w:rsidR="00454A8A" w:rsidRPr="00FC6DE2" w:rsidRDefault="00454A8A" w:rsidP="00350495">
            <w:pPr>
              <w:spacing w:after="240" w:line="240" w:lineRule="auto"/>
            </w:pPr>
          </w:p>
        </w:tc>
        <w:tc>
          <w:tcPr>
            <w:tcW w:w="6285" w:type="dxa"/>
            <w:shd w:val="clear" w:color="auto" w:fill="auto"/>
            <w:vAlign w:val="center"/>
          </w:tcPr>
          <w:p w:rsidR="00454A8A" w:rsidRPr="00FC6DE2" w:rsidRDefault="00454A8A" w:rsidP="00350495">
            <w:pPr>
              <w:spacing w:after="0" w:line="240" w:lineRule="auto"/>
            </w:pPr>
            <w:r w:rsidRPr="00FC6DE2">
              <w:t>Krajowy Program Ochrony Powietrza do roku 2020</w:t>
            </w:r>
          </w:p>
        </w:tc>
        <w:tc>
          <w:tcPr>
            <w:tcW w:w="2203" w:type="dxa"/>
            <w:shd w:val="clear" w:color="auto" w:fill="auto"/>
            <w:vAlign w:val="center"/>
          </w:tcPr>
          <w:p w:rsidR="00454A8A" w:rsidRPr="00FC6DE2" w:rsidRDefault="00454A8A" w:rsidP="00350495">
            <w:pPr>
              <w:spacing w:after="0" w:line="240" w:lineRule="auto"/>
            </w:pPr>
            <w:r w:rsidRPr="00FC6DE2">
              <w:t>2020 (z perspektywą do 2030)</w:t>
            </w:r>
          </w:p>
        </w:tc>
      </w:tr>
      <w:tr w:rsidR="00454A8A" w:rsidRPr="00FC6DE2" w:rsidTr="00350495">
        <w:trPr>
          <w:trHeight w:val="277"/>
        </w:trPr>
        <w:tc>
          <w:tcPr>
            <w:tcW w:w="2424" w:type="dxa"/>
            <w:vMerge/>
            <w:shd w:val="clear" w:color="auto" w:fill="auto"/>
            <w:vAlign w:val="center"/>
          </w:tcPr>
          <w:p w:rsidR="00454A8A" w:rsidRPr="00FC6DE2" w:rsidRDefault="00454A8A" w:rsidP="00350495">
            <w:pPr>
              <w:spacing w:after="0" w:line="240" w:lineRule="auto"/>
            </w:pPr>
          </w:p>
        </w:tc>
        <w:tc>
          <w:tcPr>
            <w:tcW w:w="3306" w:type="dxa"/>
            <w:vMerge/>
            <w:shd w:val="clear" w:color="auto" w:fill="auto"/>
            <w:vAlign w:val="center"/>
          </w:tcPr>
          <w:p w:rsidR="00454A8A" w:rsidRPr="00FC6DE2" w:rsidRDefault="00454A8A" w:rsidP="00350495">
            <w:pPr>
              <w:spacing w:after="240" w:line="240" w:lineRule="auto"/>
            </w:pPr>
          </w:p>
        </w:tc>
        <w:tc>
          <w:tcPr>
            <w:tcW w:w="6285" w:type="dxa"/>
            <w:shd w:val="clear" w:color="auto" w:fill="auto"/>
            <w:vAlign w:val="center"/>
          </w:tcPr>
          <w:p w:rsidR="00454A8A" w:rsidRPr="00FC6DE2" w:rsidRDefault="00454A8A" w:rsidP="00350495">
            <w:pPr>
              <w:spacing w:after="0" w:line="240" w:lineRule="auto"/>
            </w:pPr>
            <w:r w:rsidRPr="00FC6DE2">
              <w:t>Program Państwowego Monitoringu Środowiska na lata 2016</w:t>
            </w:r>
            <w:r>
              <w:t>–</w:t>
            </w:r>
            <w:r w:rsidRPr="00FC6DE2">
              <w:t>2020</w:t>
            </w:r>
          </w:p>
        </w:tc>
        <w:tc>
          <w:tcPr>
            <w:tcW w:w="2203" w:type="dxa"/>
            <w:shd w:val="clear" w:color="auto" w:fill="auto"/>
            <w:vAlign w:val="center"/>
          </w:tcPr>
          <w:p w:rsidR="00454A8A" w:rsidRPr="00FC6DE2" w:rsidRDefault="00454A8A" w:rsidP="00350495">
            <w:pPr>
              <w:spacing w:after="0" w:line="240" w:lineRule="auto"/>
            </w:pPr>
            <w:r w:rsidRPr="00FC6DE2">
              <w:t>2020</w:t>
            </w:r>
          </w:p>
        </w:tc>
      </w:tr>
      <w:tr w:rsidR="00454A8A" w:rsidRPr="00FC6DE2" w:rsidTr="00350495">
        <w:tc>
          <w:tcPr>
            <w:tcW w:w="2424" w:type="dxa"/>
            <w:vMerge/>
            <w:shd w:val="clear" w:color="auto" w:fill="auto"/>
            <w:vAlign w:val="center"/>
          </w:tcPr>
          <w:p w:rsidR="00454A8A" w:rsidRPr="00FC6DE2" w:rsidRDefault="00454A8A" w:rsidP="00350495">
            <w:pPr>
              <w:spacing w:after="0" w:line="240" w:lineRule="auto"/>
            </w:pPr>
          </w:p>
        </w:tc>
        <w:tc>
          <w:tcPr>
            <w:tcW w:w="3306" w:type="dxa"/>
            <w:vMerge w:val="restart"/>
            <w:shd w:val="clear" w:color="auto" w:fill="auto"/>
            <w:vAlign w:val="center"/>
          </w:tcPr>
          <w:p w:rsidR="00454A8A" w:rsidRPr="00FC6DE2" w:rsidRDefault="00454A8A" w:rsidP="00350495">
            <w:pPr>
              <w:spacing w:after="0" w:line="240" w:lineRule="auto"/>
            </w:pPr>
            <w:r w:rsidRPr="00FC6DE2">
              <w:t>Przeciwdziałanie zagrożeniom środowiska oraz zapewnienie bezpieczeństwa chemicznego, biologicznego, jądrowego i ochrony radiologicznej</w:t>
            </w:r>
          </w:p>
        </w:tc>
        <w:tc>
          <w:tcPr>
            <w:tcW w:w="6285" w:type="dxa"/>
            <w:shd w:val="clear" w:color="auto" w:fill="auto"/>
            <w:vAlign w:val="center"/>
          </w:tcPr>
          <w:p w:rsidR="00454A8A" w:rsidRPr="00FC6DE2" w:rsidRDefault="00454A8A" w:rsidP="00350495">
            <w:pPr>
              <w:spacing w:after="0" w:line="240" w:lineRule="auto"/>
            </w:pPr>
            <w:r w:rsidRPr="00FC6DE2">
              <w:t xml:space="preserve">Krajowy </w:t>
            </w:r>
            <w:r>
              <w:t>p</w:t>
            </w:r>
            <w:r w:rsidRPr="00FC6DE2">
              <w:t xml:space="preserve">lan </w:t>
            </w:r>
            <w:r>
              <w:t>g</w:t>
            </w:r>
            <w:r w:rsidRPr="00FC6DE2">
              <w:t xml:space="preserve">ospodarki </w:t>
            </w:r>
            <w:r>
              <w:t>o</w:t>
            </w:r>
            <w:r w:rsidRPr="00FC6DE2">
              <w:t>dpadami 2022</w:t>
            </w:r>
          </w:p>
        </w:tc>
        <w:tc>
          <w:tcPr>
            <w:tcW w:w="2203" w:type="dxa"/>
            <w:shd w:val="clear" w:color="auto" w:fill="auto"/>
            <w:vAlign w:val="center"/>
          </w:tcPr>
          <w:p w:rsidR="00454A8A" w:rsidRPr="00FC6DE2" w:rsidRDefault="00454A8A" w:rsidP="00350495">
            <w:pPr>
              <w:spacing w:after="0" w:line="240" w:lineRule="auto"/>
            </w:pPr>
            <w:r w:rsidRPr="00FC6DE2">
              <w:t>2022</w:t>
            </w:r>
          </w:p>
        </w:tc>
      </w:tr>
      <w:tr w:rsidR="00454A8A" w:rsidRPr="00FC6DE2" w:rsidTr="00350495">
        <w:tc>
          <w:tcPr>
            <w:tcW w:w="2424" w:type="dxa"/>
            <w:vMerge/>
            <w:shd w:val="clear" w:color="auto" w:fill="auto"/>
            <w:vAlign w:val="center"/>
          </w:tcPr>
          <w:p w:rsidR="00454A8A" w:rsidRPr="00FC6DE2" w:rsidRDefault="00454A8A" w:rsidP="00350495">
            <w:pPr>
              <w:spacing w:after="0" w:line="240" w:lineRule="auto"/>
            </w:pPr>
          </w:p>
        </w:tc>
        <w:tc>
          <w:tcPr>
            <w:tcW w:w="3306" w:type="dxa"/>
            <w:vMerge/>
            <w:shd w:val="clear" w:color="auto" w:fill="auto"/>
            <w:vAlign w:val="center"/>
          </w:tcPr>
          <w:p w:rsidR="00454A8A" w:rsidRPr="00FC6DE2" w:rsidRDefault="00454A8A" w:rsidP="00350495">
            <w:pPr>
              <w:spacing w:after="0" w:line="240" w:lineRule="auto"/>
            </w:pPr>
          </w:p>
        </w:tc>
        <w:tc>
          <w:tcPr>
            <w:tcW w:w="6285" w:type="dxa"/>
            <w:shd w:val="clear" w:color="auto" w:fill="auto"/>
            <w:vAlign w:val="center"/>
          </w:tcPr>
          <w:p w:rsidR="00454A8A" w:rsidRPr="00FC6DE2" w:rsidRDefault="00454A8A" w:rsidP="00350495">
            <w:pPr>
              <w:spacing w:after="0" w:line="240" w:lineRule="auto"/>
            </w:pPr>
            <w:r w:rsidRPr="00FC6DE2">
              <w:t>Program Operacyjny Infrastruktura i Środowisko 2014–2020</w:t>
            </w:r>
          </w:p>
        </w:tc>
        <w:tc>
          <w:tcPr>
            <w:tcW w:w="2203" w:type="dxa"/>
            <w:shd w:val="clear" w:color="auto" w:fill="auto"/>
            <w:vAlign w:val="center"/>
          </w:tcPr>
          <w:p w:rsidR="00454A8A" w:rsidRPr="00FC6DE2" w:rsidRDefault="00454A8A" w:rsidP="00AC3C2A">
            <w:pPr>
              <w:spacing w:after="0" w:line="240" w:lineRule="auto"/>
            </w:pPr>
            <w:r w:rsidRPr="00FC6DE2">
              <w:t>2020 (reguła n+</w:t>
            </w:r>
            <w:r w:rsidR="00333969">
              <w:t>3</w:t>
            </w:r>
            <w:r w:rsidRPr="00FC6DE2">
              <w:t>: 202</w:t>
            </w:r>
            <w:r w:rsidR="00333969">
              <w:t>3</w:t>
            </w:r>
            <w:r w:rsidRPr="00FC6DE2">
              <w:t>)</w:t>
            </w:r>
          </w:p>
        </w:tc>
      </w:tr>
      <w:tr w:rsidR="00454A8A" w:rsidRPr="00FC6DE2" w:rsidTr="00350495">
        <w:tc>
          <w:tcPr>
            <w:tcW w:w="2424" w:type="dxa"/>
            <w:vMerge/>
            <w:shd w:val="clear" w:color="auto" w:fill="auto"/>
            <w:vAlign w:val="center"/>
          </w:tcPr>
          <w:p w:rsidR="00454A8A" w:rsidRPr="00FC6DE2" w:rsidRDefault="00454A8A" w:rsidP="00350495">
            <w:pPr>
              <w:spacing w:after="0" w:line="240" w:lineRule="auto"/>
            </w:pPr>
          </w:p>
        </w:tc>
        <w:tc>
          <w:tcPr>
            <w:tcW w:w="3306" w:type="dxa"/>
            <w:vMerge/>
            <w:shd w:val="clear" w:color="auto" w:fill="auto"/>
            <w:vAlign w:val="center"/>
          </w:tcPr>
          <w:p w:rsidR="00454A8A" w:rsidRPr="00FC6DE2" w:rsidRDefault="00454A8A" w:rsidP="00350495">
            <w:pPr>
              <w:spacing w:after="0" w:line="240" w:lineRule="auto"/>
            </w:pPr>
          </w:p>
        </w:tc>
        <w:tc>
          <w:tcPr>
            <w:tcW w:w="6285" w:type="dxa"/>
            <w:shd w:val="clear" w:color="auto" w:fill="auto"/>
            <w:vAlign w:val="center"/>
          </w:tcPr>
          <w:p w:rsidR="00454A8A" w:rsidRPr="00FC6DE2" w:rsidRDefault="00454A8A" w:rsidP="00350495">
            <w:pPr>
              <w:spacing w:after="0" w:line="240" w:lineRule="auto"/>
            </w:pPr>
            <w:r w:rsidRPr="00FC6DE2">
              <w:t>Program Państwowego Monitoringu Środowiska na lata 2016</w:t>
            </w:r>
            <w:r>
              <w:t>–</w:t>
            </w:r>
            <w:r w:rsidRPr="00FC6DE2">
              <w:t>2020</w:t>
            </w:r>
          </w:p>
        </w:tc>
        <w:tc>
          <w:tcPr>
            <w:tcW w:w="2203" w:type="dxa"/>
            <w:shd w:val="clear" w:color="auto" w:fill="auto"/>
            <w:vAlign w:val="center"/>
          </w:tcPr>
          <w:p w:rsidR="00454A8A" w:rsidRPr="00FC6DE2" w:rsidRDefault="00454A8A" w:rsidP="00350495">
            <w:pPr>
              <w:spacing w:after="0" w:line="240" w:lineRule="auto"/>
            </w:pPr>
            <w:r w:rsidRPr="00FC6DE2">
              <w:t>2020</w:t>
            </w:r>
          </w:p>
        </w:tc>
      </w:tr>
      <w:tr w:rsidR="00454A8A" w:rsidRPr="00FC6DE2" w:rsidTr="00350495">
        <w:trPr>
          <w:trHeight w:val="219"/>
        </w:trPr>
        <w:tc>
          <w:tcPr>
            <w:tcW w:w="2424" w:type="dxa"/>
            <w:vMerge/>
            <w:shd w:val="clear" w:color="auto" w:fill="auto"/>
            <w:vAlign w:val="center"/>
          </w:tcPr>
          <w:p w:rsidR="00454A8A" w:rsidRPr="00FC6DE2" w:rsidRDefault="00454A8A" w:rsidP="00350495">
            <w:pPr>
              <w:spacing w:after="0" w:line="240" w:lineRule="auto"/>
            </w:pPr>
          </w:p>
        </w:tc>
        <w:tc>
          <w:tcPr>
            <w:tcW w:w="3306" w:type="dxa"/>
            <w:vMerge w:val="restart"/>
            <w:shd w:val="clear" w:color="auto" w:fill="auto"/>
            <w:vAlign w:val="center"/>
          </w:tcPr>
          <w:p w:rsidR="00454A8A" w:rsidRPr="00FC6DE2" w:rsidRDefault="00454A8A" w:rsidP="00350495">
            <w:pPr>
              <w:spacing w:after="0" w:line="240" w:lineRule="auto"/>
            </w:pPr>
            <w:r w:rsidRPr="00FC6DE2">
              <w:t>Ochrona powierzchni ziemi, w tym gleb</w:t>
            </w:r>
          </w:p>
        </w:tc>
        <w:tc>
          <w:tcPr>
            <w:tcW w:w="6285" w:type="dxa"/>
            <w:shd w:val="clear" w:color="auto" w:fill="auto"/>
            <w:vAlign w:val="center"/>
          </w:tcPr>
          <w:p w:rsidR="00454A8A" w:rsidRPr="00FC6DE2" w:rsidRDefault="00454A8A" w:rsidP="002142D4">
            <w:pPr>
              <w:spacing w:after="0" w:line="240" w:lineRule="auto"/>
            </w:pPr>
            <w:r w:rsidRPr="00FC6DE2">
              <w:t xml:space="preserve">Polityka </w:t>
            </w:r>
            <w:r w:rsidR="002142D4">
              <w:t>S</w:t>
            </w:r>
            <w:r w:rsidRPr="00FC6DE2">
              <w:t xml:space="preserve">urowcowa </w:t>
            </w:r>
            <w:r w:rsidR="002142D4">
              <w:t>P</w:t>
            </w:r>
            <w:r w:rsidRPr="00FC6DE2">
              <w:t>aństwa (w procesie konsultacji)</w:t>
            </w:r>
          </w:p>
        </w:tc>
        <w:tc>
          <w:tcPr>
            <w:tcW w:w="2203" w:type="dxa"/>
            <w:shd w:val="clear" w:color="auto" w:fill="auto"/>
            <w:vAlign w:val="center"/>
          </w:tcPr>
          <w:p w:rsidR="00454A8A" w:rsidRPr="00FC6DE2" w:rsidRDefault="00454A8A" w:rsidP="00350495">
            <w:pPr>
              <w:spacing w:after="0" w:line="240" w:lineRule="auto"/>
            </w:pPr>
            <w:r w:rsidRPr="00FC6DE2">
              <w:t>nie określono</w:t>
            </w:r>
          </w:p>
        </w:tc>
      </w:tr>
      <w:tr w:rsidR="00454A8A" w:rsidRPr="00FC6DE2" w:rsidTr="00350495">
        <w:trPr>
          <w:trHeight w:val="822"/>
        </w:trPr>
        <w:tc>
          <w:tcPr>
            <w:tcW w:w="2424" w:type="dxa"/>
            <w:vMerge/>
            <w:shd w:val="clear" w:color="auto" w:fill="auto"/>
            <w:vAlign w:val="center"/>
          </w:tcPr>
          <w:p w:rsidR="00454A8A" w:rsidRPr="00FC6DE2" w:rsidRDefault="00454A8A" w:rsidP="00350495">
            <w:pPr>
              <w:spacing w:after="0" w:line="240" w:lineRule="auto"/>
            </w:pPr>
          </w:p>
        </w:tc>
        <w:tc>
          <w:tcPr>
            <w:tcW w:w="3306" w:type="dxa"/>
            <w:vMerge/>
            <w:shd w:val="clear" w:color="auto" w:fill="auto"/>
            <w:vAlign w:val="center"/>
          </w:tcPr>
          <w:p w:rsidR="00454A8A" w:rsidRPr="00FC6DE2" w:rsidRDefault="00454A8A" w:rsidP="00350495">
            <w:pPr>
              <w:spacing w:after="0" w:line="240" w:lineRule="auto"/>
            </w:pPr>
          </w:p>
        </w:tc>
        <w:tc>
          <w:tcPr>
            <w:tcW w:w="6285" w:type="dxa"/>
            <w:shd w:val="clear" w:color="auto" w:fill="auto"/>
            <w:vAlign w:val="center"/>
          </w:tcPr>
          <w:p w:rsidR="00454A8A" w:rsidRPr="00FC6DE2" w:rsidRDefault="00454A8A" w:rsidP="00350495">
            <w:pPr>
              <w:spacing w:after="0" w:line="240" w:lineRule="auto"/>
            </w:pPr>
            <w:r w:rsidRPr="00FC6DE2">
              <w:t xml:space="preserve">Program działań mających na celu zmniejszenie zanieczyszczenia </w:t>
            </w:r>
            <w:r w:rsidR="00C242FA">
              <w:t xml:space="preserve">wód </w:t>
            </w:r>
            <w:r w:rsidRPr="00FC6DE2">
              <w:t>azotanami pochodzącymi ze źródeł rolniczych oraz zapobieganie dalszemu zanieczyszczeniu</w:t>
            </w:r>
          </w:p>
        </w:tc>
        <w:tc>
          <w:tcPr>
            <w:tcW w:w="2203" w:type="dxa"/>
            <w:shd w:val="clear" w:color="auto" w:fill="auto"/>
            <w:vAlign w:val="center"/>
          </w:tcPr>
          <w:p w:rsidR="00454A8A" w:rsidRPr="00FC6DE2" w:rsidRDefault="00454A8A" w:rsidP="00350495">
            <w:pPr>
              <w:spacing w:after="0" w:line="240" w:lineRule="auto"/>
            </w:pPr>
            <w:r w:rsidRPr="0071592F">
              <w:t>2022 z perspektywą do 2024</w:t>
            </w:r>
          </w:p>
        </w:tc>
      </w:tr>
      <w:tr w:rsidR="00454A8A" w:rsidRPr="00FC6DE2" w:rsidTr="00350495">
        <w:trPr>
          <w:trHeight w:val="822"/>
        </w:trPr>
        <w:tc>
          <w:tcPr>
            <w:tcW w:w="2424" w:type="dxa"/>
            <w:vMerge/>
            <w:shd w:val="clear" w:color="auto" w:fill="auto"/>
            <w:vAlign w:val="center"/>
          </w:tcPr>
          <w:p w:rsidR="00454A8A" w:rsidRPr="00FC6DE2" w:rsidRDefault="00454A8A" w:rsidP="00350495">
            <w:pPr>
              <w:spacing w:after="0" w:line="240" w:lineRule="auto"/>
            </w:pPr>
          </w:p>
        </w:tc>
        <w:tc>
          <w:tcPr>
            <w:tcW w:w="3306" w:type="dxa"/>
            <w:vMerge/>
            <w:shd w:val="clear" w:color="auto" w:fill="auto"/>
            <w:vAlign w:val="center"/>
          </w:tcPr>
          <w:p w:rsidR="00454A8A" w:rsidRPr="00FC6DE2" w:rsidRDefault="00454A8A" w:rsidP="00350495">
            <w:pPr>
              <w:spacing w:after="0" w:line="240" w:lineRule="auto"/>
            </w:pPr>
          </w:p>
        </w:tc>
        <w:tc>
          <w:tcPr>
            <w:tcW w:w="6285" w:type="dxa"/>
            <w:shd w:val="clear" w:color="auto" w:fill="auto"/>
            <w:vAlign w:val="center"/>
          </w:tcPr>
          <w:p w:rsidR="00454A8A" w:rsidRPr="00FC6DE2" w:rsidRDefault="00454A8A" w:rsidP="00350495">
            <w:pPr>
              <w:spacing w:after="0" w:line="240" w:lineRule="auto"/>
            </w:pPr>
            <w:r w:rsidRPr="00FC6DE2">
              <w:t>Program Operacyjny Infrastruktura i Środowisko 2014–2020</w:t>
            </w:r>
          </w:p>
        </w:tc>
        <w:tc>
          <w:tcPr>
            <w:tcW w:w="2203" w:type="dxa"/>
            <w:shd w:val="clear" w:color="auto" w:fill="auto"/>
            <w:vAlign w:val="center"/>
          </w:tcPr>
          <w:p w:rsidR="00454A8A" w:rsidRPr="00FC6DE2" w:rsidRDefault="00454A8A" w:rsidP="00AC3C2A">
            <w:pPr>
              <w:spacing w:after="0" w:line="240" w:lineRule="auto"/>
            </w:pPr>
            <w:r w:rsidRPr="00FC6DE2">
              <w:t>2020 (reguła n+</w:t>
            </w:r>
            <w:r w:rsidR="00333969">
              <w:t>3</w:t>
            </w:r>
            <w:r w:rsidRPr="00FC6DE2">
              <w:t>: 202</w:t>
            </w:r>
            <w:r w:rsidR="00333969">
              <w:t>3</w:t>
            </w:r>
            <w:r w:rsidRPr="00FC6DE2">
              <w:t>)</w:t>
            </w:r>
          </w:p>
        </w:tc>
      </w:tr>
      <w:tr w:rsidR="00454A8A" w:rsidRPr="00FC6DE2" w:rsidTr="00350495">
        <w:trPr>
          <w:trHeight w:val="822"/>
        </w:trPr>
        <w:tc>
          <w:tcPr>
            <w:tcW w:w="2424" w:type="dxa"/>
            <w:vMerge/>
            <w:shd w:val="clear" w:color="auto" w:fill="auto"/>
            <w:vAlign w:val="center"/>
          </w:tcPr>
          <w:p w:rsidR="00454A8A" w:rsidRPr="00FC6DE2" w:rsidRDefault="00454A8A" w:rsidP="00350495">
            <w:pPr>
              <w:spacing w:after="0" w:line="240" w:lineRule="auto"/>
            </w:pPr>
          </w:p>
        </w:tc>
        <w:tc>
          <w:tcPr>
            <w:tcW w:w="3306" w:type="dxa"/>
            <w:vMerge/>
            <w:shd w:val="clear" w:color="auto" w:fill="auto"/>
            <w:vAlign w:val="center"/>
          </w:tcPr>
          <w:p w:rsidR="00454A8A" w:rsidRPr="00FC6DE2" w:rsidRDefault="00454A8A" w:rsidP="00350495">
            <w:pPr>
              <w:spacing w:after="0" w:line="240" w:lineRule="auto"/>
            </w:pPr>
          </w:p>
        </w:tc>
        <w:tc>
          <w:tcPr>
            <w:tcW w:w="6285" w:type="dxa"/>
            <w:shd w:val="clear" w:color="auto" w:fill="auto"/>
            <w:vAlign w:val="center"/>
          </w:tcPr>
          <w:p w:rsidR="00454A8A" w:rsidRPr="00FC6DE2" w:rsidRDefault="00454A8A" w:rsidP="00350495">
            <w:pPr>
              <w:spacing w:after="0" w:line="240" w:lineRule="auto"/>
            </w:pPr>
            <w:r w:rsidRPr="00FC6DE2">
              <w:t>Program Państwowego Monitoringu Środowiska na lata 2016</w:t>
            </w:r>
            <w:r>
              <w:t>–</w:t>
            </w:r>
            <w:r w:rsidRPr="00FC6DE2">
              <w:t>2020</w:t>
            </w:r>
          </w:p>
        </w:tc>
        <w:tc>
          <w:tcPr>
            <w:tcW w:w="2203" w:type="dxa"/>
            <w:shd w:val="clear" w:color="auto" w:fill="auto"/>
            <w:vAlign w:val="center"/>
          </w:tcPr>
          <w:p w:rsidR="00454A8A" w:rsidRPr="00FC6DE2" w:rsidRDefault="00454A8A" w:rsidP="00350495">
            <w:pPr>
              <w:spacing w:after="0" w:line="240" w:lineRule="auto"/>
            </w:pPr>
            <w:r w:rsidRPr="00FC6DE2">
              <w:t>2020</w:t>
            </w:r>
          </w:p>
        </w:tc>
      </w:tr>
      <w:tr w:rsidR="00454A8A" w:rsidRPr="00FC6DE2" w:rsidTr="00350495">
        <w:trPr>
          <w:trHeight w:val="326"/>
        </w:trPr>
        <w:tc>
          <w:tcPr>
            <w:tcW w:w="2424" w:type="dxa"/>
            <w:vMerge w:val="restart"/>
            <w:shd w:val="clear" w:color="auto" w:fill="auto"/>
            <w:vAlign w:val="center"/>
          </w:tcPr>
          <w:p w:rsidR="00454A8A" w:rsidRPr="00FC6DE2" w:rsidRDefault="00454A8A" w:rsidP="00350495">
            <w:pPr>
              <w:spacing w:after="0" w:line="240" w:lineRule="auto"/>
              <w:rPr>
                <w:i/>
              </w:rPr>
            </w:pPr>
            <w:r w:rsidRPr="00FC6DE2">
              <w:rPr>
                <w:i/>
              </w:rPr>
              <w:t>Środowisko i gospodarka. Zrównoważone gospodarowanie zasobami środowiska</w:t>
            </w:r>
          </w:p>
        </w:tc>
        <w:tc>
          <w:tcPr>
            <w:tcW w:w="3306" w:type="dxa"/>
            <w:vMerge w:val="restart"/>
            <w:shd w:val="clear" w:color="auto" w:fill="auto"/>
            <w:vAlign w:val="center"/>
          </w:tcPr>
          <w:p w:rsidR="00454A8A" w:rsidRPr="00FC6DE2" w:rsidRDefault="00454A8A" w:rsidP="00350495">
            <w:pPr>
              <w:spacing w:after="0" w:line="240" w:lineRule="auto"/>
            </w:pPr>
            <w:r w:rsidRPr="00FC6DE2">
              <w:t>Zarządzanie zasobami geologicznymi poprzez opracowanie i wdrożenie polityki surowcowej państwa</w:t>
            </w:r>
          </w:p>
        </w:tc>
        <w:tc>
          <w:tcPr>
            <w:tcW w:w="6285" w:type="dxa"/>
            <w:shd w:val="clear" w:color="auto" w:fill="auto"/>
            <w:vAlign w:val="center"/>
          </w:tcPr>
          <w:p w:rsidR="00454A8A" w:rsidRPr="00FC6DE2" w:rsidRDefault="00454A8A" w:rsidP="00350495">
            <w:pPr>
              <w:spacing w:after="0" w:line="240" w:lineRule="auto"/>
            </w:pPr>
            <w:r w:rsidRPr="00FC6DE2">
              <w:t>Polityka Surowcowa Państwa (w procesie konsultacji)</w:t>
            </w:r>
          </w:p>
        </w:tc>
        <w:tc>
          <w:tcPr>
            <w:tcW w:w="2203" w:type="dxa"/>
            <w:shd w:val="clear" w:color="auto" w:fill="auto"/>
            <w:vAlign w:val="center"/>
          </w:tcPr>
          <w:p w:rsidR="00454A8A" w:rsidRPr="00FC6DE2" w:rsidRDefault="00454A8A" w:rsidP="00350495">
            <w:pPr>
              <w:spacing w:after="0" w:line="240" w:lineRule="auto"/>
            </w:pPr>
            <w:r w:rsidRPr="00FC6DE2">
              <w:t>nie określono</w:t>
            </w:r>
          </w:p>
        </w:tc>
      </w:tr>
      <w:tr w:rsidR="00454A8A" w:rsidRPr="00FC6DE2" w:rsidTr="00350495">
        <w:tc>
          <w:tcPr>
            <w:tcW w:w="2424" w:type="dxa"/>
            <w:vMerge/>
            <w:shd w:val="clear" w:color="auto" w:fill="auto"/>
            <w:vAlign w:val="center"/>
          </w:tcPr>
          <w:p w:rsidR="00454A8A" w:rsidRPr="00FC6DE2" w:rsidRDefault="00454A8A" w:rsidP="00350495">
            <w:pPr>
              <w:spacing w:after="0" w:line="240" w:lineRule="auto"/>
              <w:rPr>
                <w:i/>
              </w:rPr>
            </w:pPr>
          </w:p>
        </w:tc>
        <w:tc>
          <w:tcPr>
            <w:tcW w:w="3306" w:type="dxa"/>
            <w:vMerge/>
            <w:shd w:val="clear" w:color="auto" w:fill="auto"/>
            <w:vAlign w:val="center"/>
          </w:tcPr>
          <w:p w:rsidR="00454A8A" w:rsidRPr="00FC6DE2" w:rsidRDefault="00454A8A" w:rsidP="00350495">
            <w:pPr>
              <w:spacing w:after="0" w:line="240" w:lineRule="auto"/>
            </w:pPr>
          </w:p>
        </w:tc>
        <w:tc>
          <w:tcPr>
            <w:tcW w:w="6285" w:type="dxa"/>
            <w:shd w:val="clear" w:color="auto" w:fill="auto"/>
            <w:vAlign w:val="center"/>
          </w:tcPr>
          <w:p w:rsidR="00454A8A" w:rsidRPr="00FC6DE2" w:rsidRDefault="00454A8A" w:rsidP="00350495">
            <w:pPr>
              <w:spacing w:after="0" w:line="240" w:lineRule="auto"/>
            </w:pPr>
            <w:r w:rsidRPr="00FC6DE2">
              <w:t>Program Rozpoznania Geologicznego Oceanów – ProGeO</w:t>
            </w:r>
          </w:p>
        </w:tc>
        <w:tc>
          <w:tcPr>
            <w:tcW w:w="2203" w:type="dxa"/>
            <w:shd w:val="clear" w:color="auto" w:fill="auto"/>
            <w:vAlign w:val="center"/>
          </w:tcPr>
          <w:p w:rsidR="00454A8A" w:rsidRPr="00FC6DE2" w:rsidRDefault="00454A8A" w:rsidP="00350495">
            <w:pPr>
              <w:spacing w:after="0" w:line="240" w:lineRule="auto"/>
            </w:pPr>
            <w:r w:rsidRPr="00FC6DE2">
              <w:t>2033</w:t>
            </w:r>
          </w:p>
        </w:tc>
      </w:tr>
      <w:tr w:rsidR="00454A8A" w:rsidRPr="00FC6DE2" w:rsidTr="00350495">
        <w:tc>
          <w:tcPr>
            <w:tcW w:w="2424" w:type="dxa"/>
            <w:vMerge/>
            <w:shd w:val="clear" w:color="auto" w:fill="auto"/>
            <w:vAlign w:val="center"/>
          </w:tcPr>
          <w:p w:rsidR="00454A8A" w:rsidRPr="00FC6DE2" w:rsidRDefault="00454A8A" w:rsidP="00350495">
            <w:pPr>
              <w:spacing w:after="0" w:line="240" w:lineRule="auto"/>
              <w:rPr>
                <w:i/>
              </w:rPr>
            </w:pPr>
          </w:p>
        </w:tc>
        <w:tc>
          <w:tcPr>
            <w:tcW w:w="3306" w:type="dxa"/>
            <w:vMerge/>
            <w:shd w:val="clear" w:color="auto" w:fill="auto"/>
            <w:vAlign w:val="center"/>
          </w:tcPr>
          <w:p w:rsidR="00454A8A" w:rsidRPr="00FC6DE2" w:rsidRDefault="00454A8A" w:rsidP="00350495">
            <w:pPr>
              <w:spacing w:after="0" w:line="240" w:lineRule="auto"/>
            </w:pPr>
          </w:p>
        </w:tc>
        <w:tc>
          <w:tcPr>
            <w:tcW w:w="6285" w:type="dxa"/>
            <w:shd w:val="clear" w:color="auto" w:fill="auto"/>
            <w:vAlign w:val="center"/>
          </w:tcPr>
          <w:p w:rsidR="00454A8A" w:rsidRPr="00FC6DE2" w:rsidRDefault="00454A8A" w:rsidP="00350495">
            <w:pPr>
              <w:spacing w:after="0" w:line="240" w:lineRule="auto"/>
            </w:pPr>
            <w:r w:rsidRPr="00FC6DE2">
              <w:t>Program Operacyjny Infrastruktura i Środowisko 2014–2020</w:t>
            </w:r>
          </w:p>
        </w:tc>
        <w:tc>
          <w:tcPr>
            <w:tcW w:w="2203" w:type="dxa"/>
            <w:shd w:val="clear" w:color="auto" w:fill="auto"/>
            <w:vAlign w:val="center"/>
          </w:tcPr>
          <w:p w:rsidR="00454A8A" w:rsidRPr="00FC6DE2" w:rsidRDefault="00454A8A" w:rsidP="00AC3C2A">
            <w:pPr>
              <w:spacing w:after="0" w:line="240" w:lineRule="auto"/>
            </w:pPr>
            <w:r w:rsidRPr="00FC6DE2">
              <w:t>2020 (reguła n+</w:t>
            </w:r>
            <w:r w:rsidR="00333969">
              <w:t>3</w:t>
            </w:r>
            <w:r w:rsidRPr="00FC6DE2">
              <w:t>: 202</w:t>
            </w:r>
            <w:r w:rsidR="00333969">
              <w:t>3</w:t>
            </w:r>
            <w:r w:rsidRPr="00FC6DE2">
              <w:t>)</w:t>
            </w:r>
          </w:p>
        </w:tc>
      </w:tr>
      <w:tr w:rsidR="00454A8A" w:rsidRPr="00FC6DE2" w:rsidTr="00350495">
        <w:tc>
          <w:tcPr>
            <w:tcW w:w="2424" w:type="dxa"/>
            <w:vMerge/>
            <w:shd w:val="clear" w:color="auto" w:fill="auto"/>
            <w:vAlign w:val="center"/>
          </w:tcPr>
          <w:p w:rsidR="00454A8A" w:rsidRPr="00FC6DE2" w:rsidRDefault="00454A8A" w:rsidP="00350495">
            <w:pPr>
              <w:spacing w:after="0" w:line="240" w:lineRule="auto"/>
              <w:rPr>
                <w:i/>
              </w:rPr>
            </w:pPr>
          </w:p>
        </w:tc>
        <w:tc>
          <w:tcPr>
            <w:tcW w:w="3306" w:type="dxa"/>
            <w:vMerge w:val="restart"/>
            <w:shd w:val="clear" w:color="auto" w:fill="auto"/>
            <w:vAlign w:val="center"/>
          </w:tcPr>
          <w:p w:rsidR="00454A8A" w:rsidRPr="00FC6DE2" w:rsidRDefault="00454A8A" w:rsidP="00731B70">
            <w:pPr>
              <w:spacing w:after="0" w:line="240" w:lineRule="auto"/>
            </w:pPr>
            <w:r w:rsidRPr="000D42A3">
              <w:t>Zarządzanie zasobami dziedzictwa przyrodniczego i kulturowego, w</w:t>
            </w:r>
            <w:r w:rsidR="00DA4D58">
              <w:t> </w:t>
            </w:r>
            <w:r w:rsidRPr="000D42A3">
              <w:t>tym ochrona i popraw</w:t>
            </w:r>
            <w:r w:rsidR="00731B70">
              <w:t>a</w:t>
            </w:r>
            <w:r w:rsidRPr="000D42A3">
              <w:t xml:space="preserve"> stanu różnorodności biologicznej</w:t>
            </w:r>
            <w:r w:rsidR="00660C7F">
              <w:t xml:space="preserve"> i</w:t>
            </w:r>
            <w:r w:rsidR="00DA4D58">
              <w:t> </w:t>
            </w:r>
            <w:r w:rsidRPr="000D42A3">
              <w:t>krajobrazu</w:t>
            </w:r>
          </w:p>
        </w:tc>
        <w:tc>
          <w:tcPr>
            <w:tcW w:w="6285" w:type="dxa"/>
            <w:shd w:val="clear" w:color="auto" w:fill="auto"/>
            <w:vAlign w:val="center"/>
          </w:tcPr>
          <w:p w:rsidR="00454A8A" w:rsidRPr="00FC6DE2" w:rsidRDefault="00454A8A" w:rsidP="00350495">
            <w:pPr>
              <w:spacing w:after="0" w:line="240" w:lineRule="auto"/>
            </w:pPr>
            <w:r w:rsidRPr="00FC6DE2">
              <w:t>Program ochrony i zrównoważonego użytkowania różnorodności biologicznej wraz z planem działań na lata 2015–2020</w:t>
            </w:r>
          </w:p>
        </w:tc>
        <w:tc>
          <w:tcPr>
            <w:tcW w:w="2203" w:type="dxa"/>
            <w:shd w:val="clear" w:color="auto" w:fill="auto"/>
            <w:vAlign w:val="center"/>
          </w:tcPr>
          <w:p w:rsidR="00454A8A" w:rsidRPr="00FC6DE2" w:rsidRDefault="00454A8A" w:rsidP="00350495">
            <w:pPr>
              <w:spacing w:after="0" w:line="240" w:lineRule="auto"/>
            </w:pPr>
            <w:r w:rsidRPr="00FC6DE2">
              <w:t>2020</w:t>
            </w:r>
          </w:p>
        </w:tc>
      </w:tr>
      <w:tr w:rsidR="00454A8A" w:rsidRPr="00FC6DE2" w:rsidTr="00350495">
        <w:tc>
          <w:tcPr>
            <w:tcW w:w="2424" w:type="dxa"/>
            <w:vMerge/>
            <w:shd w:val="clear" w:color="auto" w:fill="auto"/>
            <w:vAlign w:val="center"/>
          </w:tcPr>
          <w:p w:rsidR="00454A8A" w:rsidRPr="00FC6DE2" w:rsidRDefault="00454A8A" w:rsidP="00350495">
            <w:pPr>
              <w:spacing w:after="0" w:line="240" w:lineRule="auto"/>
              <w:rPr>
                <w:i/>
              </w:rPr>
            </w:pPr>
          </w:p>
        </w:tc>
        <w:tc>
          <w:tcPr>
            <w:tcW w:w="3306" w:type="dxa"/>
            <w:vMerge/>
            <w:shd w:val="clear" w:color="auto" w:fill="auto"/>
            <w:vAlign w:val="center"/>
          </w:tcPr>
          <w:p w:rsidR="00454A8A" w:rsidRPr="00FC6DE2" w:rsidRDefault="00454A8A" w:rsidP="00350495">
            <w:pPr>
              <w:spacing w:after="0" w:line="240" w:lineRule="auto"/>
            </w:pPr>
          </w:p>
        </w:tc>
        <w:tc>
          <w:tcPr>
            <w:tcW w:w="6285" w:type="dxa"/>
            <w:shd w:val="clear" w:color="auto" w:fill="auto"/>
            <w:vAlign w:val="center"/>
          </w:tcPr>
          <w:p w:rsidR="00454A8A" w:rsidRPr="00FC6DE2" w:rsidRDefault="00454A8A" w:rsidP="00350495">
            <w:pPr>
              <w:spacing w:after="0" w:line="240" w:lineRule="auto"/>
            </w:pPr>
            <w:r w:rsidRPr="00FC6DE2">
              <w:t>Program Operacyjny Infrastruktura i Środowisko 2014–2020</w:t>
            </w:r>
          </w:p>
        </w:tc>
        <w:tc>
          <w:tcPr>
            <w:tcW w:w="2203" w:type="dxa"/>
            <w:shd w:val="clear" w:color="auto" w:fill="auto"/>
            <w:vAlign w:val="center"/>
          </w:tcPr>
          <w:p w:rsidR="00454A8A" w:rsidRPr="00FC6DE2" w:rsidRDefault="00454A8A" w:rsidP="00AC3C2A">
            <w:pPr>
              <w:spacing w:after="0" w:line="240" w:lineRule="auto"/>
            </w:pPr>
            <w:r w:rsidRPr="00FC6DE2">
              <w:t>2020 (reguła n+</w:t>
            </w:r>
            <w:r w:rsidR="00333969">
              <w:t>3</w:t>
            </w:r>
            <w:r w:rsidRPr="00FC6DE2">
              <w:t>: 202</w:t>
            </w:r>
            <w:r w:rsidR="00333969">
              <w:t>3</w:t>
            </w:r>
            <w:r w:rsidRPr="00FC6DE2">
              <w:t>)</w:t>
            </w:r>
          </w:p>
        </w:tc>
      </w:tr>
      <w:tr w:rsidR="00454A8A" w:rsidRPr="00FC6DE2" w:rsidTr="00350495">
        <w:tc>
          <w:tcPr>
            <w:tcW w:w="2424" w:type="dxa"/>
            <w:vMerge/>
            <w:shd w:val="clear" w:color="auto" w:fill="auto"/>
            <w:vAlign w:val="center"/>
          </w:tcPr>
          <w:p w:rsidR="00454A8A" w:rsidRPr="00FC6DE2" w:rsidRDefault="00454A8A" w:rsidP="00350495">
            <w:pPr>
              <w:spacing w:after="0" w:line="240" w:lineRule="auto"/>
              <w:rPr>
                <w:i/>
              </w:rPr>
            </w:pPr>
          </w:p>
        </w:tc>
        <w:tc>
          <w:tcPr>
            <w:tcW w:w="3306" w:type="dxa"/>
            <w:vMerge/>
            <w:shd w:val="clear" w:color="auto" w:fill="auto"/>
            <w:vAlign w:val="center"/>
          </w:tcPr>
          <w:p w:rsidR="00454A8A" w:rsidRPr="00FC6DE2" w:rsidRDefault="00454A8A" w:rsidP="00350495">
            <w:pPr>
              <w:spacing w:after="0" w:line="240" w:lineRule="auto"/>
            </w:pPr>
          </w:p>
        </w:tc>
        <w:tc>
          <w:tcPr>
            <w:tcW w:w="6285" w:type="dxa"/>
            <w:shd w:val="clear" w:color="auto" w:fill="auto"/>
            <w:vAlign w:val="center"/>
          </w:tcPr>
          <w:p w:rsidR="00454A8A" w:rsidRPr="00FC6DE2" w:rsidRDefault="00454A8A" w:rsidP="00350495">
            <w:pPr>
              <w:spacing w:after="0" w:line="240" w:lineRule="auto"/>
            </w:pPr>
            <w:r w:rsidRPr="00FC6DE2">
              <w:t>Program Państwowego Monitoringu Środowiska na lata 2016</w:t>
            </w:r>
            <w:r>
              <w:t>–</w:t>
            </w:r>
            <w:r w:rsidRPr="00FC6DE2">
              <w:t>2020</w:t>
            </w:r>
          </w:p>
        </w:tc>
        <w:tc>
          <w:tcPr>
            <w:tcW w:w="2203" w:type="dxa"/>
            <w:shd w:val="clear" w:color="auto" w:fill="auto"/>
            <w:vAlign w:val="center"/>
          </w:tcPr>
          <w:p w:rsidR="00454A8A" w:rsidRPr="00FC6DE2" w:rsidRDefault="00454A8A" w:rsidP="00350495">
            <w:pPr>
              <w:spacing w:after="0" w:line="240" w:lineRule="auto"/>
            </w:pPr>
            <w:r w:rsidRPr="00FC6DE2">
              <w:t>2020</w:t>
            </w:r>
          </w:p>
        </w:tc>
      </w:tr>
      <w:tr w:rsidR="00454A8A" w:rsidRPr="00FC6DE2" w:rsidTr="00350495">
        <w:tc>
          <w:tcPr>
            <w:tcW w:w="2424" w:type="dxa"/>
            <w:vMerge/>
            <w:shd w:val="clear" w:color="auto" w:fill="auto"/>
            <w:vAlign w:val="center"/>
          </w:tcPr>
          <w:p w:rsidR="00454A8A" w:rsidRPr="00FC6DE2" w:rsidRDefault="00454A8A" w:rsidP="00350495">
            <w:pPr>
              <w:spacing w:after="0" w:line="240" w:lineRule="auto"/>
              <w:rPr>
                <w:i/>
              </w:rPr>
            </w:pPr>
          </w:p>
        </w:tc>
        <w:tc>
          <w:tcPr>
            <w:tcW w:w="3306" w:type="dxa"/>
            <w:vMerge/>
            <w:shd w:val="clear" w:color="auto" w:fill="auto"/>
            <w:vAlign w:val="center"/>
          </w:tcPr>
          <w:p w:rsidR="00454A8A" w:rsidRPr="00FC6DE2" w:rsidRDefault="00454A8A" w:rsidP="00350495">
            <w:pPr>
              <w:spacing w:after="0" w:line="240" w:lineRule="auto"/>
            </w:pPr>
          </w:p>
        </w:tc>
        <w:tc>
          <w:tcPr>
            <w:tcW w:w="6285" w:type="dxa"/>
            <w:shd w:val="clear" w:color="auto" w:fill="auto"/>
            <w:vAlign w:val="center"/>
          </w:tcPr>
          <w:p w:rsidR="00454A8A" w:rsidRPr="00FC6DE2" w:rsidRDefault="00454A8A" w:rsidP="00350495">
            <w:pPr>
              <w:spacing w:after="0" w:line="240" w:lineRule="auto"/>
            </w:pPr>
            <w:r w:rsidRPr="004D6C0D">
              <w:t>Koncepcja Przestrzennego Zagospodarowania Kraju 2030</w:t>
            </w:r>
          </w:p>
        </w:tc>
        <w:tc>
          <w:tcPr>
            <w:tcW w:w="2203" w:type="dxa"/>
            <w:shd w:val="clear" w:color="auto" w:fill="auto"/>
            <w:vAlign w:val="center"/>
          </w:tcPr>
          <w:p w:rsidR="00454A8A" w:rsidRPr="00FC6DE2" w:rsidRDefault="00454A8A" w:rsidP="00350495">
            <w:pPr>
              <w:spacing w:after="0" w:line="240" w:lineRule="auto"/>
            </w:pPr>
            <w:r>
              <w:t>2030</w:t>
            </w:r>
          </w:p>
        </w:tc>
      </w:tr>
      <w:tr w:rsidR="00454A8A" w:rsidRPr="00FC6DE2" w:rsidTr="00350495">
        <w:tc>
          <w:tcPr>
            <w:tcW w:w="2424" w:type="dxa"/>
            <w:vMerge/>
            <w:shd w:val="clear" w:color="auto" w:fill="auto"/>
            <w:vAlign w:val="center"/>
          </w:tcPr>
          <w:p w:rsidR="00454A8A" w:rsidRPr="00FC6DE2" w:rsidRDefault="00454A8A" w:rsidP="00350495">
            <w:pPr>
              <w:spacing w:after="0" w:line="240" w:lineRule="auto"/>
              <w:rPr>
                <w:i/>
              </w:rPr>
            </w:pPr>
          </w:p>
        </w:tc>
        <w:tc>
          <w:tcPr>
            <w:tcW w:w="3306" w:type="dxa"/>
            <w:vMerge w:val="restart"/>
            <w:shd w:val="clear" w:color="auto" w:fill="auto"/>
            <w:vAlign w:val="center"/>
          </w:tcPr>
          <w:p w:rsidR="00454A8A" w:rsidRPr="00FC6DE2" w:rsidRDefault="00454A8A" w:rsidP="00350495">
            <w:pPr>
              <w:spacing w:after="0" w:line="240" w:lineRule="auto"/>
            </w:pPr>
            <w:r w:rsidRPr="00FC6DE2">
              <w:t>Wspieranie wielofunkcyjnej i trwale zrównoważonej gospodarki leśnej</w:t>
            </w:r>
          </w:p>
        </w:tc>
        <w:tc>
          <w:tcPr>
            <w:tcW w:w="6285" w:type="dxa"/>
            <w:shd w:val="clear" w:color="auto" w:fill="auto"/>
            <w:vAlign w:val="center"/>
          </w:tcPr>
          <w:p w:rsidR="00454A8A" w:rsidRPr="00FC6DE2" w:rsidRDefault="00454A8A" w:rsidP="00350495">
            <w:pPr>
              <w:spacing w:after="0" w:line="240" w:lineRule="auto"/>
            </w:pPr>
            <w:r w:rsidRPr="00FC6DE2">
              <w:t>Krajowy Program Zwiększania Lesistości</w:t>
            </w:r>
          </w:p>
        </w:tc>
        <w:tc>
          <w:tcPr>
            <w:tcW w:w="2203" w:type="dxa"/>
            <w:shd w:val="clear" w:color="auto" w:fill="auto"/>
            <w:vAlign w:val="center"/>
          </w:tcPr>
          <w:p w:rsidR="00454A8A" w:rsidRPr="00FC6DE2" w:rsidRDefault="00454A8A" w:rsidP="00350495">
            <w:pPr>
              <w:spacing w:after="0" w:line="240" w:lineRule="auto"/>
            </w:pPr>
            <w:r w:rsidRPr="00FC6DE2">
              <w:t>2020</w:t>
            </w:r>
          </w:p>
        </w:tc>
      </w:tr>
      <w:tr w:rsidR="00454A8A" w:rsidRPr="00FC6DE2" w:rsidTr="00350495">
        <w:tc>
          <w:tcPr>
            <w:tcW w:w="2424" w:type="dxa"/>
            <w:vMerge/>
            <w:shd w:val="clear" w:color="auto" w:fill="auto"/>
            <w:vAlign w:val="center"/>
          </w:tcPr>
          <w:p w:rsidR="00454A8A" w:rsidRPr="00FC6DE2" w:rsidRDefault="00454A8A" w:rsidP="00350495">
            <w:pPr>
              <w:spacing w:after="0" w:line="240" w:lineRule="auto"/>
              <w:rPr>
                <w:i/>
              </w:rPr>
            </w:pPr>
          </w:p>
        </w:tc>
        <w:tc>
          <w:tcPr>
            <w:tcW w:w="3306" w:type="dxa"/>
            <w:vMerge/>
            <w:shd w:val="clear" w:color="auto" w:fill="auto"/>
            <w:vAlign w:val="center"/>
          </w:tcPr>
          <w:p w:rsidR="00454A8A" w:rsidRPr="00FC6DE2" w:rsidRDefault="00454A8A" w:rsidP="00350495">
            <w:pPr>
              <w:spacing w:after="0" w:line="240" w:lineRule="auto"/>
            </w:pPr>
          </w:p>
        </w:tc>
        <w:tc>
          <w:tcPr>
            <w:tcW w:w="6285" w:type="dxa"/>
            <w:shd w:val="clear" w:color="auto" w:fill="auto"/>
            <w:vAlign w:val="center"/>
          </w:tcPr>
          <w:p w:rsidR="00454A8A" w:rsidRPr="00FC6DE2" w:rsidRDefault="00454A8A" w:rsidP="00350495">
            <w:pPr>
              <w:spacing w:after="0" w:line="240" w:lineRule="auto"/>
            </w:pPr>
            <w:r w:rsidRPr="00FC6DE2">
              <w:t>Strategia Państwowego Gospodarstwa Leśnego Lasy Państwowe na</w:t>
            </w:r>
            <w:r w:rsidR="00DA4D58">
              <w:t> </w:t>
            </w:r>
            <w:r w:rsidRPr="00FC6DE2">
              <w:t>lata 2014</w:t>
            </w:r>
            <w:r w:rsidRPr="00FC6DE2">
              <w:softHyphen/>
              <w:t>–2030</w:t>
            </w:r>
          </w:p>
        </w:tc>
        <w:tc>
          <w:tcPr>
            <w:tcW w:w="2203" w:type="dxa"/>
            <w:shd w:val="clear" w:color="auto" w:fill="auto"/>
            <w:vAlign w:val="center"/>
          </w:tcPr>
          <w:p w:rsidR="00454A8A" w:rsidRPr="00FC6DE2" w:rsidRDefault="00454A8A" w:rsidP="00350495">
            <w:pPr>
              <w:spacing w:after="0" w:line="240" w:lineRule="auto"/>
            </w:pPr>
            <w:r w:rsidRPr="00FC6DE2">
              <w:t>2030</w:t>
            </w:r>
          </w:p>
        </w:tc>
      </w:tr>
      <w:tr w:rsidR="00454A8A" w:rsidRPr="00FC6DE2" w:rsidTr="00350495">
        <w:tc>
          <w:tcPr>
            <w:tcW w:w="2424" w:type="dxa"/>
            <w:vMerge/>
            <w:shd w:val="clear" w:color="auto" w:fill="auto"/>
            <w:vAlign w:val="center"/>
          </w:tcPr>
          <w:p w:rsidR="00454A8A" w:rsidRPr="00FC6DE2" w:rsidRDefault="00454A8A" w:rsidP="00350495">
            <w:pPr>
              <w:spacing w:after="0" w:line="240" w:lineRule="auto"/>
              <w:rPr>
                <w:i/>
              </w:rPr>
            </w:pPr>
          </w:p>
        </w:tc>
        <w:tc>
          <w:tcPr>
            <w:tcW w:w="3306" w:type="dxa"/>
            <w:vMerge/>
            <w:shd w:val="clear" w:color="auto" w:fill="auto"/>
            <w:vAlign w:val="center"/>
          </w:tcPr>
          <w:p w:rsidR="00454A8A" w:rsidRPr="00FC6DE2" w:rsidRDefault="00454A8A" w:rsidP="00350495">
            <w:pPr>
              <w:spacing w:after="0" w:line="240" w:lineRule="auto"/>
            </w:pPr>
          </w:p>
        </w:tc>
        <w:tc>
          <w:tcPr>
            <w:tcW w:w="6285" w:type="dxa"/>
            <w:shd w:val="clear" w:color="auto" w:fill="auto"/>
            <w:vAlign w:val="center"/>
          </w:tcPr>
          <w:p w:rsidR="00454A8A" w:rsidRPr="00FC6DE2" w:rsidRDefault="00454A8A" w:rsidP="00350495">
            <w:pPr>
              <w:spacing w:after="0" w:line="240" w:lineRule="auto"/>
            </w:pPr>
            <w:r w:rsidRPr="00FC6DE2">
              <w:t>Narodowy Program Leśny (w opracowaniu)</w:t>
            </w:r>
          </w:p>
        </w:tc>
        <w:tc>
          <w:tcPr>
            <w:tcW w:w="2203" w:type="dxa"/>
            <w:shd w:val="clear" w:color="auto" w:fill="auto"/>
            <w:vAlign w:val="center"/>
          </w:tcPr>
          <w:p w:rsidR="00454A8A" w:rsidRPr="00FC6DE2" w:rsidRDefault="00454A8A" w:rsidP="00350495">
            <w:pPr>
              <w:spacing w:after="0" w:line="240" w:lineRule="auto"/>
            </w:pPr>
            <w:r w:rsidRPr="00FC6DE2">
              <w:t>w opracowaniu</w:t>
            </w:r>
          </w:p>
        </w:tc>
      </w:tr>
      <w:tr w:rsidR="00454A8A" w:rsidRPr="00FC6DE2" w:rsidTr="00350495">
        <w:tc>
          <w:tcPr>
            <w:tcW w:w="2424" w:type="dxa"/>
            <w:vMerge/>
            <w:shd w:val="clear" w:color="auto" w:fill="auto"/>
            <w:vAlign w:val="center"/>
          </w:tcPr>
          <w:p w:rsidR="00454A8A" w:rsidRPr="00FC6DE2" w:rsidRDefault="00454A8A" w:rsidP="00350495">
            <w:pPr>
              <w:spacing w:after="0" w:line="240" w:lineRule="auto"/>
              <w:rPr>
                <w:i/>
              </w:rPr>
            </w:pPr>
          </w:p>
        </w:tc>
        <w:tc>
          <w:tcPr>
            <w:tcW w:w="3306" w:type="dxa"/>
            <w:vMerge/>
            <w:shd w:val="clear" w:color="auto" w:fill="auto"/>
            <w:vAlign w:val="center"/>
          </w:tcPr>
          <w:p w:rsidR="00454A8A" w:rsidRPr="00FC6DE2" w:rsidRDefault="00454A8A" w:rsidP="00350495">
            <w:pPr>
              <w:spacing w:after="0" w:line="240" w:lineRule="auto"/>
            </w:pPr>
          </w:p>
        </w:tc>
        <w:tc>
          <w:tcPr>
            <w:tcW w:w="6285" w:type="dxa"/>
            <w:shd w:val="clear" w:color="auto" w:fill="auto"/>
            <w:vAlign w:val="center"/>
          </w:tcPr>
          <w:p w:rsidR="00454A8A" w:rsidRPr="00FC6DE2" w:rsidRDefault="00454A8A" w:rsidP="00350495">
            <w:pPr>
              <w:spacing w:after="0" w:line="240" w:lineRule="auto"/>
            </w:pPr>
            <w:r w:rsidRPr="00FC6DE2">
              <w:t>Polityka Leśna Państwa</w:t>
            </w:r>
          </w:p>
        </w:tc>
        <w:tc>
          <w:tcPr>
            <w:tcW w:w="2203" w:type="dxa"/>
            <w:shd w:val="clear" w:color="auto" w:fill="auto"/>
            <w:vAlign w:val="center"/>
          </w:tcPr>
          <w:p w:rsidR="00454A8A" w:rsidRPr="00FC6DE2" w:rsidRDefault="00454A8A" w:rsidP="00350495">
            <w:pPr>
              <w:spacing w:after="0" w:line="240" w:lineRule="auto"/>
            </w:pPr>
            <w:r w:rsidRPr="00FC6DE2">
              <w:t>nieaktualizowany od 1997</w:t>
            </w:r>
          </w:p>
        </w:tc>
      </w:tr>
      <w:tr w:rsidR="00454A8A" w:rsidRPr="00FC6DE2" w:rsidTr="00350495">
        <w:tc>
          <w:tcPr>
            <w:tcW w:w="2424" w:type="dxa"/>
            <w:vMerge/>
            <w:shd w:val="clear" w:color="auto" w:fill="auto"/>
            <w:vAlign w:val="center"/>
          </w:tcPr>
          <w:p w:rsidR="00454A8A" w:rsidRPr="00FC6DE2" w:rsidRDefault="00454A8A" w:rsidP="00350495">
            <w:pPr>
              <w:spacing w:after="0" w:line="240" w:lineRule="auto"/>
              <w:rPr>
                <w:i/>
              </w:rPr>
            </w:pPr>
          </w:p>
        </w:tc>
        <w:tc>
          <w:tcPr>
            <w:tcW w:w="3306" w:type="dxa"/>
            <w:vMerge/>
            <w:shd w:val="clear" w:color="auto" w:fill="auto"/>
            <w:vAlign w:val="center"/>
          </w:tcPr>
          <w:p w:rsidR="00454A8A" w:rsidRPr="00FC6DE2" w:rsidRDefault="00454A8A" w:rsidP="00350495">
            <w:pPr>
              <w:spacing w:after="0" w:line="240" w:lineRule="auto"/>
            </w:pPr>
          </w:p>
        </w:tc>
        <w:tc>
          <w:tcPr>
            <w:tcW w:w="6285" w:type="dxa"/>
            <w:shd w:val="clear" w:color="auto" w:fill="auto"/>
            <w:vAlign w:val="center"/>
          </w:tcPr>
          <w:p w:rsidR="00454A8A" w:rsidRPr="00FC6DE2" w:rsidRDefault="00454A8A" w:rsidP="00350495">
            <w:pPr>
              <w:spacing w:after="0" w:line="240" w:lineRule="auto"/>
            </w:pPr>
            <w:r w:rsidRPr="00FC6DE2">
              <w:t>Program Operacyjny Infrastruktura i Środowisko 2014–2020</w:t>
            </w:r>
          </w:p>
        </w:tc>
        <w:tc>
          <w:tcPr>
            <w:tcW w:w="2203" w:type="dxa"/>
            <w:shd w:val="clear" w:color="auto" w:fill="auto"/>
            <w:vAlign w:val="center"/>
          </w:tcPr>
          <w:p w:rsidR="00454A8A" w:rsidRPr="00FC6DE2" w:rsidRDefault="00454A8A" w:rsidP="00AC3C2A">
            <w:pPr>
              <w:spacing w:after="0" w:line="240" w:lineRule="auto"/>
            </w:pPr>
            <w:r w:rsidRPr="00FC6DE2">
              <w:t>2020 (reguła n+</w:t>
            </w:r>
            <w:r w:rsidR="00333969">
              <w:t>3</w:t>
            </w:r>
            <w:r w:rsidRPr="00FC6DE2">
              <w:t>: 202</w:t>
            </w:r>
            <w:r w:rsidR="00333969">
              <w:t>3</w:t>
            </w:r>
            <w:r w:rsidRPr="00FC6DE2">
              <w:t>)</w:t>
            </w:r>
          </w:p>
        </w:tc>
      </w:tr>
      <w:tr w:rsidR="00454A8A" w:rsidRPr="00FC6DE2" w:rsidTr="00350495">
        <w:tc>
          <w:tcPr>
            <w:tcW w:w="2424" w:type="dxa"/>
            <w:vMerge/>
            <w:shd w:val="clear" w:color="auto" w:fill="auto"/>
            <w:vAlign w:val="center"/>
          </w:tcPr>
          <w:p w:rsidR="00454A8A" w:rsidRPr="00FC6DE2" w:rsidRDefault="00454A8A" w:rsidP="00350495">
            <w:pPr>
              <w:spacing w:after="0" w:line="240" w:lineRule="auto"/>
              <w:rPr>
                <w:i/>
              </w:rPr>
            </w:pPr>
          </w:p>
        </w:tc>
        <w:tc>
          <w:tcPr>
            <w:tcW w:w="3306" w:type="dxa"/>
            <w:vMerge/>
            <w:shd w:val="clear" w:color="auto" w:fill="auto"/>
            <w:vAlign w:val="center"/>
          </w:tcPr>
          <w:p w:rsidR="00454A8A" w:rsidRPr="0070074B" w:rsidRDefault="00454A8A" w:rsidP="00350495">
            <w:pPr>
              <w:spacing w:after="0" w:line="240" w:lineRule="auto"/>
            </w:pPr>
          </w:p>
        </w:tc>
        <w:tc>
          <w:tcPr>
            <w:tcW w:w="6285" w:type="dxa"/>
            <w:shd w:val="clear" w:color="auto" w:fill="auto"/>
            <w:vAlign w:val="center"/>
          </w:tcPr>
          <w:p w:rsidR="00454A8A" w:rsidRPr="0070074B" w:rsidRDefault="00454A8A" w:rsidP="00350495">
            <w:pPr>
              <w:spacing w:after="0" w:line="240" w:lineRule="auto"/>
            </w:pPr>
            <w:r w:rsidRPr="0070074B">
              <w:t>Strategiczny plan adaptacji dla sektorów i obszarów wrażliwych na</w:t>
            </w:r>
            <w:r w:rsidR="00B327DB">
              <w:t> </w:t>
            </w:r>
            <w:r w:rsidRPr="0070074B">
              <w:t>zmiany klimatu do roku 2030</w:t>
            </w:r>
          </w:p>
        </w:tc>
        <w:tc>
          <w:tcPr>
            <w:tcW w:w="2203" w:type="dxa"/>
            <w:shd w:val="clear" w:color="auto" w:fill="auto"/>
            <w:vAlign w:val="center"/>
          </w:tcPr>
          <w:p w:rsidR="00454A8A" w:rsidRPr="00FC6DE2" w:rsidRDefault="00454A8A" w:rsidP="00350495">
            <w:pPr>
              <w:spacing w:after="0" w:line="240" w:lineRule="auto"/>
            </w:pPr>
            <w:r w:rsidRPr="00FC6DE2">
              <w:t>2020 z perspektywą do 2030</w:t>
            </w:r>
          </w:p>
        </w:tc>
      </w:tr>
      <w:tr w:rsidR="00454A8A" w:rsidRPr="00FC6DE2" w:rsidTr="00350495">
        <w:tc>
          <w:tcPr>
            <w:tcW w:w="2424" w:type="dxa"/>
            <w:vMerge/>
            <w:shd w:val="clear" w:color="auto" w:fill="auto"/>
            <w:vAlign w:val="center"/>
          </w:tcPr>
          <w:p w:rsidR="00454A8A" w:rsidRPr="00FC6DE2" w:rsidRDefault="00454A8A" w:rsidP="00350495">
            <w:pPr>
              <w:spacing w:after="0" w:line="240" w:lineRule="auto"/>
              <w:rPr>
                <w:i/>
              </w:rPr>
            </w:pPr>
          </w:p>
        </w:tc>
        <w:tc>
          <w:tcPr>
            <w:tcW w:w="3306" w:type="dxa"/>
            <w:vMerge/>
            <w:shd w:val="clear" w:color="auto" w:fill="auto"/>
            <w:vAlign w:val="center"/>
          </w:tcPr>
          <w:p w:rsidR="00454A8A" w:rsidRPr="0070074B" w:rsidRDefault="00454A8A" w:rsidP="00350495">
            <w:pPr>
              <w:spacing w:after="0" w:line="240" w:lineRule="auto"/>
            </w:pPr>
          </w:p>
        </w:tc>
        <w:tc>
          <w:tcPr>
            <w:tcW w:w="6285" w:type="dxa"/>
            <w:shd w:val="clear" w:color="auto" w:fill="auto"/>
            <w:vAlign w:val="center"/>
          </w:tcPr>
          <w:p w:rsidR="00454A8A" w:rsidRPr="0070074B" w:rsidRDefault="00454A8A" w:rsidP="00350495">
            <w:pPr>
              <w:spacing w:after="0" w:line="240" w:lineRule="auto"/>
            </w:pPr>
            <w:r w:rsidRPr="0070074B">
              <w:t>Program Państwowego Monitoringu Środowiska na lata 2016</w:t>
            </w:r>
            <w:r>
              <w:t>–</w:t>
            </w:r>
            <w:r w:rsidRPr="0070074B">
              <w:t>2020</w:t>
            </w:r>
          </w:p>
        </w:tc>
        <w:tc>
          <w:tcPr>
            <w:tcW w:w="2203" w:type="dxa"/>
            <w:shd w:val="clear" w:color="auto" w:fill="auto"/>
            <w:vAlign w:val="center"/>
          </w:tcPr>
          <w:p w:rsidR="00454A8A" w:rsidRPr="00FC6DE2" w:rsidRDefault="00454A8A" w:rsidP="00350495">
            <w:pPr>
              <w:spacing w:after="0" w:line="240" w:lineRule="auto"/>
            </w:pPr>
            <w:r w:rsidRPr="00FC6DE2">
              <w:t>2020</w:t>
            </w:r>
          </w:p>
        </w:tc>
      </w:tr>
      <w:tr w:rsidR="00454A8A" w:rsidRPr="00FC6DE2" w:rsidTr="00350495">
        <w:tc>
          <w:tcPr>
            <w:tcW w:w="2424" w:type="dxa"/>
            <w:vMerge/>
            <w:shd w:val="clear" w:color="auto" w:fill="auto"/>
            <w:vAlign w:val="center"/>
          </w:tcPr>
          <w:p w:rsidR="00454A8A" w:rsidRPr="00FC6DE2" w:rsidRDefault="00454A8A" w:rsidP="00350495">
            <w:pPr>
              <w:spacing w:after="0" w:line="240" w:lineRule="auto"/>
              <w:rPr>
                <w:i/>
              </w:rPr>
            </w:pPr>
          </w:p>
        </w:tc>
        <w:tc>
          <w:tcPr>
            <w:tcW w:w="3306" w:type="dxa"/>
            <w:vMerge/>
            <w:shd w:val="clear" w:color="auto" w:fill="auto"/>
            <w:vAlign w:val="center"/>
          </w:tcPr>
          <w:p w:rsidR="00454A8A" w:rsidRPr="004D6C0D" w:rsidRDefault="00454A8A" w:rsidP="00350495">
            <w:pPr>
              <w:spacing w:after="0" w:line="240" w:lineRule="auto"/>
            </w:pPr>
          </w:p>
        </w:tc>
        <w:tc>
          <w:tcPr>
            <w:tcW w:w="6285" w:type="dxa"/>
            <w:shd w:val="clear" w:color="auto" w:fill="auto"/>
            <w:vAlign w:val="center"/>
          </w:tcPr>
          <w:p w:rsidR="00454A8A" w:rsidRPr="004C1D25" w:rsidRDefault="00454A8A" w:rsidP="00350495">
            <w:pPr>
              <w:spacing w:after="0" w:line="240" w:lineRule="auto"/>
            </w:pPr>
            <w:r w:rsidRPr="004D6C0D">
              <w:t>Koncepcja Przestrzennego Zagospodarowania Kraju 2030</w:t>
            </w:r>
          </w:p>
        </w:tc>
        <w:tc>
          <w:tcPr>
            <w:tcW w:w="2203" w:type="dxa"/>
            <w:shd w:val="clear" w:color="auto" w:fill="auto"/>
            <w:vAlign w:val="center"/>
          </w:tcPr>
          <w:p w:rsidR="00454A8A" w:rsidRPr="00FC6DE2" w:rsidRDefault="00454A8A" w:rsidP="00350495">
            <w:pPr>
              <w:spacing w:after="0" w:line="240" w:lineRule="auto"/>
            </w:pPr>
            <w:r>
              <w:t>2030</w:t>
            </w:r>
          </w:p>
        </w:tc>
      </w:tr>
      <w:tr w:rsidR="00454A8A" w:rsidRPr="00FC6DE2" w:rsidTr="00350495">
        <w:tc>
          <w:tcPr>
            <w:tcW w:w="2424" w:type="dxa"/>
            <w:vMerge/>
            <w:shd w:val="clear" w:color="auto" w:fill="auto"/>
            <w:vAlign w:val="center"/>
          </w:tcPr>
          <w:p w:rsidR="00454A8A" w:rsidRPr="00FC6DE2" w:rsidRDefault="00454A8A" w:rsidP="00350495">
            <w:pPr>
              <w:spacing w:after="0" w:line="240" w:lineRule="auto"/>
              <w:rPr>
                <w:i/>
              </w:rPr>
            </w:pPr>
          </w:p>
        </w:tc>
        <w:tc>
          <w:tcPr>
            <w:tcW w:w="3306" w:type="dxa"/>
            <w:shd w:val="clear" w:color="auto" w:fill="auto"/>
            <w:vAlign w:val="center"/>
          </w:tcPr>
          <w:p w:rsidR="00454A8A" w:rsidRPr="00FC6DE2" w:rsidRDefault="00454A8A" w:rsidP="00350495">
            <w:pPr>
              <w:spacing w:after="0" w:line="240" w:lineRule="auto"/>
            </w:pPr>
            <w:r w:rsidRPr="00FC6DE2">
              <w:t>Wspieranie wdrażania ekoinnowacji oraz upowszechnianie najlepszych dostępnych technik BAT</w:t>
            </w:r>
          </w:p>
        </w:tc>
        <w:tc>
          <w:tcPr>
            <w:tcW w:w="6285" w:type="dxa"/>
            <w:shd w:val="clear" w:color="auto" w:fill="auto"/>
            <w:vAlign w:val="center"/>
          </w:tcPr>
          <w:p w:rsidR="00454A8A" w:rsidRPr="00FC6DE2" w:rsidRDefault="00454A8A" w:rsidP="00350495">
            <w:pPr>
              <w:spacing w:after="0" w:line="240" w:lineRule="auto"/>
            </w:pPr>
            <w:r w:rsidRPr="00FC6DE2">
              <w:t>Strategiczny plan adaptacji dla sektorów i obszarów wrażliwych na</w:t>
            </w:r>
            <w:r w:rsidR="00B327DB">
              <w:t> </w:t>
            </w:r>
            <w:r w:rsidRPr="00FC6DE2">
              <w:t>zmiany klimatu do roku 2030</w:t>
            </w:r>
          </w:p>
        </w:tc>
        <w:tc>
          <w:tcPr>
            <w:tcW w:w="2203" w:type="dxa"/>
            <w:shd w:val="clear" w:color="auto" w:fill="auto"/>
            <w:vAlign w:val="center"/>
          </w:tcPr>
          <w:p w:rsidR="00454A8A" w:rsidRPr="00FC6DE2" w:rsidRDefault="00454A8A" w:rsidP="00350495">
            <w:pPr>
              <w:spacing w:after="0" w:line="240" w:lineRule="auto"/>
            </w:pPr>
            <w:r w:rsidRPr="00FC6DE2">
              <w:t>2020 z perspektywą do 2030</w:t>
            </w:r>
          </w:p>
        </w:tc>
      </w:tr>
      <w:tr w:rsidR="00454A8A" w:rsidRPr="00FC6DE2" w:rsidTr="00350495">
        <w:tc>
          <w:tcPr>
            <w:tcW w:w="2424" w:type="dxa"/>
            <w:vMerge/>
            <w:shd w:val="clear" w:color="auto" w:fill="auto"/>
            <w:vAlign w:val="center"/>
          </w:tcPr>
          <w:p w:rsidR="00454A8A" w:rsidRPr="00FC6DE2" w:rsidRDefault="00454A8A" w:rsidP="00350495">
            <w:pPr>
              <w:spacing w:after="0" w:line="240" w:lineRule="auto"/>
              <w:rPr>
                <w:i/>
              </w:rPr>
            </w:pPr>
          </w:p>
        </w:tc>
        <w:tc>
          <w:tcPr>
            <w:tcW w:w="3306" w:type="dxa"/>
            <w:vMerge w:val="restart"/>
            <w:shd w:val="clear" w:color="auto" w:fill="auto"/>
            <w:vAlign w:val="center"/>
          </w:tcPr>
          <w:p w:rsidR="00454A8A" w:rsidRPr="00FC6DE2" w:rsidRDefault="00454A8A" w:rsidP="00350495">
            <w:pPr>
              <w:spacing w:after="0" w:line="240" w:lineRule="auto"/>
            </w:pPr>
            <w:r w:rsidRPr="00FC6DE2">
              <w:t>Gospodarka odpadami w kierunku gospodarki o obiegu zamkniętym</w:t>
            </w:r>
          </w:p>
        </w:tc>
        <w:tc>
          <w:tcPr>
            <w:tcW w:w="6285" w:type="dxa"/>
            <w:shd w:val="clear" w:color="auto" w:fill="auto"/>
            <w:vAlign w:val="center"/>
          </w:tcPr>
          <w:p w:rsidR="00454A8A" w:rsidRPr="00FC6DE2" w:rsidRDefault="00454A8A" w:rsidP="00350495">
            <w:pPr>
              <w:spacing w:after="0" w:line="240" w:lineRule="auto"/>
            </w:pPr>
            <w:r w:rsidRPr="00FC6DE2">
              <w:t xml:space="preserve">Krajowy </w:t>
            </w:r>
            <w:r>
              <w:t>p</w:t>
            </w:r>
            <w:r w:rsidRPr="00FC6DE2">
              <w:t xml:space="preserve">lan </w:t>
            </w:r>
            <w:r>
              <w:t>g</w:t>
            </w:r>
            <w:r w:rsidRPr="00FC6DE2">
              <w:t xml:space="preserve">ospodarki </w:t>
            </w:r>
            <w:r>
              <w:t>o</w:t>
            </w:r>
            <w:r w:rsidRPr="00FC6DE2">
              <w:t>dpadami 2022</w:t>
            </w:r>
          </w:p>
        </w:tc>
        <w:tc>
          <w:tcPr>
            <w:tcW w:w="2203" w:type="dxa"/>
            <w:shd w:val="clear" w:color="auto" w:fill="auto"/>
            <w:vAlign w:val="center"/>
          </w:tcPr>
          <w:p w:rsidR="00454A8A" w:rsidRPr="00FC6DE2" w:rsidRDefault="00454A8A" w:rsidP="00350495">
            <w:pPr>
              <w:spacing w:after="240" w:line="240" w:lineRule="auto"/>
            </w:pPr>
            <w:r w:rsidRPr="00FC6DE2">
              <w:t>2022</w:t>
            </w:r>
          </w:p>
        </w:tc>
      </w:tr>
      <w:tr w:rsidR="00454A8A" w:rsidRPr="00FC6DE2" w:rsidTr="00350495">
        <w:tc>
          <w:tcPr>
            <w:tcW w:w="2424" w:type="dxa"/>
            <w:vMerge/>
            <w:shd w:val="clear" w:color="auto" w:fill="auto"/>
            <w:vAlign w:val="center"/>
          </w:tcPr>
          <w:p w:rsidR="00454A8A" w:rsidRPr="00FC6DE2" w:rsidRDefault="00454A8A" w:rsidP="00350495">
            <w:pPr>
              <w:spacing w:after="0" w:line="240" w:lineRule="auto"/>
              <w:rPr>
                <w:i/>
              </w:rPr>
            </w:pPr>
          </w:p>
        </w:tc>
        <w:tc>
          <w:tcPr>
            <w:tcW w:w="3306" w:type="dxa"/>
            <w:vMerge/>
            <w:shd w:val="clear" w:color="auto" w:fill="auto"/>
            <w:vAlign w:val="center"/>
          </w:tcPr>
          <w:p w:rsidR="00454A8A" w:rsidRPr="00FC6DE2" w:rsidRDefault="00454A8A" w:rsidP="00350495">
            <w:pPr>
              <w:spacing w:after="0" w:line="240" w:lineRule="auto"/>
            </w:pPr>
          </w:p>
        </w:tc>
        <w:tc>
          <w:tcPr>
            <w:tcW w:w="6285" w:type="dxa"/>
            <w:shd w:val="clear" w:color="auto" w:fill="auto"/>
            <w:vAlign w:val="center"/>
          </w:tcPr>
          <w:p w:rsidR="00454A8A" w:rsidRPr="00FC6DE2" w:rsidRDefault="00454A8A" w:rsidP="00350495">
            <w:pPr>
              <w:spacing w:after="0" w:line="240" w:lineRule="auto"/>
            </w:pPr>
            <w:r w:rsidRPr="00FC6DE2">
              <w:t>Program Operacyjny Infrastruktura i Środowisko 2014–2020</w:t>
            </w:r>
          </w:p>
        </w:tc>
        <w:tc>
          <w:tcPr>
            <w:tcW w:w="2203" w:type="dxa"/>
            <w:shd w:val="clear" w:color="auto" w:fill="auto"/>
            <w:vAlign w:val="center"/>
          </w:tcPr>
          <w:p w:rsidR="00454A8A" w:rsidRPr="00FC6DE2" w:rsidRDefault="00454A8A" w:rsidP="00AC3C2A">
            <w:pPr>
              <w:spacing w:after="0" w:line="240" w:lineRule="auto"/>
            </w:pPr>
            <w:r w:rsidRPr="00FC6DE2">
              <w:t>2020 (reguła n+</w:t>
            </w:r>
            <w:r w:rsidR="00333969">
              <w:t>3</w:t>
            </w:r>
            <w:r w:rsidRPr="00FC6DE2">
              <w:t>: 202</w:t>
            </w:r>
            <w:r w:rsidR="00333969">
              <w:t>3</w:t>
            </w:r>
            <w:r w:rsidRPr="00FC6DE2">
              <w:t>)</w:t>
            </w:r>
          </w:p>
        </w:tc>
      </w:tr>
      <w:tr w:rsidR="00454A8A" w:rsidRPr="00FC6DE2" w:rsidTr="00350495">
        <w:tc>
          <w:tcPr>
            <w:tcW w:w="2424" w:type="dxa"/>
            <w:vMerge/>
            <w:shd w:val="clear" w:color="auto" w:fill="auto"/>
            <w:vAlign w:val="center"/>
          </w:tcPr>
          <w:p w:rsidR="00454A8A" w:rsidRPr="00FC6DE2" w:rsidRDefault="00454A8A" w:rsidP="00350495">
            <w:pPr>
              <w:spacing w:after="0" w:line="240" w:lineRule="auto"/>
              <w:rPr>
                <w:i/>
              </w:rPr>
            </w:pPr>
          </w:p>
        </w:tc>
        <w:tc>
          <w:tcPr>
            <w:tcW w:w="3306" w:type="dxa"/>
            <w:vMerge/>
            <w:shd w:val="clear" w:color="auto" w:fill="auto"/>
            <w:vAlign w:val="center"/>
          </w:tcPr>
          <w:p w:rsidR="00454A8A" w:rsidRPr="00FC6DE2" w:rsidRDefault="00454A8A" w:rsidP="00350495">
            <w:pPr>
              <w:spacing w:after="0" w:line="240" w:lineRule="auto"/>
            </w:pPr>
          </w:p>
        </w:tc>
        <w:tc>
          <w:tcPr>
            <w:tcW w:w="6285" w:type="dxa"/>
            <w:shd w:val="clear" w:color="auto" w:fill="auto"/>
            <w:vAlign w:val="center"/>
          </w:tcPr>
          <w:p w:rsidR="00454A8A" w:rsidRPr="00FC6DE2" w:rsidRDefault="00454A8A" w:rsidP="002142D4">
            <w:pPr>
              <w:spacing w:after="0" w:line="240" w:lineRule="auto"/>
            </w:pPr>
            <w:r w:rsidRPr="00FC6DE2">
              <w:t xml:space="preserve">Polityka </w:t>
            </w:r>
            <w:r w:rsidR="002142D4">
              <w:t>S</w:t>
            </w:r>
            <w:r w:rsidRPr="00FC6DE2">
              <w:t xml:space="preserve">urowcowa </w:t>
            </w:r>
            <w:r w:rsidR="002142D4">
              <w:t>P</w:t>
            </w:r>
            <w:r w:rsidRPr="00FC6DE2">
              <w:t>aństwa (w procesie konsultacji)</w:t>
            </w:r>
          </w:p>
        </w:tc>
        <w:tc>
          <w:tcPr>
            <w:tcW w:w="2203" w:type="dxa"/>
            <w:shd w:val="clear" w:color="auto" w:fill="auto"/>
            <w:vAlign w:val="center"/>
          </w:tcPr>
          <w:p w:rsidR="00454A8A" w:rsidRPr="00FC6DE2" w:rsidRDefault="00454A8A" w:rsidP="00350495">
            <w:pPr>
              <w:spacing w:after="0" w:line="240" w:lineRule="auto"/>
            </w:pPr>
            <w:r w:rsidRPr="00FC6DE2">
              <w:t>nie określono</w:t>
            </w:r>
          </w:p>
        </w:tc>
      </w:tr>
      <w:tr w:rsidR="00454A8A" w:rsidRPr="00FC6DE2" w:rsidTr="00350495">
        <w:tc>
          <w:tcPr>
            <w:tcW w:w="2424" w:type="dxa"/>
            <w:vMerge/>
            <w:shd w:val="clear" w:color="auto" w:fill="auto"/>
            <w:vAlign w:val="center"/>
          </w:tcPr>
          <w:p w:rsidR="00454A8A" w:rsidRPr="00FC6DE2" w:rsidRDefault="00454A8A" w:rsidP="00350495">
            <w:pPr>
              <w:spacing w:after="0" w:line="240" w:lineRule="auto"/>
              <w:rPr>
                <w:i/>
              </w:rPr>
            </w:pPr>
          </w:p>
        </w:tc>
        <w:tc>
          <w:tcPr>
            <w:tcW w:w="3306" w:type="dxa"/>
            <w:vMerge/>
            <w:shd w:val="clear" w:color="auto" w:fill="auto"/>
            <w:vAlign w:val="center"/>
          </w:tcPr>
          <w:p w:rsidR="00454A8A" w:rsidRPr="00FC6DE2" w:rsidRDefault="00454A8A" w:rsidP="00350495">
            <w:pPr>
              <w:spacing w:after="0" w:line="240" w:lineRule="auto"/>
            </w:pPr>
          </w:p>
        </w:tc>
        <w:tc>
          <w:tcPr>
            <w:tcW w:w="6285" w:type="dxa"/>
            <w:shd w:val="clear" w:color="auto" w:fill="auto"/>
            <w:vAlign w:val="center"/>
          </w:tcPr>
          <w:p w:rsidR="00454A8A" w:rsidRPr="00FC6DE2" w:rsidRDefault="00454A8A" w:rsidP="00350495">
            <w:pPr>
              <w:spacing w:after="0" w:line="240" w:lineRule="auto"/>
            </w:pPr>
            <w:r>
              <w:t>Mapa drogowa transformacji w kierunku gospodarki o obiegu zamkniętym</w:t>
            </w:r>
          </w:p>
        </w:tc>
        <w:tc>
          <w:tcPr>
            <w:tcW w:w="2203" w:type="dxa"/>
            <w:shd w:val="clear" w:color="auto" w:fill="auto"/>
            <w:vAlign w:val="center"/>
          </w:tcPr>
          <w:p w:rsidR="00454A8A" w:rsidRPr="00FC6DE2" w:rsidRDefault="00454A8A" w:rsidP="00350495">
            <w:pPr>
              <w:spacing w:after="0" w:line="240" w:lineRule="auto"/>
            </w:pPr>
            <w:r>
              <w:t>2030</w:t>
            </w:r>
          </w:p>
        </w:tc>
      </w:tr>
      <w:tr w:rsidR="00454A8A" w:rsidRPr="00FC6DE2" w:rsidTr="00350495">
        <w:trPr>
          <w:trHeight w:val="411"/>
        </w:trPr>
        <w:tc>
          <w:tcPr>
            <w:tcW w:w="2424" w:type="dxa"/>
            <w:vMerge w:val="restart"/>
            <w:shd w:val="clear" w:color="auto" w:fill="auto"/>
            <w:vAlign w:val="center"/>
          </w:tcPr>
          <w:p w:rsidR="00454A8A" w:rsidRPr="00FC6DE2" w:rsidRDefault="00454A8A" w:rsidP="00350495">
            <w:pPr>
              <w:spacing w:after="0" w:line="240" w:lineRule="auto"/>
              <w:rPr>
                <w:i/>
              </w:rPr>
            </w:pPr>
            <w:r w:rsidRPr="00FC6DE2">
              <w:rPr>
                <w:i/>
              </w:rPr>
              <w:t>Środowisko i klimat. Łagodzenie zmian klimatu i adaptacja do</w:t>
            </w:r>
            <w:r w:rsidR="00B327DB">
              <w:rPr>
                <w:i/>
              </w:rPr>
              <w:t> </w:t>
            </w:r>
            <w:r w:rsidRPr="00FC6DE2">
              <w:rPr>
                <w:i/>
              </w:rPr>
              <w:t xml:space="preserve">nich oraz </w:t>
            </w:r>
            <w:r w:rsidR="007F7532" w:rsidRPr="007F7532">
              <w:rPr>
                <w:i/>
              </w:rPr>
              <w:t>zarządzanie ryzykiem</w:t>
            </w:r>
            <w:r w:rsidRPr="00FC6DE2">
              <w:rPr>
                <w:i/>
              </w:rPr>
              <w:t xml:space="preserve"> klęsk żywiołowych</w:t>
            </w:r>
          </w:p>
        </w:tc>
        <w:tc>
          <w:tcPr>
            <w:tcW w:w="3306" w:type="dxa"/>
            <w:vMerge w:val="restart"/>
            <w:shd w:val="clear" w:color="auto" w:fill="auto"/>
            <w:vAlign w:val="center"/>
          </w:tcPr>
          <w:p w:rsidR="00454A8A" w:rsidRPr="00FC6DE2" w:rsidRDefault="00454A8A" w:rsidP="00350495">
            <w:pPr>
              <w:spacing w:after="0" w:line="240" w:lineRule="auto"/>
            </w:pPr>
            <w:r w:rsidRPr="00FC6DE2">
              <w:t>Przeciwdziałanie zmianom klimatu</w:t>
            </w:r>
          </w:p>
        </w:tc>
        <w:tc>
          <w:tcPr>
            <w:tcW w:w="6285" w:type="dxa"/>
            <w:shd w:val="clear" w:color="auto" w:fill="auto"/>
            <w:vAlign w:val="center"/>
          </w:tcPr>
          <w:p w:rsidR="00454A8A" w:rsidRPr="00FC6DE2" w:rsidRDefault="00454A8A" w:rsidP="00350495">
            <w:pPr>
              <w:spacing w:after="0" w:line="240" w:lineRule="auto"/>
            </w:pPr>
            <w:r w:rsidRPr="00FC6DE2">
              <w:t>Program Operacyjny Infrastruktura i Środowisko 2014–2020</w:t>
            </w:r>
          </w:p>
        </w:tc>
        <w:tc>
          <w:tcPr>
            <w:tcW w:w="2203" w:type="dxa"/>
            <w:shd w:val="clear" w:color="auto" w:fill="auto"/>
            <w:vAlign w:val="center"/>
          </w:tcPr>
          <w:p w:rsidR="00454A8A" w:rsidRPr="00FC6DE2" w:rsidRDefault="00454A8A" w:rsidP="00AC3C2A">
            <w:pPr>
              <w:spacing w:after="0" w:line="240" w:lineRule="auto"/>
            </w:pPr>
            <w:r w:rsidRPr="00FC6DE2">
              <w:t>2020 (reguła n+</w:t>
            </w:r>
            <w:r w:rsidR="00333969">
              <w:t>3</w:t>
            </w:r>
            <w:r w:rsidRPr="00FC6DE2">
              <w:t>: 202</w:t>
            </w:r>
            <w:r w:rsidR="00333969">
              <w:t>3</w:t>
            </w:r>
            <w:r w:rsidRPr="00FC6DE2">
              <w:t>)</w:t>
            </w:r>
          </w:p>
        </w:tc>
      </w:tr>
      <w:tr w:rsidR="00454A8A" w:rsidRPr="00FC6DE2" w:rsidTr="00350495">
        <w:trPr>
          <w:trHeight w:val="411"/>
        </w:trPr>
        <w:tc>
          <w:tcPr>
            <w:tcW w:w="2424" w:type="dxa"/>
            <w:vMerge/>
            <w:shd w:val="clear" w:color="auto" w:fill="auto"/>
            <w:vAlign w:val="center"/>
          </w:tcPr>
          <w:p w:rsidR="00454A8A" w:rsidRPr="00FC6DE2" w:rsidRDefault="00454A8A" w:rsidP="00350495">
            <w:pPr>
              <w:spacing w:after="0" w:line="240" w:lineRule="auto"/>
              <w:rPr>
                <w:i/>
              </w:rPr>
            </w:pPr>
          </w:p>
        </w:tc>
        <w:tc>
          <w:tcPr>
            <w:tcW w:w="3306" w:type="dxa"/>
            <w:vMerge/>
            <w:shd w:val="clear" w:color="auto" w:fill="auto"/>
            <w:vAlign w:val="center"/>
          </w:tcPr>
          <w:p w:rsidR="00454A8A" w:rsidRPr="00FC6DE2" w:rsidRDefault="00454A8A" w:rsidP="00350495">
            <w:pPr>
              <w:spacing w:after="0" w:line="240" w:lineRule="auto"/>
            </w:pPr>
          </w:p>
        </w:tc>
        <w:tc>
          <w:tcPr>
            <w:tcW w:w="6285" w:type="dxa"/>
            <w:shd w:val="clear" w:color="auto" w:fill="auto"/>
            <w:vAlign w:val="center"/>
          </w:tcPr>
          <w:p w:rsidR="00454A8A" w:rsidRPr="00FC6DE2" w:rsidRDefault="00454A8A" w:rsidP="00350495">
            <w:pPr>
              <w:spacing w:after="0" w:line="240" w:lineRule="auto"/>
            </w:pPr>
            <w:r w:rsidRPr="00FC6DE2">
              <w:t>Krajowy Program Zwiększania Lesistości</w:t>
            </w:r>
          </w:p>
        </w:tc>
        <w:tc>
          <w:tcPr>
            <w:tcW w:w="2203" w:type="dxa"/>
            <w:shd w:val="clear" w:color="auto" w:fill="auto"/>
            <w:vAlign w:val="center"/>
          </w:tcPr>
          <w:p w:rsidR="00454A8A" w:rsidRPr="00FC6DE2" w:rsidRDefault="00454A8A" w:rsidP="00350495">
            <w:pPr>
              <w:spacing w:after="0" w:line="240" w:lineRule="auto"/>
            </w:pPr>
            <w:r w:rsidRPr="00FC6DE2">
              <w:t>2020</w:t>
            </w:r>
          </w:p>
        </w:tc>
      </w:tr>
      <w:tr w:rsidR="00454A8A" w:rsidRPr="00FC6DE2" w:rsidTr="00350495">
        <w:trPr>
          <w:trHeight w:val="411"/>
        </w:trPr>
        <w:tc>
          <w:tcPr>
            <w:tcW w:w="2424" w:type="dxa"/>
            <w:vMerge/>
            <w:shd w:val="clear" w:color="auto" w:fill="auto"/>
            <w:vAlign w:val="center"/>
          </w:tcPr>
          <w:p w:rsidR="00454A8A" w:rsidRPr="00FC6DE2" w:rsidRDefault="00454A8A" w:rsidP="00350495">
            <w:pPr>
              <w:spacing w:after="0" w:line="240" w:lineRule="auto"/>
              <w:rPr>
                <w:i/>
              </w:rPr>
            </w:pPr>
          </w:p>
        </w:tc>
        <w:tc>
          <w:tcPr>
            <w:tcW w:w="3306" w:type="dxa"/>
            <w:vMerge w:val="restart"/>
            <w:shd w:val="clear" w:color="auto" w:fill="auto"/>
            <w:vAlign w:val="center"/>
          </w:tcPr>
          <w:p w:rsidR="00454A8A" w:rsidRPr="00FC6DE2" w:rsidRDefault="00454A8A" w:rsidP="007F7532">
            <w:pPr>
              <w:spacing w:after="0" w:line="240" w:lineRule="auto"/>
            </w:pPr>
            <w:r w:rsidRPr="00524A8C">
              <w:t xml:space="preserve">Adaptacja do zmian klimatu </w:t>
            </w:r>
            <w:r w:rsidR="007F7532">
              <w:t xml:space="preserve">i </w:t>
            </w:r>
            <w:r w:rsidR="007F7532" w:rsidRPr="007F7532">
              <w:t>zarządzanie ryzykiem</w:t>
            </w:r>
            <w:r>
              <w:t xml:space="preserve"> klęsk żywiołowych</w:t>
            </w:r>
          </w:p>
        </w:tc>
        <w:tc>
          <w:tcPr>
            <w:tcW w:w="6285" w:type="dxa"/>
            <w:shd w:val="clear" w:color="auto" w:fill="auto"/>
            <w:vAlign w:val="center"/>
          </w:tcPr>
          <w:p w:rsidR="00454A8A" w:rsidRPr="0049185E" w:rsidRDefault="00454A8A" w:rsidP="00AC3C2A">
            <w:pPr>
              <w:spacing w:after="0" w:line="240" w:lineRule="auto"/>
            </w:pPr>
            <w:r w:rsidRPr="00FC6DE2">
              <w:t>Strategiczny plan adaptacji dla sektorów i obszarów wrażliwych na</w:t>
            </w:r>
            <w:r w:rsidR="00B327DB">
              <w:t> </w:t>
            </w:r>
            <w:r w:rsidRPr="00FC6DE2">
              <w:t>zmiany klimatu do roku 2030</w:t>
            </w:r>
          </w:p>
        </w:tc>
        <w:tc>
          <w:tcPr>
            <w:tcW w:w="2203" w:type="dxa"/>
            <w:shd w:val="clear" w:color="auto" w:fill="auto"/>
            <w:vAlign w:val="center"/>
          </w:tcPr>
          <w:p w:rsidR="00454A8A" w:rsidRDefault="00454A8A" w:rsidP="00350495">
            <w:pPr>
              <w:spacing w:after="0" w:line="240" w:lineRule="auto"/>
            </w:pPr>
            <w:r w:rsidRPr="00FC6DE2">
              <w:t>2020 z perspektywą do 2030</w:t>
            </w:r>
          </w:p>
        </w:tc>
      </w:tr>
      <w:tr w:rsidR="00454A8A" w:rsidRPr="00FC6DE2" w:rsidTr="00350495">
        <w:trPr>
          <w:trHeight w:val="411"/>
        </w:trPr>
        <w:tc>
          <w:tcPr>
            <w:tcW w:w="2424" w:type="dxa"/>
            <w:vMerge/>
            <w:shd w:val="clear" w:color="auto" w:fill="auto"/>
            <w:vAlign w:val="center"/>
          </w:tcPr>
          <w:p w:rsidR="00454A8A" w:rsidRPr="00FC6DE2" w:rsidRDefault="00454A8A" w:rsidP="00350495">
            <w:pPr>
              <w:spacing w:after="0" w:line="240" w:lineRule="auto"/>
              <w:rPr>
                <w:i/>
              </w:rPr>
            </w:pPr>
          </w:p>
        </w:tc>
        <w:tc>
          <w:tcPr>
            <w:tcW w:w="3306" w:type="dxa"/>
            <w:vMerge/>
            <w:shd w:val="clear" w:color="auto" w:fill="auto"/>
            <w:vAlign w:val="center"/>
          </w:tcPr>
          <w:p w:rsidR="00454A8A" w:rsidRPr="00524A8C" w:rsidRDefault="00454A8A" w:rsidP="00350495">
            <w:pPr>
              <w:spacing w:after="0" w:line="240" w:lineRule="auto"/>
            </w:pPr>
          </w:p>
        </w:tc>
        <w:tc>
          <w:tcPr>
            <w:tcW w:w="6285" w:type="dxa"/>
            <w:shd w:val="clear" w:color="auto" w:fill="auto"/>
            <w:vAlign w:val="center"/>
          </w:tcPr>
          <w:p w:rsidR="00454A8A" w:rsidRPr="00FC6DE2" w:rsidRDefault="00454A8A" w:rsidP="00350495">
            <w:pPr>
              <w:spacing w:after="0" w:line="240" w:lineRule="auto"/>
            </w:pPr>
            <w:r w:rsidRPr="00FC6DE2">
              <w:t>Program Operacyjny Infrastruktura i Środowisko 2014–2020</w:t>
            </w:r>
          </w:p>
        </w:tc>
        <w:tc>
          <w:tcPr>
            <w:tcW w:w="2203" w:type="dxa"/>
            <w:shd w:val="clear" w:color="auto" w:fill="auto"/>
            <w:vAlign w:val="center"/>
          </w:tcPr>
          <w:p w:rsidR="00454A8A" w:rsidRPr="00FC6DE2" w:rsidRDefault="00454A8A" w:rsidP="00AC3C2A">
            <w:pPr>
              <w:spacing w:after="0" w:line="240" w:lineRule="auto"/>
            </w:pPr>
            <w:r w:rsidRPr="00FC6DE2">
              <w:t>2020 (reguła n+</w:t>
            </w:r>
            <w:r w:rsidR="00333969">
              <w:t>3</w:t>
            </w:r>
            <w:r w:rsidRPr="00FC6DE2">
              <w:t>: 202</w:t>
            </w:r>
            <w:r w:rsidR="00333969">
              <w:t>3</w:t>
            </w:r>
            <w:r w:rsidRPr="00FC6DE2">
              <w:t>)</w:t>
            </w:r>
          </w:p>
        </w:tc>
      </w:tr>
      <w:tr w:rsidR="00454A8A" w:rsidRPr="00FC6DE2" w:rsidTr="00350495">
        <w:trPr>
          <w:trHeight w:val="411"/>
        </w:trPr>
        <w:tc>
          <w:tcPr>
            <w:tcW w:w="2424" w:type="dxa"/>
            <w:vMerge/>
            <w:shd w:val="clear" w:color="auto" w:fill="auto"/>
            <w:vAlign w:val="center"/>
          </w:tcPr>
          <w:p w:rsidR="00454A8A" w:rsidRPr="00FC6DE2" w:rsidRDefault="00454A8A" w:rsidP="00350495">
            <w:pPr>
              <w:spacing w:after="0" w:line="240" w:lineRule="auto"/>
              <w:rPr>
                <w:i/>
              </w:rPr>
            </w:pPr>
          </w:p>
        </w:tc>
        <w:tc>
          <w:tcPr>
            <w:tcW w:w="3306" w:type="dxa"/>
            <w:vMerge/>
            <w:shd w:val="clear" w:color="auto" w:fill="auto"/>
            <w:vAlign w:val="center"/>
          </w:tcPr>
          <w:p w:rsidR="00454A8A" w:rsidRPr="00524A8C" w:rsidRDefault="00454A8A" w:rsidP="00350495">
            <w:pPr>
              <w:spacing w:after="0" w:line="240" w:lineRule="auto"/>
            </w:pPr>
          </w:p>
        </w:tc>
        <w:tc>
          <w:tcPr>
            <w:tcW w:w="6285" w:type="dxa"/>
            <w:shd w:val="clear" w:color="auto" w:fill="auto"/>
            <w:vAlign w:val="center"/>
          </w:tcPr>
          <w:p w:rsidR="00454A8A" w:rsidRPr="00FC6DE2" w:rsidRDefault="00454A8A" w:rsidP="00350495">
            <w:pPr>
              <w:spacing w:after="0" w:line="240" w:lineRule="auto"/>
            </w:pPr>
            <w:r w:rsidRPr="00FC6DE2">
              <w:t>Krajowy Program Zwiększania Lesistości</w:t>
            </w:r>
          </w:p>
        </w:tc>
        <w:tc>
          <w:tcPr>
            <w:tcW w:w="2203" w:type="dxa"/>
            <w:shd w:val="clear" w:color="auto" w:fill="auto"/>
            <w:vAlign w:val="center"/>
          </w:tcPr>
          <w:p w:rsidR="00454A8A" w:rsidRPr="00FC6DE2" w:rsidRDefault="00454A8A" w:rsidP="00350495">
            <w:pPr>
              <w:spacing w:after="0" w:line="240" w:lineRule="auto"/>
            </w:pPr>
            <w:r w:rsidRPr="00FC6DE2">
              <w:t>2020</w:t>
            </w:r>
          </w:p>
        </w:tc>
      </w:tr>
      <w:tr w:rsidR="00454A8A" w:rsidRPr="00FC6DE2" w:rsidTr="00350495">
        <w:trPr>
          <w:trHeight w:val="411"/>
        </w:trPr>
        <w:tc>
          <w:tcPr>
            <w:tcW w:w="2424" w:type="dxa"/>
            <w:vMerge/>
            <w:shd w:val="clear" w:color="auto" w:fill="auto"/>
            <w:vAlign w:val="center"/>
          </w:tcPr>
          <w:p w:rsidR="00454A8A" w:rsidRPr="00FC6DE2" w:rsidRDefault="00454A8A" w:rsidP="00350495">
            <w:pPr>
              <w:spacing w:after="0" w:line="240" w:lineRule="auto"/>
              <w:rPr>
                <w:i/>
              </w:rPr>
            </w:pPr>
          </w:p>
        </w:tc>
        <w:tc>
          <w:tcPr>
            <w:tcW w:w="3306" w:type="dxa"/>
            <w:vMerge/>
            <w:shd w:val="clear" w:color="auto" w:fill="auto"/>
            <w:vAlign w:val="center"/>
          </w:tcPr>
          <w:p w:rsidR="00454A8A" w:rsidRPr="00524A8C" w:rsidRDefault="00454A8A" w:rsidP="00350495">
            <w:pPr>
              <w:spacing w:after="0" w:line="240" w:lineRule="auto"/>
            </w:pPr>
          </w:p>
        </w:tc>
        <w:tc>
          <w:tcPr>
            <w:tcW w:w="6285" w:type="dxa"/>
            <w:shd w:val="clear" w:color="auto" w:fill="auto"/>
            <w:vAlign w:val="center"/>
          </w:tcPr>
          <w:p w:rsidR="00454A8A" w:rsidRPr="00FC6DE2" w:rsidRDefault="00454A8A" w:rsidP="00350495">
            <w:pPr>
              <w:spacing w:after="0" w:line="240" w:lineRule="auto"/>
            </w:pPr>
            <w:r w:rsidRPr="00FC6DE2">
              <w:t>Program budowy zbiornika wodnego Świnna Poręba</w:t>
            </w:r>
          </w:p>
        </w:tc>
        <w:tc>
          <w:tcPr>
            <w:tcW w:w="2203" w:type="dxa"/>
            <w:shd w:val="clear" w:color="auto" w:fill="auto"/>
            <w:vAlign w:val="center"/>
          </w:tcPr>
          <w:p w:rsidR="00454A8A" w:rsidRPr="00FC6DE2" w:rsidRDefault="00454A8A" w:rsidP="00350495">
            <w:pPr>
              <w:spacing w:after="0" w:line="240" w:lineRule="auto"/>
            </w:pPr>
            <w:r w:rsidRPr="00FC6DE2">
              <w:t>oficjalne otwarcie odbyło się w 2017 r.</w:t>
            </w:r>
          </w:p>
        </w:tc>
      </w:tr>
      <w:tr w:rsidR="00454A8A" w:rsidRPr="00FC6DE2" w:rsidTr="00350495">
        <w:trPr>
          <w:trHeight w:val="411"/>
        </w:trPr>
        <w:tc>
          <w:tcPr>
            <w:tcW w:w="2424" w:type="dxa"/>
            <w:vMerge/>
            <w:shd w:val="clear" w:color="auto" w:fill="auto"/>
            <w:vAlign w:val="center"/>
          </w:tcPr>
          <w:p w:rsidR="00454A8A" w:rsidRPr="00FC6DE2" w:rsidRDefault="00454A8A" w:rsidP="00350495">
            <w:pPr>
              <w:spacing w:after="0" w:line="240" w:lineRule="auto"/>
              <w:rPr>
                <w:i/>
              </w:rPr>
            </w:pPr>
          </w:p>
        </w:tc>
        <w:tc>
          <w:tcPr>
            <w:tcW w:w="3306" w:type="dxa"/>
            <w:vMerge/>
            <w:shd w:val="clear" w:color="auto" w:fill="auto"/>
            <w:vAlign w:val="center"/>
          </w:tcPr>
          <w:p w:rsidR="00454A8A" w:rsidRPr="00524A8C" w:rsidRDefault="00454A8A" w:rsidP="00350495">
            <w:pPr>
              <w:spacing w:after="0" w:line="240" w:lineRule="auto"/>
            </w:pPr>
          </w:p>
        </w:tc>
        <w:tc>
          <w:tcPr>
            <w:tcW w:w="6285" w:type="dxa"/>
            <w:shd w:val="clear" w:color="auto" w:fill="auto"/>
            <w:vAlign w:val="center"/>
          </w:tcPr>
          <w:p w:rsidR="00454A8A" w:rsidRPr="00FC6DE2" w:rsidRDefault="00454A8A" w:rsidP="00350495">
            <w:pPr>
              <w:spacing w:after="0" w:line="240" w:lineRule="auto"/>
            </w:pPr>
            <w:r w:rsidRPr="00FC6DE2">
              <w:t>Program „Kompleksowe zabezpieczenie przeciwpowodziowe Żuław”</w:t>
            </w:r>
          </w:p>
        </w:tc>
        <w:tc>
          <w:tcPr>
            <w:tcW w:w="2203" w:type="dxa"/>
            <w:shd w:val="clear" w:color="auto" w:fill="auto"/>
            <w:vAlign w:val="center"/>
          </w:tcPr>
          <w:p w:rsidR="00454A8A" w:rsidRPr="00FC6DE2" w:rsidRDefault="00454A8A" w:rsidP="00350495">
            <w:pPr>
              <w:spacing w:after="0" w:line="240" w:lineRule="auto"/>
            </w:pPr>
            <w:r w:rsidRPr="00FC6DE2">
              <w:t>2030</w:t>
            </w:r>
          </w:p>
        </w:tc>
      </w:tr>
      <w:tr w:rsidR="00454A8A" w:rsidRPr="00FC6DE2" w:rsidTr="00350495">
        <w:trPr>
          <w:trHeight w:val="411"/>
        </w:trPr>
        <w:tc>
          <w:tcPr>
            <w:tcW w:w="2424" w:type="dxa"/>
            <w:vMerge/>
            <w:shd w:val="clear" w:color="auto" w:fill="auto"/>
            <w:vAlign w:val="center"/>
          </w:tcPr>
          <w:p w:rsidR="00454A8A" w:rsidRPr="00FC6DE2" w:rsidRDefault="00454A8A" w:rsidP="00350495">
            <w:pPr>
              <w:spacing w:after="0" w:line="240" w:lineRule="auto"/>
              <w:rPr>
                <w:i/>
              </w:rPr>
            </w:pPr>
          </w:p>
        </w:tc>
        <w:tc>
          <w:tcPr>
            <w:tcW w:w="3306" w:type="dxa"/>
            <w:vMerge/>
            <w:shd w:val="clear" w:color="auto" w:fill="auto"/>
            <w:vAlign w:val="center"/>
          </w:tcPr>
          <w:p w:rsidR="00454A8A" w:rsidRPr="00524A8C" w:rsidRDefault="00454A8A" w:rsidP="00350495">
            <w:pPr>
              <w:spacing w:after="0" w:line="240" w:lineRule="auto"/>
            </w:pPr>
          </w:p>
        </w:tc>
        <w:tc>
          <w:tcPr>
            <w:tcW w:w="6285" w:type="dxa"/>
            <w:shd w:val="clear" w:color="auto" w:fill="auto"/>
            <w:vAlign w:val="center"/>
          </w:tcPr>
          <w:p w:rsidR="00454A8A" w:rsidRPr="00FC6DE2" w:rsidRDefault="00454A8A" w:rsidP="00350495">
            <w:pPr>
              <w:spacing w:after="0" w:line="240" w:lineRule="auto"/>
            </w:pPr>
            <w:r w:rsidRPr="00FC6DE2">
              <w:t>Plany zarządzania ryzykiem powodziowym</w:t>
            </w:r>
          </w:p>
        </w:tc>
        <w:tc>
          <w:tcPr>
            <w:tcW w:w="2203" w:type="dxa"/>
            <w:shd w:val="clear" w:color="auto" w:fill="auto"/>
            <w:vAlign w:val="center"/>
          </w:tcPr>
          <w:p w:rsidR="00454A8A" w:rsidRPr="00FC6DE2" w:rsidRDefault="00454A8A" w:rsidP="00350495">
            <w:pPr>
              <w:spacing w:after="0" w:line="240" w:lineRule="auto"/>
            </w:pPr>
            <w:r w:rsidRPr="00FC6DE2">
              <w:t>2021</w:t>
            </w:r>
          </w:p>
        </w:tc>
      </w:tr>
      <w:tr w:rsidR="00454A8A" w:rsidRPr="00FC6DE2" w:rsidTr="00350495">
        <w:trPr>
          <w:trHeight w:val="411"/>
        </w:trPr>
        <w:tc>
          <w:tcPr>
            <w:tcW w:w="2424" w:type="dxa"/>
            <w:vMerge/>
            <w:shd w:val="clear" w:color="auto" w:fill="auto"/>
            <w:vAlign w:val="center"/>
          </w:tcPr>
          <w:p w:rsidR="00454A8A" w:rsidRPr="00FC6DE2" w:rsidRDefault="00454A8A" w:rsidP="00350495">
            <w:pPr>
              <w:spacing w:after="0" w:line="240" w:lineRule="auto"/>
              <w:rPr>
                <w:i/>
              </w:rPr>
            </w:pPr>
          </w:p>
        </w:tc>
        <w:tc>
          <w:tcPr>
            <w:tcW w:w="3306" w:type="dxa"/>
            <w:vMerge/>
            <w:shd w:val="clear" w:color="auto" w:fill="auto"/>
            <w:vAlign w:val="center"/>
          </w:tcPr>
          <w:p w:rsidR="00454A8A" w:rsidRPr="00524A8C" w:rsidRDefault="00454A8A" w:rsidP="00350495">
            <w:pPr>
              <w:spacing w:after="0" w:line="240" w:lineRule="auto"/>
            </w:pPr>
          </w:p>
        </w:tc>
        <w:tc>
          <w:tcPr>
            <w:tcW w:w="6285" w:type="dxa"/>
            <w:shd w:val="clear" w:color="auto" w:fill="auto"/>
            <w:vAlign w:val="center"/>
          </w:tcPr>
          <w:p w:rsidR="00454A8A" w:rsidRPr="00FC6DE2" w:rsidRDefault="00454A8A" w:rsidP="00350495">
            <w:pPr>
              <w:spacing w:after="0" w:line="240" w:lineRule="auto"/>
            </w:pPr>
            <w:r w:rsidRPr="0049185E">
              <w:t>Plan przeciwdziałania skutkom suszy</w:t>
            </w:r>
          </w:p>
        </w:tc>
        <w:tc>
          <w:tcPr>
            <w:tcW w:w="2203" w:type="dxa"/>
            <w:shd w:val="clear" w:color="auto" w:fill="auto"/>
            <w:vAlign w:val="center"/>
          </w:tcPr>
          <w:p w:rsidR="00454A8A" w:rsidRPr="00FC6DE2" w:rsidRDefault="00454A8A" w:rsidP="00350495">
            <w:pPr>
              <w:spacing w:after="0" w:line="240" w:lineRule="auto"/>
            </w:pPr>
            <w:r w:rsidRPr="00FC6DE2">
              <w:t>2020</w:t>
            </w:r>
          </w:p>
        </w:tc>
      </w:tr>
      <w:tr w:rsidR="00454A8A" w:rsidRPr="00FC6DE2" w:rsidTr="00350495">
        <w:trPr>
          <w:trHeight w:val="411"/>
        </w:trPr>
        <w:tc>
          <w:tcPr>
            <w:tcW w:w="2424" w:type="dxa"/>
            <w:vMerge/>
            <w:shd w:val="clear" w:color="auto" w:fill="auto"/>
            <w:vAlign w:val="center"/>
          </w:tcPr>
          <w:p w:rsidR="00454A8A" w:rsidRPr="00FC6DE2" w:rsidRDefault="00454A8A" w:rsidP="00350495">
            <w:pPr>
              <w:spacing w:after="0" w:line="240" w:lineRule="auto"/>
              <w:rPr>
                <w:i/>
              </w:rPr>
            </w:pPr>
          </w:p>
        </w:tc>
        <w:tc>
          <w:tcPr>
            <w:tcW w:w="3306" w:type="dxa"/>
            <w:vMerge/>
            <w:shd w:val="clear" w:color="auto" w:fill="auto"/>
            <w:vAlign w:val="center"/>
          </w:tcPr>
          <w:p w:rsidR="00454A8A" w:rsidRPr="00524A8C" w:rsidRDefault="00454A8A" w:rsidP="00350495">
            <w:pPr>
              <w:spacing w:after="0" w:line="240" w:lineRule="auto"/>
            </w:pPr>
          </w:p>
        </w:tc>
        <w:tc>
          <w:tcPr>
            <w:tcW w:w="6285" w:type="dxa"/>
            <w:shd w:val="clear" w:color="auto" w:fill="auto"/>
            <w:vAlign w:val="center"/>
          </w:tcPr>
          <w:p w:rsidR="00454A8A" w:rsidRPr="00FC6DE2" w:rsidRDefault="00454A8A" w:rsidP="00350495">
            <w:pPr>
              <w:spacing w:after="0" w:line="240" w:lineRule="auto"/>
            </w:pPr>
            <w:r w:rsidRPr="0049185E">
              <w:t>P</w:t>
            </w:r>
            <w:r>
              <w:t>rogram ochrony brzegów morskich</w:t>
            </w:r>
          </w:p>
        </w:tc>
        <w:tc>
          <w:tcPr>
            <w:tcW w:w="2203" w:type="dxa"/>
            <w:shd w:val="clear" w:color="auto" w:fill="auto"/>
            <w:vAlign w:val="center"/>
          </w:tcPr>
          <w:p w:rsidR="00454A8A" w:rsidRPr="00FC6DE2" w:rsidRDefault="00454A8A" w:rsidP="00350495">
            <w:pPr>
              <w:spacing w:after="0" w:line="240" w:lineRule="auto"/>
            </w:pPr>
            <w:r>
              <w:t>2023</w:t>
            </w:r>
          </w:p>
        </w:tc>
      </w:tr>
      <w:tr w:rsidR="00454A8A" w:rsidRPr="00FC6DE2" w:rsidTr="00091C42">
        <w:tc>
          <w:tcPr>
            <w:tcW w:w="2424" w:type="dxa"/>
            <w:shd w:val="clear" w:color="auto" w:fill="BFBFBF"/>
            <w:vAlign w:val="center"/>
          </w:tcPr>
          <w:p w:rsidR="00454A8A" w:rsidRPr="00FC6DE2" w:rsidRDefault="00454A8A" w:rsidP="00350495">
            <w:pPr>
              <w:spacing w:after="0" w:line="240" w:lineRule="auto"/>
              <w:rPr>
                <w:color w:val="FF0000"/>
              </w:rPr>
            </w:pPr>
            <w:r w:rsidRPr="00FC6DE2">
              <w:rPr>
                <w:b/>
              </w:rPr>
              <w:t>Cele horyzontalne</w:t>
            </w:r>
          </w:p>
        </w:tc>
        <w:tc>
          <w:tcPr>
            <w:tcW w:w="3306" w:type="dxa"/>
            <w:shd w:val="clear" w:color="auto" w:fill="BFBFBF"/>
            <w:vAlign w:val="center"/>
          </w:tcPr>
          <w:p w:rsidR="00454A8A" w:rsidRPr="00FC6DE2" w:rsidRDefault="00454A8A" w:rsidP="00350495">
            <w:pPr>
              <w:spacing w:after="0" w:line="240" w:lineRule="auto"/>
            </w:pPr>
            <w:r w:rsidRPr="00FC6DE2">
              <w:rPr>
                <w:b/>
              </w:rPr>
              <w:t>Kierunki interwencji</w:t>
            </w:r>
          </w:p>
        </w:tc>
        <w:tc>
          <w:tcPr>
            <w:tcW w:w="6285" w:type="dxa"/>
            <w:shd w:val="clear" w:color="auto" w:fill="BFBFBF"/>
            <w:vAlign w:val="center"/>
          </w:tcPr>
          <w:p w:rsidR="00454A8A" w:rsidRPr="00FC6DE2" w:rsidRDefault="00454A8A" w:rsidP="00350495">
            <w:pPr>
              <w:spacing w:after="0" w:line="240" w:lineRule="auto"/>
              <w:rPr>
                <w:b/>
              </w:rPr>
            </w:pPr>
            <w:r w:rsidRPr="00FC6DE2">
              <w:rPr>
                <w:b/>
              </w:rPr>
              <w:t>Dokumenty</w:t>
            </w:r>
            <w:r w:rsidR="00B02098">
              <w:rPr>
                <w:b/>
              </w:rPr>
              <w:t xml:space="preserve"> </w:t>
            </w:r>
            <w:r w:rsidRPr="00FC6DE2">
              <w:rPr>
                <w:b/>
              </w:rPr>
              <w:t>programowe wpisujące się w poszczególne kierunki interwencji</w:t>
            </w:r>
          </w:p>
        </w:tc>
        <w:tc>
          <w:tcPr>
            <w:tcW w:w="2203" w:type="dxa"/>
            <w:shd w:val="clear" w:color="auto" w:fill="BFBFBF"/>
            <w:vAlign w:val="center"/>
          </w:tcPr>
          <w:p w:rsidR="00454A8A" w:rsidRPr="00FC6DE2" w:rsidRDefault="00454A8A" w:rsidP="00350495">
            <w:pPr>
              <w:spacing w:after="0" w:line="240" w:lineRule="auto"/>
              <w:rPr>
                <w:b/>
              </w:rPr>
            </w:pPr>
            <w:r w:rsidRPr="00FC6DE2">
              <w:rPr>
                <w:b/>
              </w:rPr>
              <w:t>Horyzont czasowy</w:t>
            </w:r>
          </w:p>
        </w:tc>
      </w:tr>
      <w:tr w:rsidR="00454A8A" w:rsidRPr="00FC6DE2" w:rsidTr="00350495">
        <w:tc>
          <w:tcPr>
            <w:tcW w:w="2424" w:type="dxa"/>
            <w:vMerge w:val="restart"/>
            <w:shd w:val="clear" w:color="auto" w:fill="auto"/>
            <w:vAlign w:val="center"/>
          </w:tcPr>
          <w:p w:rsidR="00454A8A" w:rsidRPr="00FC6DE2" w:rsidRDefault="00454A8A" w:rsidP="00350495">
            <w:pPr>
              <w:spacing w:after="0" w:line="240" w:lineRule="auto"/>
              <w:rPr>
                <w:i/>
              </w:rPr>
            </w:pPr>
            <w:r w:rsidRPr="00FC6DE2">
              <w:rPr>
                <w:i/>
              </w:rPr>
              <w:lastRenderedPageBreak/>
              <w:t>Środowisko i edukacja. Rozwijanie kompetencji (wiedzy, umiejętności i</w:t>
            </w:r>
            <w:r w:rsidR="00B327DB">
              <w:rPr>
                <w:i/>
              </w:rPr>
              <w:t> </w:t>
            </w:r>
            <w:r w:rsidRPr="00FC6DE2">
              <w:rPr>
                <w:i/>
              </w:rPr>
              <w:t>postaw) ekologicznych społeczeństwa</w:t>
            </w:r>
          </w:p>
        </w:tc>
        <w:tc>
          <w:tcPr>
            <w:tcW w:w="3306" w:type="dxa"/>
            <w:vMerge w:val="restart"/>
            <w:shd w:val="clear" w:color="auto" w:fill="auto"/>
            <w:vAlign w:val="center"/>
          </w:tcPr>
          <w:p w:rsidR="00454A8A" w:rsidRPr="00FC6DE2" w:rsidRDefault="00454A8A" w:rsidP="00350495">
            <w:pPr>
              <w:spacing w:after="0" w:line="240" w:lineRule="auto"/>
            </w:pPr>
            <w:r w:rsidRPr="00FC6DE2">
              <w:t>Edukacja ekologiczna, w tym kształtowanie wzorców zrównoważonej konsumpcji</w:t>
            </w:r>
          </w:p>
        </w:tc>
        <w:tc>
          <w:tcPr>
            <w:tcW w:w="6285" w:type="dxa"/>
            <w:shd w:val="clear" w:color="auto" w:fill="auto"/>
            <w:vAlign w:val="center"/>
          </w:tcPr>
          <w:p w:rsidR="00454A8A" w:rsidRPr="00FC6DE2" w:rsidRDefault="00454A8A" w:rsidP="00350495">
            <w:pPr>
              <w:spacing w:after="0" w:line="240" w:lineRule="auto"/>
            </w:pPr>
            <w:r w:rsidRPr="00FC6DE2">
              <w:t>Program Operacyjny Infrastruktura i Środowisko 2014–2020</w:t>
            </w:r>
          </w:p>
        </w:tc>
        <w:tc>
          <w:tcPr>
            <w:tcW w:w="2203" w:type="dxa"/>
            <w:shd w:val="clear" w:color="auto" w:fill="auto"/>
            <w:vAlign w:val="center"/>
          </w:tcPr>
          <w:p w:rsidR="00454A8A" w:rsidRPr="00FC6DE2" w:rsidRDefault="00454A8A" w:rsidP="00AC3C2A">
            <w:pPr>
              <w:spacing w:after="0" w:line="240" w:lineRule="auto"/>
            </w:pPr>
            <w:r w:rsidRPr="00FC6DE2">
              <w:t>2020 (reguła n+</w:t>
            </w:r>
            <w:r w:rsidR="00333969">
              <w:t>3</w:t>
            </w:r>
            <w:r w:rsidRPr="00FC6DE2">
              <w:t>: 202</w:t>
            </w:r>
            <w:r w:rsidR="00333969">
              <w:t>3</w:t>
            </w:r>
            <w:r w:rsidRPr="00FC6DE2">
              <w:t>)</w:t>
            </w:r>
          </w:p>
        </w:tc>
      </w:tr>
      <w:tr w:rsidR="00454A8A" w:rsidRPr="00FC6DE2" w:rsidTr="00350495">
        <w:trPr>
          <w:trHeight w:val="394"/>
        </w:trPr>
        <w:tc>
          <w:tcPr>
            <w:tcW w:w="2424" w:type="dxa"/>
            <w:vMerge/>
            <w:shd w:val="clear" w:color="auto" w:fill="auto"/>
            <w:vAlign w:val="center"/>
          </w:tcPr>
          <w:p w:rsidR="00454A8A" w:rsidRPr="00FC6DE2" w:rsidRDefault="00454A8A" w:rsidP="00350495">
            <w:pPr>
              <w:spacing w:after="0" w:line="240" w:lineRule="auto"/>
              <w:rPr>
                <w:i/>
              </w:rPr>
            </w:pPr>
          </w:p>
        </w:tc>
        <w:tc>
          <w:tcPr>
            <w:tcW w:w="3306" w:type="dxa"/>
            <w:vMerge/>
            <w:shd w:val="clear" w:color="auto" w:fill="auto"/>
            <w:vAlign w:val="center"/>
          </w:tcPr>
          <w:p w:rsidR="00454A8A" w:rsidRPr="00FC6DE2" w:rsidRDefault="00454A8A" w:rsidP="00350495">
            <w:pPr>
              <w:spacing w:after="0" w:line="240" w:lineRule="auto"/>
            </w:pPr>
          </w:p>
        </w:tc>
        <w:tc>
          <w:tcPr>
            <w:tcW w:w="6285" w:type="dxa"/>
            <w:shd w:val="clear" w:color="auto" w:fill="auto"/>
            <w:vAlign w:val="center"/>
          </w:tcPr>
          <w:p w:rsidR="00454A8A" w:rsidRPr="00FC6DE2" w:rsidRDefault="00454A8A" w:rsidP="00350495">
            <w:pPr>
              <w:spacing w:after="0" w:line="240" w:lineRule="auto"/>
            </w:pPr>
            <w:r>
              <w:t>Mapa drogowa transformacji w kierunku gospodarki o obiegu zamkniętym</w:t>
            </w:r>
          </w:p>
        </w:tc>
        <w:tc>
          <w:tcPr>
            <w:tcW w:w="2203" w:type="dxa"/>
            <w:shd w:val="clear" w:color="auto" w:fill="auto"/>
            <w:vAlign w:val="center"/>
          </w:tcPr>
          <w:p w:rsidR="00454A8A" w:rsidRPr="00FC6DE2" w:rsidRDefault="00454A8A" w:rsidP="00350495">
            <w:pPr>
              <w:spacing w:after="0" w:line="240" w:lineRule="auto"/>
            </w:pPr>
            <w:r>
              <w:t>2030</w:t>
            </w:r>
          </w:p>
        </w:tc>
      </w:tr>
      <w:tr w:rsidR="00454A8A" w:rsidRPr="00FC6DE2" w:rsidTr="00350495">
        <w:tc>
          <w:tcPr>
            <w:tcW w:w="2424" w:type="dxa"/>
            <w:vMerge w:val="restart"/>
            <w:shd w:val="clear" w:color="auto" w:fill="auto"/>
            <w:vAlign w:val="center"/>
          </w:tcPr>
          <w:p w:rsidR="00454A8A" w:rsidRPr="00FC6DE2" w:rsidRDefault="00454A8A" w:rsidP="00350495">
            <w:pPr>
              <w:spacing w:after="0" w:line="240" w:lineRule="auto"/>
              <w:rPr>
                <w:i/>
                <w:color w:val="FF0000"/>
              </w:rPr>
            </w:pPr>
            <w:r w:rsidRPr="00FC6DE2">
              <w:rPr>
                <w:i/>
              </w:rPr>
              <w:t>Środowisko i</w:t>
            </w:r>
            <w:r w:rsidR="00B327DB">
              <w:rPr>
                <w:i/>
              </w:rPr>
              <w:t> </w:t>
            </w:r>
            <w:r w:rsidRPr="00FC6DE2">
              <w:rPr>
                <w:i/>
              </w:rPr>
              <w:t>administracja. Poprawa efektywności funkcjonowania instrumentów ochrony środowiska</w:t>
            </w:r>
          </w:p>
        </w:tc>
        <w:tc>
          <w:tcPr>
            <w:tcW w:w="3306" w:type="dxa"/>
            <w:vMerge w:val="restart"/>
            <w:shd w:val="clear" w:color="auto" w:fill="auto"/>
            <w:vAlign w:val="center"/>
          </w:tcPr>
          <w:p w:rsidR="00454A8A" w:rsidRPr="00FC6DE2" w:rsidRDefault="00454A8A" w:rsidP="00350495">
            <w:pPr>
              <w:spacing w:after="0" w:line="240" w:lineRule="auto"/>
            </w:pPr>
            <w:r w:rsidRPr="00FC6DE2">
              <w:t>Usprawnienie systemu</w:t>
            </w:r>
            <w:r w:rsidRPr="00FC6DE2">
              <w:rPr>
                <w:color w:val="FF0000"/>
              </w:rPr>
              <w:t xml:space="preserve"> </w:t>
            </w:r>
            <w:r w:rsidRPr="00FC6DE2">
              <w:t>kontroli i</w:t>
            </w:r>
            <w:r w:rsidR="00B327DB">
              <w:t> </w:t>
            </w:r>
            <w:r w:rsidRPr="00FC6DE2">
              <w:t>zarządzania ochroną środowiska oraz doskonalenie systemu finansowania</w:t>
            </w:r>
          </w:p>
        </w:tc>
        <w:tc>
          <w:tcPr>
            <w:tcW w:w="6285" w:type="dxa"/>
            <w:shd w:val="clear" w:color="auto" w:fill="auto"/>
            <w:vAlign w:val="center"/>
          </w:tcPr>
          <w:p w:rsidR="00454A8A" w:rsidRPr="00FC6DE2" w:rsidRDefault="00454A8A" w:rsidP="00350495">
            <w:pPr>
              <w:spacing w:after="0" w:line="240" w:lineRule="auto"/>
            </w:pPr>
            <w:r w:rsidRPr="00FC6DE2">
              <w:t>Program Państwowego Monitoringu Środowiska na lata 2016–2020</w:t>
            </w:r>
          </w:p>
        </w:tc>
        <w:tc>
          <w:tcPr>
            <w:tcW w:w="2203" w:type="dxa"/>
            <w:shd w:val="clear" w:color="auto" w:fill="auto"/>
            <w:vAlign w:val="center"/>
          </w:tcPr>
          <w:p w:rsidR="00454A8A" w:rsidRPr="00FC6DE2" w:rsidRDefault="00454A8A" w:rsidP="00350495">
            <w:pPr>
              <w:spacing w:after="0" w:line="240" w:lineRule="auto"/>
            </w:pPr>
            <w:r w:rsidRPr="00FC6DE2">
              <w:t>2020</w:t>
            </w:r>
          </w:p>
        </w:tc>
      </w:tr>
      <w:tr w:rsidR="00454A8A" w:rsidRPr="00FC6DE2" w:rsidTr="00350495">
        <w:tc>
          <w:tcPr>
            <w:tcW w:w="2424" w:type="dxa"/>
            <w:vMerge/>
            <w:shd w:val="clear" w:color="auto" w:fill="auto"/>
            <w:vAlign w:val="center"/>
          </w:tcPr>
          <w:p w:rsidR="00454A8A" w:rsidRPr="00FC6DE2" w:rsidRDefault="00454A8A" w:rsidP="00350495">
            <w:pPr>
              <w:spacing w:after="0" w:line="240" w:lineRule="auto"/>
              <w:rPr>
                <w:i/>
              </w:rPr>
            </w:pPr>
          </w:p>
        </w:tc>
        <w:tc>
          <w:tcPr>
            <w:tcW w:w="3306" w:type="dxa"/>
            <w:vMerge/>
            <w:shd w:val="clear" w:color="auto" w:fill="auto"/>
            <w:vAlign w:val="center"/>
          </w:tcPr>
          <w:p w:rsidR="00454A8A" w:rsidRPr="00FC6DE2" w:rsidRDefault="00454A8A" w:rsidP="00350495">
            <w:pPr>
              <w:spacing w:after="0" w:line="240" w:lineRule="auto"/>
            </w:pPr>
          </w:p>
        </w:tc>
        <w:tc>
          <w:tcPr>
            <w:tcW w:w="6285" w:type="dxa"/>
            <w:shd w:val="clear" w:color="auto" w:fill="auto"/>
            <w:vAlign w:val="center"/>
          </w:tcPr>
          <w:p w:rsidR="00454A8A" w:rsidRPr="00FC6DE2" w:rsidRDefault="00454A8A" w:rsidP="00350495">
            <w:pPr>
              <w:spacing w:after="0" w:line="240" w:lineRule="auto"/>
            </w:pPr>
            <w:r w:rsidRPr="00FC6DE2">
              <w:t>Strategia Działania Narodowego Funduszu Ochrony Środowiska i Gospodarki Wodnej na lata 2017–2020</w:t>
            </w:r>
          </w:p>
        </w:tc>
        <w:tc>
          <w:tcPr>
            <w:tcW w:w="2203" w:type="dxa"/>
            <w:shd w:val="clear" w:color="auto" w:fill="auto"/>
            <w:vAlign w:val="center"/>
          </w:tcPr>
          <w:p w:rsidR="00454A8A" w:rsidRPr="00FC6DE2" w:rsidRDefault="00454A8A" w:rsidP="00350495">
            <w:pPr>
              <w:spacing w:after="0" w:line="240" w:lineRule="auto"/>
              <w:ind w:left="33"/>
            </w:pPr>
            <w:r w:rsidRPr="00FC6DE2">
              <w:t>2020</w:t>
            </w:r>
          </w:p>
        </w:tc>
      </w:tr>
      <w:tr w:rsidR="00454A8A" w:rsidRPr="00FC6DE2" w:rsidTr="00350495">
        <w:tc>
          <w:tcPr>
            <w:tcW w:w="2424" w:type="dxa"/>
            <w:vMerge/>
            <w:shd w:val="clear" w:color="auto" w:fill="auto"/>
            <w:vAlign w:val="center"/>
          </w:tcPr>
          <w:p w:rsidR="00454A8A" w:rsidRPr="00FC6DE2" w:rsidRDefault="00454A8A" w:rsidP="00350495">
            <w:pPr>
              <w:spacing w:after="0" w:line="240" w:lineRule="auto"/>
              <w:rPr>
                <w:i/>
              </w:rPr>
            </w:pPr>
          </w:p>
        </w:tc>
        <w:tc>
          <w:tcPr>
            <w:tcW w:w="3306" w:type="dxa"/>
            <w:vMerge/>
            <w:shd w:val="clear" w:color="auto" w:fill="auto"/>
            <w:vAlign w:val="center"/>
          </w:tcPr>
          <w:p w:rsidR="00454A8A" w:rsidRPr="00FC6DE2" w:rsidRDefault="00454A8A" w:rsidP="00350495">
            <w:pPr>
              <w:spacing w:after="0" w:line="240" w:lineRule="auto"/>
            </w:pPr>
          </w:p>
        </w:tc>
        <w:tc>
          <w:tcPr>
            <w:tcW w:w="6285" w:type="dxa"/>
            <w:shd w:val="clear" w:color="auto" w:fill="auto"/>
            <w:vAlign w:val="center"/>
          </w:tcPr>
          <w:p w:rsidR="00454A8A" w:rsidRPr="00FC6DE2" w:rsidRDefault="00454A8A" w:rsidP="00350495">
            <w:pPr>
              <w:spacing w:after="0" w:line="240" w:lineRule="auto"/>
            </w:pPr>
            <w:r w:rsidRPr="00FC6DE2">
              <w:t>Wspólna Strategia Działania Narodowego Funduszu i wojewódzkich funduszy ochrony środowiska i gospodarki wodnej na lata 2017–2020</w:t>
            </w:r>
          </w:p>
        </w:tc>
        <w:tc>
          <w:tcPr>
            <w:tcW w:w="2203" w:type="dxa"/>
            <w:shd w:val="clear" w:color="auto" w:fill="auto"/>
            <w:vAlign w:val="center"/>
          </w:tcPr>
          <w:p w:rsidR="00454A8A" w:rsidRPr="00FC6DE2" w:rsidRDefault="00454A8A" w:rsidP="00350495">
            <w:pPr>
              <w:spacing w:after="0" w:line="240" w:lineRule="auto"/>
              <w:ind w:left="33"/>
            </w:pPr>
            <w:r w:rsidRPr="00FC6DE2">
              <w:t>2020</w:t>
            </w:r>
          </w:p>
        </w:tc>
      </w:tr>
      <w:tr w:rsidR="00454A8A" w:rsidRPr="00FC6DE2" w:rsidTr="00350495">
        <w:tc>
          <w:tcPr>
            <w:tcW w:w="2424" w:type="dxa"/>
            <w:vMerge/>
            <w:shd w:val="clear" w:color="auto" w:fill="auto"/>
            <w:vAlign w:val="center"/>
          </w:tcPr>
          <w:p w:rsidR="00454A8A" w:rsidRPr="00FC6DE2" w:rsidRDefault="00454A8A" w:rsidP="00350495">
            <w:pPr>
              <w:spacing w:after="0" w:line="240" w:lineRule="auto"/>
              <w:rPr>
                <w:i/>
              </w:rPr>
            </w:pPr>
          </w:p>
        </w:tc>
        <w:tc>
          <w:tcPr>
            <w:tcW w:w="3306" w:type="dxa"/>
            <w:vMerge/>
            <w:shd w:val="clear" w:color="auto" w:fill="auto"/>
            <w:vAlign w:val="center"/>
          </w:tcPr>
          <w:p w:rsidR="00454A8A" w:rsidRPr="00FC6DE2" w:rsidRDefault="00454A8A" w:rsidP="00350495">
            <w:pPr>
              <w:spacing w:after="0" w:line="240" w:lineRule="auto"/>
            </w:pPr>
          </w:p>
        </w:tc>
        <w:tc>
          <w:tcPr>
            <w:tcW w:w="6285" w:type="dxa"/>
            <w:shd w:val="clear" w:color="auto" w:fill="auto"/>
            <w:vAlign w:val="center"/>
          </w:tcPr>
          <w:p w:rsidR="00454A8A" w:rsidRPr="00FC6DE2" w:rsidRDefault="00454A8A" w:rsidP="00350495">
            <w:pPr>
              <w:spacing w:after="0" w:line="240" w:lineRule="auto"/>
            </w:pPr>
            <w:r w:rsidRPr="00FC6DE2">
              <w:t>Program Operacyjny Infrastruktura i Środowisko 2014–2020</w:t>
            </w:r>
          </w:p>
        </w:tc>
        <w:tc>
          <w:tcPr>
            <w:tcW w:w="2203" w:type="dxa"/>
            <w:shd w:val="clear" w:color="auto" w:fill="auto"/>
            <w:vAlign w:val="center"/>
          </w:tcPr>
          <w:p w:rsidR="00454A8A" w:rsidRPr="00FC6DE2" w:rsidRDefault="00454A8A" w:rsidP="00AC3C2A">
            <w:pPr>
              <w:spacing w:after="0" w:line="240" w:lineRule="auto"/>
            </w:pPr>
            <w:r w:rsidRPr="00FC6DE2">
              <w:t>2020 (reguła n+</w:t>
            </w:r>
            <w:r w:rsidR="00333969">
              <w:t>3</w:t>
            </w:r>
            <w:r w:rsidRPr="00FC6DE2">
              <w:t>: 202</w:t>
            </w:r>
            <w:r w:rsidR="00333969">
              <w:t>3</w:t>
            </w:r>
            <w:r w:rsidRPr="00FC6DE2">
              <w:t>)</w:t>
            </w:r>
          </w:p>
        </w:tc>
      </w:tr>
      <w:tr w:rsidR="00454A8A" w:rsidRPr="00FC6DE2" w:rsidTr="00350495">
        <w:tc>
          <w:tcPr>
            <w:tcW w:w="2424" w:type="dxa"/>
            <w:vMerge/>
            <w:shd w:val="clear" w:color="auto" w:fill="auto"/>
            <w:vAlign w:val="center"/>
          </w:tcPr>
          <w:p w:rsidR="00454A8A" w:rsidRPr="00FC6DE2" w:rsidRDefault="00454A8A" w:rsidP="00350495">
            <w:pPr>
              <w:spacing w:after="0" w:line="240" w:lineRule="auto"/>
              <w:rPr>
                <w:i/>
              </w:rPr>
            </w:pPr>
          </w:p>
        </w:tc>
        <w:tc>
          <w:tcPr>
            <w:tcW w:w="3306" w:type="dxa"/>
            <w:vMerge/>
            <w:shd w:val="clear" w:color="auto" w:fill="auto"/>
            <w:vAlign w:val="center"/>
          </w:tcPr>
          <w:p w:rsidR="00454A8A" w:rsidRPr="00FC6DE2" w:rsidRDefault="00454A8A" w:rsidP="00350495">
            <w:pPr>
              <w:spacing w:after="0" w:line="240" w:lineRule="auto"/>
            </w:pPr>
          </w:p>
        </w:tc>
        <w:tc>
          <w:tcPr>
            <w:tcW w:w="6285" w:type="dxa"/>
            <w:shd w:val="clear" w:color="auto" w:fill="auto"/>
            <w:vAlign w:val="center"/>
          </w:tcPr>
          <w:p w:rsidR="00454A8A" w:rsidRPr="00FC6DE2" w:rsidRDefault="00454A8A" w:rsidP="00350495">
            <w:pPr>
              <w:spacing w:after="0" w:line="240" w:lineRule="auto"/>
            </w:pPr>
            <w:r w:rsidRPr="00FC6DE2">
              <w:t>Ogólne kierunki działania Inspekcji Ochrony Środowiska w latach 2016–2020</w:t>
            </w:r>
          </w:p>
        </w:tc>
        <w:tc>
          <w:tcPr>
            <w:tcW w:w="2203" w:type="dxa"/>
            <w:shd w:val="clear" w:color="auto" w:fill="auto"/>
            <w:vAlign w:val="center"/>
          </w:tcPr>
          <w:p w:rsidR="00454A8A" w:rsidRPr="00FC6DE2" w:rsidRDefault="00454A8A" w:rsidP="00350495">
            <w:pPr>
              <w:spacing w:after="0" w:line="240" w:lineRule="auto"/>
            </w:pPr>
            <w:r w:rsidRPr="00FC6DE2">
              <w:t>2020</w:t>
            </w:r>
          </w:p>
        </w:tc>
      </w:tr>
    </w:tbl>
    <w:p w:rsidR="00454A8A" w:rsidRDefault="00454A8A" w:rsidP="00454A8A">
      <w:pPr>
        <w:sectPr w:rsidR="00454A8A" w:rsidSect="003D3E9C">
          <w:pgSz w:w="16838" w:h="11906" w:orient="landscape"/>
          <w:pgMar w:top="1418" w:right="1418" w:bottom="1418" w:left="1418" w:header="709" w:footer="709" w:gutter="0"/>
          <w:cols w:space="708"/>
          <w:docGrid w:linePitch="360"/>
        </w:sectPr>
      </w:pPr>
    </w:p>
    <w:p w:rsidR="00454A8A" w:rsidRDefault="00454A8A" w:rsidP="00454A8A">
      <w:pPr>
        <w:pStyle w:val="Nagwek2"/>
      </w:pPr>
      <w:bookmarkStart w:id="151" w:name="_Toc535524200"/>
      <w:bookmarkStart w:id="152" w:name="_Toc13645477"/>
      <w:r>
        <w:lastRenderedPageBreak/>
        <w:t xml:space="preserve">Wdrażanie Agendy 2030 i </w:t>
      </w:r>
      <w:r w:rsidR="001014BC">
        <w:t>c</w:t>
      </w:r>
      <w:r>
        <w:t xml:space="preserve">elów </w:t>
      </w:r>
      <w:r w:rsidR="001014BC">
        <w:t>z</w:t>
      </w:r>
      <w:r>
        <w:t xml:space="preserve">równoważonego </w:t>
      </w:r>
      <w:r w:rsidR="001014BC">
        <w:t>r</w:t>
      </w:r>
      <w:r>
        <w:t>ozwoju (SDGs)</w:t>
      </w:r>
      <w:bookmarkEnd w:id="151"/>
      <w:bookmarkEnd w:id="152"/>
      <w:r>
        <w:t xml:space="preserve"> </w:t>
      </w:r>
    </w:p>
    <w:p w:rsidR="00454A8A" w:rsidRPr="0012630C" w:rsidRDefault="00454A8A" w:rsidP="00454A8A">
      <w:pPr>
        <w:spacing w:before="240"/>
        <w:jc w:val="both"/>
        <w:rPr>
          <w:rFonts w:cs="Calibri"/>
          <w:sz w:val="28"/>
        </w:rPr>
      </w:pPr>
      <w:r w:rsidRPr="0012630C">
        <w:rPr>
          <w:rFonts w:cs="Calibri"/>
          <w:i/>
          <w:szCs w:val="16"/>
        </w:rPr>
        <w:t>Przekształcamy nasz świat: Agenda 2030 na rzecz zrównoważonego rozwoju</w:t>
      </w:r>
      <w:r w:rsidRPr="0012630C">
        <w:rPr>
          <w:rFonts w:cs="Calibri"/>
          <w:szCs w:val="16"/>
        </w:rPr>
        <w:t xml:space="preserve">, przyjęta w 2015 r. przez 193 państwa, to program działań, definiujący model zrównoważonego rozwoju na poziomie globalnym w perspektywie roku 2030. </w:t>
      </w:r>
      <w:r w:rsidRPr="0012630C">
        <w:rPr>
          <w:rFonts w:cs="Calibri"/>
          <w:i/>
          <w:szCs w:val="16"/>
        </w:rPr>
        <w:t>Agenda 2030</w:t>
      </w:r>
      <w:r w:rsidRPr="0012630C">
        <w:rPr>
          <w:rFonts w:cs="Calibri"/>
          <w:szCs w:val="16"/>
        </w:rPr>
        <w:t xml:space="preserve"> wskazuje szereg celów gospodarczych, społecznych i środowiskowych, dążąc do przekształcania gospodarek</w:t>
      </w:r>
      <w:r w:rsidR="00B327DB">
        <w:rPr>
          <w:rFonts w:cs="Calibri"/>
          <w:szCs w:val="16"/>
        </w:rPr>
        <w:t xml:space="preserve"> w taki sposób</w:t>
      </w:r>
      <w:r w:rsidRPr="0012630C">
        <w:rPr>
          <w:rFonts w:cs="Calibri"/>
          <w:szCs w:val="16"/>
        </w:rPr>
        <w:t xml:space="preserve">, aby stworzyć podstawy do długotrwałego, zrównoważonego </w:t>
      </w:r>
      <w:r>
        <w:rPr>
          <w:rFonts w:cs="Calibri"/>
          <w:szCs w:val="16"/>
        </w:rPr>
        <w:t>rozwoju</w:t>
      </w:r>
      <w:r w:rsidRPr="0012630C">
        <w:rPr>
          <w:rFonts w:cs="Calibri"/>
          <w:szCs w:val="16"/>
        </w:rPr>
        <w:t xml:space="preserve">, sprzyjającego </w:t>
      </w:r>
      <w:r w:rsidR="00B327DB">
        <w:rPr>
          <w:rFonts w:cs="Calibri"/>
          <w:szCs w:val="16"/>
        </w:rPr>
        <w:t xml:space="preserve">powstawaniu </w:t>
      </w:r>
      <w:r w:rsidRPr="0012630C">
        <w:rPr>
          <w:rFonts w:cs="Calibri"/>
          <w:szCs w:val="16"/>
        </w:rPr>
        <w:t xml:space="preserve">nowych miejsc pracy. </w:t>
      </w:r>
      <w:r w:rsidRPr="0012630C">
        <w:rPr>
          <w:rFonts w:cs="Calibri"/>
          <w:i/>
          <w:szCs w:val="16"/>
        </w:rPr>
        <w:t>Agenda 2030</w:t>
      </w:r>
      <w:r w:rsidRPr="0012630C">
        <w:rPr>
          <w:rFonts w:cs="Calibri"/>
          <w:szCs w:val="16"/>
        </w:rPr>
        <w:t xml:space="preserve"> ma charakter horyzontalny. Obejmuje 17 </w:t>
      </w:r>
      <w:r w:rsidR="001014BC" w:rsidRPr="0012630C" w:rsidDel="001014BC">
        <w:rPr>
          <w:rFonts w:cs="Calibri"/>
          <w:szCs w:val="16"/>
        </w:rPr>
        <w:t xml:space="preserve"> </w:t>
      </w:r>
      <w:r w:rsidRPr="0012630C">
        <w:rPr>
          <w:rFonts w:cs="Calibri"/>
          <w:szCs w:val="16"/>
        </w:rPr>
        <w:t>SDGs oraz powiązanych z nimi 169 zadań.</w:t>
      </w:r>
    </w:p>
    <w:p w:rsidR="00454A8A" w:rsidRPr="0012630C" w:rsidRDefault="00454A8A" w:rsidP="00454A8A">
      <w:pPr>
        <w:jc w:val="both"/>
        <w:rPr>
          <w:rFonts w:cs="Calibri"/>
        </w:rPr>
      </w:pPr>
      <w:r w:rsidRPr="0012630C">
        <w:rPr>
          <w:rFonts w:cs="Calibri"/>
        </w:rPr>
        <w:t xml:space="preserve">Polska perspektywa działań na rzecz zrównoważonego i odpowiedzialnego rozwoju gospodarczego została sformułowana w SOR, która jest strategicznym </w:t>
      </w:r>
      <w:r w:rsidRPr="0012630C">
        <w:rPr>
          <w:rFonts w:cs="Calibri"/>
          <w:bCs/>
        </w:rPr>
        <w:t xml:space="preserve">instrumentem zarządzania polityką rozwoju społeczno-gospodarczego kraju, </w:t>
      </w:r>
      <w:r w:rsidRPr="0012630C">
        <w:rPr>
          <w:rFonts w:cs="Calibri"/>
        </w:rPr>
        <w:t xml:space="preserve">realizowaną przez instytucje państwa, z poszanowaniem środowiska. Nowy model rozwoju dla Polski nakreślony w SOR wychodzi naprzeciw oczekiwaniom sformułowanym w </w:t>
      </w:r>
      <w:r w:rsidRPr="0012630C">
        <w:rPr>
          <w:rFonts w:cs="Calibri"/>
          <w:i/>
        </w:rPr>
        <w:t>Agendzie 2030</w:t>
      </w:r>
      <w:r w:rsidRPr="0012630C">
        <w:rPr>
          <w:rFonts w:cs="Calibri"/>
        </w:rPr>
        <w:t>. Koncepcja trwałego i</w:t>
      </w:r>
      <w:r w:rsidR="00B327DB">
        <w:rPr>
          <w:rFonts w:cs="Calibri"/>
        </w:rPr>
        <w:t> </w:t>
      </w:r>
      <w:r w:rsidRPr="0012630C">
        <w:rPr>
          <w:rFonts w:cs="Calibri"/>
        </w:rPr>
        <w:t xml:space="preserve">odpowiedzialnego rozwoju, na której zbudowano SOR, jest spójna z ambitną wizją </w:t>
      </w:r>
      <w:r w:rsidRPr="0012630C">
        <w:rPr>
          <w:rFonts w:cs="Calibri"/>
          <w:i/>
        </w:rPr>
        <w:t>Agendy 2030</w:t>
      </w:r>
      <w:r w:rsidR="00B327DB">
        <w:rPr>
          <w:rFonts w:cs="Calibri"/>
          <w:i/>
        </w:rPr>
        <w:t xml:space="preserve"> –</w:t>
      </w:r>
      <w:r w:rsidRPr="0012630C">
        <w:rPr>
          <w:rFonts w:cs="Calibri"/>
        </w:rPr>
        <w:t xml:space="preserve">wizją świata wolnego od ubóstwa, gdzie każdy człowiek ma możliwość korzystania z rozwoju. </w:t>
      </w:r>
      <w:r w:rsidRPr="0012630C" w:rsidDel="00F56900">
        <w:rPr>
          <w:rFonts w:cs="Calibri"/>
        </w:rPr>
        <w:t xml:space="preserve">Zbieżność SOR i </w:t>
      </w:r>
      <w:r w:rsidRPr="0012630C" w:rsidDel="00F56900">
        <w:rPr>
          <w:rFonts w:cs="Calibri"/>
          <w:i/>
        </w:rPr>
        <w:t>Agendy 2030</w:t>
      </w:r>
      <w:r w:rsidRPr="0012630C" w:rsidDel="00F56900">
        <w:rPr>
          <w:rFonts w:cs="Calibri"/>
        </w:rPr>
        <w:t xml:space="preserve"> zauważalna jest na poziomie celów, obszarów i działań priorytetowych.</w:t>
      </w:r>
    </w:p>
    <w:p w:rsidR="00454A8A" w:rsidRPr="0012630C" w:rsidRDefault="00454A8A" w:rsidP="00454A8A">
      <w:pPr>
        <w:jc w:val="both"/>
      </w:pPr>
      <w:r>
        <w:rPr>
          <w:rFonts w:cs="Calibri"/>
        </w:rPr>
        <w:t>PEP2030</w:t>
      </w:r>
      <w:r w:rsidRPr="0012630C">
        <w:rPr>
          <w:rFonts w:cs="Calibri"/>
        </w:rPr>
        <w:t xml:space="preserve">, jako rozwinięcie części środowiskowej </w:t>
      </w:r>
      <w:r w:rsidR="007D381D" w:rsidRPr="007D381D">
        <w:rPr>
          <w:rFonts w:cs="Calibri"/>
        </w:rPr>
        <w:t>SOR</w:t>
      </w:r>
      <w:r w:rsidRPr="0012630C">
        <w:rPr>
          <w:rFonts w:cs="Calibri"/>
        </w:rPr>
        <w:t>,</w:t>
      </w:r>
      <w:r w:rsidRPr="0012630C">
        <w:rPr>
          <w:rFonts w:cs="Calibri"/>
          <w:i/>
        </w:rPr>
        <w:t xml:space="preserve"> </w:t>
      </w:r>
      <w:r w:rsidRPr="0012630C">
        <w:rPr>
          <w:rFonts w:cs="Calibri"/>
        </w:rPr>
        <w:t xml:space="preserve">realizuje 11 z 17 </w:t>
      </w:r>
      <w:r w:rsidR="001014BC">
        <w:rPr>
          <w:rFonts w:cs="Calibri"/>
        </w:rPr>
        <w:t>SDGs</w:t>
      </w:r>
      <w:r w:rsidRPr="0012630C">
        <w:rPr>
          <w:rFonts w:cs="Calibri"/>
        </w:rPr>
        <w:t>. Korelacj</w:t>
      </w:r>
      <w:r w:rsidR="00B327DB">
        <w:rPr>
          <w:rFonts w:cs="Calibri"/>
        </w:rPr>
        <w:t>i</w:t>
      </w:r>
      <w:r w:rsidRPr="0012630C">
        <w:rPr>
          <w:rFonts w:cs="Calibri"/>
        </w:rPr>
        <w:t xml:space="preserve"> kierunków interwencji </w:t>
      </w:r>
      <w:r>
        <w:rPr>
          <w:rFonts w:cs="Calibri"/>
        </w:rPr>
        <w:t>PEP2030</w:t>
      </w:r>
      <w:r w:rsidRPr="0012630C">
        <w:rPr>
          <w:rFonts w:cs="Calibri"/>
        </w:rPr>
        <w:t xml:space="preserve"> dokonano na podstawie zgodności ze 169 zadaniami </w:t>
      </w:r>
      <w:r w:rsidRPr="0012630C">
        <w:rPr>
          <w:rFonts w:cs="Calibri"/>
          <w:i/>
        </w:rPr>
        <w:t>Agendy 2030</w:t>
      </w:r>
      <w:r w:rsidRPr="0012630C">
        <w:rPr>
          <w:rFonts w:cs="Calibri"/>
        </w:rPr>
        <w:t>.</w:t>
      </w:r>
    </w:p>
    <w:tbl>
      <w:tblPr>
        <w:tblW w:w="10349" w:type="dxa"/>
        <w:tblInd w:w="-176" w:type="dxa"/>
        <w:tblBorders>
          <w:insideH w:val="single" w:sz="4" w:space="0" w:color="auto"/>
        </w:tblBorders>
        <w:tblLook w:val="04A0" w:firstRow="1" w:lastRow="0" w:firstColumn="1" w:lastColumn="0" w:noHBand="0" w:noVBand="1"/>
      </w:tblPr>
      <w:tblGrid>
        <w:gridCol w:w="581"/>
        <w:gridCol w:w="3239"/>
        <w:gridCol w:w="6529"/>
      </w:tblGrid>
      <w:tr w:rsidR="00454A8A" w:rsidRPr="00FC6DE2" w:rsidTr="00350495">
        <w:tc>
          <w:tcPr>
            <w:tcW w:w="581" w:type="dxa"/>
            <w:vAlign w:val="center"/>
          </w:tcPr>
          <w:p w:rsidR="00454A8A" w:rsidRPr="00FC6DE2" w:rsidRDefault="00454A8A" w:rsidP="00350495">
            <w:pPr>
              <w:spacing w:after="0" w:line="240" w:lineRule="auto"/>
              <w:rPr>
                <w:b/>
                <w:sz w:val="36"/>
                <w:szCs w:val="36"/>
              </w:rPr>
            </w:pPr>
            <w:r w:rsidRPr="00FC6DE2">
              <w:rPr>
                <w:b/>
                <w:sz w:val="36"/>
                <w:szCs w:val="36"/>
              </w:rPr>
              <w:t>1</w:t>
            </w:r>
          </w:p>
        </w:tc>
        <w:tc>
          <w:tcPr>
            <w:tcW w:w="3239" w:type="dxa"/>
            <w:vAlign w:val="center"/>
          </w:tcPr>
          <w:p w:rsidR="00454A8A" w:rsidRPr="00FC6DE2" w:rsidRDefault="00454A8A" w:rsidP="00350495">
            <w:pPr>
              <w:spacing w:after="0" w:line="240" w:lineRule="auto"/>
              <w:rPr>
                <w:sz w:val="20"/>
                <w:szCs w:val="20"/>
              </w:rPr>
            </w:pPr>
            <w:r w:rsidRPr="00FC6DE2">
              <w:rPr>
                <w:sz w:val="20"/>
                <w:szCs w:val="20"/>
              </w:rPr>
              <w:t>Zrównoważone gospodarowanie wodami, w tym zapewnienie dostępu do czystej wody dla społeczeństwa i gospodarki</w:t>
            </w:r>
            <w:r>
              <w:rPr>
                <w:sz w:val="20"/>
                <w:szCs w:val="20"/>
              </w:rPr>
              <w:t xml:space="preserve"> </w:t>
            </w:r>
            <w:r w:rsidRPr="00F02FD0">
              <w:rPr>
                <w:sz w:val="20"/>
                <w:szCs w:val="20"/>
              </w:rPr>
              <w:t>oraz osiągnięcie dobrego stanu wód</w:t>
            </w:r>
          </w:p>
        </w:tc>
        <w:tc>
          <w:tcPr>
            <w:tcW w:w="6529" w:type="dxa"/>
            <w:vAlign w:val="center"/>
          </w:tcPr>
          <w:p w:rsidR="00454A8A" w:rsidRPr="00FC6DE2" w:rsidRDefault="00944F2D" w:rsidP="00350495">
            <w:pPr>
              <w:spacing w:before="200" w:after="0" w:line="240" w:lineRule="auto"/>
              <w:rPr>
                <w:sz w:val="24"/>
                <w:szCs w:val="24"/>
              </w:rPr>
            </w:pPr>
            <w:r w:rsidRPr="000E4805">
              <w:rPr>
                <w:noProof/>
                <w:lang w:eastAsia="pl-PL"/>
              </w:rPr>
              <w:drawing>
                <wp:inline distT="0" distB="0" distL="0" distR="0">
                  <wp:extent cx="571500" cy="571500"/>
                  <wp:effectExtent l="0" t="0" r="0" b="0"/>
                  <wp:docPr id="67" name="Obraz 127" descr="2,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7" descr="2,klOWfqWibGpC785HlX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0E4805">
              <w:rPr>
                <w:noProof/>
                <w:lang w:eastAsia="pl-PL"/>
              </w:rPr>
              <w:drawing>
                <wp:inline distT="0" distB="0" distL="0" distR="0">
                  <wp:extent cx="571500" cy="571500"/>
                  <wp:effectExtent l="0" t="0" r="0" b="0"/>
                  <wp:docPr id="68" name="Obraz 126" descr="6,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6" descr="6,klOWfqWibGpC785HlX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0E4805">
              <w:rPr>
                <w:noProof/>
                <w:lang w:eastAsia="pl-PL"/>
              </w:rPr>
              <w:drawing>
                <wp:inline distT="0" distB="0" distL="0" distR="0">
                  <wp:extent cx="571500" cy="571500"/>
                  <wp:effectExtent l="0" t="0" r="0" b="0"/>
                  <wp:docPr id="69" name="Obraz 116" descr="11,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6" descr="11,klOWfqWibGpC785HlX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0E4805">
              <w:rPr>
                <w:noProof/>
                <w:lang w:eastAsia="pl-PL"/>
              </w:rPr>
              <w:drawing>
                <wp:inline distT="0" distB="0" distL="0" distR="0">
                  <wp:extent cx="571500" cy="571500"/>
                  <wp:effectExtent l="0" t="0" r="0" b="0"/>
                  <wp:docPr id="70" name="Obraz 143" descr="12,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3" descr="12,klOWfqWibGpC785HlX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0E4805">
              <w:rPr>
                <w:noProof/>
                <w:lang w:eastAsia="pl-PL"/>
              </w:rPr>
              <w:drawing>
                <wp:inline distT="0" distB="0" distL="0" distR="0">
                  <wp:extent cx="581025" cy="571500"/>
                  <wp:effectExtent l="0" t="0" r="9525" b="0"/>
                  <wp:docPr id="71" name="Obraz 115" descr="news_13,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5" descr="news_13,klOWfqWibGpC785HlX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1025" cy="571500"/>
                          </a:xfrm>
                          <a:prstGeom prst="rect">
                            <a:avLst/>
                          </a:prstGeom>
                          <a:noFill/>
                          <a:ln>
                            <a:noFill/>
                          </a:ln>
                        </pic:spPr>
                      </pic:pic>
                    </a:graphicData>
                  </a:graphic>
                </wp:inline>
              </w:drawing>
            </w:r>
            <w:r w:rsidRPr="000E4805">
              <w:rPr>
                <w:noProof/>
                <w:lang w:eastAsia="pl-PL"/>
              </w:rPr>
              <w:drawing>
                <wp:inline distT="0" distB="0" distL="0" distR="0">
                  <wp:extent cx="571500" cy="571500"/>
                  <wp:effectExtent l="0" t="0" r="0" b="0"/>
                  <wp:docPr id="72" name="Obraz 114" descr="14,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4" descr="14,klOWfqWibGpC785HlX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0E4805">
              <w:rPr>
                <w:noProof/>
                <w:lang w:eastAsia="pl-PL"/>
              </w:rPr>
              <w:drawing>
                <wp:inline distT="0" distB="0" distL="0" distR="0">
                  <wp:extent cx="571500" cy="571500"/>
                  <wp:effectExtent l="0" t="0" r="0" b="0"/>
                  <wp:docPr id="73" name="Obraz 113" descr="15,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3" descr="15,klOWfqWibGpC785HlX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r>
      <w:tr w:rsidR="00454A8A" w:rsidRPr="00FC6DE2" w:rsidTr="00350495">
        <w:tc>
          <w:tcPr>
            <w:tcW w:w="581" w:type="dxa"/>
            <w:vAlign w:val="center"/>
          </w:tcPr>
          <w:p w:rsidR="00454A8A" w:rsidRPr="00FC6DE2" w:rsidRDefault="00454A8A" w:rsidP="00350495">
            <w:pPr>
              <w:spacing w:after="0" w:line="240" w:lineRule="auto"/>
              <w:rPr>
                <w:b/>
                <w:sz w:val="36"/>
                <w:szCs w:val="36"/>
              </w:rPr>
            </w:pPr>
            <w:r w:rsidRPr="00FC6DE2">
              <w:rPr>
                <w:b/>
                <w:sz w:val="36"/>
                <w:szCs w:val="36"/>
              </w:rPr>
              <w:t>2</w:t>
            </w:r>
          </w:p>
        </w:tc>
        <w:tc>
          <w:tcPr>
            <w:tcW w:w="3239" w:type="dxa"/>
            <w:vAlign w:val="center"/>
          </w:tcPr>
          <w:p w:rsidR="00454A8A" w:rsidRPr="00FC6DE2" w:rsidRDefault="00454A8A" w:rsidP="00350495">
            <w:pPr>
              <w:spacing w:after="0" w:line="240" w:lineRule="auto"/>
              <w:rPr>
                <w:sz w:val="20"/>
                <w:szCs w:val="20"/>
              </w:rPr>
            </w:pPr>
            <w:r w:rsidRPr="00FC6DE2">
              <w:rPr>
                <w:sz w:val="20"/>
                <w:szCs w:val="20"/>
              </w:rPr>
              <w:t xml:space="preserve">Likwidacja źródeł emisji zanieczyszczeń </w:t>
            </w:r>
            <w:r w:rsidR="00B327DB">
              <w:rPr>
                <w:sz w:val="20"/>
                <w:szCs w:val="20"/>
              </w:rPr>
              <w:t xml:space="preserve">do </w:t>
            </w:r>
            <w:r w:rsidRPr="00FC6DE2">
              <w:rPr>
                <w:sz w:val="20"/>
                <w:szCs w:val="20"/>
              </w:rPr>
              <w:t>powietrza lub istotne zmniejszenie ich oddziaływania</w:t>
            </w:r>
          </w:p>
        </w:tc>
        <w:tc>
          <w:tcPr>
            <w:tcW w:w="6529" w:type="dxa"/>
            <w:vAlign w:val="center"/>
          </w:tcPr>
          <w:p w:rsidR="00454A8A" w:rsidRPr="00FC6DE2" w:rsidRDefault="00944F2D" w:rsidP="00350495">
            <w:pPr>
              <w:spacing w:after="0" w:line="240" w:lineRule="auto"/>
              <w:rPr>
                <w:sz w:val="24"/>
                <w:szCs w:val="24"/>
              </w:rPr>
            </w:pPr>
            <w:r w:rsidRPr="000E4805">
              <w:rPr>
                <w:noProof/>
                <w:lang w:eastAsia="pl-PL"/>
              </w:rPr>
              <w:drawing>
                <wp:inline distT="0" distB="0" distL="0" distR="0">
                  <wp:extent cx="552450" cy="571500"/>
                  <wp:effectExtent l="0" t="0" r="0" b="0"/>
                  <wp:docPr id="74" name="Obraz 146" descr="3,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6" descr="3,klOWfqWibGpC785HlX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2450" cy="571500"/>
                          </a:xfrm>
                          <a:prstGeom prst="rect">
                            <a:avLst/>
                          </a:prstGeom>
                          <a:noFill/>
                          <a:ln>
                            <a:noFill/>
                          </a:ln>
                        </pic:spPr>
                      </pic:pic>
                    </a:graphicData>
                  </a:graphic>
                </wp:inline>
              </w:drawing>
            </w:r>
            <w:r w:rsidRPr="000E4805">
              <w:rPr>
                <w:noProof/>
                <w:lang w:eastAsia="pl-PL"/>
              </w:rPr>
              <w:drawing>
                <wp:inline distT="0" distB="0" distL="0" distR="0">
                  <wp:extent cx="571500" cy="571500"/>
                  <wp:effectExtent l="0" t="0" r="0" b="0"/>
                  <wp:docPr id="75" name="Obraz 145" descr="6,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5" descr="6,klOWfqWibGpC785HlX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0E4805">
              <w:rPr>
                <w:noProof/>
                <w:lang w:eastAsia="pl-PL"/>
              </w:rPr>
              <w:drawing>
                <wp:inline distT="0" distB="0" distL="0" distR="0">
                  <wp:extent cx="571500" cy="571500"/>
                  <wp:effectExtent l="0" t="0" r="0" b="0"/>
                  <wp:docPr id="76" name="Obraz 144" descr="11,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4" descr="11,klOWfqWibGpC785HlX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0E4805">
              <w:rPr>
                <w:noProof/>
                <w:lang w:eastAsia="pl-PL"/>
              </w:rPr>
              <w:drawing>
                <wp:inline distT="0" distB="0" distL="0" distR="0">
                  <wp:extent cx="571500" cy="571500"/>
                  <wp:effectExtent l="0" t="0" r="0" b="0"/>
                  <wp:docPr id="77" name="Obraz 143" descr="12,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3" descr="12,klOWfqWibGpC785HlX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0E4805">
              <w:rPr>
                <w:noProof/>
                <w:lang w:eastAsia="pl-PL"/>
              </w:rPr>
              <w:drawing>
                <wp:inline distT="0" distB="0" distL="0" distR="0">
                  <wp:extent cx="581025" cy="571500"/>
                  <wp:effectExtent l="0" t="0" r="9525" b="0"/>
                  <wp:docPr id="78" name="Obraz 72" descr="news_13,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2" descr="news_13,klOWfqWibGpC785HlX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1025" cy="571500"/>
                          </a:xfrm>
                          <a:prstGeom prst="rect">
                            <a:avLst/>
                          </a:prstGeom>
                          <a:noFill/>
                          <a:ln>
                            <a:noFill/>
                          </a:ln>
                        </pic:spPr>
                      </pic:pic>
                    </a:graphicData>
                  </a:graphic>
                </wp:inline>
              </w:drawing>
            </w:r>
            <w:r w:rsidRPr="000E4805">
              <w:rPr>
                <w:noProof/>
                <w:lang w:eastAsia="pl-PL"/>
              </w:rPr>
              <w:drawing>
                <wp:inline distT="0" distB="0" distL="0" distR="0">
                  <wp:extent cx="571500" cy="571500"/>
                  <wp:effectExtent l="0" t="0" r="0" b="0"/>
                  <wp:docPr id="79" name="Obraz 114" descr="14,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4" descr="14,klOWfqWibGpC785HlX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0E4805">
              <w:rPr>
                <w:noProof/>
                <w:lang w:eastAsia="pl-PL"/>
              </w:rPr>
              <w:drawing>
                <wp:inline distT="0" distB="0" distL="0" distR="0">
                  <wp:extent cx="571500" cy="571500"/>
                  <wp:effectExtent l="0" t="0" r="0" b="0"/>
                  <wp:docPr id="80" name="Obraz 53" descr="15,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 descr="15,klOWfqWibGpC785HlX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r>
      <w:tr w:rsidR="00454A8A" w:rsidRPr="00FC6DE2" w:rsidTr="00350495">
        <w:tc>
          <w:tcPr>
            <w:tcW w:w="581" w:type="dxa"/>
            <w:vAlign w:val="center"/>
          </w:tcPr>
          <w:p w:rsidR="00454A8A" w:rsidRPr="00FC6DE2" w:rsidRDefault="00454A8A" w:rsidP="00350495">
            <w:pPr>
              <w:spacing w:after="0" w:line="240" w:lineRule="auto"/>
              <w:rPr>
                <w:b/>
                <w:sz w:val="36"/>
                <w:szCs w:val="36"/>
              </w:rPr>
            </w:pPr>
            <w:r>
              <w:rPr>
                <w:b/>
                <w:sz w:val="36"/>
                <w:szCs w:val="36"/>
              </w:rPr>
              <w:t>3</w:t>
            </w:r>
          </w:p>
        </w:tc>
        <w:tc>
          <w:tcPr>
            <w:tcW w:w="3239" w:type="dxa"/>
            <w:vAlign w:val="center"/>
          </w:tcPr>
          <w:p w:rsidR="00454A8A" w:rsidRPr="00FC6DE2" w:rsidRDefault="00454A8A" w:rsidP="00350495">
            <w:pPr>
              <w:spacing w:after="0" w:line="240" w:lineRule="auto"/>
              <w:rPr>
                <w:sz w:val="20"/>
                <w:szCs w:val="20"/>
              </w:rPr>
            </w:pPr>
            <w:r w:rsidRPr="00FC6DE2">
              <w:rPr>
                <w:sz w:val="20"/>
                <w:szCs w:val="20"/>
              </w:rPr>
              <w:t>Ochrona powierzchni ziemi, w tym gleb</w:t>
            </w:r>
          </w:p>
        </w:tc>
        <w:tc>
          <w:tcPr>
            <w:tcW w:w="6529" w:type="dxa"/>
            <w:vAlign w:val="center"/>
          </w:tcPr>
          <w:p w:rsidR="00454A8A" w:rsidRPr="000E4805" w:rsidRDefault="00944F2D" w:rsidP="00350495">
            <w:pPr>
              <w:spacing w:before="200" w:after="0" w:line="240" w:lineRule="auto"/>
              <w:rPr>
                <w:noProof/>
                <w:lang w:eastAsia="pl-PL"/>
              </w:rPr>
            </w:pPr>
            <w:r w:rsidRPr="000E4805">
              <w:rPr>
                <w:noProof/>
                <w:lang w:eastAsia="pl-PL"/>
              </w:rPr>
              <w:drawing>
                <wp:inline distT="0" distB="0" distL="0" distR="0">
                  <wp:extent cx="552450" cy="571500"/>
                  <wp:effectExtent l="0" t="0" r="0" b="0"/>
                  <wp:docPr id="81" name="Obraz 150" descr="3,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0" descr="3,klOWfqWibGpC785HlX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2450" cy="571500"/>
                          </a:xfrm>
                          <a:prstGeom prst="rect">
                            <a:avLst/>
                          </a:prstGeom>
                          <a:noFill/>
                          <a:ln>
                            <a:noFill/>
                          </a:ln>
                        </pic:spPr>
                      </pic:pic>
                    </a:graphicData>
                  </a:graphic>
                </wp:inline>
              </w:drawing>
            </w:r>
            <w:r w:rsidRPr="000E4805">
              <w:rPr>
                <w:noProof/>
                <w:lang w:eastAsia="pl-PL"/>
              </w:rPr>
              <w:drawing>
                <wp:inline distT="0" distB="0" distL="0" distR="0">
                  <wp:extent cx="571500" cy="571500"/>
                  <wp:effectExtent l="0" t="0" r="0" b="0"/>
                  <wp:docPr id="82" name="Obraz 149" descr="6,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9" descr="6,klOWfqWibGpC785HlX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0E4805">
              <w:rPr>
                <w:noProof/>
                <w:lang w:eastAsia="pl-PL"/>
              </w:rPr>
              <w:drawing>
                <wp:inline distT="0" distB="0" distL="0" distR="0">
                  <wp:extent cx="571500" cy="571500"/>
                  <wp:effectExtent l="0" t="0" r="0" b="0"/>
                  <wp:docPr id="83" name="Obraz 148" descr="12,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8" descr="12,klOWfqWibGpC785HlX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0E4805">
              <w:rPr>
                <w:noProof/>
                <w:lang w:eastAsia="pl-PL"/>
              </w:rPr>
              <w:drawing>
                <wp:inline distT="0" distB="0" distL="0" distR="0">
                  <wp:extent cx="571500" cy="571500"/>
                  <wp:effectExtent l="0" t="0" r="0" b="0"/>
                  <wp:docPr id="84" name="Obraz 147" descr="15,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7" descr="15,klOWfqWibGpC785HlX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r>
      <w:tr w:rsidR="00454A8A" w:rsidRPr="00FC6DE2" w:rsidTr="00350495">
        <w:tc>
          <w:tcPr>
            <w:tcW w:w="581" w:type="dxa"/>
            <w:vAlign w:val="center"/>
          </w:tcPr>
          <w:p w:rsidR="00454A8A" w:rsidRPr="00FC6DE2" w:rsidRDefault="00454A8A" w:rsidP="00350495">
            <w:pPr>
              <w:spacing w:after="0" w:line="240" w:lineRule="auto"/>
              <w:rPr>
                <w:b/>
                <w:sz w:val="36"/>
                <w:szCs w:val="36"/>
              </w:rPr>
            </w:pPr>
            <w:r>
              <w:rPr>
                <w:b/>
                <w:sz w:val="36"/>
                <w:szCs w:val="36"/>
              </w:rPr>
              <w:t>4</w:t>
            </w:r>
          </w:p>
        </w:tc>
        <w:tc>
          <w:tcPr>
            <w:tcW w:w="3239" w:type="dxa"/>
            <w:vAlign w:val="center"/>
          </w:tcPr>
          <w:p w:rsidR="00454A8A" w:rsidRPr="00FC6DE2" w:rsidRDefault="00454A8A" w:rsidP="00350495">
            <w:pPr>
              <w:spacing w:after="0" w:line="240" w:lineRule="auto"/>
              <w:rPr>
                <w:sz w:val="20"/>
                <w:szCs w:val="20"/>
              </w:rPr>
            </w:pPr>
            <w:r w:rsidRPr="00FC6DE2">
              <w:rPr>
                <w:sz w:val="20"/>
                <w:szCs w:val="20"/>
              </w:rPr>
              <w:t>Przeciwdziałanie zagrożeniom środowiska oraz zapewnienie bezpieczeństwa biologicznego, jądrowego i ochrony radiologicznej</w:t>
            </w:r>
          </w:p>
        </w:tc>
        <w:tc>
          <w:tcPr>
            <w:tcW w:w="6529" w:type="dxa"/>
            <w:vAlign w:val="center"/>
          </w:tcPr>
          <w:p w:rsidR="00454A8A" w:rsidRPr="00FC6DE2" w:rsidRDefault="00944F2D" w:rsidP="00350495">
            <w:pPr>
              <w:spacing w:after="0" w:line="240" w:lineRule="auto"/>
              <w:rPr>
                <w:sz w:val="24"/>
                <w:szCs w:val="24"/>
              </w:rPr>
            </w:pPr>
            <w:r w:rsidRPr="000E4805">
              <w:rPr>
                <w:noProof/>
                <w:lang w:eastAsia="pl-PL"/>
              </w:rPr>
              <w:drawing>
                <wp:inline distT="0" distB="0" distL="0" distR="0">
                  <wp:extent cx="552450" cy="571500"/>
                  <wp:effectExtent l="0" t="0" r="0" b="0"/>
                  <wp:docPr id="85" name="Obraz 142" descr="3,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2" descr="3,klOWfqWibGpC785HlX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2450" cy="571500"/>
                          </a:xfrm>
                          <a:prstGeom prst="rect">
                            <a:avLst/>
                          </a:prstGeom>
                          <a:noFill/>
                          <a:ln>
                            <a:noFill/>
                          </a:ln>
                        </pic:spPr>
                      </pic:pic>
                    </a:graphicData>
                  </a:graphic>
                </wp:inline>
              </w:drawing>
            </w:r>
            <w:r w:rsidRPr="000E4805">
              <w:rPr>
                <w:noProof/>
                <w:lang w:eastAsia="pl-PL"/>
              </w:rPr>
              <w:drawing>
                <wp:inline distT="0" distB="0" distL="0" distR="0">
                  <wp:extent cx="571500" cy="571500"/>
                  <wp:effectExtent l="0" t="0" r="0" b="0"/>
                  <wp:docPr id="86" name="Obraz 141" descr="12,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1" descr="12,klOWfqWibGpC785HlX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0E4805">
              <w:rPr>
                <w:noProof/>
                <w:lang w:eastAsia="pl-PL"/>
              </w:rPr>
              <w:drawing>
                <wp:inline distT="0" distB="0" distL="0" distR="0">
                  <wp:extent cx="571500" cy="571500"/>
                  <wp:effectExtent l="0" t="0" r="0" b="0"/>
                  <wp:docPr id="87" name="Obraz 114" descr="14,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4" descr="14,klOWfqWibGpC785HlX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0E4805">
              <w:rPr>
                <w:noProof/>
                <w:lang w:eastAsia="pl-PL"/>
              </w:rPr>
              <w:drawing>
                <wp:inline distT="0" distB="0" distL="0" distR="0">
                  <wp:extent cx="571500" cy="571500"/>
                  <wp:effectExtent l="0" t="0" r="0" b="0"/>
                  <wp:docPr id="88" name="Obraz 140" descr="15,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0" descr="15,klOWfqWibGpC785HlX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r>
      <w:tr w:rsidR="00454A8A" w:rsidRPr="00FC6DE2" w:rsidTr="00350495">
        <w:tc>
          <w:tcPr>
            <w:tcW w:w="581" w:type="dxa"/>
            <w:vAlign w:val="center"/>
          </w:tcPr>
          <w:p w:rsidR="00454A8A" w:rsidRPr="00FC6DE2" w:rsidRDefault="00454A8A" w:rsidP="00350495">
            <w:pPr>
              <w:spacing w:before="200" w:after="0" w:line="240" w:lineRule="auto"/>
              <w:rPr>
                <w:b/>
                <w:sz w:val="36"/>
                <w:szCs w:val="36"/>
              </w:rPr>
            </w:pPr>
            <w:r>
              <w:rPr>
                <w:b/>
                <w:sz w:val="36"/>
                <w:szCs w:val="36"/>
              </w:rPr>
              <w:t>5</w:t>
            </w:r>
          </w:p>
        </w:tc>
        <w:tc>
          <w:tcPr>
            <w:tcW w:w="3239" w:type="dxa"/>
            <w:vAlign w:val="center"/>
          </w:tcPr>
          <w:p w:rsidR="00454A8A" w:rsidRPr="00FC6DE2" w:rsidRDefault="00454A8A" w:rsidP="00731B70">
            <w:pPr>
              <w:spacing w:after="0" w:line="240" w:lineRule="auto"/>
              <w:rPr>
                <w:sz w:val="20"/>
                <w:szCs w:val="20"/>
              </w:rPr>
            </w:pPr>
            <w:r w:rsidRPr="000D42A3">
              <w:rPr>
                <w:sz w:val="20"/>
                <w:szCs w:val="20"/>
              </w:rPr>
              <w:t>Zarządzanie zasobami dziedzictwa przyrodniczego i kulturowego, w tym ochrona i popraw</w:t>
            </w:r>
            <w:r w:rsidR="00731B70">
              <w:rPr>
                <w:sz w:val="20"/>
                <w:szCs w:val="20"/>
              </w:rPr>
              <w:t>a</w:t>
            </w:r>
            <w:r w:rsidRPr="000D42A3">
              <w:rPr>
                <w:sz w:val="20"/>
                <w:szCs w:val="20"/>
              </w:rPr>
              <w:t xml:space="preserve"> stanu różnorodności biologicznej</w:t>
            </w:r>
            <w:r w:rsidR="00660C7F">
              <w:rPr>
                <w:sz w:val="20"/>
                <w:szCs w:val="20"/>
              </w:rPr>
              <w:t xml:space="preserve"> i </w:t>
            </w:r>
            <w:r w:rsidRPr="000D42A3">
              <w:rPr>
                <w:sz w:val="20"/>
                <w:szCs w:val="20"/>
              </w:rPr>
              <w:t>krajobrazu</w:t>
            </w:r>
          </w:p>
        </w:tc>
        <w:tc>
          <w:tcPr>
            <w:tcW w:w="6529" w:type="dxa"/>
            <w:vAlign w:val="center"/>
          </w:tcPr>
          <w:p w:rsidR="00454A8A" w:rsidRPr="00FC6DE2" w:rsidRDefault="00944F2D" w:rsidP="00350495">
            <w:pPr>
              <w:spacing w:before="200" w:after="0" w:line="240" w:lineRule="auto"/>
              <w:rPr>
                <w:sz w:val="24"/>
                <w:szCs w:val="24"/>
              </w:rPr>
            </w:pPr>
            <w:r w:rsidRPr="000E4805">
              <w:rPr>
                <w:noProof/>
                <w:lang w:eastAsia="pl-PL"/>
              </w:rPr>
              <w:drawing>
                <wp:inline distT="0" distB="0" distL="0" distR="0">
                  <wp:extent cx="571500" cy="571500"/>
                  <wp:effectExtent l="0" t="0" r="0" b="0"/>
                  <wp:docPr id="89" name="Obraz 112" descr="6,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2" descr="6,klOWfqWibGpC785HlX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0E4805">
              <w:rPr>
                <w:noProof/>
                <w:lang w:eastAsia="pl-PL"/>
              </w:rPr>
              <w:drawing>
                <wp:inline distT="0" distB="0" distL="0" distR="0">
                  <wp:extent cx="571500" cy="571500"/>
                  <wp:effectExtent l="0" t="0" r="0" b="0"/>
                  <wp:docPr id="90" name="Obraz 111" descr="11,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1" descr="11,klOWfqWibGpC785HlX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0E4805">
              <w:rPr>
                <w:noProof/>
                <w:lang w:eastAsia="pl-PL"/>
              </w:rPr>
              <w:drawing>
                <wp:inline distT="0" distB="0" distL="0" distR="0">
                  <wp:extent cx="571500" cy="571500"/>
                  <wp:effectExtent l="0" t="0" r="0" b="0"/>
                  <wp:docPr id="91" name="Obraz 114" descr="14,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4" descr="14,klOWfqWibGpC785HlX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0E4805">
              <w:rPr>
                <w:noProof/>
                <w:lang w:eastAsia="pl-PL"/>
              </w:rPr>
              <w:drawing>
                <wp:inline distT="0" distB="0" distL="0" distR="0">
                  <wp:extent cx="571500" cy="571500"/>
                  <wp:effectExtent l="0" t="0" r="0" b="0"/>
                  <wp:docPr id="92" name="Obraz 110" descr="15,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0" descr="15,klOWfqWibGpC785HlX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r>
      <w:tr w:rsidR="00454A8A" w:rsidRPr="00FC6DE2" w:rsidTr="00350495">
        <w:tc>
          <w:tcPr>
            <w:tcW w:w="581" w:type="dxa"/>
            <w:vAlign w:val="center"/>
          </w:tcPr>
          <w:p w:rsidR="00454A8A" w:rsidRDefault="00454A8A" w:rsidP="00350495">
            <w:pPr>
              <w:spacing w:before="200" w:after="0" w:line="240" w:lineRule="auto"/>
              <w:rPr>
                <w:b/>
                <w:sz w:val="36"/>
                <w:szCs w:val="36"/>
              </w:rPr>
            </w:pPr>
            <w:r>
              <w:rPr>
                <w:b/>
                <w:sz w:val="36"/>
                <w:szCs w:val="36"/>
              </w:rPr>
              <w:t>6</w:t>
            </w:r>
          </w:p>
        </w:tc>
        <w:tc>
          <w:tcPr>
            <w:tcW w:w="3239" w:type="dxa"/>
            <w:vAlign w:val="center"/>
          </w:tcPr>
          <w:p w:rsidR="00454A8A" w:rsidRPr="00FC6DE2" w:rsidRDefault="00454A8A" w:rsidP="00350495">
            <w:pPr>
              <w:spacing w:after="0" w:line="240" w:lineRule="auto"/>
              <w:rPr>
                <w:sz w:val="20"/>
                <w:szCs w:val="20"/>
              </w:rPr>
            </w:pPr>
            <w:r w:rsidRPr="00FC6DE2">
              <w:rPr>
                <w:sz w:val="20"/>
                <w:szCs w:val="20"/>
              </w:rPr>
              <w:t>Wspieranie wielofunkcyjnej i trwale zrównoważonej gospodarki leśnej</w:t>
            </w:r>
          </w:p>
        </w:tc>
        <w:tc>
          <w:tcPr>
            <w:tcW w:w="6529" w:type="dxa"/>
            <w:vAlign w:val="center"/>
          </w:tcPr>
          <w:p w:rsidR="00454A8A" w:rsidRPr="000E4805" w:rsidRDefault="00944F2D" w:rsidP="00350495">
            <w:pPr>
              <w:spacing w:before="200" w:after="0" w:line="240" w:lineRule="auto"/>
              <w:rPr>
                <w:noProof/>
                <w:lang w:eastAsia="pl-PL"/>
              </w:rPr>
            </w:pPr>
            <w:r w:rsidRPr="000E4805">
              <w:rPr>
                <w:noProof/>
                <w:lang w:eastAsia="pl-PL"/>
              </w:rPr>
              <w:drawing>
                <wp:inline distT="0" distB="0" distL="0" distR="0">
                  <wp:extent cx="571500" cy="571500"/>
                  <wp:effectExtent l="0" t="0" r="0" b="0"/>
                  <wp:docPr id="93" name="Obraz 132" descr="6,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2" descr="6,klOWfqWibGpC785HlX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0E4805">
              <w:rPr>
                <w:noProof/>
                <w:lang w:eastAsia="pl-PL"/>
              </w:rPr>
              <w:drawing>
                <wp:inline distT="0" distB="0" distL="0" distR="0">
                  <wp:extent cx="581025" cy="571500"/>
                  <wp:effectExtent l="0" t="0" r="9525" b="0"/>
                  <wp:docPr id="94" name="Obraz 131" descr="news_13,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1" descr="news_13,klOWfqWibGpC785HlX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1025" cy="571500"/>
                          </a:xfrm>
                          <a:prstGeom prst="rect">
                            <a:avLst/>
                          </a:prstGeom>
                          <a:noFill/>
                          <a:ln>
                            <a:noFill/>
                          </a:ln>
                        </pic:spPr>
                      </pic:pic>
                    </a:graphicData>
                  </a:graphic>
                </wp:inline>
              </w:drawing>
            </w:r>
            <w:r w:rsidRPr="000E4805">
              <w:rPr>
                <w:noProof/>
                <w:lang w:eastAsia="pl-PL"/>
              </w:rPr>
              <w:drawing>
                <wp:inline distT="0" distB="0" distL="0" distR="0">
                  <wp:extent cx="571500" cy="571500"/>
                  <wp:effectExtent l="0" t="0" r="0" b="0"/>
                  <wp:docPr id="95" name="Obraz 130" descr="15,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0" descr="15,klOWfqWibGpC785HlX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r>
      <w:tr w:rsidR="00454A8A" w:rsidRPr="00FC6DE2" w:rsidTr="00350495">
        <w:tc>
          <w:tcPr>
            <w:tcW w:w="581" w:type="dxa"/>
            <w:vAlign w:val="center"/>
          </w:tcPr>
          <w:p w:rsidR="00454A8A" w:rsidRDefault="00454A8A" w:rsidP="00350495">
            <w:pPr>
              <w:spacing w:before="200" w:after="0" w:line="240" w:lineRule="auto"/>
              <w:rPr>
                <w:b/>
                <w:sz w:val="36"/>
                <w:szCs w:val="36"/>
              </w:rPr>
            </w:pPr>
            <w:r>
              <w:rPr>
                <w:b/>
                <w:sz w:val="36"/>
                <w:szCs w:val="36"/>
              </w:rPr>
              <w:lastRenderedPageBreak/>
              <w:t>7</w:t>
            </w:r>
          </w:p>
        </w:tc>
        <w:tc>
          <w:tcPr>
            <w:tcW w:w="3239" w:type="dxa"/>
            <w:vAlign w:val="center"/>
          </w:tcPr>
          <w:p w:rsidR="00454A8A" w:rsidRPr="00FC6DE2" w:rsidRDefault="00454A8A" w:rsidP="00350495">
            <w:pPr>
              <w:spacing w:after="0" w:line="240" w:lineRule="auto"/>
              <w:rPr>
                <w:sz w:val="20"/>
                <w:szCs w:val="20"/>
              </w:rPr>
            </w:pPr>
            <w:r w:rsidRPr="00FC6DE2">
              <w:rPr>
                <w:sz w:val="20"/>
                <w:szCs w:val="20"/>
              </w:rPr>
              <w:t>Gospodarka odpadami w kierunku gospodarki o obiegu zamkniętym</w:t>
            </w:r>
          </w:p>
        </w:tc>
        <w:tc>
          <w:tcPr>
            <w:tcW w:w="6529" w:type="dxa"/>
            <w:vAlign w:val="center"/>
          </w:tcPr>
          <w:p w:rsidR="00454A8A" w:rsidRPr="000E4805" w:rsidRDefault="00944F2D" w:rsidP="00350495">
            <w:pPr>
              <w:spacing w:before="200" w:after="0" w:line="240" w:lineRule="auto"/>
              <w:rPr>
                <w:noProof/>
                <w:lang w:eastAsia="pl-PL"/>
              </w:rPr>
            </w:pPr>
            <w:r w:rsidRPr="000E4805">
              <w:rPr>
                <w:noProof/>
                <w:lang w:eastAsia="pl-PL"/>
              </w:rPr>
              <w:drawing>
                <wp:inline distT="0" distB="0" distL="0" distR="0">
                  <wp:extent cx="571500" cy="571500"/>
                  <wp:effectExtent l="0" t="0" r="0" b="0"/>
                  <wp:docPr id="96" name="Obraz 158" descr="6,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8" descr="6,klOWfqWibGpC785HlX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0E4805">
              <w:rPr>
                <w:noProof/>
                <w:lang w:eastAsia="pl-PL"/>
              </w:rPr>
              <w:drawing>
                <wp:inline distT="0" distB="0" distL="0" distR="0">
                  <wp:extent cx="571500" cy="571500"/>
                  <wp:effectExtent l="0" t="0" r="0" b="0"/>
                  <wp:docPr id="97" name="Obraz 157" descr="11,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7" descr="11,klOWfqWibGpC785HlX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0E4805">
              <w:rPr>
                <w:noProof/>
                <w:lang w:eastAsia="pl-PL"/>
              </w:rPr>
              <w:drawing>
                <wp:inline distT="0" distB="0" distL="0" distR="0">
                  <wp:extent cx="571500" cy="571500"/>
                  <wp:effectExtent l="0" t="0" r="0" b="0"/>
                  <wp:docPr id="98" name="Obraz 156" descr="12,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6" descr="12,klOWfqWibGpC785HlX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0E4805">
              <w:rPr>
                <w:noProof/>
                <w:lang w:eastAsia="pl-PL"/>
              </w:rPr>
              <w:drawing>
                <wp:inline distT="0" distB="0" distL="0" distR="0">
                  <wp:extent cx="571500" cy="571500"/>
                  <wp:effectExtent l="0" t="0" r="0" b="0"/>
                  <wp:docPr id="99" name="Obraz 114" descr="14,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4" descr="14,klOWfqWibGpC785HlX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r>
      <w:tr w:rsidR="00454A8A" w:rsidRPr="00FC6DE2" w:rsidTr="00350495">
        <w:tc>
          <w:tcPr>
            <w:tcW w:w="581" w:type="dxa"/>
            <w:vAlign w:val="center"/>
          </w:tcPr>
          <w:p w:rsidR="00454A8A" w:rsidRPr="00FC6DE2" w:rsidRDefault="00454A8A" w:rsidP="00350495">
            <w:pPr>
              <w:spacing w:before="200" w:after="0" w:line="240" w:lineRule="auto"/>
              <w:rPr>
                <w:b/>
                <w:sz w:val="36"/>
                <w:szCs w:val="36"/>
              </w:rPr>
            </w:pPr>
            <w:r>
              <w:rPr>
                <w:b/>
                <w:sz w:val="36"/>
                <w:szCs w:val="36"/>
              </w:rPr>
              <w:t>8</w:t>
            </w:r>
          </w:p>
        </w:tc>
        <w:tc>
          <w:tcPr>
            <w:tcW w:w="3239" w:type="dxa"/>
            <w:vAlign w:val="center"/>
          </w:tcPr>
          <w:p w:rsidR="00454A8A" w:rsidRPr="00FC6DE2" w:rsidRDefault="00454A8A" w:rsidP="00350495">
            <w:pPr>
              <w:spacing w:after="0" w:line="240" w:lineRule="auto"/>
              <w:rPr>
                <w:sz w:val="20"/>
                <w:szCs w:val="20"/>
              </w:rPr>
            </w:pPr>
            <w:r w:rsidRPr="00FC6DE2">
              <w:rPr>
                <w:sz w:val="20"/>
                <w:szCs w:val="20"/>
              </w:rPr>
              <w:t>Zarządzanie zasobami geologicznymi poprzez opracowanie i wdrożenie polityki surowcowej państwa</w:t>
            </w:r>
          </w:p>
        </w:tc>
        <w:tc>
          <w:tcPr>
            <w:tcW w:w="6529" w:type="dxa"/>
            <w:vAlign w:val="center"/>
          </w:tcPr>
          <w:p w:rsidR="00454A8A" w:rsidRPr="00FC6DE2" w:rsidRDefault="00944F2D" w:rsidP="00350495">
            <w:pPr>
              <w:spacing w:before="200" w:after="0" w:line="240" w:lineRule="auto"/>
              <w:rPr>
                <w:sz w:val="24"/>
                <w:szCs w:val="24"/>
              </w:rPr>
            </w:pPr>
            <w:r w:rsidRPr="000E4805">
              <w:rPr>
                <w:noProof/>
                <w:lang w:eastAsia="pl-PL"/>
              </w:rPr>
              <w:drawing>
                <wp:inline distT="0" distB="0" distL="0" distR="0">
                  <wp:extent cx="571500" cy="571500"/>
                  <wp:effectExtent l="0" t="0" r="0" b="0"/>
                  <wp:docPr id="100" name="Obraz 109" descr="7,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9" descr="7,klOWfqWibGpC785HlX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0E4805">
              <w:rPr>
                <w:noProof/>
                <w:lang w:eastAsia="pl-PL"/>
              </w:rPr>
              <w:drawing>
                <wp:inline distT="0" distB="0" distL="0" distR="0">
                  <wp:extent cx="571500" cy="571500"/>
                  <wp:effectExtent l="0" t="0" r="0" b="0"/>
                  <wp:docPr id="101" name="Obraz 108" descr="12,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8" descr="12,klOWfqWibGpC785HlX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r>
      <w:tr w:rsidR="00454A8A" w:rsidRPr="00FC6DE2" w:rsidTr="00350495">
        <w:tc>
          <w:tcPr>
            <w:tcW w:w="581" w:type="dxa"/>
            <w:vAlign w:val="center"/>
          </w:tcPr>
          <w:p w:rsidR="00454A8A" w:rsidRPr="00FC6DE2" w:rsidRDefault="00454A8A" w:rsidP="00350495">
            <w:pPr>
              <w:spacing w:before="200" w:after="0" w:line="240" w:lineRule="auto"/>
              <w:rPr>
                <w:b/>
                <w:sz w:val="36"/>
                <w:szCs w:val="36"/>
              </w:rPr>
            </w:pPr>
            <w:r>
              <w:rPr>
                <w:b/>
                <w:sz w:val="36"/>
                <w:szCs w:val="36"/>
              </w:rPr>
              <w:t>9</w:t>
            </w:r>
          </w:p>
        </w:tc>
        <w:tc>
          <w:tcPr>
            <w:tcW w:w="3239" w:type="dxa"/>
            <w:vAlign w:val="center"/>
          </w:tcPr>
          <w:p w:rsidR="00454A8A" w:rsidRPr="00FC6DE2" w:rsidRDefault="00454A8A" w:rsidP="00350495">
            <w:pPr>
              <w:spacing w:after="0" w:line="240" w:lineRule="auto"/>
              <w:rPr>
                <w:sz w:val="20"/>
                <w:szCs w:val="20"/>
              </w:rPr>
            </w:pPr>
            <w:r w:rsidRPr="00FC6DE2">
              <w:rPr>
                <w:sz w:val="20"/>
                <w:szCs w:val="20"/>
              </w:rPr>
              <w:t>Wspieranie wdrażania ekoinnowacji oraz upowszechnianie najlepszych dostępnych technik BAT</w:t>
            </w:r>
          </w:p>
        </w:tc>
        <w:tc>
          <w:tcPr>
            <w:tcW w:w="6529" w:type="dxa"/>
            <w:vAlign w:val="center"/>
          </w:tcPr>
          <w:p w:rsidR="00454A8A" w:rsidRPr="00FC6DE2" w:rsidRDefault="00944F2D" w:rsidP="00350495">
            <w:pPr>
              <w:spacing w:before="200" w:after="0" w:line="240" w:lineRule="auto"/>
              <w:rPr>
                <w:sz w:val="24"/>
                <w:szCs w:val="24"/>
              </w:rPr>
            </w:pPr>
            <w:r w:rsidRPr="000E4805">
              <w:rPr>
                <w:noProof/>
                <w:lang w:eastAsia="pl-PL"/>
              </w:rPr>
              <w:drawing>
                <wp:inline distT="0" distB="0" distL="0" distR="0">
                  <wp:extent cx="571500" cy="571500"/>
                  <wp:effectExtent l="0" t="0" r="0" b="0"/>
                  <wp:docPr id="102" name="Obraz 129" descr="7,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9" descr="7,klOWfqWibGpC785HlX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0E4805">
              <w:rPr>
                <w:noProof/>
                <w:lang w:eastAsia="pl-PL"/>
              </w:rPr>
              <w:drawing>
                <wp:inline distT="0" distB="0" distL="0" distR="0">
                  <wp:extent cx="609600" cy="581025"/>
                  <wp:effectExtent l="0" t="0" r="0" b="9525"/>
                  <wp:docPr id="103" name="Obraz 1" descr="http://stat.gov.pl/gfx/portalinformacyjny/_thumbs/pl/defaultstronaopisowa/5989/1/1/news_9,klOWfqWibGpC785Hl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http://stat.gov.pl/gfx/portalinformacyjny/_thumbs/pl/defaultstronaopisowa/5989/1/1/news_9,klOWfqWibGpC785HlXs.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9600" cy="581025"/>
                          </a:xfrm>
                          <a:prstGeom prst="rect">
                            <a:avLst/>
                          </a:prstGeom>
                          <a:noFill/>
                          <a:ln>
                            <a:noFill/>
                          </a:ln>
                        </pic:spPr>
                      </pic:pic>
                    </a:graphicData>
                  </a:graphic>
                </wp:inline>
              </w:drawing>
            </w:r>
            <w:r w:rsidRPr="00FC6DE2">
              <w:rPr>
                <w:noProof/>
                <w:sz w:val="24"/>
                <w:szCs w:val="24"/>
                <w:lang w:eastAsia="pl-PL"/>
              </w:rPr>
              <w:drawing>
                <wp:inline distT="0" distB="0" distL="0" distR="0">
                  <wp:extent cx="571500" cy="571500"/>
                  <wp:effectExtent l="0" t="0" r="0" b="0"/>
                  <wp:docPr id="104" name="Obraz 128" descr="12,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8" descr="12,klOWfqWibGpC785HlX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r>
      <w:tr w:rsidR="00454A8A" w:rsidRPr="00FC6DE2" w:rsidTr="00350495">
        <w:tc>
          <w:tcPr>
            <w:tcW w:w="581" w:type="dxa"/>
            <w:vAlign w:val="center"/>
          </w:tcPr>
          <w:p w:rsidR="00454A8A" w:rsidRPr="00FC6DE2" w:rsidRDefault="00454A8A" w:rsidP="00350495">
            <w:pPr>
              <w:spacing w:before="200" w:after="0" w:line="240" w:lineRule="auto"/>
              <w:rPr>
                <w:b/>
                <w:sz w:val="36"/>
                <w:szCs w:val="36"/>
              </w:rPr>
            </w:pPr>
            <w:r w:rsidRPr="00FC6DE2">
              <w:rPr>
                <w:b/>
                <w:sz w:val="36"/>
                <w:szCs w:val="36"/>
              </w:rPr>
              <w:t>10</w:t>
            </w:r>
          </w:p>
        </w:tc>
        <w:tc>
          <w:tcPr>
            <w:tcW w:w="3239" w:type="dxa"/>
            <w:vAlign w:val="center"/>
          </w:tcPr>
          <w:p w:rsidR="00454A8A" w:rsidRPr="00FC6DE2" w:rsidRDefault="00454A8A" w:rsidP="00350495">
            <w:pPr>
              <w:spacing w:after="0" w:line="240" w:lineRule="auto"/>
              <w:rPr>
                <w:sz w:val="20"/>
                <w:szCs w:val="20"/>
              </w:rPr>
            </w:pPr>
            <w:r w:rsidRPr="00FC6DE2">
              <w:rPr>
                <w:sz w:val="20"/>
                <w:szCs w:val="20"/>
              </w:rPr>
              <w:t>Przeciwdziałanie zmianom klimatu</w:t>
            </w:r>
          </w:p>
        </w:tc>
        <w:tc>
          <w:tcPr>
            <w:tcW w:w="6529" w:type="dxa"/>
            <w:vAlign w:val="center"/>
          </w:tcPr>
          <w:p w:rsidR="00454A8A" w:rsidRPr="00FC6DE2" w:rsidRDefault="00944F2D" w:rsidP="00350495">
            <w:pPr>
              <w:spacing w:before="200" w:after="0" w:line="240" w:lineRule="auto"/>
              <w:rPr>
                <w:sz w:val="24"/>
                <w:szCs w:val="24"/>
              </w:rPr>
            </w:pPr>
            <w:r w:rsidRPr="000E4805">
              <w:rPr>
                <w:noProof/>
                <w:lang w:eastAsia="pl-PL"/>
              </w:rPr>
              <w:drawing>
                <wp:inline distT="0" distB="0" distL="0" distR="0">
                  <wp:extent cx="571500" cy="571500"/>
                  <wp:effectExtent l="0" t="0" r="0" b="0"/>
                  <wp:docPr id="105" name="Obraz 139" descr="2,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9" descr="2,klOWfqWibGpC785HlX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0E4805">
              <w:rPr>
                <w:noProof/>
                <w:lang w:eastAsia="pl-PL"/>
              </w:rPr>
              <w:drawing>
                <wp:inline distT="0" distB="0" distL="0" distR="0">
                  <wp:extent cx="571500" cy="571500"/>
                  <wp:effectExtent l="0" t="0" r="0" b="0"/>
                  <wp:docPr id="106" name="Obraz 138" descr="11,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8" descr="11,klOWfqWibGpC785HlX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0E4805">
              <w:rPr>
                <w:noProof/>
                <w:lang w:eastAsia="pl-PL"/>
              </w:rPr>
              <w:drawing>
                <wp:inline distT="0" distB="0" distL="0" distR="0">
                  <wp:extent cx="581025" cy="571500"/>
                  <wp:effectExtent l="0" t="0" r="9525" b="0"/>
                  <wp:docPr id="107" name="Obraz 137" descr="news_13,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7" descr="news_13,klOWfqWibGpC785HlX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1025" cy="571500"/>
                          </a:xfrm>
                          <a:prstGeom prst="rect">
                            <a:avLst/>
                          </a:prstGeom>
                          <a:noFill/>
                          <a:ln>
                            <a:noFill/>
                          </a:ln>
                        </pic:spPr>
                      </pic:pic>
                    </a:graphicData>
                  </a:graphic>
                </wp:inline>
              </w:drawing>
            </w:r>
            <w:r w:rsidRPr="000E4805">
              <w:rPr>
                <w:noProof/>
                <w:lang w:eastAsia="pl-PL"/>
              </w:rPr>
              <w:drawing>
                <wp:inline distT="0" distB="0" distL="0" distR="0">
                  <wp:extent cx="571500" cy="571500"/>
                  <wp:effectExtent l="0" t="0" r="0" b="0"/>
                  <wp:docPr id="108" name="Obraz 114" descr="14,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4" descr="14,klOWfqWibGpC785HlX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FC6DE2">
              <w:rPr>
                <w:noProof/>
                <w:sz w:val="24"/>
                <w:szCs w:val="24"/>
                <w:lang w:eastAsia="pl-PL"/>
              </w:rPr>
              <w:drawing>
                <wp:inline distT="0" distB="0" distL="0" distR="0">
                  <wp:extent cx="571500" cy="571500"/>
                  <wp:effectExtent l="0" t="0" r="0" b="0"/>
                  <wp:docPr id="109" name="Obraz 136" descr="15,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6" descr="15,klOWfqWibGpC785HlX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r>
      <w:tr w:rsidR="00454A8A" w:rsidRPr="00FC6DE2" w:rsidTr="00350495">
        <w:tc>
          <w:tcPr>
            <w:tcW w:w="581" w:type="dxa"/>
            <w:vAlign w:val="center"/>
          </w:tcPr>
          <w:p w:rsidR="00454A8A" w:rsidRPr="00FC6DE2" w:rsidRDefault="00454A8A" w:rsidP="00350495">
            <w:pPr>
              <w:spacing w:before="200" w:after="0" w:line="240" w:lineRule="auto"/>
              <w:rPr>
                <w:b/>
                <w:sz w:val="36"/>
                <w:szCs w:val="36"/>
              </w:rPr>
            </w:pPr>
            <w:r>
              <w:rPr>
                <w:b/>
                <w:sz w:val="36"/>
                <w:szCs w:val="36"/>
              </w:rPr>
              <w:t>11</w:t>
            </w:r>
          </w:p>
        </w:tc>
        <w:tc>
          <w:tcPr>
            <w:tcW w:w="3239" w:type="dxa"/>
            <w:vAlign w:val="center"/>
          </w:tcPr>
          <w:p w:rsidR="00454A8A" w:rsidRPr="00FC6DE2" w:rsidRDefault="00454A8A" w:rsidP="007F7532">
            <w:pPr>
              <w:spacing w:after="0" w:line="240" w:lineRule="auto"/>
              <w:rPr>
                <w:sz w:val="20"/>
                <w:szCs w:val="20"/>
              </w:rPr>
            </w:pPr>
            <w:r w:rsidRPr="00252742">
              <w:rPr>
                <w:sz w:val="20"/>
                <w:szCs w:val="20"/>
              </w:rPr>
              <w:t xml:space="preserve">Adaptacja do zmian klimatu </w:t>
            </w:r>
            <w:r w:rsidR="007F7532">
              <w:rPr>
                <w:sz w:val="20"/>
                <w:szCs w:val="20"/>
              </w:rPr>
              <w:t>i</w:t>
            </w:r>
            <w:r w:rsidR="00B327DB">
              <w:rPr>
                <w:sz w:val="20"/>
                <w:szCs w:val="20"/>
              </w:rPr>
              <w:t> </w:t>
            </w:r>
            <w:r w:rsidR="007F7532" w:rsidRPr="007F7532">
              <w:rPr>
                <w:sz w:val="20"/>
                <w:szCs w:val="20"/>
              </w:rPr>
              <w:t>zarządzanie ryzykiem</w:t>
            </w:r>
            <w:r w:rsidRPr="00252742">
              <w:rPr>
                <w:sz w:val="20"/>
                <w:szCs w:val="20"/>
              </w:rPr>
              <w:t xml:space="preserve"> klęsk żywiołowych</w:t>
            </w:r>
          </w:p>
        </w:tc>
        <w:tc>
          <w:tcPr>
            <w:tcW w:w="6529" w:type="dxa"/>
            <w:vAlign w:val="bottom"/>
          </w:tcPr>
          <w:p w:rsidR="00454A8A" w:rsidRPr="00884956" w:rsidRDefault="00944F2D" w:rsidP="00350495">
            <w:pPr>
              <w:spacing w:before="200" w:after="0" w:line="240" w:lineRule="auto"/>
              <w:rPr>
                <w:sz w:val="24"/>
                <w:szCs w:val="24"/>
              </w:rPr>
            </w:pPr>
            <w:r w:rsidRPr="000E4805">
              <w:rPr>
                <w:noProof/>
                <w:lang w:eastAsia="pl-PL"/>
              </w:rPr>
              <w:drawing>
                <wp:inline distT="0" distB="0" distL="0" distR="0">
                  <wp:extent cx="571500" cy="571500"/>
                  <wp:effectExtent l="0" t="0" r="0" b="0"/>
                  <wp:docPr id="110" name="Obraz 96" descr="2,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6" descr="2,klOWfqWibGpC785HlX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0E4805">
              <w:rPr>
                <w:noProof/>
                <w:lang w:eastAsia="pl-PL"/>
              </w:rPr>
              <w:drawing>
                <wp:inline distT="0" distB="0" distL="0" distR="0">
                  <wp:extent cx="571500" cy="571500"/>
                  <wp:effectExtent l="0" t="0" r="0" b="0"/>
                  <wp:docPr id="111" name="Obraz 95" descr="11,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5" descr="11,klOWfqWibGpC785HlX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0E4805">
              <w:rPr>
                <w:noProof/>
                <w:lang w:eastAsia="pl-PL"/>
              </w:rPr>
              <w:drawing>
                <wp:inline distT="0" distB="0" distL="0" distR="0">
                  <wp:extent cx="581025" cy="571500"/>
                  <wp:effectExtent l="0" t="0" r="9525" b="0"/>
                  <wp:docPr id="112" name="Obraz 94" descr="news_13,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4" descr="news_13,klOWfqWibGpC785HlX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1025" cy="571500"/>
                          </a:xfrm>
                          <a:prstGeom prst="rect">
                            <a:avLst/>
                          </a:prstGeom>
                          <a:noFill/>
                          <a:ln>
                            <a:noFill/>
                          </a:ln>
                        </pic:spPr>
                      </pic:pic>
                    </a:graphicData>
                  </a:graphic>
                </wp:inline>
              </w:drawing>
            </w:r>
            <w:r w:rsidRPr="000E4805">
              <w:rPr>
                <w:noProof/>
                <w:lang w:eastAsia="pl-PL"/>
              </w:rPr>
              <w:drawing>
                <wp:inline distT="0" distB="0" distL="0" distR="0">
                  <wp:extent cx="571500" cy="571500"/>
                  <wp:effectExtent l="0" t="0" r="0" b="0"/>
                  <wp:docPr id="113" name="Obraz 114" descr="14,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4" descr="14,klOWfqWibGpC785HlX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FC6DE2">
              <w:rPr>
                <w:noProof/>
                <w:sz w:val="24"/>
                <w:szCs w:val="24"/>
                <w:lang w:eastAsia="pl-PL"/>
              </w:rPr>
              <w:drawing>
                <wp:inline distT="0" distB="0" distL="0" distR="0">
                  <wp:extent cx="571500" cy="571500"/>
                  <wp:effectExtent l="0" t="0" r="0" b="0"/>
                  <wp:docPr id="114" name="Obraz 93" descr="15,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3" descr="15,klOWfqWibGpC785HlX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r>
      <w:tr w:rsidR="00454A8A" w:rsidRPr="00FC6DE2" w:rsidTr="00350495">
        <w:tc>
          <w:tcPr>
            <w:tcW w:w="581" w:type="dxa"/>
            <w:vAlign w:val="center"/>
          </w:tcPr>
          <w:p w:rsidR="00454A8A" w:rsidRPr="00FC6DE2" w:rsidRDefault="00454A8A" w:rsidP="00350495">
            <w:pPr>
              <w:spacing w:before="200" w:after="0" w:line="240" w:lineRule="auto"/>
              <w:rPr>
                <w:b/>
                <w:sz w:val="36"/>
                <w:szCs w:val="36"/>
              </w:rPr>
            </w:pPr>
            <w:r w:rsidRPr="00FC6DE2">
              <w:rPr>
                <w:b/>
                <w:sz w:val="36"/>
                <w:szCs w:val="36"/>
              </w:rPr>
              <w:t>1</w:t>
            </w:r>
            <w:r>
              <w:rPr>
                <w:b/>
                <w:sz w:val="36"/>
                <w:szCs w:val="36"/>
              </w:rPr>
              <w:t>2</w:t>
            </w:r>
          </w:p>
        </w:tc>
        <w:tc>
          <w:tcPr>
            <w:tcW w:w="3239" w:type="dxa"/>
            <w:vAlign w:val="center"/>
          </w:tcPr>
          <w:p w:rsidR="00454A8A" w:rsidRPr="00FC6DE2" w:rsidRDefault="00454A8A" w:rsidP="00350495">
            <w:pPr>
              <w:autoSpaceDE w:val="0"/>
              <w:autoSpaceDN w:val="0"/>
              <w:adjustRightInd w:val="0"/>
              <w:spacing w:after="0" w:line="240" w:lineRule="auto"/>
              <w:rPr>
                <w:sz w:val="20"/>
                <w:szCs w:val="20"/>
              </w:rPr>
            </w:pPr>
            <w:r w:rsidRPr="00FC6DE2">
              <w:rPr>
                <w:sz w:val="20"/>
                <w:szCs w:val="20"/>
              </w:rPr>
              <w:t>Edukacja ekologiczna, w tym kształtowanie wzorców zrównoważonej konsumpcji</w:t>
            </w:r>
          </w:p>
        </w:tc>
        <w:tc>
          <w:tcPr>
            <w:tcW w:w="6529" w:type="dxa"/>
            <w:vAlign w:val="center"/>
          </w:tcPr>
          <w:p w:rsidR="00454A8A" w:rsidRPr="00FC6DE2" w:rsidRDefault="00944F2D" w:rsidP="00350495">
            <w:pPr>
              <w:spacing w:before="200" w:after="0" w:line="240" w:lineRule="auto"/>
              <w:rPr>
                <w:sz w:val="24"/>
                <w:szCs w:val="24"/>
              </w:rPr>
            </w:pPr>
            <w:r w:rsidRPr="000E4805">
              <w:rPr>
                <w:noProof/>
                <w:lang w:eastAsia="pl-PL"/>
              </w:rPr>
              <w:drawing>
                <wp:inline distT="0" distB="0" distL="0" distR="0">
                  <wp:extent cx="571500" cy="571500"/>
                  <wp:effectExtent l="0" t="0" r="0" b="0"/>
                  <wp:docPr id="115" name="Obraz 155" descr="2,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5" descr="2,klOWfqWibGpC785HlX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0E4805">
              <w:rPr>
                <w:noProof/>
                <w:lang w:eastAsia="pl-PL"/>
              </w:rPr>
              <w:drawing>
                <wp:inline distT="0" distB="0" distL="0" distR="0">
                  <wp:extent cx="571500" cy="571500"/>
                  <wp:effectExtent l="0" t="0" r="0" b="0"/>
                  <wp:docPr id="116" name="Obraz 154" descr="news_4,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4" descr="news_4,klOWfqWibGpC785HlX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0E4805">
              <w:rPr>
                <w:noProof/>
                <w:lang w:eastAsia="pl-PL"/>
              </w:rPr>
              <w:drawing>
                <wp:inline distT="0" distB="0" distL="0" distR="0">
                  <wp:extent cx="571500" cy="571500"/>
                  <wp:effectExtent l="0" t="0" r="0" b="0"/>
                  <wp:docPr id="117" name="Obraz 153" descr="6,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3" descr="6,klOWfqWibGpC785HlX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0E4805">
              <w:rPr>
                <w:noProof/>
                <w:lang w:eastAsia="pl-PL"/>
              </w:rPr>
              <w:drawing>
                <wp:inline distT="0" distB="0" distL="0" distR="0">
                  <wp:extent cx="571500" cy="571500"/>
                  <wp:effectExtent l="0" t="0" r="0" b="0"/>
                  <wp:docPr id="118" name="Obraz 152" descr="12,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2" descr="12,klOWfqWibGpC785HlX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0E4805">
              <w:rPr>
                <w:noProof/>
                <w:lang w:eastAsia="pl-PL"/>
              </w:rPr>
              <w:drawing>
                <wp:inline distT="0" distB="0" distL="0" distR="0">
                  <wp:extent cx="581025" cy="571500"/>
                  <wp:effectExtent l="0" t="0" r="9525" b="0"/>
                  <wp:docPr id="119" name="Obraz 151" descr="news_13,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1" descr="news_13,klOWfqWibGpC785HlX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1025" cy="571500"/>
                          </a:xfrm>
                          <a:prstGeom prst="rect">
                            <a:avLst/>
                          </a:prstGeom>
                          <a:noFill/>
                          <a:ln>
                            <a:noFill/>
                          </a:ln>
                        </pic:spPr>
                      </pic:pic>
                    </a:graphicData>
                  </a:graphic>
                </wp:inline>
              </w:drawing>
            </w:r>
            <w:r w:rsidRPr="000E4805">
              <w:rPr>
                <w:noProof/>
                <w:lang w:eastAsia="pl-PL"/>
              </w:rPr>
              <w:drawing>
                <wp:inline distT="0" distB="0" distL="0" distR="0">
                  <wp:extent cx="571500" cy="571500"/>
                  <wp:effectExtent l="0" t="0" r="0" b="0"/>
                  <wp:docPr id="120" name="Obraz 114" descr="14,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4" descr="14,klOWfqWibGpC785HlX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r>
      <w:tr w:rsidR="00454A8A" w:rsidRPr="00FC6DE2" w:rsidTr="00350495">
        <w:tc>
          <w:tcPr>
            <w:tcW w:w="581" w:type="dxa"/>
            <w:vAlign w:val="center"/>
          </w:tcPr>
          <w:p w:rsidR="00454A8A" w:rsidRPr="00FC6DE2" w:rsidRDefault="00454A8A" w:rsidP="00350495">
            <w:pPr>
              <w:spacing w:before="200" w:after="0" w:line="240" w:lineRule="auto"/>
              <w:rPr>
                <w:b/>
                <w:sz w:val="36"/>
                <w:szCs w:val="36"/>
              </w:rPr>
            </w:pPr>
            <w:r w:rsidRPr="00FC6DE2">
              <w:rPr>
                <w:b/>
                <w:sz w:val="36"/>
                <w:szCs w:val="36"/>
              </w:rPr>
              <w:t>1</w:t>
            </w:r>
            <w:r>
              <w:rPr>
                <w:b/>
                <w:sz w:val="36"/>
                <w:szCs w:val="36"/>
              </w:rPr>
              <w:t>3</w:t>
            </w:r>
          </w:p>
        </w:tc>
        <w:tc>
          <w:tcPr>
            <w:tcW w:w="3239" w:type="dxa"/>
            <w:vAlign w:val="center"/>
          </w:tcPr>
          <w:p w:rsidR="00454A8A" w:rsidRPr="00FC6DE2" w:rsidRDefault="00454A8A" w:rsidP="00350495">
            <w:pPr>
              <w:spacing w:after="0" w:line="240" w:lineRule="auto"/>
              <w:rPr>
                <w:sz w:val="20"/>
                <w:szCs w:val="20"/>
              </w:rPr>
            </w:pPr>
            <w:r w:rsidRPr="00FC6DE2">
              <w:rPr>
                <w:sz w:val="20"/>
                <w:szCs w:val="20"/>
              </w:rPr>
              <w:t>Usprawnienie systemu kontroli i zarządzania ochroną środowiska oraz doskonalenie systemu finansowania</w:t>
            </w:r>
          </w:p>
        </w:tc>
        <w:tc>
          <w:tcPr>
            <w:tcW w:w="6529" w:type="dxa"/>
            <w:vAlign w:val="center"/>
          </w:tcPr>
          <w:p w:rsidR="00454A8A" w:rsidRPr="00FC6DE2" w:rsidRDefault="00944F2D" w:rsidP="00350495">
            <w:pPr>
              <w:spacing w:before="200" w:after="0" w:line="240" w:lineRule="auto"/>
              <w:rPr>
                <w:sz w:val="24"/>
                <w:szCs w:val="24"/>
              </w:rPr>
            </w:pPr>
            <w:r w:rsidRPr="000E4805">
              <w:rPr>
                <w:noProof/>
                <w:lang w:eastAsia="pl-PL"/>
              </w:rPr>
              <w:drawing>
                <wp:inline distT="0" distB="0" distL="0" distR="0">
                  <wp:extent cx="571500" cy="571500"/>
                  <wp:effectExtent l="0" t="0" r="0" b="0"/>
                  <wp:docPr id="121" name="Obraz 135" descr="6,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5" descr="6,klOWfqWibGpC785HlX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0E4805">
              <w:rPr>
                <w:noProof/>
                <w:lang w:eastAsia="pl-PL"/>
              </w:rPr>
              <w:drawing>
                <wp:inline distT="0" distB="0" distL="0" distR="0">
                  <wp:extent cx="571500" cy="571500"/>
                  <wp:effectExtent l="0" t="0" r="0" b="0"/>
                  <wp:docPr id="122" name="Obraz 134" descr="11,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4" descr="11,klOWfqWibGpC785HlX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0E4805">
              <w:rPr>
                <w:noProof/>
                <w:lang w:eastAsia="pl-PL"/>
              </w:rPr>
              <w:drawing>
                <wp:inline distT="0" distB="0" distL="0" distR="0">
                  <wp:extent cx="571500" cy="571500"/>
                  <wp:effectExtent l="0" t="0" r="0" b="0"/>
                  <wp:docPr id="123" name="Obraz 133" descr="12,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3" descr="12,klOWfqWibGpC785HlX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0E4805">
              <w:rPr>
                <w:noProof/>
                <w:lang w:eastAsia="pl-PL"/>
              </w:rPr>
              <w:drawing>
                <wp:inline distT="0" distB="0" distL="0" distR="0">
                  <wp:extent cx="581025" cy="571500"/>
                  <wp:effectExtent l="0" t="0" r="9525" b="0"/>
                  <wp:docPr id="124" name="Obraz 115" descr="news_13,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5" descr="news_13,klOWfqWibGpC785HlX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1025" cy="571500"/>
                          </a:xfrm>
                          <a:prstGeom prst="rect">
                            <a:avLst/>
                          </a:prstGeom>
                          <a:noFill/>
                          <a:ln>
                            <a:noFill/>
                          </a:ln>
                        </pic:spPr>
                      </pic:pic>
                    </a:graphicData>
                  </a:graphic>
                </wp:inline>
              </w:drawing>
            </w:r>
            <w:r w:rsidRPr="000E4805">
              <w:rPr>
                <w:noProof/>
                <w:lang w:eastAsia="pl-PL"/>
              </w:rPr>
              <w:drawing>
                <wp:inline distT="0" distB="0" distL="0" distR="0">
                  <wp:extent cx="571500" cy="571500"/>
                  <wp:effectExtent l="0" t="0" r="0" b="0"/>
                  <wp:docPr id="125" name="Obraz 114" descr="14,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4" descr="14,klOWfqWibGpC785HlX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Pr="00FC6DE2">
              <w:rPr>
                <w:noProof/>
                <w:sz w:val="24"/>
                <w:szCs w:val="24"/>
                <w:lang w:eastAsia="pl-PL"/>
              </w:rPr>
              <w:drawing>
                <wp:inline distT="0" distB="0" distL="0" distR="0">
                  <wp:extent cx="571500" cy="571500"/>
                  <wp:effectExtent l="0" t="0" r="0" b="0"/>
                  <wp:docPr id="126" name="Obraz 136" descr="15,klOWfqWibGpC785Hl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6" descr="15,klOWfqWibGpC785HlX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r>
    </w:tbl>
    <w:p w:rsidR="00347206" w:rsidRDefault="00347206" w:rsidP="00091C42">
      <w:pPr>
        <w:pStyle w:val="EGONormalny"/>
      </w:pPr>
    </w:p>
    <w:p w:rsidR="00347206" w:rsidRPr="00E7593A" w:rsidRDefault="00347206" w:rsidP="00091C42"/>
    <w:p w:rsidR="008C3F74" w:rsidRDefault="00347206" w:rsidP="00091C42">
      <w:pPr>
        <w:pStyle w:val="Nagwek2"/>
        <w:spacing w:after="240"/>
      </w:pPr>
      <w:bookmarkStart w:id="153" w:name="_Toc535524201"/>
      <w:bookmarkStart w:id="154" w:name="_Toc13645478"/>
      <w:r>
        <w:t>S</w:t>
      </w:r>
      <w:r w:rsidR="008C3F74">
        <w:t>ystem wdrażania i koordynacji</w:t>
      </w:r>
      <w:bookmarkEnd w:id="153"/>
      <w:bookmarkEnd w:id="154"/>
      <w:r w:rsidR="008C3F74">
        <w:t xml:space="preserve"> </w:t>
      </w:r>
    </w:p>
    <w:p w:rsidR="00357C1F" w:rsidRDefault="00357C1F" w:rsidP="00414B44">
      <w:pPr>
        <w:jc w:val="both"/>
      </w:pPr>
      <w:r>
        <w:t xml:space="preserve">Rolę koordynatora </w:t>
      </w:r>
      <w:r w:rsidR="00E86A6E">
        <w:t>PEP2030</w:t>
      </w:r>
      <w:r>
        <w:t xml:space="preserve"> pełni minister właściwy ds. środowiska we współpracy z ministrem właściwym ds. gospodarki wodnej.</w:t>
      </w:r>
      <w:r w:rsidR="00414B44">
        <w:t xml:space="preserve"> </w:t>
      </w:r>
      <w:r w:rsidR="00B13B1D">
        <w:t>C</w:t>
      </w:r>
      <w:r>
        <w:t>zęść zadań będzie realizowana za pomocą obecnie obowiązujących programów przewidzianych w krajowym systemie zarządzania strategicznego (w tym pr</w:t>
      </w:r>
      <w:r w:rsidR="00414B44">
        <w:t xml:space="preserve">ogramów operacyjnych), które </w:t>
      </w:r>
      <w:r>
        <w:t>stanowią również o wysokości i sposobie finansowania działań i</w:t>
      </w:r>
      <w:r w:rsidR="00B327DB">
        <w:t> </w:t>
      </w:r>
      <w:r>
        <w:t>dokładnym przebiegu ich realizacji.</w:t>
      </w:r>
    </w:p>
    <w:p w:rsidR="003E0590" w:rsidRDefault="00FE0CBF" w:rsidP="00091C42">
      <w:pPr>
        <w:spacing w:after="0"/>
        <w:jc w:val="both"/>
      </w:pPr>
      <w:r>
        <w:t>Ważny dla realizacji celów</w:t>
      </w:r>
      <w:r w:rsidR="00357C1F">
        <w:t xml:space="preserve"> </w:t>
      </w:r>
      <w:r w:rsidR="00E86A6E">
        <w:t>PEP2030</w:t>
      </w:r>
      <w:r w:rsidR="00357C1F">
        <w:t xml:space="preserve"> </w:t>
      </w:r>
      <w:r>
        <w:t>będzie również udział we wdrażaniu</w:t>
      </w:r>
      <w:r w:rsidR="00357C1F">
        <w:t xml:space="preserve"> podmiot</w:t>
      </w:r>
      <w:r>
        <w:t>ów</w:t>
      </w:r>
      <w:r w:rsidR="00357C1F">
        <w:t xml:space="preserve"> na poziomie regionalnym i lokalnym, w szczególności wojewod</w:t>
      </w:r>
      <w:r>
        <w:t>y</w:t>
      </w:r>
      <w:r w:rsidR="00357C1F">
        <w:t xml:space="preserve"> oraz samorząd</w:t>
      </w:r>
      <w:r>
        <w:t>u</w:t>
      </w:r>
      <w:r w:rsidR="00357C1F">
        <w:t xml:space="preserve"> województwa, który jest odpowiedzialny za zadania związane z programowaniem i realizacją kluczowych działań rozwojowych w regionie.</w:t>
      </w:r>
      <w:r w:rsidR="003E0590">
        <w:t xml:space="preserve"> Krajowa polityka ochrony środowisk</w:t>
      </w:r>
      <w:r w:rsidR="00A46B04">
        <w:t>a</w:t>
      </w:r>
      <w:r w:rsidR="00A46B04">
        <w:rPr>
          <w:rStyle w:val="Odwoanieprzypisudolnego"/>
        </w:rPr>
        <w:footnoteReference w:id="268"/>
      </w:r>
      <w:r w:rsidR="003417F5">
        <w:t xml:space="preserve"> </w:t>
      </w:r>
      <w:r w:rsidR="003E0590" w:rsidRPr="00091C42">
        <w:t>prowadzona</w:t>
      </w:r>
      <w:r w:rsidR="003E0590">
        <w:t xml:space="preserve"> </w:t>
      </w:r>
      <w:r w:rsidR="003E0590" w:rsidRPr="00091C42">
        <w:t>jest na podstawie strategii rozwoju, programów i dokumentów programowych</w:t>
      </w:r>
      <w:r w:rsidR="00A46B04" w:rsidRPr="00091C42">
        <w:t xml:space="preserve"> oraz za pomocą </w:t>
      </w:r>
      <w:r w:rsidR="00A46B04" w:rsidRPr="00A46B04">
        <w:t>wojewódzkich, powiato</w:t>
      </w:r>
      <w:r w:rsidR="003E0590" w:rsidRPr="00091C42">
        <w:t>wych i gminnych programów ochrony środowiska</w:t>
      </w:r>
      <w:r w:rsidR="00A46B04">
        <w:t xml:space="preserve"> (POŚ).</w:t>
      </w:r>
      <w:r w:rsidR="00A46B04" w:rsidRPr="00091C42">
        <w:t xml:space="preserve"> </w:t>
      </w:r>
      <w:r w:rsidR="003E0590" w:rsidRPr="00091C42">
        <w:t xml:space="preserve">POŚ </w:t>
      </w:r>
      <w:r w:rsidR="00B327DB">
        <w:t xml:space="preserve">jest </w:t>
      </w:r>
      <w:r w:rsidR="003E0590" w:rsidRPr="00091C42">
        <w:t>sporząd</w:t>
      </w:r>
      <w:r w:rsidR="00A46B04" w:rsidRPr="00091C42">
        <w:t>za</w:t>
      </w:r>
      <w:r w:rsidR="00B327DB">
        <w:t>ny</w:t>
      </w:r>
      <w:r w:rsidR="00A46B04" w:rsidRPr="00091C42">
        <w:t xml:space="preserve"> odpowiednio </w:t>
      </w:r>
      <w:r w:rsidR="00B327DB">
        <w:t xml:space="preserve">przez </w:t>
      </w:r>
      <w:r w:rsidR="00A46B04" w:rsidRPr="00091C42">
        <w:t xml:space="preserve">organ wykonawczy </w:t>
      </w:r>
      <w:r w:rsidR="003E0590" w:rsidRPr="00091C42">
        <w:t>województwa, powiatu i gminy, a uchwala</w:t>
      </w:r>
      <w:r w:rsidR="00B327DB">
        <w:t>ny przez</w:t>
      </w:r>
      <w:r w:rsidR="003E0590" w:rsidRPr="00091C42">
        <w:t xml:space="preserve"> sejmik województwa, rad</w:t>
      </w:r>
      <w:r w:rsidR="00B327DB">
        <w:t>ę</w:t>
      </w:r>
      <w:r w:rsidR="003E0590" w:rsidRPr="00091C42">
        <w:t xml:space="preserve"> powiatu albo rad</w:t>
      </w:r>
      <w:r w:rsidR="00B327DB">
        <w:t>ę</w:t>
      </w:r>
      <w:r w:rsidR="003E0590" w:rsidRPr="00091C42">
        <w:t xml:space="preserve"> gminy. Projekt wojewódzkiego POŚ opiniowany jest przez Ministra Środowiska, powiatowego przez </w:t>
      </w:r>
      <w:r w:rsidR="003E0590" w:rsidRPr="00091C42">
        <w:lastRenderedPageBreak/>
        <w:t>zarząd województwa, a gminnego przez zarząd powiatu.</w:t>
      </w:r>
      <w:r w:rsidR="00A46B04" w:rsidRPr="00091C42">
        <w:t xml:space="preserve"> </w:t>
      </w:r>
      <w:r w:rsidR="003E0590" w:rsidRPr="00091C42">
        <w:t>Podstawowym celem sporządzenia i</w:t>
      </w:r>
      <w:r w:rsidR="00367F93">
        <w:t> </w:t>
      </w:r>
      <w:r w:rsidR="003E0590" w:rsidRPr="00091C42">
        <w:t xml:space="preserve">uchwalenia POŚ jest realizacja przez jednostki samorządu terytorialnego polityki ochrony środowiska </w:t>
      </w:r>
      <w:r w:rsidR="003E0590" w:rsidRPr="00091C42">
        <w:rPr>
          <w:b/>
        </w:rPr>
        <w:t>zbieżnej z założeniami najważniejszych dokumentów strategicznych i programowych.</w:t>
      </w:r>
      <w:r w:rsidR="003E0590" w:rsidRPr="00091C42">
        <w:t xml:space="preserve"> POŚ powinny stanowić podstawę funkcjonowania systemu zarządzania środowiskiem spajającą wszystkie działania i dokumenty dotyczące ochrony środowiska i przyrody na szczeblu danej JST.</w:t>
      </w:r>
    </w:p>
    <w:p w:rsidR="003417F5" w:rsidRPr="00091C42" w:rsidRDefault="003417F5" w:rsidP="00091C42">
      <w:pPr>
        <w:spacing w:after="0"/>
        <w:jc w:val="both"/>
      </w:pPr>
    </w:p>
    <w:p w:rsidR="00DB2ACB" w:rsidRDefault="002A227A" w:rsidP="00091C42">
      <w:pPr>
        <w:spacing w:after="0"/>
        <w:jc w:val="both"/>
      </w:pPr>
      <w:r>
        <w:t xml:space="preserve">Zgodnie z </w:t>
      </w:r>
      <w:r w:rsidR="003417F5">
        <w:t>w</w:t>
      </w:r>
      <w:r w:rsidRPr="00091C42">
        <w:t>ytycznymi M</w:t>
      </w:r>
      <w:r w:rsidR="003417F5">
        <w:t xml:space="preserve">inistra </w:t>
      </w:r>
      <w:r w:rsidRPr="00091C42">
        <w:t>Ś</w:t>
      </w:r>
      <w:r w:rsidR="003417F5">
        <w:t>rodowiska</w:t>
      </w:r>
      <w:r w:rsidRPr="00091C42">
        <w:t xml:space="preserve"> do opracowania</w:t>
      </w:r>
      <w:r>
        <w:t xml:space="preserve"> </w:t>
      </w:r>
      <w:r w:rsidRPr="00091C42">
        <w:t>wojewódzkich, powiatowych i gminnych programów ochrony środowiska</w:t>
      </w:r>
      <w:r w:rsidRPr="002A227A">
        <w:t xml:space="preserve">, </w:t>
      </w:r>
      <w:r>
        <w:t>p</w:t>
      </w:r>
      <w:r w:rsidRPr="00091C42">
        <w:t>rzyjęte w POŚ rozwiązania muszą uwzględniać w pierwszym rzędzie działania prowadzące do zrównoważonego gospodarowania zasobami środowiska, poprawy stanu środowiska, poprawy stanu jakości powietrza, zapewnienia racjonalnej gospodarki odpadami i</w:t>
      </w:r>
      <w:r w:rsidR="00367F93">
        <w:t> </w:t>
      </w:r>
      <w:r w:rsidRPr="00091C42">
        <w:t>gospodar</w:t>
      </w:r>
      <w:r w:rsidRPr="002A227A">
        <w:t>ki wodno</w:t>
      </w:r>
      <w:r w:rsidR="003417F5">
        <w:t>-</w:t>
      </w:r>
      <w:r w:rsidRPr="00091C42">
        <w:t>ściekowej, przeciwdziałania zmianom klimatu i adaptacji do nich, zapobiegania klęskom</w:t>
      </w:r>
      <w:r>
        <w:t xml:space="preserve"> </w:t>
      </w:r>
      <w:r w:rsidRPr="00091C42">
        <w:t xml:space="preserve">żywiołowym oraz do zwiększenia bezpieczeństwa powodziowego mieszkańców. Cele, kierunki interwencji i zadania należy określić na podstawie analizy aktualnej sytuacji i oczekiwanych zmian w ochronie środowiska. </w:t>
      </w:r>
      <w:r w:rsidRPr="00091C42">
        <w:rPr>
          <w:b/>
        </w:rPr>
        <w:t>Przy ich formułowaniu należy uwzględnić obowiązujące przepisy prawa polskiego i unijnego, aktualne krajowe i regionalne strategie, koncepcje i dokumenty planistyczne, w tym także sektorowe.</w:t>
      </w:r>
      <w:r>
        <w:t xml:space="preserve"> </w:t>
      </w:r>
      <w:r w:rsidRPr="00091C42">
        <w:t xml:space="preserve">POŚ powinien określać cele, kierunki interwencji i zadania, ich harmonogram oraz środki niezbędne do osiągnięcia celów, w tym mechanizmy prawno-ekonomiczne i środki finansowe. </w:t>
      </w:r>
      <w:r>
        <w:t xml:space="preserve">Przy opracowaniu POŚ </w:t>
      </w:r>
      <w:r w:rsidRPr="002A227A">
        <w:t>n</w:t>
      </w:r>
      <w:r w:rsidRPr="00091C42">
        <w:t xml:space="preserve">ależy zwrócić szczególną uwagę na poprawne określenie celów i przypisanie im wskaźników. Dzięki temu POŚ ma zidentyfikować </w:t>
      </w:r>
      <w:r w:rsidRPr="00091C42">
        <w:rPr>
          <w:b/>
        </w:rPr>
        <w:t>obszary wymagające pilnego podjęcia działań w celu poprawy stanu środowiska i skierować do tych obszarów największy strumień finansowania.</w:t>
      </w:r>
      <w:r w:rsidRPr="00091C42">
        <w:t xml:space="preserve"> </w:t>
      </w:r>
      <w:r w:rsidR="00986E4C">
        <w:t xml:space="preserve">Należy preferować korelację: </w:t>
      </w:r>
      <w:r w:rsidR="00986E4C" w:rsidRPr="0081409D">
        <w:t xml:space="preserve">im </w:t>
      </w:r>
      <w:r w:rsidR="00986E4C" w:rsidRPr="007B015B">
        <w:rPr>
          <w:b/>
        </w:rPr>
        <w:t>gorszy</w:t>
      </w:r>
      <w:r w:rsidR="00986E4C" w:rsidRPr="0081409D">
        <w:t xml:space="preserve"> stan środowiska na danym obszarze, tym </w:t>
      </w:r>
      <w:r w:rsidR="00986E4C" w:rsidRPr="0081409D">
        <w:rPr>
          <w:b/>
        </w:rPr>
        <w:t>więcej</w:t>
      </w:r>
      <w:r w:rsidR="00986E4C" w:rsidRPr="0081409D">
        <w:t xml:space="preserve"> środków finansowych na działania naprawcze</w:t>
      </w:r>
      <w:r w:rsidRPr="00091C42">
        <w:t>.</w:t>
      </w:r>
      <w:r w:rsidR="00DB2ACB">
        <w:t xml:space="preserve"> </w:t>
      </w:r>
      <w:r w:rsidR="00DB2ACB" w:rsidRPr="00091C42">
        <w:t>Wojewódzkie POŚ stanowią jedną z</w:t>
      </w:r>
      <w:r w:rsidR="00367F93">
        <w:t> </w:t>
      </w:r>
      <w:r w:rsidR="00DB2ACB" w:rsidRPr="00091C42">
        <w:t>podstaw uchwalania planów działalności przez wojewódzkie fundusze ochrony środowiska i</w:t>
      </w:r>
      <w:r w:rsidR="00367F93">
        <w:t> </w:t>
      </w:r>
      <w:r w:rsidR="00DB2ACB" w:rsidRPr="00091C42">
        <w:t>gospodarki wodnej, a więc mają realny wpływ na to, jakie projekty inwestycyjne mogą zostać dofinansowane w danym województwie.</w:t>
      </w:r>
      <w:r w:rsidR="009E06AE">
        <w:t xml:space="preserve"> </w:t>
      </w:r>
    </w:p>
    <w:p w:rsidR="003417F5" w:rsidRDefault="003417F5" w:rsidP="00DB2ACB">
      <w:pPr>
        <w:spacing w:after="0" w:line="240" w:lineRule="auto"/>
        <w:jc w:val="both"/>
      </w:pPr>
    </w:p>
    <w:p w:rsidR="009E06AE" w:rsidRPr="00091C42" w:rsidRDefault="009E06AE" w:rsidP="009E06AE">
      <w:pPr>
        <w:spacing w:after="0" w:line="240" w:lineRule="auto"/>
        <w:jc w:val="both"/>
      </w:pPr>
      <w:r w:rsidRPr="00091C42">
        <w:t xml:space="preserve">Raporty z realizacji </w:t>
      </w:r>
      <w:r w:rsidR="003417F5">
        <w:t xml:space="preserve">POŚ </w:t>
      </w:r>
      <w:r w:rsidRPr="00091C42">
        <w:t>przygotowywane są w cyklach dwuletnich.</w:t>
      </w:r>
    </w:p>
    <w:p w:rsidR="00DB2ACB" w:rsidRDefault="00DB2ACB" w:rsidP="00091C42">
      <w:pPr>
        <w:spacing w:after="0" w:line="240" w:lineRule="auto"/>
        <w:jc w:val="both"/>
      </w:pPr>
    </w:p>
    <w:p w:rsidR="00357C1F" w:rsidRDefault="00357C1F" w:rsidP="00414B44">
      <w:pPr>
        <w:jc w:val="both"/>
      </w:pPr>
      <w:r>
        <w:t xml:space="preserve">W realizacji </w:t>
      </w:r>
      <w:r w:rsidR="00E86A6E">
        <w:t>PEP2030</w:t>
      </w:r>
      <w:r>
        <w:t xml:space="preserve"> istotną rolę odgrywać będzie Komitet Koordynacyjny ds. Polityki Rozwoju (KKPR), który jako organ opiniodawczo-doradczy Prezesa Rady Ministrów zapewnia efektywną koordynacj</w:t>
      </w:r>
      <w:r w:rsidR="00752020">
        <w:t>ę</w:t>
      </w:r>
      <w:r>
        <w:t xml:space="preserve"> programowania i wdrażania obowiązujących polityk rozwoju, a także monitoruje i ocenia stan ich realizacji.</w:t>
      </w:r>
    </w:p>
    <w:p w:rsidR="00E14A1E" w:rsidRDefault="00E14A1E" w:rsidP="00E14A1E">
      <w:pPr>
        <w:pStyle w:val="Nagwek2"/>
        <w:spacing w:after="240"/>
      </w:pPr>
      <w:bookmarkStart w:id="155" w:name="_Toc535524202"/>
      <w:bookmarkStart w:id="156" w:name="_Toc13645479"/>
      <w:r>
        <w:t>Monitoring i sprawozdawczość</w:t>
      </w:r>
      <w:bookmarkEnd w:id="155"/>
      <w:bookmarkEnd w:id="156"/>
    </w:p>
    <w:p w:rsidR="00E14A1E" w:rsidRDefault="00E86A6E" w:rsidP="00FE0CBF">
      <w:pPr>
        <w:jc w:val="both"/>
      </w:pPr>
      <w:r>
        <w:t>PEP2030</w:t>
      </w:r>
      <w:r w:rsidR="00E14A1E">
        <w:t xml:space="preserve"> będzie monitorowana na poziomie celów, kierunków interwencji, działań, zadań i projektów strategicznych.</w:t>
      </w:r>
      <w:r w:rsidR="00FE0CBF">
        <w:t xml:space="preserve"> Monitoringiem objęte będą również wskaźniki realizacji poszczególnych celów, w tym również wskaźniki na poziomie wojewódzkim</w:t>
      </w:r>
      <w:r w:rsidR="003417F5">
        <w:t>,</w:t>
      </w:r>
      <w:r w:rsidR="00FE0CBF" w:rsidRPr="00FE0CBF">
        <w:t xml:space="preserve"> </w:t>
      </w:r>
      <w:r w:rsidR="00FE0CBF">
        <w:t xml:space="preserve">o których mowa w załączniku nr 4 do </w:t>
      </w:r>
      <w:r>
        <w:t>PEP2030</w:t>
      </w:r>
      <w:r w:rsidR="00FE0CBF">
        <w:t>.</w:t>
      </w:r>
    </w:p>
    <w:p w:rsidR="00675682" w:rsidRDefault="00E14A1E" w:rsidP="009521FC">
      <w:pPr>
        <w:jc w:val="both"/>
      </w:pPr>
      <w:r>
        <w:t xml:space="preserve">System sprawozdawczy </w:t>
      </w:r>
      <w:r w:rsidR="00E86A6E">
        <w:t>PEP2030</w:t>
      </w:r>
      <w:r>
        <w:t xml:space="preserve"> </w:t>
      </w:r>
      <w:r w:rsidR="00944DE7">
        <w:t>wynika z wieloletnich doświadcze</w:t>
      </w:r>
      <w:r w:rsidR="00367F93">
        <w:t>ń</w:t>
      </w:r>
      <w:r w:rsidR="00944DE7">
        <w:t xml:space="preserve"> a</w:t>
      </w:r>
      <w:r w:rsidR="003417F5">
        <w:t>dministracji w </w:t>
      </w:r>
      <w:r w:rsidR="00944DE7">
        <w:t>przygotow</w:t>
      </w:r>
      <w:r w:rsidR="00367F93">
        <w:t>yw</w:t>
      </w:r>
      <w:r w:rsidR="00944DE7">
        <w:t xml:space="preserve">aniu dokumentów sprawozdawczych z realizacji średniookresowej strategii rozwoju kraju i innych </w:t>
      </w:r>
      <w:r w:rsidR="00944DE7" w:rsidRPr="009521FC">
        <w:t xml:space="preserve">strategii rozwoju. Szczegółowo został zaprezentowany w dokumencie </w:t>
      </w:r>
      <w:r w:rsidR="00944DE7" w:rsidRPr="00091C42">
        <w:rPr>
          <w:b/>
          <w:i/>
        </w:rPr>
        <w:t xml:space="preserve">System monitorowania Strategii na rzecz Odpowiedzialnego Rozwoju oraz dziewięciu strategii rozwoju, </w:t>
      </w:r>
      <w:r w:rsidR="00944DE7" w:rsidRPr="00091C42">
        <w:t xml:space="preserve">który </w:t>
      </w:r>
      <w:r w:rsidR="00944DE7" w:rsidRPr="009521FC">
        <w:t xml:space="preserve">stanowi </w:t>
      </w:r>
      <w:r w:rsidR="00944DE7" w:rsidRPr="00091C42">
        <w:t>opis</w:t>
      </w:r>
      <w:r w:rsidR="00944DE7" w:rsidRPr="009521FC">
        <w:t xml:space="preserve"> </w:t>
      </w:r>
      <w:r w:rsidR="00944DE7" w:rsidRPr="00091C42">
        <w:t>monitoringu strategicznego</w:t>
      </w:r>
      <w:r w:rsidR="00944DE7" w:rsidRPr="009521FC">
        <w:t xml:space="preserve"> </w:t>
      </w:r>
      <w:r w:rsidR="007D381D" w:rsidRPr="007D381D">
        <w:t>SOR</w:t>
      </w:r>
      <w:r w:rsidR="00944DE7" w:rsidRPr="00454A8A">
        <w:t xml:space="preserve">. W </w:t>
      </w:r>
      <w:r w:rsidR="00944DE7" w:rsidRPr="00091C42">
        <w:rPr>
          <w:b/>
          <w:i/>
        </w:rPr>
        <w:t>Systemie</w:t>
      </w:r>
      <w:r w:rsidR="00944DE7" w:rsidRPr="009521FC">
        <w:t xml:space="preserve"> zostały zebrane obowiązujące ustalenia</w:t>
      </w:r>
      <w:r w:rsidR="00944DE7" w:rsidRPr="00454A8A">
        <w:t>, dotyczące monitoringu zawarte w dokumentach o charakterze strategicznym</w:t>
      </w:r>
      <w:r w:rsidR="00944DE7" w:rsidRPr="00D260C7">
        <w:t>, oraz dotychczasowe doświadczenia i p</w:t>
      </w:r>
      <w:r w:rsidR="00944DE7" w:rsidRPr="00AA2786">
        <w:t>raktyki</w:t>
      </w:r>
      <w:r w:rsidR="00944DE7" w:rsidRPr="00514AE9">
        <w:t xml:space="preserve"> w zakresie monitorowania średniookresowej strategii rozwoju kraju i pozostałych strategii rozwoju.</w:t>
      </w:r>
    </w:p>
    <w:p w:rsidR="00453D8B" w:rsidRDefault="00E14A1E" w:rsidP="00091C42">
      <w:pPr>
        <w:spacing w:after="0"/>
        <w:jc w:val="both"/>
      </w:pPr>
      <w:r>
        <w:lastRenderedPageBreak/>
        <w:t xml:space="preserve">Sprawozdanie z </w:t>
      </w:r>
      <w:r w:rsidR="00E86A6E">
        <w:t>PEP2030</w:t>
      </w:r>
      <w:r>
        <w:t xml:space="preserve"> za rok poprzedni będzie przedkładane KKPR do końca kwietnia.</w:t>
      </w:r>
      <w:r w:rsidR="00720B7C" w:rsidRPr="00720B7C">
        <w:t xml:space="preserve"> Minister właściwy </w:t>
      </w:r>
      <w:r w:rsidR="00453D8B">
        <w:t>ds.</w:t>
      </w:r>
      <w:r w:rsidR="00720B7C" w:rsidRPr="00720B7C">
        <w:t xml:space="preserve"> środowiska przekazuje ww. informację do ministra właściwego ds. rozwoju regionalnego dla potrzeb przygotowania informacji rocznej z realizacji SOR.</w:t>
      </w:r>
      <w:r w:rsidR="00995FBD">
        <w:t xml:space="preserve"> Roczny monitoring </w:t>
      </w:r>
      <w:r w:rsidR="00E86A6E">
        <w:t>PEP2030</w:t>
      </w:r>
      <w:r w:rsidR="00995FBD">
        <w:t xml:space="preserve"> będzie prowadzony z uwzględnieniem zadań wykraczających poza zakres SOR i dostarczy podstawowych informacji nt. stanu ich wdrażania.</w:t>
      </w:r>
      <w:r w:rsidR="005F1D04">
        <w:t xml:space="preserve"> Dodatkowo, </w:t>
      </w:r>
      <w:r w:rsidR="00677807">
        <w:t>prze</w:t>
      </w:r>
      <w:r w:rsidR="005F1D04">
        <w:t>prowadzon</w:t>
      </w:r>
      <w:r w:rsidR="00677807">
        <w:t>e zostaną trzy ewaluacje</w:t>
      </w:r>
      <w:r w:rsidR="005F1D04">
        <w:t xml:space="preserve"> wdrażania </w:t>
      </w:r>
      <w:r w:rsidR="00E86A6E">
        <w:t>PEP2030</w:t>
      </w:r>
      <w:r w:rsidR="00677807">
        <w:t>: za lata 2019–2022, 2023–2026 i 2027–2030</w:t>
      </w:r>
      <w:r w:rsidR="005F1D04">
        <w:t xml:space="preserve">, </w:t>
      </w:r>
      <w:r w:rsidR="005F1D04" w:rsidRPr="00514AE9">
        <w:t xml:space="preserve">które będą przedkładane </w:t>
      </w:r>
      <w:r w:rsidR="00067373">
        <w:t xml:space="preserve">do wiadomości </w:t>
      </w:r>
      <w:r w:rsidR="005F1D04" w:rsidRPr="00514AE9">
        <w:t>Radzie Ministrów</w:t>
      </w:r>
      <w:r w:rsidR="005F1D04">
        <w:t>.</w:t>
      </w:r>
      <w:r w:rsidR="00944DE7">
        <w:t xml:space="preserve"> </w:t>
      </w:r>
      <w:r w:rsidR="00CA007C">
        <w:t xml:space="preserve">Tabela działań i zadań (rozdz. 9 </w:t>
      </w:r>
      <w:r w:rsidR="00E86A6E">
        <w:t>PEP2030</w:t>
      </w:r>
      <w:r w:rsidR="00CA007C">
        <w:t xml:space="preserve">) uwzględnia projekty strategiczne zawarte w </w:t>
      </w:r>
      <w:r w:rsidR="007D381D">
        <w:t>SOR</w:t>
      </w:r>
      <w:r w:rsidR="00453D8B">
        <w:t>,</w:t>
      </w:r>
      <w:r w:rsidR="00CA007C">
        <w:t xml:space="preserve"> właściwe dla obszaru </w:t>
      </w:r>
      <w:r w:rsidR="00CA007C" w:rsidRPr="00091C42">
        <w:rPr>
          <w:i/>
        </w:rPr>
        <w:t>Środowisko</w:t>
      </w:r>
      <w:r w:rsidR="00CA007C">
        <w:t xml:space="preserve">, jak też nowe projekty przyczyniające się do realizacji celów </w:t>
      </w:r>
      <w:r w:rsidR="00E86A6E">
        <w:t>PEP2030</w:t>
      </w:r>
      <w:r w:rsidR="00CA007C">
        <w:t>. Lista tych projektów ma charakter otwarty, bieżące zarządzanie procesem zmian w projektach strategicznych prowadzi Rządowe Biuro Monitorowania Projektów w Kancelarii Prezesa Rady Ministrów (KPRM). Ewentualne zmiany dotyczące realizowanych projektów zatwierdzane są uchwałami Rady Monitorowania Portfela Projektów Strategicznych i uwzględniane w portfelu projektów strategicznych, zarządzanym przez Radę. Zatwierdzone zmiany są odzwierciedlane na liście projektów strategicznych w trakcie kompl</w:t>
      </w:r>
      <w:r w:rsidR="00453D8B">
        <w:t>eksowej aktualizacji dokumentu.</w:t>
      </w:r>
    </w:p>
    <w:p w:rsidR="00453D8B" w:rsidRDefault="00453D8B" w:rsidP="00091C42">
      <w:pPr>
        <w:spacing w:after="0"/>
        <w:jc w:val="both"/>
      </w:pPr>
    </w:p>
    <w:p w:rsidR="00CA007C" w:rsidRDefault="00CA007C" w:rsidP="00091C42">
      <w:pPr>
        <w:spacing w:after="0"/>
        <w:jc w:val="both"/>
      </w:pPr>
      <w:r>
        <w:t xml:space="preserve">Projekty strategiczne zawarte w </w:t>
      </w:r>
      <w:r w:rsidR="00E86A6E">
        <w:t>PEP2030</w:t>
      </w:r>
      <w:r>
        <w:t xml:space="preserve"> podlegają cyklicznemu monitoringowi strategicznemu oraz</w:t>
      </w:r>
      <w:r w:rsidR="00367F93">
        <w:t> </w:t>
      </w:r>
      <w:r>
        <w:t>bieżącemu monitoringowi operacyjnemu, prowadzonemu w ramach narzędzia informatycznego MonAliZa.</w:t>
      </w:r>
    </w:p>
    <w:p w:rsidR="00453D8B" w:rsidRDefault="00453D8B" w:rsidP="00091C42">
      <w:pPr>
        <w:spacing w:after="0"/>
        <w:jc w:val="both"/>
      </w:pPr>
    </w:p>
    <w:p w:rsidR="00CA007C" w:rsidRDefault="00CA007C" w:rsidP="00CA007C">
      <w:pPr>
        <w:jc w:val="both"/>
      </w:pPr>
      <w:r>
        <w:t>Monitoring projektów w systemie MonAliZa odbywa się w ramach jednolitego systemu monitorowania, obowiązującego wszystkie projekty. Zasady zarządzania projektami objętymi monitoringiem powinny uwzględniać specyfikę organizacji, zakres projektu oraz dobre praktyki i</w:t>
      </w:r>
      <w:r w:rsidR="00367F93">
        <w:t> </w:t>
      </w:r>
      <w:r>
        <w:t>rekomendowane standardy.</w:t>
      </w:r>
    </w:p>
    <w:p w:rsidR="00995FBD" w:rsidRDefault="00CA007C" w:rsidP="00995FBD">
      <w:r>
        <w:t>Wyznaczeni liderzy projektów przekazują dane niezbędne do zasilenia systemu MonAliZa, a także za jego pośrednictwem wskazują m.in. ryzyka i osiągnięte rezultaty. Projekty – dla celów zarządczych – mogą być łączone w programy, za których realizację odpowiadają kierownicy programów.</w:t>
      </w:r>
      <w:r w:rsidR="00995FBD">
        <w:t xml:space="preserve"> Planuje się również wykorzystanie narzędzia informatycznego do monitoringu wdrażania </w:t>
      </w:r>
      <w:r w:rsidR="00E86A6E">
        <w:t>PEP2030</w:t>
      </w:r>
      <w:r w:rsidR="00995FBD">
        <w:t xml:space="preserve"> na poziomie zadań, w tym zadań wykraczających poza zakres SOR.</w:t>
      </w:r>
    </w:p>
    <w:p w:rsidR="00CA007C" w:rsidRDefault="00CA007C" w:rsidP="00091C42"/>
    <w:p w:rsidR="008B6B7B" w:rsidRDefault="008C3F74" w:rsidP="008B6B7B">
      <w:pPr>
        <w:pStyle w:val="Nagwek1"/>
        <w:numPr>
          <w:ilvl w:val="0"/>
          <w:numId w:val="1"/>
        </w:numPr>
        <w:ind w:left="1134" w:hanging="774"/>
      </w:pPr>
      <w:bookmarkStart w:id="157" w:name="_Toc533777208"/>
      <w:bookmarkStart w:id="158" w:name="_Toc534277926"/>
      <w:bookmarkStart w:id="159" w:name="_Toc534280679"/>
      <w:bookmarkStart w:id="160" w:name="_Toc533777219"/>
      <w:bookmarkStart w:id="161" w:name="_Toc534277937"/>
      <w:bookmarkStart w:id="162" w:name="_Toc534280690"/>
      <w:bookmarkStart w:id="163" w:name="_Toc533777224"/>
      <w:bookmarkStart w:id="164" w:name="_Toc534277942"/>
      <w:bookmarkStart w:id="165" w:name="_Toc534280695"/>
      <w:bookmarkStart w:id="166" w:name="_Toc533777229"/>
      <w:bookmarkStart w:id="167" w:name="_Toc534277947"/>
      <w:bookmarkStart w:id="168" w:name="_Toc534280700"/>
      <w:bookmarkStart w:id="169" w:name="_Toc533777234"/>
      <w:bookmarkStart w:id="170" w:name="_Toc534277952"/>
      <w:bookmarkStart w:id="171" w:name="_Toc534280705"/>
      <w:bookmarkStart w:id="172" w:name="_Toc533777239"/>
      <w:bookmarkStart w:id="173" w:name="_Toc534277957"/>
      <w:bookmarkStart w:id="174" w:name="_Toc534280710"/>
      <w:bookmarkStart w:id="175" w:name="_Toc533777244"/>
      <w:bookmarkStart w:id="176" w:name="_Toc534277962"/>
      <w:bookmarkStart w:id="177" w:name="_Toc534280715"/>
      <w:bookmarkStart w:id="178" w:name="_Toc533777249"/>
      <w:bookmarkStart w:id="179" w:name="_Toc534277967"/>
      <w:bookmarkStart w:id="180" w:name="_Toc534280720"/>
      <w:bookmarkStart w:id="181" w:name="_Toc533777254"/>
      <w:bookmarkStart w:id="182" w:name="_Toc534277972"/>
      <w:bookmarkStart w:id="183" w:name="_Toc534280725"/>
      <w:bookmarkStart w:id="184" w:name="_Toc533777259"/>
      <w:bookmarkStart w:id="185" w:name="_Toc534277977"/>
      <w:bookmarkStart w:id="186" w:name="_Toc534280730"/>
      <w:bookmarkStart w:id="187" w:name="_Toc533777264"/>
      <w:bookmarkStart w:id="188" w:name="_Toc534277982"/>
      <w:bookmarkStart w:id="189" w:name="_Toc534280735"/>
      <w:bookmarkStart w:id="190" w:name="_Toc533777269"/>
      <w:bookmarkStart w:id="191" w:name="_Toc534277987"/>
      <w:bookmarkStart w:id="192" w:name="_Toc534280740"/>
      <w:bookmarkStart w:id="193" w:name="_Toc533777274"/>
      <w:bookmarkStart w:id="194" w:name="_Toc534277992"/>
      <w:bookmarkStart w:id="195" w:name="_Toc534280745"/>
      <w:bookmarkStart w:id="196" w:name="_Toc533777279"/>
      <w:bookmarkStart w:id="197" w:name="_Toc534277997"/>
      <w:bookmarkStart w:id="198" w:name="_Toc534280750"/>
      <w:bookmarkStart w:id="199" w:name="_Toc533777284"/>
      <w:bookmarkStart w:id="200" w:name="_Toc534278002"/>
      <w:bookmarkStart w:id="201" w:name="_Toc534280755"/>
      <w:bookmarkStart w:id="202" w:name="_Toc533777289"/>
      <w:bookmarkStart w:id="203" w:name="_Toc534278007"/>
      <w:bookmarkStart w:id="204" w:name="_Toc534280760"/>
      <w:bookmarkStart w:id="205" w:name="_Toc533777294"/>
      <w:bookmarkStart w:id="206" w:name="_Toc534278012"/>
      <w:bookmarkStart w:id="207" w:name="_Toc534280765"/>
      <w:bookmarkStart w:id="208" w:name="_Toc533777299"/>
      <w:bookmarkStart w:id="209" w:name="_Toc534278017"/>
      <w:bookmarkStart w:id="210" w:name="_Toc534280770"/>
      <w:bookmarkStart w:id="211" w:name="_Toc533777304"/>
      <w:bookmarkStart w:id="212" w:name="_Toc534278022"/>
      <w:bookmarkStart w:id="213" w:name="_Toc534280775"/>
      <w:bookmarkStart w:id="214" w:name="_Toc533777309"/>
      <w:bookmarkStart w:id="215" w:name="_Toc534278027"/>
      <w:bookmarkStart w:id="216" w:name="_Toc534280780"/>
      <w:bookmarkStart w:id="217" w:name="_Toc533777314"/>
      <w:bookmarkStart w:id="218" w:name="_Toc534278032"/>
      <w:bookmarkStart w:id="219" w:name="_Toc534280785"/>
      <w:bookmarkStart w:id="220" w:name="_Toc533777319"/>
      <w:bookmarkStart w:id="221" w:name="_Toc534278037"/>
      <w:bookmarkStart w:id="222" w:name="_Toc534280790"/>
      <w:bookmarkStart w:id="223" w:name="_Toc533777324"/>
      <w:bookmarkStart w:id="224" w:name="_Toc534278042"/>
      <w:bookmarkStart w:id="225" w:name="_Toc534280795"/>
      <w:bookmarkStart w:id="226" w:name="_Toc533777334"/>
      <w:bookmarkStart w:id="227" w:name="_Toc534278052"/>
      <w:bookmarkStart w:id="228" w:name="_Toc534280805"/>
      <w:bookmarkStart w:id="229" w:name="_Toc533777339"/>
      <w:bookmarkStart w:id="230" w:name="_Toc534278057"/>
      <w:bookmarkStart w:id="231" w:name="_Toc534280810"/>
      <w:bookmarkStart w:id="232" w:name="_Toc533777344"/>
      <w:bookmarkStart w:id="233" w:name="_Toc534278062"/>
      <w:bookmarkStart w:id="234" w:name="_Toc534280815"/>
      <w:bookmarkStart w:id="235" w:name="_Toc533777349"/>
      <w:bookmarkStart w:id="236" w:name="_Toc534278067"/>
      <w:bookmarkStart w:id="237" w:name="_Toc534280820"/>
      <w:bookmarkStart w:id="238" w:name="_Toc533777354"/>
      <w:bookmarkStart w:id="239" w:name="_Toc534278072"/>
      <w:bookmarkStart w:id="240" w:name="_Toc534280825"/>
      <w:bookmarkStart w:id="241" w:name="_Toc533777359"/>
      <w:bookmarkStart w:id="242" w:name="_Toc534278077"/>
      <w:bookmarkStart w:id="243" w:name="_Toc534280830"/>
      <w:bookmarkStart w:id="244" w:name="_Toc533777364"/>
      <w:bookmarkStart w:id="245" w:name="_Toc534278082"/>
      <w:bookmarkStart w:id="246" w:name="_Toc534280835"/>
      <w:bookmarkStart w:id="247" w:name="_Toc533777369"/>
      <w:bookmarkStart w:id="248" w:name="_Toc534278087"/>
      <w:bookmarkStart w:id="249" w:name="_Toc534280840"/>
      <w:bookmarkStart w:id="250" w:name="_Toc533777374"/>
      <w:bookmarkStart w:id="251" w:name="_Toc534278092"/>
      <w:bookmarkStart w:id="252" w:name="_Toc534280845"/>
      <w:bookmarkStart w:id="253" w:name="_Toc533777379"/>
      <w:bookmarkStart w:id="254" w:name="_Toc534278097"/>
      <w:bookmarkStart w:id="255" w:name="_Toc534280850"/>
      <w:bookmarkStart w:id="256" w:name="_Toc533777384"/>
      <w:bookmarkStart w:id="257" w:name="_Toc534278102"/>
      <w:bookmarkStart w:id="258" w:name="_Toc534280855"/>
      <w:bookmarkStart w:id="259" w:name="_Toc533777389"/>
      <w:bookmarkStart w:id="260" w:name="_Toc534278107"/>
      <w:bookmarkStart w:id="261" w:name="_Toc534280860"/>
      <w:bookmarkStart w:id="262" w:name="_Toc533777394"/>
      <w:bookmarkStart w:id="263" w:name="_Toc534278112"/>
      <w:bookmarkStart w:id="264" w:name="_Toc534280865"/>
      <w:bookmarkStart w:id="265" w:name="_Toc533777399"/>
      <w:bookmarkStart w:id="266" w:name="_Toc534278117"/>
      <w:bookmarkStart w:id="267" w:name="_Toc534280870"/>
      <w:bookmarkStart w:id="268" w:name="_Toc533777404"/>
      <w:bookmarkStart w:id="269" w:name="_Toc534278122"/>
      <w:bookmarkStart w:id="270" w:name="_Toc534280875"/>
      <w:bookmarkStart w:id="271" w:name="_Toc533777409"/>
      <w:bookmarkStart w:id="272" w:name="_Toc534278127"/>
      <w:bookmarkStart w:id="273" w:name="_Toc534280880"/>
      <w:bookmarkStart w:id="274" w:name="_Toc533777414"/>
      <w:bookmarkStart w:id="275" w:name="_Toc534278132"/>
      <w:bookmarkStart w:id="276" w:name="_Toc534280885"/>
      <w:bookmarkStart w:id="277" w:name="_Toc533777419"/>
      <w:bookmarkStart w:id="278" w:name="_Toc534278137"/>
      <w:bookmarkStart w:id="279" w:name="_Toc534280890"/>
      <w:bookmarkStart w:id="280" w:name="_Toc533777424"/>
      <w:bookmarkStart w:id="281" w:name="_Toc534278142"/>
      <w:bookmarkStart w:id="282" w:name="_Toc534280895"/>
      <w:bookmarkStart w:id="283" w:name="_Toc533777434"/>
      <w:bookmarkStart w:id="284" w:name="_Toc534278152"/>
      <w:bookmarkStart w:id="285" w:name="_Toc534280905"/>
      <w:bookmarkStart w:id="286" w:name="_Toc533777449"/>
      <w:bookmarkStart w:id="287" w:name="_Toc534278167"/>
      <w:bookmarkStart w:id="288" w:name="_Toc534280920"/>
      <w:bookmarkStart w:id="289" w:name="_Toc533777459"/>
      <w:bookmarkStart w:id="290" w:name="_Toc534278177"/>
      <w:bookmarkStart w:id="291" w:name="_Toc534280930"/>
      <w:bookmarkStart w:id="292" w:name="_Toc533777464"/>
      <w:bookmarkStart w:id="293" w:name="_Toc534278182"/>
      <w:bookmarkStart w:id="294" w:name="_Toc534280935"/>
      <w:bookmarkStart w:id="295" w:name="_Toc533777469"/>
      <w:bookmarkStart w:id="296" w:name="_Toc534278187"/>
      <w:bookmarkStart w:id="297" w:name="_Toc534280940"/>
      <w:bookmarkStart w:id="298" w:name="_Toc533777474"/>
      <w:bookmarkStart w:id="299" w:name="_Toc534278192"/>
      <w:bookmarkStart w:id="300" w:name="_Toc534280945"/>
      <w:bookmarkStart w:id="301" w:name="_Toc533777480"/>
      <w:bookmarkStart w:id="302" w:name="_Toc534278198"/>
      <w:bookmarkStart w:id="303" w:name="_Toc534280951"/>
      <w:bookmarkStart w:id="304" w:name="_Toc533777482"/>
      <w:bookmarkStart w:id="305" w:name="_Toc534278200"/>
      <w:bookmarkStart w:id="306" w:name="_Toc534280953"/>
      <w:bookmarkStart w:id="307" w:name="_Toc533777531"/>
      <w:bookmarkStart w:id="308" w:name="_Toc534278249"/>
      <w:bookmarkStart w:id="309" w:name="_Toc534281002"/>
      <w:bookmarkStart w:id="310" w:name="_Toc535524203"/>
      <w:bookmarkStart w:id="311" w:name="_Toc13645480"/>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r>
        <w:t>Ramy finansowe</w:t>
      </w:r>
      <w:r w:rsidR="00F52F8A">
        <w:rPr>
          <w:rStyle w:val="Odwoanieprzypisudolnego"/>
        </w:rPr>
        <w:footnoteReference w:id="269"/>
      </w:r>
      <w:bookmarkEnd w:id="310"/>
      <w:bookmarkEnd w:id="311"/>
    </w:p>
    <w:p w:rsidR="008B6B7B" w:rsidRDefault="008B6B7B" w:rsidP="00091C42">
      <w:pPr>
        <w:tabs>
          <w:tab w:val="left" w:pos="426"/>
        </w:tabs>
        <w:spacing w:before="240"/>
        <w:jc w:val="both"/>
      </w:pPr>
      <w:r>
        <w:t xml:space="preserve">Jako ramy finansowe rozumie się </w:t>
      </w:r>
      <w:r w:rsidRPr="008B6B7B">
        <w:t>wszystkie środki o charakterze rozwojowym</w:t>
      </w:r>
      <w:r w:rsidR="00F52F8A">
        <w:t xml:space="preserve"> </w:t>
      </w:r>
      <w:r>
        <w:t>oraz wydatki wspierające.</w:t>
      </w:r>
      <w:r w:rsidR="00F52F8A">
        <w:t xml:space="preserve"> Ramy finansowe nie ograniczają się do zaprezentowania </w:t>
      </w:r>
      <w:r w:rsidRPr="008B6B7B">
        <w:t>środk</w:t>
      </w:r>
      <w:r w:rsidR="00F52F8A">
        <w:t>ów</w:t>
      </w:r>
      <w:r w:rsidRPr="008B6B7B">
        <w:t xml:space="preserve"> na </w:t>
      </w:r>
      <w:r w:rsidR="00F52F8A">
        <w:t>realizację</w:t>
      </w:r>
      <w:r w:rsidRPr="008B6B7B">
        <w:t xml:space="preserve"> nowych działań</w:t>
      </w:r>
      <w:r w:rsidR="00F52F8A">
        <w:t xml:space="preserve">. Pokazują szeroki </w:t>
      </w:r>
      <w:r w:rsidR="008A0496">
        <w:t xml:space="preserve">wachlarz </w:t>
      </w:r>
      <w:r w:rsidR="00F52F8A">
        <w:t>możliwości finansowania polityki środowiskowej. Przedstawiają obręb</w:t>
      </w:r>
      <w:r w:rsidR="008A0496">
        <w:t>y</w:t>
      </w:r>
      <w:r w:rsidR="00F52F8A">
        <w:t xml:space="preserve">, w ramach których realizatorzy </w:t>
      </w:r>
      <w:r w:rsidR="00E86A6E">
        <w:t>PEP2030</w:t>
      </w:r>
      <w:r w:rsidR="00F52F8A">
        <w:t xml:space="preserve"> mogą się poruszać.</w:t>
      </w:r>
    </w:p>
    <w:p w:rsidR="00F52F8A" w:rsidRDefault="00F52F8A" w:rsidP="00091C42">
      <w:pPr>
        <w:tabs>
          <w:tab w:val="left" w:pos="426"/>
        </w:tabs>
        <w:spacing w:before="240"/>
        <w:jc w:val="both"/>
      </w:pPr>
      <w:r>
        <w:t xml:space="preserve">Ramy finansowe </w:t>
      </w:r>
      <w:r w:rsidR="00E86A6E">
        <w:t>PEP2030</w:t>
      </w:r>
      <w:r>
        <w:t xml:space="preserve"> bazują na </w:t>
      </w:r>
      <w:r w:rsidRPr="00F52F8A">
        <w:t>części</w:t>
      </w:r>
      <w:r>
        <w:t>ach i</w:t>
      </w:r>
      <w:r w:rsidRPr="00F52F8A">
        <w:t xml:space="preserve"> dział</w:t>
      </w:r>
      <w:r>
        <w:t>ach</w:t>
      </w:r>
      <w:r w:rsidRPr="00F52F8A">
        <w:t xml:space="preserve"> budżetowych</w:t>
      </w:r>
      <w:r>
        <w:t>,</w:t>
      </w:r>
      <w:r w:rsidR="00DC7D66">
        <w:t xml:space="preserve"> wydatkach jednostek sektora instytucji rządowych i samorządowych, budżecie środków europejskich i zagranicznych. </w:t>
      </w:r>
      <w:r w:rsidR="00E86A6E">
        <w:t>PEP2030</w:t>
      </w:r>
      <w:r w:rsidR="0026139A" w:rsidRPr="0026139A">
        <w:t xml:space="preserve"> wpisuj</w:t>
      </w:r>
      <w:r w:rsidR="008A0496">
        <w:t>e</w:t>
      </w:r>
      <w:r w:rsidR="0026139A" w:rsidRPr="0026139A">
        <w:t xml:space="preserve"> się w priorytety europejskiej polityki spójności</w:t>
      </w:r>
      <w:r w:rsidR="0026139A">
        <w:t xml:space="preserve"> i Wspólnej Polityki Rolnej</w:t>
      </w:r>
      <w:r w:rsidR="0026139A" w:rsidRPr="0026139A">
        <w:t xml:space="preserve">. Znaczna część wydatków związanych z wdrażaniem </w:t>
      </w:r>
      <w:r w:rsidR="00E86A6E">
        <w:t>PEP2030</w:t>
      </w:r>
      <w:r w:rsidR="0026139A" w:rsidRPr="0026139A">
        <w:t xml:space="preserve"> będzie więc współfinansowana ze środków </w:t>
      </w:r>
      <w:r w:rsidR="0026139A">
        <w:t>europejskich</w:t>
      </w:r>
      <w:r w:rsidR="0026139A" w:rsidRPr="0026139A">
        <w:t>.</w:t>
      </w:r>
    </w:p>
    <w:p w:rsidR="00D93202" w:rsidRDefault="00944F2D" w:rsidP="00091C42">
      <w:pPr>
        <w:tabs>
          <w:tab w:val="left" w:pos="426"/>
        </w:tabs>
        <w:spacing w:before="240"/>
        <w:jc w:val="both"/>
      </w:pPr>
      <w:r w:rsidRPr="00D93202">
        <w:rPr>
          <w:noProof/>
          <w:lang w:eastAsia="pl-PL"/>
        </w:rPr>
        <w:lastRenderedPageBreak/>
        <w:drawing>
          <wp:inline distT="0" distB="0" distL="0" distR="0">
            <wp:extent cx="5753100" cy="5610225"/>
            <wp:effectExtent l="0" t="0" r="0" b="9525"/>
            <wp:docPr id="127" name="Obraz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3100" cy="5610225"/>
                    </a:xfrm>
                    <a:prstGeom prst="rect">
                      <a:avLst/>
                    </a:prstGeom>
                    <a:noFill/>
                    <a:ln>
                      <a:noFill/>
                    </a:ln>
                  </pic:spPr>
                </pic:pic>
              </a:graphicData>
            </a:graphic>
          </wp:inline>
        </w:drawing>
      </w:r>
    </w:p>
    <w:p w:rsidR="00DD4A5C" w:rsidRPr="00091C42" w:rsidRDefault="00DD4A5C" w:rsidP="00DD4A5C">
      <w:pPr>
        <w:jc w:val="both"/>
        <w:rPr>
          <w:rFonts w:cs="Calibri"/>
          <w:sz w:val="18"/>
        </w:rPr>
      </w:pPr>
      <w:r w:rsidRPr="00E7593A">
        <w:rPr>
          <w:rFonts w:cs="Calibri"/>
          <w:sz w:val="18"/>
        </w:rPr>
        <w:t>Tabela:</w:t>
      </w:r>
      <w:r w:rsidRPr="00091C42">
        <w:rPr>
          <w:rFonts w:cs="Calibri"/>
          <w:sz w:val="18"/>
        </w:rPr>
        <w:t xml:space="preserve"> </w:t>
      </w:r>
      <w:r w:rsidRPr="00091C42">
        <w:rPr>
          <w:rFonts w:cs="Calibri"/>
          <w:i/>
          <w:sz w:val="18"/>
        </w:rPr>
        <w:t>Ramy finansowe PEP2030 (środki publiczne)</w:t>
      </w:r>
      <w:r>
        <w:rPr>
          <w:rStyle w:val="Odwoanieprzypisudolnego"/>
          <w:rFonts w:cs="Calibri"/>
          <w:i/>
          <w:sz w:val="18"/>
        </w:rPr>
        <w:footnoteReference w:id="270"/>
      </w:r>
      <w:r w:rsidRPr="00091C42">
        <w:rPr>
          <w:rFonts w:cs="Calibri"/>
          <w:sz w:val="18"/>
        </w:rPr>
        <w:t>.</w:t>
      </w:r>
      <w:r>
        <w:rPr>
          <w:rFonts w:cs="Calibri"/>
          <w:sz w:val="18"/>
        </w:rPr>
        <w:t xml:space="preserve"> </w:t>
      </w:r>
    </w:p>
    <w:p w:rsidR="00AF1597" w:rsidRDefault="00DC7D66" w:rsidP="00091C42">
      <w:pPr>
        <w:tabs>
          <w:tab w:val="left" w:pos="426"/>
        </w:tabs>
        <w:spacing w:before="240"/>
        <w:jc w:val="both"/>
      </w:pPr>
      <w:r>
        <w:t xml:space="preserve">Dodatkowo, </w:t>
      </w:r>
      <w:r w:rsidR="000D0C59">
        <w:t xml:space="preserve">zakłada się, że polityka środowiskowa wdrażana będzie w oparciu o środki prywatne. </w:t>
      </w:r>
      <w:r w:rsidR="00AF1597">
        <w:t>W</w:t>
      </w:r>
      <w:r w:rsidR="008A0496">
        <w:t> </w:t>
      </w:r>
      <w:r w:rsidR="000D0C59">
        <w:t xml:space="preserve">strukturze wydatków na ochronę środowiska dominują </w:t>
      </w:r>
      <w:r w:rsidR="008A0496">
        <w:t xml:space="preserve">koszty </w:t>
      </w:r>
      <w:r w:rsidR="000D0C59">
        <w:t>ponoszone przez gospodarstwa domowe. W 2017 r. ich udział wyniósł ok. 66%</w:t>
      </w:r>
      <w:r w:rsidR="00AF1597">
        <w:rPr>
          <w:rStyle w:val="Odwoanieprzypisudolnego"/>
        </w:rPr>
        <w:footnoteReference w:id="271"/>
      </w:r>
      <w:r w:rsidR="000D0C59">
        <w:t>.</w:t>
      </w:r>
    </w:p>
    <w:p w:rsidR="00AF1597" w:rsidRDefault="0026139A" w:rsidP="00091C42">
      <w:pPr>
        <w:tabs>
          <w:tab w:val="left" w:pos="426"/>
        </w:tabs>
        <w:spacing w:before="240"/>
        <w:jc w:val="both"/>
      </w:pPr>
      <w:r w:rsidRPr="00D85151">
        <w:lastRenderedPageBreak/>
        <w:t>Szacuje się zatem, że ramy finansowe dla prowadzonej polityki środowiskowej</w:t>
      </w:r>
      <w:r w:rsidR="00F6015D">
        <w:t>, obejmujące środki publiczne wykazane w powyższej tabeli oraz środki prywatne,</w:t>
      </w:r>
      <w:r w:rsidRPr="00D85151">
        <w:t xml:space="preserve"> wyniosą ok. </w:t>
      </w:r>
      <w:r w:rsidR="00F6015D">
        <w:rPr>
          <w:b/>
        </w:rPr>
        <w:t>10</w:t>
      </w:r>
      <w:r w:rsidR="00DD4A5C">
        <w:rPr>
          <w:b/>
        </w:rPr>
        <w:t>6</w:t>
      </w:r>
      <w:r w:rsidRPr="00D85151">
        <w:rPr>
          <w:b/>
        </w:rPr>
        <w:t xml:space="preserve"> mld zł</w:t>
      </w:r>
      <w:r w:rsidRPr="00D85151">
        <w:t xml:space="preserve"> w latach 2018</w:t>
      </w:r>
      <w:r w:rsidR="00DD4A5C">
        <w:t>–</w:t>
      </w:r>
      <w:r w:rsidRPr="00D85151">
        <w:t xml:space="preserve">2020 oraz </w:t>
      </w:r>
      <w:r w:rsidR="00F6015D" w:rsidRPr="00F6015D">
        <w:rPr>
          <w:b/>
        </w:rPr>
        <w:t>180</w:t>
      </w:r>
      <w:r w:rsidR="00DD4A5C" w:rsidRPr="00D85151">
        <w:rPr>
          <w:b/>
        </w:rPr>
        <w:t xml:space="preserve"> </w:t>
      </w:r>
      <w:r w:rsidRPr="00D85151">
        <w:rPr>
          <w:b/>
        </w:rPr>
        <w:t>mld zł</w:t>
      </w:r>
      <w:r w:rsidRPr="00D85151">
        <w:t xml:space="preserve"> w latach 2021</w:t>
      </w:r>
      <w:r w:rsidR="00DD4A5C">
        <w:t>–</w:t>
      </w:r>
      <w:r w:rsidRPr="00D85151">
        <w:t>2025.</w:t>
      </w:r>
    </w:p>
    <w:p w:rsidR="00480B55" w:rsidRPr="00484CAF" w:rsidRDefault="00480B55" w:rsidP="00091C42">
      <w:pPr>
        <w:spacing w:before="240"/>
        <w:jc w:val="both"/>
        <w:rPr>
          <w:rFonts w:cs="Calibri"/>
        </w:rPr>
      </w:pPr>
      <w:r>
        <w:rPr>
          <w:rFonts w:cs="Calibri"/>
        </w:rPr>
        <w:t>Z</w:t>
      </w:r>
      <w:r w:rsidRPr="00484CAF">
        <w:rPr>
          <w:rFonts w:cs="Calibri"/>
        </w:rPr>
        <w:t xml:space="preserve">apisy </w:t>
      </w:r>
      <w:r w:rsidR="007D381D">
        <w:rPr>
          <w:rFonts w:cs="Calibri"/>
        </w:rPr>
        <w:t>SOR</w:t>
      </w:r>
      <w:r>
        <w:rPr>
          <w:rFonts w:cs="Calibri"/>
        </w:rPr>
        <w:t xml:space="preserve"> oraz</w:t>
      </w:r>
      <w:r w:rsidRPr="00484CAF">
        <w:rPr>
          <w:rFonts w:cs="Calibri"/>
        </w:rPr>
        <w:t xml:space="preserve"> obecne projekcje dotyczące struktury potencjalnych źródeł finansowania działań rozwojowych przewidzianych w SOR wskazują, że </w:t>
      </w:r>
      <w:r w:rsidRPr="00484CAF">
        <w:rPr>
          <w:rFonts w:cs="Calibri"/>
          <w:b/>
        </w:rPr>
        <w:t>po</w:t>
      </w:r>
      <w:r w:rsidR="008A0496">
        <w:rPr>
          <w:rFonts w:cs="Calibri"/>
          <w:b/>
        </w:rPr>
        <w:t> </w:t>
      </w:r>
      <w:r w:rsidRPr="00484CAF">
        <w:rPr>
          <w:rFonts w:cs="Calibri"/>
          <w:b/>
        </w:rPr>
        <w:t>2020</w:t>
      </w:r>
      <w:r>
        <w:rPr>
          <w:rFonts w:cs="Calibri"/>
          <w:b/>
        </w:rPr>
        <w:t> </w:t>
      </w:r>
      <w:r w:rsidRPr="00484CAF">
        <w:rPr>
          <w:rFonts w:cs="Calibri"/>
          <w:b/>
        </w:rPr>
        <w:t>r. ciężar finansowania inwestycji rozwojowych będzie przenoszony w większym stopniu na</w:t>
      </w:r>
      <w:r w:rsidR="008A0496">
        <w:rPr>
          <w:rFonts w:cs="Calibri"/>
          <w:b/>
        </w:rPr>
        <w:t> </w:t>
      </w:r>
      <w:r w:rsidRPr="00484CAF">
        <w:rPr>
          <w:rFonts w:cs="Calibri"/>
          <w:b/>
        </w:rPr>
        <w:t>środki krajowe (zarówno publiczne, jak i prywatne)</w:t>
      </w:r>
      <w:r>
        <w:rPr>
          <w:rFonts w:cs="Calibri"/>
        </w:rPr>
        <w:t>. Znaczenie środków UE będzie relatywnie mniejsze, choć nadal istotne.</w:t>
      </w:r>
      <w:r w:rsidRPr="00484CAF">
        <w:rPr>
          <w:rFonts w:cs="Calibri"/>
        </w:rPr>
        <w:t xml:space="preserve"> </w:t>
      </w:r>
    </w:p>
    <w:p w:rsidR="00480B55" w:rsidRDefault="00480B55" w:rsidP="00480B55">
      <w:pPr>
        <w:autoSpaceDE w:val="0"/>
        <w:autoSpaceDN w:val="0"/>
        <w:adjustRightInd w:val="0"/>
        <w:spacing w:after="120" w:line="240" w:lineRule="auto"/>
        <w:jc w:val="both"/>
        <w:rPr>
          <w:rFonts w:cs="Calibri"/>
        </w:rPr>
      </w:pPr>
      <w:r>
        <w:rPr>
          <w:rFonts w:cs="Calibri"/>
          <w:b/>
        </w:rPr>
        <w:t xml:space="preserve">Zadania </w:t>
      </w:r>
      <w:r w:rsidRPr="00484CAF">
        <w:rPr>
          <w:rFonts w:cs="Calibri"/>
          <w:b/>
        </w:rPr>
        <w:t>sektor</w:t>
      </w:r>
      <w:r>
        <w:rPr>
          <w:rFonts w:cs="Calibri"/>
          <w:b/>
        </w:rPr>
        <w:t>a</w:t>
      </w:r>
      <w:r w:rsidRPr="00484CAF">
        <w:rPr>
          <w:rFonts w:cs="Calibri"/>
          <w:b/>
        </w:rPr>
        <w:t xml:space="preserve"> publiczn</w:t>
      </w:r>
      <w:r>
        <w:rPr>
          <w:rFonts w:cs="Calibri"/>
          <w:b/>
        </w:rPr>
        <w:t>ego</w:t>
      </w:r>
      <w:r w:rsidRPr="00484CAF">
        <w:rPr>
          <w:rFonts w:cs="Calibri"/>
        </w:rPr>
        <w:t xml:space="preserve">, </w:t>
      </w:r>
      <w:r>
        <w:rPr>
          <w:rFonts w:cs="Calibri"/>
        </w:rPr>
        <w:t xml:space="preserve">które </w:t>
      </w:r>
      <w:r w:rsidRPr="00484CAF">
        <w:rPr>
          <w:rFonts w:cs="Calibri"/>
        </w:rPr>
        <w:t>dotychczas realizowane</w:t>
      </w:r>
      <w:r>
        <w:rPr>
          <w:rFonts w:cs="Calibri"/>
        </w:rPr>
        <w:t xml:space="preserve"> były</w:t>
      </w:r>
      <w:r w:rsidRPr="00484CAF">
        <w:rPr>
          <w:rFonts w:cs="Calibri"/>
        </w:rPr>
        <w:t xml:space="preserve"> w znaczn</w:t>
      </w:r>
      <w:r w:rsidR="008A0496">
        <w:rPr>
          <w:rFonts w:cs="Calibri"/>
        </w:rPr>
        <w:t>ej</w:t>
      </w:r>
      <w:r w:rsidRPr="00484CAF">
        <w:rPr>
          <w:rFonts w:cs="Calibri"/>
        </w:rPr>
        <w:t xml:space="preserve"> </w:t>
      </w:r>
      <w:r w:rsidR="008A0496">
        <w:rPr>
          <w:rFonts w:cs="Calibri"/>
        </w:rPr>
        <w:t>mierze</w:t>
      </w:r>
      <w:r w:rsidRPr="00484CAF">
        <w:rPr>
          <w:rFonts w:cs="Calibri"/>
        </w:rPr>
        <w:t xml:space="preserve"> </w:t>
      </w:r>
      <w:r>
        <w:rPr>
          <w:rFonts w:cs="Calibri"/>
        </w:rPr>
        <w:t>przy współfinansowaniu</w:t>
      </w:r>
      <w:r w:rsidRPr="00484CAF">
        <w:rPr>
          <w:rFonts w:cs="Calibri"/>
        </w:rPr>
        <w:t xml:space="preserve"> </w:t>
      </w:r>
      <w:r>
        <w:rPr>
          <w:rFonts w:cs="Calibri"/>
        </w:rPr>
        <w:t>z UE,</w:t>
      </w:r>
      <w:r w:rsidRPr="00484CAF">
        <w:rPr>
          <w:rFonts w:cs="Calibri"/>
        </w:rPr>
        <w:t xml:space="preserve"> </w:t>
      </w:r>
      <w:r w:rsidRPr="00484CAF">
        <w:rPr>
          <w:rFonts w:cs="Calibri"/>
          <w:b/>
        </w:rPr>
        <w:t xml:space="preserve">będą </w:t>
      </w:r>
      <w:r>
        <w:rPr>
          <w:rFonts w:cs="Calibri"/>
          <w:b/>
        </w:rPr>
        <w:t>w większym stopniu</w:t>
      </w:r>
      <w:r w:rsidRPr="00484CAF">
        <w:rPr>
          <w:rFonts w:cs="Calibri"/>
          <w:b/>
        </w:rPr>
        <w:t xml:space="preserve"> finansowane w oparciu o krajowe środki publiczne</w:t>
      </w:r>
      <w:r>
        <w:rPr>
          <w:rFonts w:cs="Calibri"/>
          <w:b/>
        </w:rPr>
        <w:t xml:space="preserve">. </w:t>
      </w:r>
      <w:r>
        <w:rPr>
          <w:rFonts w:cs="Calibri"/>
        </w:rPr>
        <w:t>Środki te p</w:t>
      </w:r>
      <w:r w:rsidRPr="00062BA0">
        <w:rPr>
          <w:rFonts w:cs="Calibri"/>
        </w:rPr>
        <w:t>ochodzić będą</w:t>
      </w:r>
      <w:r>
        <w:rPr>
          <w:rFonts w:cs="Calibri"/>
          <w:b/>
        </w:rPr>
        <w:t xml:space="preserve"> </w:t>
      </w:r>
      <w:r w:rsidRPr="00484CAF">
        <w:rPr>
          <w:rFonts w:cs="Calibri"/>
        </w:rPr>
        <w:t>z budżetu centralnego</w:t>
      </w:r>
      <w:r>
        <w:rPr>
          <w:rFonts w:cs="Calibri"/>
        </w:rPr>
        <w:t xml:space="preserve"> oraz</w:t>
      </w:r>
      <w:r w:rsidRPr="00484CAF">
        <w:rPr>
          <w:rFonts w:cs="Calibri"/>
        </w:rPr>
        <w:t xml:space="preserve"> z budżetów samorządowych</w:t>
      </w:r>
      <w:r>
        <w:rPr>
          <w:rFonts w:cs="Calibri"/>
        </w:rPr>
        <w:t>, które nabiorą większego znaczenia w finansowaniu wysiłku rozwojowego.</w:t>
      </w:r>
      <w:r w:rsidRPr="00484CAF">
        <w:rPr>
          <w:rFonts w:cs="Calibri"/>
        </w:rPr>
        <w:t xml:space="preserve"> </w:t>
      </w:r>
      <w:r>
        <w:rPr>
          <w:rFonts w:cs="Calibri"/>
        </w:rPr>
        <w:t>Powodem tego jest spodziewane zmniejszenie puli środków dla Polski w ramach polityki spójności i Wspólnej Polityki Rolnej w</w:t>
      </w:r>
      <w:r w:rsidR="008A0496">
        <w:rPr>
          <w:rFonts w:cs="Calibri"/>
        </w:rPr>
        <w:t> </w:t>
      </w:r>
      <w:r>
        <w:rPr>
          <w:rFonts w:cs="Calibri"/>
        </w:rPr>
        <w:t xml:space="preserve">perspektywie finansowej 2021–2027. </w:t>
      </w:r>
    </w:p>
    <w:p w:rsidR="00480B55" w:rsidRDefault="00480B55" w:rsidP="00480B55">
      <w:pPr>
        <w:autoSpaceDE w:val="0"/>
        <w:autoSpaceDN w:val="0"/>
        <w:adjustRightInd w:val="0"/>
        <w:spacing w:after="120" w:line="240" w:lineRule="auto"/>
        <w:jc w:val="both"/>
        <w:rPr>
          <w:rFonts w:cs="Calibri"/>
        </w:rPr>
      </w:pPr>
      <w:r>
        <w:rPr>
          <w:rFonts w:cs="Calibri"/>
        </w:rPr>
        <w:t xml:space="preserve">Należy mieć na uwadze, że </w:t>
      </w:r>
      <w:r w:rsidRPr="00484CAF">
        <w:rPr>
          <w:rFonts w:cs="Calibri"/>
        </w:rPr>
        <w:t xml:space="preserve">realizacja przedsięwzięć rozwojowych musi odbywać się </w:t>
      </w:r>
      <w:r w:rsidRPr="00484CAF">
        <w:rPr>
          <w:rFonts w:cs="Calibri"/>
          <w:b/>
        </w:rPr>
        <w:t xml:space="preserve">przy zachowaniu stabilności makroekonomicznej, w </w:t>
      </w:r>
      <w:r>
        <w:rPr>
          <w:rFonts w:cs="Calibri"/>
          <w:b/>
        </w:rPr>
        <w:t xml:space="preserve">tym w </w:t>
      </w:r>
      <w:r w:rsidRPr="00484CAF">
        <w:rPr>
          <w:rFonts w:cs="Calibri"/>
          <w:b/>
        </w:rPr>
        <w:t>szczególności sektora finansów publicznych</w:t>
      </w:r>
      <w:r>
        <w:rPr>
          <w:rFonts w:cs="Calibri"/>
          <w:b/>
        </w:rPr>
        <w:t xml:space="preserve">. </w:t>
      </w:r>
      <w:r>
        <w:rPr>
          <w:rFonts w:cs="Calibri"/>
        </w:rPr>
        <w:t>P</w:t>
      </w:r>
      <w:r w:rsidRPr="00484CAF">
        <w:rPr>
          <w:rFonts w:cs="Calibri"/>
        </w:rPr>
        <w:t>rowadzona polityka budżetowa musi uwzględniać ograniczenia związane z obowiązującymi regułami finansowymi oraz dążenie do stopniowego dochodzenia do średniookresowego celu budżetowego, którego realizacja umożliwi wejście na ścieżkę stabilnej równowagi długu publicznego.</w:t>
      </w:r>
      <w:r>
        <w:rPr>
          <w:rFonts w:cs="Calibri"/>
        </w:rPr>
        <w:t xml:space="preserve"> </w:t>
      </w:r>
    </w:p>
    <w:p w:rsidR="00480B55" w:rsidRPr="00484CAF" w:rsidRDefault="00480B55" w:rsidP="00480B55">
      <w:pPr>
        <w:autoSpaceDE w:val="0"/>
        <w:autoSpaceDN w:val="0"/>
        <w:adjustRightInd w:val="0"/>
        <w:spacing w:after="120" w:line="240" w:lineRule="auto"/>
        <w:jc w:val="both"/>
        <w:rPr>
          <w:rFonts w:cs="Calibri"/>
        </w:rPr>
      </w:pPr>
      <w:r w:rsidRPr="00484CAF">
        <w:rPr>
          <w:rFonts w:cs="Calibri"/>
        </w:rPr>
        <w:t xml:space="preserve">Wskazuje to na konieczność </w:t>
      </w:r>
      <w:r w:rsidRPr="00484CAF">
        <w:rPr>
          <w:rFonts w:cs="Calibri"/>
          <w:b/>
        </w:rPr>
        <w:t xml:space="preserve">efektywnego stymulowania inwestycji sektora prywatnego </w:t>
      </w:r>
      <w:r w:rsidRPr="00484CAF">
        <w:rPr>
          <w:rFonts w:cs="Calibri"/>
        </w:rPr>
        <w:t xml:space="preserve">(ze środków krajowych </w:t>
      </w:r>
      <w:r w:rsidR="008A0496">
        <w:rPr>
          <w:rFonts w:cs="Calibri"/>
        </w:rPr>
        <w:t xml:space="preserve">i </w:t>
      </w:r>
      <w:r w:rsidRPr="00484CAF">
        <w:rPr>
          <w:rFonts w:cs="Calibri"/>
        </w:rPr>
        <w:t xml:space="preserve">zagranicznych) oraz dalszego </w:t>
      </w:r>
      <w:r w:rsidRPr="00484CAF">
        <w:rPr>
          <w:rFonts w:cs="Calibri"/>
          <w:b/>
        </w:rPr>
        <w:t>podnoszenia efektywności wydatków rozwojowych sektora publicznego</w:t>
      </w:r>
      <w:r>
        <w:rPr>
          <w:rFonts w:cs="Calibri"/>
        </w:rPr>
        <w:t>.</w:t>
      </w:r>
      <w:r w:rsidRPr="00484CAF">
        <w:rPr>
          <w:rFonts w:cs="Calibri"/>
        </w:rPr>
        <w:t xml:space="preserve"> </w:t>
      </w:r>
      <w:r>
        <w:rPr>
          <w:rFonts w:cs="Calibri"/>
        </w:rPr>
        <w:t>W</w:t>
      </w:r>
      <w:r w:rsidRPr="00484CAF">
        <w:rPr>
          <w:rFonts w:cs="Calibri"/>
        </w:rPr>
        <w:t>ykorzystani</w:t>
      </w:r>
      <w:r>
        <w:rPr>
          <w:rFonts w:cs="Calibri"/>
        </w:rPr>
        <w:t>e</w:t>
      </w:r>
      <w:r w:rsidRPr="00484CAF">
        <w:rPr>
          <w:rFonts w:cs="Calibri"/>
        </w:rPr>
        <w:t xml:space="preserve"> środków UE </w:t>
      </w:r>
      <w:r>
        <w:rPr>
          <w:rFonts w:cs="Calibri"/>
        </w:rPr>
        <w:t>należy</w:t>
      </w:r>
      <w:r w:rsidRPr="00484CAF">
        <w:rPr>
          <w:rFonts w:cs="Calibri"/>
        </w:rPr>
        <w:t xml:space="preserve"> </w:t>
      </w:r>
      <w:r>
        <w:rPr>
          <w:rFonts w:cs="Calibri"/>
        </w:rPr>
        <w:t>s</w:t>
      </w:r>
      <w:r w:rsidRPr="00484CAF">
        <w:rPr>
          <w:rFonts w:cs="Calibri"/>
        </w:rPr>
        <w:t>koncentr</w:t>
      </w:r>
      <w:r>
        <w:rPr>
          <w:rFonts w:cs="Calibri"/>
        </w:rPr>
        <w:t>ować</w:t>
      </w:r>
      <w:r w:rsidRPr="00484CAF">
        <w:rPr>
          <w:rFonts w:cs="Calibri"/>
        </w:rPr>
        <w:t xml:space="preserve"> na projektach </w:t>
      </w:r>
      <w:r>
        <w:rPr>
          <w:rFonts w:cs="Calibri"/>
        </w:rPr>
        <w:t xml:space="preserve">o </w:t>
      </w:r>
      <w:r w:rsidRPr="00484CAF">
        <w:rPr>
          <w:rFonts w:cs="Calibri"/>
        </w:rPr>
        <w:t xml:space="preserve">najwyższej wartości dodanej i pozytywnych efektach zewnętrznych. </w:t>
      </w:r>
    </w:p>
    <w:p w:rsidR="00480B55" w:rsidRPr="00484CAF" w:rsidRDefault="00480B55" w:rsidP="00480B55">
      <w:pPr>
        <w:spacing w:after="120" w:line="240" w:lineRule="auto"/>
        <w:jc w:val="both"/>
        <w:rPr>
          <w:rFonts w:cs="Calibri"/>
        </w:rPr>
      </w:pPr>
      <w:r w:rsidRPr="00484CAF">
        <w:rPr>
          <w:rFonts w:cs="Calibri"/>
        </w:rPr>
        <w:t>Oceniając warunki prowadzenia polityki gospodarczej (w tym przede wszystkim polityki inwestycyjnej) w nadchodzących latach</w:t>
      </w:r>
      <w:r>
        <w:rPr>
          <w:rFonts w:cs="Calibri"/>
        </w:rPr>
        <w:t>,</w:t>
      </w:r>
      <w:r w:rsidRPr="00484CAF">
        <w:rPr>
          <w:rFonts w:cs="Calibri"/>
        </w:rPr>
        <w:t xml:space="preserve"> zakłada</w:t>
      </w:r>
      <w:r>
        <w:rPr>
          <w:rFonts w:cs="Calibri"/>
        </w:rPr>
        <w:t xml:space="preserve"> się</w:t>
      </w:r>
      <w:r w:rsidRPr="00484CAF">
        <w:rPr>
          <w:rFonts w:cs="Calibri"/>
        </w:rPr>
        <w:t xml:space="preserve"> również, że działania wdrażane w</w:t>
      </w:r>
      <w:r w:rsidR="00B02098">
        <w:rPr>
          <w:rFonts w:cs="Calibri"/>
        </w:rPr>
        <w:t xml:space="preserve"> </w:t>
      </w:r>
      <w:r w:rsidRPr="00484CAF">
        <w:rPr>
          <w:rFonts w:cs="Calibri"/>
        </w:rPr>
        <w:t>ramach SOR przyniosą pozytywne impulsy w</w:t>
      </w:r>
      <w:r w:rsidR="00B02098">
        <w:rPr>
          <w:rFonts w:cs="Calibri"/>
        </w:rPr>
        <w:t xml:space="preserve"> </w:t>
      </w:r>
      <w:r w:rsidRPr="00484CAF">
        <w:rPr>
          <w:rFonts w:cs="Calibri"/>
        </w:rPr>
        <w:t xml:space="preserve">postaci </w:t>
      </w:r>
      <w:r w:rsidRPr="00484CAF">
        <w:rPr>
          <w:rFonts w:cs="Calibri"/>
          <w:b/>
        </w:rPr>
        <w:t>mobilizowania kapitału prywatnego</w:t>
      </w:r>
      <w:r w:rsidRPr="00484CAF">
        <w:rPr>
          <w:rFonts w:cs="Calibri"/>
        </w:rPr>
        <w:t xml:space="preserve"> (krajowego i</w:t>
      </w:r>
      <w:r w:rsidR="008A0496">
        <w:rPr>
          <w:rFonts w:cs="Calibri"/>
        </w:rPr>
        <w:t> </w:t>
      </w:r>
      <w:r w:rsidRPr="00484CAF">
        <w:rPr>
          <w:rFonts w:cs="Calibri"/>
        </w:rPr>
        <w:t>zagranicznego)</w:t>
      </w:r>
      <w:r>
        <w:rPr>
          <w:rFonts w:cs="Calibri"/>
        </w:rPr>
        <w:t>.</w:t>
      </w:r>
      <w:r w:rsidR="00B02098">
        <w:rPr>
          <w:rFonts w:cs="Calibri"/>
        </w:rPr>
        <w:t xml:space="preserve"> </w:t>
      </w:r>
      <w:r>
        <w:rPr>
          <w:rFonts w:cs="Calibri"/>
        </w:rPr>
        <w:t>Doprowadzą one</w:t>
      </w:r>
      <w:r w:rsidRPr="00484CAF">
        <w:rPr>
          <w:rFonts w:cs="Calibri"/>
        </w:rPr>
        <w:t xml:space="preserve"> do zwiększenia jego aktywności inwestycyjnej. Ze względu na</w:t>
      </w:r>
      <w:r w:rsidR="008A0496">
        <w:rPr>
          <w:rFonts w:cs="Calibri"/>
        </w:rPr>
        <w:t> </w:t>
      </w:r>
      <w:r w:rsidRPr="00484CAF">
        <w:rPr>
          <w:rFonts w:cs="Calibri"/>
        </w:rPr>
        <w:t xml:space="preserve">potrzebę zapewnienia stabilności finansów publicznych to właśnie </w:t>
      </w:r>
      <w:r w:rsidRPr="00484CAF">
        <w:rPr>
          <w:rFonts w:cs="Calibri"/>
          <w:b/>
        </w:rPr>
        <w:t>kapitał prywatny będzie odgrywał kluczową rolę w osiągnięciu planowanej stopy inwestycji w gospodarce</w:t>
      </w:r>
      <w:r w:rsidRPr="00484CAF">
        <w:rPr>
          <w:rFonts w:cs="Calibri"/>
        </w:rPr>
        <w:t>.</w:t>
      </w:r>
    </w:p>
    <w:p w:rsidR="00480B55" w:rsidRPr="00484CAF" w:rsidRDefault="00480B55" w:rsidP="00480B55">
      <w:pPr>
        <w:spacing w:after="120" w:line="240" w:lineRule="auto"/>
        <w:jc w:val="both"/>
        <w:rPr>
          <w:rFonts w:cs="Calibri"/>
        </w:rPr>
      </w:pPr>
      <w:r w:rsidRPr="00484CAF">
        <w:rPr>
          <w:rFonts w:cs="Calibri"/>
        </w:rPr>
        <w:t xml:space="preserve">Z drugiej strony należy również pamiętać, że </w:t>
      </w:r>
      <w:r>
        <w:rPr>
          <w:rFonts w:cs="Calibri"/>
        </w:rPr>
        <w:t xml:space="preserve">działania </w:t>
      </w:r>
      <w:r w:rsidRPr="00484CAF">
        <w:rPr>
          <w:rFonts w:cs="Calibri"/>
        </w:rPr>
        <w:t xml:space="preserve">realizowane przez </w:t>
      </w:r>
      <w:r w:rsidRPr="00484CAF">
        <w:rPr>
          <w:rFonts w:cs="Calibri"/>
          <w:b/>
        </w:rPr>
        <w:t>sektor publiczny</w:t>
      </w:r>
      <w:r w:rsidRPr="00484CAF">
        <w:rPr>
          <w:rFonts w:cs="Calibri"/>
        </w:rPr>
        <w:t xml:space="preserve"> </w:t>
      </w:r>
      <w:r w:rsidRPr="00062BA0">
        <w:rPr>
          <w:rFonts w:cs="Calibri"/>
        </w:rPr>
        <w:t>(zaró</w:t>
      </w:r>
      <w:r w:rsidRPr="00484CAF">
        <w:rPr>
          <w:rFonts w:cs="Calibri"/>
        </w:rPr>
        <w:t xml:space="preserve">wno </w:t>
      </w:r>
      <w:r w:rsidRPr="00484CAF">
        <w:rPr>
          <w:rFonts w:cs="Calibri"/>
          <w:b/>
        </w:rPr>
        <w:t>inwestycyjne, jak</w:t>
      </w:r>
      <w:r>
        <w:rPr>
          <w:rFonts w:cs="Calibri"/>
          <w:b/>
        </w:rPr>
        <w:t xml:space="preserve"> i regulacyjne</w:t>
      </w:r>
      <w:r w:rsidRPr="00062BA0">
        <w:rPr>
          <w:rFonts w:cs="Calibri"/>
        </w:rPr>
        <w:t>)</w:t>
      </w:r>
      <w:r>
        <w:rPr>
          <w:rFonts w:cs="Calibri"/>
          <w:b/>
        </w:rPr>
        <w:t xml:space="preserve"> </w:t>
      </w:r>
      <w:r w:rsidRPr="00484CAF">
        <w:rPr>
          <w:rFonts w:cs="Calibri"/>
        </w:rPr>
        <w:t>sprzyjają poprawie „warunków brzegowych” determinujących ekonomiczną racjonalność i rentowność działalności podmiotów sektora prywatnego. Przyczyniają się one bowiem do kreowania atrakcyjnych warunków sprzyjających prowadzeniu działalności gospodarczej oraz podnoszeniu jej wydajności</w:t>
      </w:r>
      <w:r>
        <w:rPr>
          <w:rFonts w:cs="Calibri"/>
        </w:rPr>
        <w:t xml:space="preserve"> (</w:t>
      </w:r>
      <w:r w:rsidRPr="00484CAF">
        <w:rPr>
          <w:rFonts w:cs="Calibri"/>
        </w:rPr>
        <w:t xml:space="preserve">m.in. </w:t>
      </w:r>
      <w:r>
        <w:rPr>
          <w:rFonts w:cs="Calibri"/>
        </w:rPr>
        <w:t xml:space="preserve">poprzez </w:t>
      </w:r>
      <w:r w:rsidRPr="00484CAF">
        <w:rPr>
          <w:rFonts w:cs="Calibri"/>
          <w:b/>
        </w:rPr>
        <w:t xml:space="preserve">rozbudowę niezbędnej dla działalności podmiotów gospodarczych infrastruktury oraz tworzenie efektywnie wspierających wzrost gospodarczy </w:t>
      </w:r>
      <w:r>
        <w:rPr>
          <w:rFonts w:cs="Calibri"/>
          <w:b/>
        </w:rPr>
        <w:t>ram instytucjonalnych)</w:t>
      </w:r>
      <w:r w:rsidRPr="00484CAF">
        <w:rPr>
          <w:rFonts w:cs="Calibri"/>
        </w:rPr>
        <w:t xml:space="preserve">. </w:t>
      </w:r>
    </w:p>
    <w:p w:rsidR="00480B55" w:rsidRPr="000E7A2E" w:rsidRDefault="00480B55" w:rsidP="00480B55">
      <w:pPr>
        <w:spacing w:after="120" w:line="240" w:lineRule="auto"/>
        <w:jc w:val="both"/>
        <w:rPr>
          <w:rFonts w:cs="Calibri"/>
        </w:rPr>
      </w:pPr>
      <w:r w:rsidRPr="00484CAF">
        <w:rPr>
          <w:rFonts w:cs="Calibri"/>
        </w:rPr>
        <w:t xml:space="preserve">Dynamiczny rozwój sektora </w:t>
      </w:r>
      <w:r w:rsidRPr="000E7A2E">
        <w:rPr>
          <w:rFonts w:cs="Calibri"/>
        </w:rPr>
        <w:t>prywatnego przekładający się na wzrost jego przychodów i zysków przy</w:t>
      </w:r>
      <w:r w:rsidR="00B47C8F">
        <w:rPr>
          <w:rFonts w:cs="Calibri"/>
        </w:rPr>
        <w:t> </w:t>
      </w:r>
      <w:r w:rsidRPr="000E7A2E">
        <w:rPr>
          <w:rFonts w:cs="Calibri"/>
        </w:rPr>
        <w:t xml:space="preserve">równoczesnym wzroście wynagrodzeń czynnika pracy (możliwym dzięki rosnącej wydajności) będzie z kolei prowadzić do </w:t>
      </w:r>
      <w:r w:rsidRPr="000E7A2E">
        <w:rPr>
          <w:rFonts w:cs="Calibri"/>
          <w:b/>
        </w:rPr>
        <w:t>poszerzenia bazy podatkowej</w:t>
      </w:r>
      <w:r w:rsidRPr="000E7A2E">
        <w:rPr>
          <w:rFonts w:cs="Calibri"/>
        </w:rPr>
        <w:t xml:space="preserve">. Przyczyni się to tym samym do </w:t>
      </w:r>
      <w:r w:rsidRPr="000E7A2E">
        <w:rPr>
          <w:rFonts w:cs="Calibri"/>
          <w:b/>
        </w:rPr>
        <w:t>wzrostu</w:t>
      </w:r>
      <w:r w:rsidRPr="000E7A2E">
        <w:rPr>
          <w:rFonts w:cs="Calibri"/>
        </w:rPr>
        <w:t xml:space="preserve"> </w:t>
      </w:r>
      <w:r w:rsidRPr="000E7A2E">
        <w:rPr>
          <w:rFonts w:cs="Calibri"/>
          <w:b/>
        </w:rPr>
        <w:t>dochodów sektora instytucji rządowych i samorządowych</w:t>
      </w:r>
      <w:r w:rsidRPr="000E7A2E">
        <w:rPr>
          <w:rFonts w:cs="Calibri"/>
        </w:rPr>
        <w:t xml:space="preserve">, </w:t>
      </w:r>
      <w:r w:rsidRPr="000E7A2E">
        <w:rPr>
          <w:rFonts w:cs="Calibri"/>
          <w:b/>
        </w:rPr>
        <w:t>zapewniając możliwość finansowania zadań wynikających z funkcji państwa</w:t>
      </w:r>
      <w:r w:rsidRPr="000E7A2E">
        <w:rPr>
          <w:rFonts w:cs="Calibri"/>
        </w:rPr>
        <w:t xml:space="preserve">. </w:t>
      </w:r>
    </w:p>
    <w:p w:rsidR="00480B55" w:rsidRPr="000E7A2E" w:rsidRDefault="00480B55" w:rsidP="00480B55">
      <w:pPr>
        <w:autoSpaceDE w:val="0"/>
        <w:autoSpaceDN w:val="0"/>
        <w:adjustRightInd w:val="0"/>
        <w:spacing w:after="120" w:line="240" w:lineRule="auto"/>
        <w:jc w:val="both"/>
        <w:rPr>
          <w:rFonts w:eastAsia="Times New Roman" w:cs="Calibri"/>
          <w:lang w:eastAsia="pl-PL"/>
        </w:rPr>
      </w:pPr>
      <w:r w:rsidRPr="000E7A2E">
        <w:rPr>
          <w:rFonts w:eastAsia="Times New Roman" w:cs="Calibri"/>
          <w:lang w:eastAsia="pl-PL"/>
        </w:rPr>
        <w:t xml:space="preserve">Zakłada się, że dzięki przedstawionym powyżej kierunkom zmian struktury środków rozwojowych wydatkowanych na realizację celów strategii, udział tych środków w PKB będzie odpowiednio wysoki dla zapewnienia efektywnej realizacji strategicznych zadań. </w:t>
      </w:r>
    </w:p>
    <w:p w:rsidR="00480B55" w:rsidRPr="00484CAF" w:rsidRDefault="00480B55" w:rsidP="00480B55">
      <w:pPr>
        <w:autoSpaceDE w:val="0"/>
        <w:autoSpaceDN w:val="0"/>
        <w:adjustRightInd w:val="0"/>
        <w:spacing w:after="120" w:line="240" w:lineRule="auto"/>
        <w:jc w:val="both"/>
        <w:rPr>
          <w:rFonts w:cs="Calibri"/>
        </w:rPr>
      </w:pPr>
      <w:r w:rsidRPr="000E7A2E">
        <w:rPr>
          <w:rFonts w:eastAsia="Times New Roman" w:cs="Calibri"/>
          <w:lang w:eastAsia="pl-PL"/>
        </w:rPr>
        <w:t xml:space="preserve">Sprzyjać temu powinna </w:t>
      </w:r>
      <w:r w:rsidRPr="000E7A2E">
        <w:rPr>
          <w:rFonts w:cs="Calibri"/>
        </w:rPr>
        <w:t xml:space="preserve">kondycja makroekonomiczna gospodarki polskiej w najbliższych kilkunastu latach. Prognozy zarówno instytucji krajowych, jak i renomowanych ośrodków międzynarodowych, wskazują na możliwość </w:t>
      </w:r>
      <w:r w:rsidRPr="000E7A2E">
        <w:rPr>
          <w:rFonts w:cs="Calibri"/>
          <w:b/>
        </w:rPr>
        <w:t>utrzymania</w:t>
      </w:r>
      <w:r w:rsidRPr="00484CAF">
        <w:rPr>
          <w:rFonts w:cs="Calibri"/>
          <w:b/>
        </w:rPr>
        <w:t xml:space="preserve"> się stosunkowo wysokiego</w:t>
      </w:r>
      <w:r w:rsidRPr="00484CAF">
        <w:rPr>
          <w:rFonts w:cs="Calibri"/>
        </w:rPr>
        <w:t xml:space="preserve"> </w:t>
      </w:r>
      <w:r>
        <w:rPr>
          <w:rFonts w:cs="Calibri"/>
        </w:rPr>
        <w:t>tempa wzrostu gospodarczego (</w:t>
      </w:r>
      <w:r w:rsidRPr="00484CAF">
        <w:rPr>
          <w:rFonts w:cs="Calibri"/>
        </w:rPr>
        <w:t xml:space="preserve">choć </w:t>
      </w:r>
      <w:r w:rsidRPr="00484CAF">
        <w:rPr>
          <w:rFonts w:cs="Calibri"/>
        </w:rPr>
        <w:lastRenderedPageBreak/>
        <w:t>niższego zarówno od odnotowanego w latach 2017</w:t>
      </w:r>
      <w:r>
        <w:rPr>
          <w:rFonts w:cs="Calibri"/>
        </w:rPr>
        <w:t>–</w:t>
      </w:r>
      <w:r w:rsidRPr="00484CAF">
        <w:rPr>
          <w:rFonts w:cs="Calibri"/>
        </w:rPr>
        <w:t>2018, jak i prognozowanego na lata 2019</w:t>
      </w:r>
      <w:r>
        <w:rPr>
          <w:rFonts w:cs="Calibri"/>
        </w:rPr>
        <w:t>–</w:t>
      </w:r>
      <w:r w:rsidRPr="00484CAF">
        <w:rPr>
          <w:rFonts w:cs="Calibri"/>
        </w:rPr>
        <w:t>2024</w:t>
      </w:r>
      <w:r>
        <w:rPr>
          <w:rFonts w:cs="Calibri"/>
        </w:rPr>
        <w:t xml:space="preserve">). </w:t>
      </w:r>
      <w:r w:rsidRPr="00484CAF">
        <w:rPr>
          <w:rFonts w:cs="Calibri"/>
        </w:rPr>
        <w:t>Zgodnie z długookresowymi prognozami Ministerstwa Finansów</w:t>
      </w:r>
      <w:r>
        <w:rPr>
          <w:rStyle w:val="Odwoanieprzypisudolnego"/>
          <w:rFonts w:cs="Calibri"/>
        </w:rPr>
        <w:footnoteReference w:id="272"/>
      </w:r>
      <w:r>
        <w:rPr>
          <w:rFonts w:cs="Calibri"/>
        </w:rPr>
        <w:t xml:space="preserve"> </w:t>
      </w:r>
      <w:r w:rsidRPr="00484CAF">
        <w:rPr>
          <w:rFonts w:cs="Calibri"/>
        </w:rPr>
        <w:t>w latach 2025</w:t>
      </w:r>
      <w:r>
        <w:rPr>
          <w:rFonts w:cs="Calibri"/>
        </w:rPr>
        <w:t>–</w:t>
      </w:r>
      <w:r w:rsidRPr="00484CAF">
        <w:rPr>
          <w:rFonts w:cs="Calibri"/>
        </w:rPr>
        <w:t xml:space="preserve">2030 tempo wzrostu gospodarczego w ujęciu realnym będzie wahać się od 3% w 2025 r. do 2,7% w 2030 r., co przełoży się na średnie roczne tempo wzrostu w tym okresie rzędu 2,8%. </w:t>
      </w:r>
      <w:r w:rsidRPr="00484CAF">
        <w:rPr>
          <w:rFonts w:cs="Calibri"/>
          <w:b/>
        </w:rPr>
        <w:t xml:space="preserve">Wraz ze wzrostem gospodarczym wzrastać będą dochody sektora finansów publicznych, co powinno umożliwić finansowanie działań </w:t>
      </w:r>
      <w:r>
        <w:rPr>
          <w:rFonts w:cs="Calibri"/>
          <w:b/>
        </w:rPr>
        <w:t>rozwojowych</w:t>
      </w:r>
      <w:r w:rsidRPr="00484CAF">
        <w:rPr>
          <w:rFonts w:cs="Calibri"/>
          <w:b/>
        </w:rPr>
        <w:t xml:space="preserve"> w zakresie ich planowanej realizacji ze środków publicznych</w:t>
      </w:r>
      <w:r w:rsidRPr="00484CAF">
        <w:rPr>
          <w:rFonts w:cs="Calibri"/>
        </w:rPr>
        <w:t xml:space="preserve">. </w:t>
      </w:r>
    </w:p>
    <w:p w:rsidR="008C3F74" w:rsidRDefault="003D66B0" w:rsidP="003D66B0">
      <w:pPr>
        <w:pStyle w:val="Nagwek1"/>
        <w:numPr>
          <w:ilvl w:val="0"/>
          <w:numId w:val="1"/>
        </w:numPr>
      </w:pPr>
      <w:bookmarkStart w:id="312" w:name="_Toc535524204"/>
      <w:bookmarkStart w:id="313" w:name="_Toc13645481"/>
      <w:r>
        <w:t>Słownik pojęć</w:t>
      </w:r>
      <w:bookmarkEnd w:id="312"/>
      <w:bookmarkEnd w:id="313"/>
    </w:p>
    <w:p w:rsidR="003D66B0" w:rsidRDefault="003D66B0" w:rsidP="003D66B0">
      <w:pPr>
        <w:spacing w:after="0" w:line="240" w:lineRule="auto"/>
        <w:jc w:val="both"/>
        <w:rPr>
          <w:rFonts w:eastAsia="Times New Roman" w:cs="Calibri"/>
          <w:lang w:eastAsia="pl-PL"/>
        </w:rPr>
      </w:pPr>
    </w:p>
    <w:p w:rsidR="003D66B0" w:rsidRDefault="003D66B0" w:rsidP="003D66B0">
      <w:pPr>
        <w:spacing w:after="0" w:line="240" w:lineRule="auto"/>
        <w:jc w:val="both"/>
        <w:rPr>
          <w:rFonts w:eastAsia="Times New Roman" w:cs="Calibri"/>
          <w:lang w:eastAsia="pl-PL"/>
        </w:rPr>
      </w:pPr>
    </w:p>
    <w:p w:rsidR="003D66B0" w:rsidRDefault="003D66B0" w:rsidP="003D66B0">
      <w:pPr>
        <w:spacing w:after="0" w:line="240" w:lineRule="auto"/>
        <w:jc w:val="both"/>
      </w:pPr>
      <w:r w:rsidRPr="00B02098">
        <w:rPr>
          <w:b/>
        </w:rPr>
        <w:t>Błękitno-zielona infrastruktura</w:t>
      </w:r>
      <w:r>
        <w:t xml:space="preserve"> (BZI)</w:t>
      </w:r>
      <w:r w:rsidRPr="007154A1">
        <w:t xml:space="preserve"> </w:t>
      </w:r>
      <w:r>
        <w:t>–</w:t>
      </w:r>
      <w:r w:rsidRPr="007154A1">
        <w:t xml:space="preserve"> istotny komponent struktury przestrzennej miasta. Składa się </w:t>
      </w:r>
      <w:r>
        <w:t>z </w:t>
      </w:r>
      <w:r w:rsidRPr="007154A1">
        <w:t>szeroko rozumianych miejskich terenów zieleni, zarówno urządzonych</w:t>
      </w:r>
      <w:r>
        <w:t>,</w:t>
      </w:r>
      <w:r w:rsidRPr="007154A1">
        <w:t xml:space="preserve"> jak i tych pozostających w</w:t>
      </w:r>
      <w:r>
        <w:t> </w:t>
      </w:r>
      <w:r w:rsidRPr="007154A1">
        <w:t>stanie naturalnym oraz z cieków i zbiorników wodnych zlokalizowanych w danym obszarze.</w:t>
      </w:r>
      <w:r>
        <w:t xml:space="preserve"> BZI jest wykorzystywana m.in. w działaniach zw</w:t>
      </w:r>
      <w:r w:rsidR="00165CE8">
        <w:t>iązanych</w:t>
      </w:r>
      <w:r>
        <w:t xml:space="preserve"> z adaptacją do zmian klimatu (np. pozwala zbierać, i zagospodarowywać wody opadowe czy te</w:t>
      </w:r>
      <w:r w:rsidR="00B47C8F">
        <w:t>ż</w:t>
      </w:r>
      <w:r>
        <w:t xml:space="preserve"> przeciwdziałać miejskim wyspom ciepła)</w:t>
      </w:r>
      <w:r>
        <w:rPr>
          <w:rStyle w:val="Odwoanieprzypisudolnego"/>
        </w:rPr>
        <w:footnoteReference w:id="273"/>
      </w:r>
      <w:r>
        <w:t>.</w:t>
      </w:r>
    </w:p>
    <w:p w:rsidR="00B02098" w:rsidRDefault="00B02098" w:rsidP="003D66B0">
      <w:pPr>
        <w:spacing w:after="0" w:line="240" w:lineRule="auto"/>
        <w:jc w:val="both"/>
      </w:pPr>
    </w:p>
    <w:p w:rsidR="003D66B0" w:rsidRPr="005E10FF" w:rsidRDefault="003D66B0" w:rsidP="003D66B0">
      <w:pPr>
        <w:spacing w:after="0" w:line="240" w:lineRule="auto"/>
        <w:jc w:val="both"/>
      </w:pPr>
      <w:r w:rsidRPr="00B02098">
        <w:rPr>
          <w:b/>
        </w:rPr>
        <w:t>Ekoinnowacja</w:t>
      </w:r>
      <w:r w:rsidRPr="005E10FF">
        <w:t xml:space="preserve"> </w:t>
      </w:r>
      <w:r>
        <w:t>–</w:t>
      </w:r>
      <w:r w:rsidRPr="005E10FF">
        <w:t xml:space="preserve"> innowacja, która poprawia efektywność wyko</w:t>
      </w:r>
      <w:r>
        <w:t>rzystania zasobów naturalnych w </w:t>
      </w:r>
      <w:r w:rsidRPr="005E10FF">
        <w:t>gospodarce, zmniejsza negatywny wpływ działalności człowieka na środowisko lub wzmacnia odporność gospodarki na presje środowiskowe</w:t>
      </w:r>
      <w:r>
        <w:rPr>
          <w:rStyle w:val="Odwoanieprzypisudolnego"/>
        </w:rPr>
        <w:footnoteReference w:id="274"/>
      </w:r>
      <w:r w:rsidRPr="005E10FF">
        <w:t>.</w:t>
      </w:r>
      <w:r>
        <w:t xml:space="preserve"> </w:t>
      </w:r>
    </w:p>
    <w:p w:rsidR="003D66B0" w:rsidRDefault="003D66B0" w:rsidP="003D66B0">
      <w:pPr>
        <w:spacing w:after="0" w:line="240" w:lineRule="auto"/>
        <w:jc w:val="both"/>
        <w:rPr>
          <w:u w:val="single"/>
        </w:rPr>
      </w:pPr>
    </w:p>
    <w:p w:rsidR="003D66B0" w:rsidRDefault="003D66B0" w:rsidP="003D66B0">
      <w:pPr>
        <w:spacing w:after="0" w:line="240" w:lineRule="auto"/>
        <w:jc w:val="both"/>
      </w:pPr>
      <w:r w:rsidRPr="00B02098">
        <w:rPr>
          <w:b/>
        </w:rPr>
        <w:t>Ekoznaki</w:t>
      </w:r>
      <w:r>
        <w:t xml:space="preserve"> – znaki ekologiczne umieszczane na produktach w celu wyróżnienia ich z tej samej kategorii wyrobów obecnych na rynku. Poprzez znakowanie produktów wywiera się wpływ na rynek oraz kształtuje proekologiczny model konsumpcji. Z jednej strony pomaga się klientowi przy wyborze produktu spełniającego określone wymagania pod względem </w:t>
      </w:r>
      <w:r w:rsidRPr="003D66B0">
        <w:rPr>
          <w:rStyle w:val="Hipercze"/>
          <w:color w:val="auto"/>
          <w:u w:val="none"/>
        </w:rPr>
        <w:t>ochrony środowiska</w:t>
      </w:r>
      <w:r w:rsidRPr="00BB1F2F">
        <w:t>, a z drugiej strony wywiera się</w:t>
      </w:r>
      <w:r>
        <w:t>,</w:t>
      </w:r>
      <w:r w:rsidRPr="00BB1F2F">
        <w:t xml:space="preserve"> poprzez kształtowanie popytu</w:t>
      </w:r>
      <w:r>
        <w:t>,</w:t>
      </w:r>
      <w:r w:rsidRPr="00BB1F2F">
        <w:t xml:space="preserve"> presję na producentów, aby doskonalili technologię produkcji, ponieważ lepsze towary eliminują z rynku konkurencję. Przyznanie znaku produktowi poprzedzone jest jego oceną na etapie: przedprodukcyjnym, produkcyjnym, dystrybucji (w tym pakowania), użytkowania oraz </w:t>
      </w:r>
      <w:r w:rsidRPr="003D66B0">
        <w:rPr>
          <w:rStyle w:val="Hipercze"/>
          <w:color w:val="auto"/>
          <w:u w:val="none"/>
        </w:rPr>
        <w:t>recyklingu</w:t>
      </w:r>
      <w:r w:rsidRPr="00BB1F2F">
        <w:t xml:space="preserve"> i </w:t>
      </w:r>
      <w:r w:rsidR="00BE22CC" w:rsidRPr="00795BB9">
        <w:rPr>
          <w:rStyle w:val="Hipercze"/>
          <w:color w:val="auto"/>
          <w:u w:val="none"/>
        </w:rPr>
        <w:t>unieszkodliwiania</w:t>
      </w:r>
      <w:r w:rsidRPr="00BB1F2F">
        <w:t xml:space="preserve"> odp</w:t>
      </w:r>
      <w:r>
        <w:t>adów</w:t>
      </w:r>
      <w:r>
        <w:rPr>
          <w:rStyle w:val="Odwoanieprzypisudolnego"/>
        </w:rPr>
        <w:footnoteReference w:id="275"/>
      </w:r>
      <w:r>
        <w:t>.</w:t>
      </w:r>
    </w:p>
    <w:p w:rsidR="003D66B0" w:rsidRPr="003D66B0" w:rsidRDefault="003D66B0" w:rsidP="003D66B0">
      <w:pPr>
        <w:pStyle w:val="NormalnyWeb"/>
        <w:spacing w:before="0" w:beforeAutospacing="0" w:after="0" w:afterAutospacing="0"/>
        <w:jc w:val="both"/>
        <w:rPr>
          <w:rFonts w:ascii="Calibri" w:hAnsi="Calibri"/>
          <w:sz w:val="22"/>
          <w:szCs w:val="22"/>
          <w:u w:val="single"/>
        </w:rPr>
      </w:pPr>
    </w:p>
    <w:p w:rsidR="003D66B0" w:rsidRPr="003D66B0" w:rsidRDefault="003D66B0" w:rsidP="003D66B0">
      <w:pPr>
        <w:pStyle w:val="NormalnyWeb"/>
        <w:spacing w:before="0" w:beforeAutospacing="0" w:after="0" w:afterAutospacing="0"/>
        <w:jc w:val="both"/>
        <w:rPr>
          <w:rFonts w:ascii="Calibri" w:hAnsi="Calibri"/>
          <w:sz w:val="22"/>
          <w:szCs w:val="22"/>
        </w:rPr>
      </w:pPr>
      <w:r w:rsidRPr="00B02098">
        <w:rPr>
          <w:rFonts w:ascii="Calibri" w:eastAsia="Calibri" w:hAnsi="Calibri"/>
          <w:b/>
          <w:sz w:val="22"/>
          <w:szCs w:val="22"/>
          <w:lang w:eastAsia="en-US"/>
        </w:rPr>
        <w:t>Ekoznakowanie</w:t>
      </w:r>
      <w:r w:rsidRPr="003D66B0">
        <w:rPr>
          <w:rFonts w:ascii="Calibri" w:hAnsi="Calibri"/>
          <w:sz w:val="22"/>
          <w:szCs w:val="22"/>
        </w:rPr>
        <w:t xml:space="preserve"> </w:t>
      </w:r>
      <w:r w:rsidRPr="003D66B0">
        <w:rPr>
          <w:rFonts w:ascii="Calibri" w:hAnsi="Calibri"/>
          <w:sz w:val="22"/>
          <w:szCs w:val="22"/>
          <w:u w:val="single"/>
        </w:rPr>
        <w:t>(eco-labeling)</w:t>
      </w:r>
      <w:r w:rsidRPr="003D66B0">
        <w:rPr>
          <w:rFonts w:ascii="Calibri" w:hAnsi="Calibri"/>
          <w:sz w:val="22"/>
          <w:szCs w:val="22"/>
        </w:rPr>
        <w:t xml:space="preserve"> – oznaczanie produktów znakami informującymi konsumenta o</w:t>
      </w:r>
      <w:r w:rsidR="00B47C8F">
        <w:rPr>
          <w:rFonts w:ascii="Calibri" w:hAnsi="Calibri"/>
          <w:sz w:val="22"/>
          <w:szCs w:val="22"/>
        </w:rPr>
        <w:t> </w:t>
      </w:r>
      <w:r w:rsidRPr="003D66B0">
        <w:rPr>
          <w:rFonts w:ascii="Calibri" w:hAnsi="Calibri"/>
          <w:sz w:val="22"/>
          <w:szCs w:val="22"/>
        </w:rPr>
        <w:t>oddziaływaniu produktu na środowisko. Istnieje wiele rodzajów ekoznakowania w zależności od</w:t>
      </w:r>
      <w:r w:rsidR="00B47C8F">
        <w:rPr>
          <w:rFonts w:ascii="Calibri" w:hAnsi="Calibri"/>
          <w:sz w:val="22"/>
          <w:szCs w:val="22"/>
        </w:rPr>
        <w:t> </w:t>
      </w:r>
      <w:r w:rsidRPr="003D66B0">
        <w:rPr>
          <w:rFonts w:ascii="Calibri" w:hAnsi="Calibri"/>
          <w:sz w:val="22"/>
          <w:szCs w:val="22"/>
        </w:rPr>
        <w:t>kraju, regionu czy rodzaju działalności.</w:t>
      </w:r>
      <w:r w:rsidRPr="003D66B0">
        <w:rPr>
          <w:rStyle w:val="Odwoanieprzypisudolnego"/>
          <w:rFonts w:ascii="Calibri" w:hAnsi="Calibri"/>
          <w:sz w:val="22"/>
          <w:szCs w:val="22"/>
        </w:rPr>
        <w:footnoteReference w:id="276"/>
      </w:r>
      <w:r w:rsidRPr="003D66B0">
        <w:rPr>
          <w:rFonts w:ascii="Calibri" w:hAnsi="Calibri"/>
          <w:sz w:val="22"/>
          <w:szCs w:val="22"/>
        </w:rPr>
        <w:t xml:space="preserve"> </w:t>
      </w:r>
    </w:p>
    <w:p w:rsidR="003D66B0" w:rsidRDefault="003D66B0" w:rsidP="003D66B0">
      <w:pPr>
        <w:spacing w:after="0" w:line="240" w:lineRule="auto"/>
        <w:jc w:val="both"/>
        <w:rPr>
          <w:u w:val="single"/>
        </w:rPr>
      </w:pPr>
    </w:p>
    <w:p w:rsidR="003D66B0" w:rsidRPr="007154A1" w:rsidRDefault="003D66B0" w:rsidP="003D66B0">
      <w:pPr>
        <w:spacing w:after="0" w:line="240" w:lineRule="auto"/>
        <w:jc w:val="both"/>
      </w:pPr>
      <w:r w:rsidRPr="00B02098">
        <w:rPr>
          <w:b/>
        </w:rPr>
        <w:t>Natura 2000</w:t>
      </w:r>
      <w:r w:rsidRPr="00103F4D">
        <w:t xml:space="preserve"> </w:t>
      </w:r>
      <w:r>
        <w:t xml:space="preserve">(sieć </w:t>
      </w:r>
      <w:r>
        <w:rPr>
          <w:rFonts w:eastAsia="Times New Roman"/>
          <w:lang w:eastAsia="pl-PL"/>
        </w:rPr>
        <w:t>o</w:t>
      </w:r>
      <w:r w:rsidRPr="003266A9">
        <w:rPr>
          <w:rFonts w:eastAsia="Times New Roman"/>
          <w:lang w:eastAsia="pl-PL"/>
        </w:rPr>
        <w:t>bszar</w:t>
      </w:r>
      <w:r>
        <w:rPr>
          <w:rFonts w:eastAsia="Times New Roman"/>
          <w:lang w:eastAsia="pl-PL"/>
        </w:rPr>
        <w:t>ów</w:t>
      </w:r>
      <w:r w:rsidRPr="003266A9">
        <w:rPr>
          <w:rFonts w:eastAsia="Times New Roman"/>
          <w:lang w:eastAsia="pl-PL"/>
        </w:rPr>
        <w:t xml:space="preserve"> Natura 2000</w:t>
      </w:r>
      <w:r>
        <w:rPr>
          <w:rFonts w:eastAsia="Times New Roman"/>
          <w:lang w:eastAsia="pl-PL"/>
        </w:rPr>
        <w:t>)</w:t>
      </w:r>
      <w:r w:rsidRPr="003266A9">
        <w:rPr>
          <w:rFonts w:eastAsia="Times New Roman"/>
          <w:lang w:eastAsia="pl-PL"/>
        </w:rPr>
        <w:t xml:space="preserve"> – najmłodsza z form ochrony przyrody, wprowadzona w</w:t>
      </w:r>
      <w:r>
        <w:rPr>
          <w:rFonts w:eastAsia="Times New Roman"/>
          <w:lang w:eastAsia="pl-PL"/>
        </w:rPr>
        <w:t> </w:t>
      </w:r>
      <w:r w:rsidRPr="003266A9">
        <w:rPr>
          <w:rFonts w:eastAsia="Times New Roman"/>
          <w:lang w:eastAsia="pl-PL"/>
        </w:rPr>
        <w:t>2004 r. w</w:t>
      </w:r>
      <w:r w:rsidRPr="00311427">
        <w:rPr>
          <w:rFonts w:eastAsia="Times New Roman"/>
          <w:lang w:eastAsia="pl-PL"/>
        </w:rPr>
        <w:t xml:space="preserve"> Polsce jako jeden z obowiązków związanych z przystąpieniem naszego kraju do Unii Europejskiej.</w:t>
      </w:r>
      <w:r>
        <w:rPr>
          <w:rFonts w:eastAsia="Times New Roman"/>
          <w:lang w:eastAsia="pl-PL"/>
        </w:rPr>
        <w:t xml:space="preserve"> (…)</w:t>
      </w:r>
      <w:r w:rsidRPr="00311427">
        <w:rPr>
          <w:rFonts w:eastAsia="Times New Roman"/>
          <w:lang w:eastAsia="pl-PL"/>
        </w:rPr>
        <w:t xml:space="preserve"> Głównym celem funkcjonowania Europejskiej Sieci Ekologicznej Natura 2000 jest zachowanie określonych typów siedlisk przyrodniczych oraz gatunków, które uważa się za cenne i</w:t>
      </w:r>
      <w:r>
        <w:rPr>
          <w:rFonts w:eastAsia="Times New Roman"/>
          <w:lang w:eastAsia="pl-PL"/>
        </w:rPr>
        <w:t> </w:t>
      </w:r>
      <w:r w:rsidRPr="00311427">
        <w:rPr>
          <w:rFonts w:eastAsia="Times New Roman"/>
          <w:lang w:eastAsia="pl-PL"/>
        </w:rPr>
        <w:t>zagrożone w skali całej Europy. Drugim jej celem jest ochrona różnorodności biologicznej.</w:t>
      </w:r>
      <w:r>
        <w:rPr>
          <w:rStyle w:val="Odwoanieprzypisudolnego"/>
          <w:rFonts w:eastAsia="Times New Roman"/>
          <w:lang w:eastAsia="pl-PL"/>
        </w:rPr>
        <w:footnoteReference w:id="277"/>
      </w:r>
    </w:p>
    <w:p w:rsidR="003D66B0" w:rsidRPr="003D66B0" w:rsidRDefault="003D66B0" w:rsidP="003D66B0">
      <w:pPr>
        <w:spacing w:after="0" w:line="240" w:lineRule="auto"/>
        <w:jc w:val="both"/>
        <w:rPr>
          <w:rFonts w:eastAsia="Times New Roman" w:cs="Calibri"/>
          <w:lang w:eastAsia="pl-PL"/>
        </w:rPr>
      </w:pPr>
    </w:p>
    <w:p w:rsidR="003D66B0" w:rsidRPr="00103F4D" w:rsidRDefault="003D66B0" w:rsidP="003D66B0">
      <w:pPr>
        <w:spacing w:after="0" w:line="240" w:lineRule="auto"/>
        <w:jc w:val="both"/>
      </w:pPr>
      <w:r w:rsidRPr="00B02098">
        <w:rPr>
          <w:b/>
        </w:rPr>
        <w:t>Ekonomia/gospodarka współdzielenia</w:t>
      </w:r>
      <w:r w:rsidRPr="00402CAD">
        <w:t xml:space="preserve"> (ang. sharing economy) –</w:t>
      </w:r>
      <w:r w:rsidR="00B02098">
        <w:t xml:space="preserve"> </w:t>
      </w:r>
      <w:r w:rsidRPr="00103F4D">
        <w:t>trend przeciwny konsumpcjonizmowi. Zakłada dzielenie się, pożyczanie oraz</w:t>
      </w:r>
      <w:r>
        <w:t> </w:t>
      </w:r>
      <w:r w:rsidRPr="00103F4D">
        <w:t>wymianę produktów i usług. Zamiast kupować samochód, można wybrać się z kimś razem w</w:t>
      </w:r>
      <w:r>
        <w:t xml:space="preserve"> </w:t>
      </w:r>
      <w:r w:rsidRPr="00103F4D">
        <w:t xml:space="preserve">podróż, zamiast płacić za hotel, można zamieszkać u osoby prywatnej, zamiast kupować usługi (np. korepetycje, nauka języka) można </w:t>
      </w:r>
      <w:r w:rsidRPr="00103F4D">
        <w:lastRenderedPageBreak/>
        <w:t xml:space="preserve">skorzystać z wymiany takich usług. </w:t>
      </w:r>
      <w:r w:rsidRPr="00E8482D">
        <w:t xml:space="preserve">Najczęściej opiera się </w:t>
      </w:r>
      <w:r w:rsidR="00B47C8F">
        <w:t xml:space="preserve">to </w:t>
      </w:r>
      <w:r w:rsidRPr="00E8482D">
        <w:t>na modelu peer-to-peer, gdzie dwie osoby komunikują się ze sobą poprzez platformę ułatwiającą dokonanie „transakcji”</w:t>
      </w:r>
      <w:r w:rsidRPr="00E8482D">
        <w:rPr>
          <w:rStyle w:val="Odwoanieprzypisudolnego"/>
        </w:rPr>
        <w:footnoteReference w:id="278"/>
      </w:r>
      <w:r w:rsidRPr="00E8482D">
        <w:t>.</w:t>
      </w:r>
    </w:p>
    <w:p w:rsidR="003D66B0" w:rsidRDefault="003D66B0" w:rsidP="003D66B0">
      <w:pPr>
        <w:spacing w:after="0" w:line="240" w:lineRule="auto"/>
        <w:jc w:val="both"/>
      </w:pPr>
    </w:p>
    <w:p w:rsidR="003D66B0" w:rsidRPr="00111539" w:rsidRDefault="003D66B0" w:rsidP="003D66B0">
      <w:pPr>
        <w:spacing w:after="0" w:line="240" w:lineRule="auto"/>
        <w:jc w:val="both"/>
      </w:pPr>
      <w:r w:rsidRPr="00B02098">
        <w:rPr>
          <w:b/>
        </w:rPr>
        <w:t>Eutrofizacja</w:t>
      </w:r>
      <w:r w:rsidR="00B02098">
        <w:t xml:space="preserve"> </w:t>
      </w:r>
      <w:r>
        <w:t xml:space="preserve">– </w:t>
      </w:r>
      <w:r w:rsidR="00493211" w:rsidRPr="00493211">
        <w:t>wzbogacanie wód biogenami, w szczególności związkami azotu lub fosforu, powodującymi przyspieszony wzrost glonów oraz wyższych form życia roślinnego, w wyniku którego następują niepożądane zakłócenia biologicznych stosunków w środowisku wodnym oraz pogorszenie jakości tych wód</w:t>
      </w:r>
      <w:r>
        <w:rPr>
          <w:rStyle w:val="Odwoanieprzypisudolnego"/>
        </w:rPr>
        <w:footnoteReference w:id="279"/>
      </w:r>
      <w:r w:rsidRPr="00111539">
        <w:rPr>
          <w:rStyle w:val="tekst"/>
        </w:rPr>
        <w:t xml:space="preserve">. </w:t>
      </w:r>
    </w:p>
    <w:p w:rsidR="003D66B0" w:rsidRDefault="003D66B0" w:rsidP="003D66B0">
      <w:pPr>
        <w:spacing w:after="0" w:line="240" w:lineRule="auto"/>
        <w:jc w:val="both"/>
      </w:pPr>
    </w:p>
    <w:p w:rsidR="003D66B0" w:rsidRDefault="003D66B0" w:rsidP="003D66B0">
      <w:pPr>
        <w:spacing w:after="0" w:line="240" w:lineRule="auto"/>
        <w:jc w:val="both"/>
      </w:pPr>
      <w:r w:rsidRPr="00B02098">
        <w:rPr>
          <w:b/>
        </w:rPr>
        <w:t>Ekozarządzanie</w:t>
      </w:r>
      <w:r>
        <w:t xml:space="preserve"> – opiera się na prośrodowiskowych regułach (systemach) zarządzania. Systemy zarządzania środowiskowego są dla przedsiębiorstw i innych organizacji jednym z</w:t>
      </w:r>
      <w:r w:rsidR="00B02098">
        <w:t xml:space="preserve"> </w:t>
      </w:r>
      <w:r>
        <w:t xml:space="preserve">narzędzi służących poprawie efektów ich działalności środowiskowej, zapewniających jednocześnie oszczędność energii i innych zasobów. Systemy ekozarządzania (np. </w:t>
      </w:r>
      <w:r w:rsidRPr="000D72AC">
        <w:rPr>
          <w:rFonts w:cs="Calibri"/>
          <w:lang w:eastAsia="pl-PL"/>
        </w:rPr>
        <w:t>seri</w:t>
      </w:r>
      <w:r>
        <w:rPr>
          <w:rFonts w:cs="Calibri"/>
          <w:lang w:eastAsia="pl-PL"/>
        </w:rPr>
        <w:t xml:space="preserve">a </w:t>
      </w:r>
      <w:r w:rsidRPr="000D72AC">
        <w:rPr>
          <w:rFonts w:cs="Calibri"/>
          <w:lang w:eastAsia="pl-PL"/>
        </w:rPr>
        <w:t>ISO 14000</w:t>
      </w:r>
      <w:r>
        <w:rPr>
          <w:rFonts w:cs="Calibri"/>
          <w:lang w:eastAsia="pl-PL"/>
        </w:rPr>
        <w:t>)</w:t>
      </w:r>
      <w:r w:rsidR="00B02098">
        <w:rPr>
          <w:rFonts w:cs="Calibri"/>
          <w:lang w:eastAsia="pl-PL"/>
        </w:rPr>
        <w:t xml:space="preserve"> </w:t>
      </w:r>
      <w:r>
        <w:t>i audytu (np. EMAS) stanowią dla przedsiębiorstw i innych organizacji narzędzie zarządzania służące do oceny i poprawy efektów ich działalności środowiskowej oraz składania sprawozdań w tym zakresie</w:t>
      </w:r>
      <w:r>
        <w:rPr>
          <w:rStyle w:val="Odwoanieprzypisudolnego"/>
        </w:rPr>
        <w:footnoteReference w:id="280"/>
      </w:r>
      <w:r>
        <w:t>.</w:t>
      </w:r>
    </w:p>
    <w:p w:rsidR="004B7A70" w:rsidRDefault="004B7A70" w:rsidP="003D66B0">
      <w:pPr>
        <w:spacing w:after="0" w:line="240" w:lineRule="auto"/>
        <w:jc w:val="both"/>
      </w:pPr>
    </w:p>
    <w:p w:rsidR="004B7A70" w:rsidRPr="00266D2D" w:rsidRDefault="004B7A70" w:rsidP="004B7A70">
      <w:pPr>
        <w:spacing w:after="0" w:line="240" w:lineRule="auto"/>
        <w:jc w:val="both"/>
      </w:pPr>
      <w:r w:rsidRPr="00B02098">
        <w:rPr>
          <w:b/>
        </w:rPr>
        <w:t>Gospodarka niskoemisyjna</w:t>
      </w:r>
      <w:r w:rsidRPr="00266D2D">
        <w:t xml:space="preserve"> </w:t>
      </w:r>
      <w:r>
        <w:t>–</w:t>
      </w:r>
      <w:r w:rsidRPr="00266D2D">
        <w:t xml:space="preserve"> gospodarka, „której wzrost osiąga się w wyniku integracji wszystkich aspektów gospodarki wokół niskoemisyjnych technologii i praktyk, wydajnych rozwiązań energetycznych, czystej i odnawialnej energii i proekologicznych innowacji technologicznych”.</w:t>
      </w:r>
      <w:r>
        <w:t xml:space="preserve"> </w:t>
      </w:r>
      <w:r w:rsidRPr="00266D2D">
        <w:t>W</w:t>
      </w:r>
      <w:r w:rsidR="00B47C8F">
        <w:t> </w:t>
      </w:r>
      <w:r w:rsidRPr="00266D2D">
        <w:t>ramach takiej gospodarki w sposób efektywny zużywa się</w:t>
      </w:r>
      <w:r w:rsidR="00B47C8F">
        <w:t xml:space="preserve"> </w:t>
      </w:r>
      <w:r w:rsidRPr="00266D2D">
        <w:t>lub wytwarza energię i materiały, a także usuwa, bądź odzyskuje odpady metodami minimalizującymi emisję gazów cieplarnianych</w:t>
      </w:r>
      <w:r>
        <w:rPr>
          <w:rStyle w:val="Odwoanieprzypisudolnego"/>
        </w:rPr>
        <w:footnoteReference w:id="281"/>
      </w:r>
      <w:r w:rsidRPr="00266D2D">
        <w:t>.</w:t>
      </w:r>
      <w:r>
        <w:t xml:space="preserve"> </w:t>
      </w:r>
    </w:p>
    <w:p w:rsidR="004B7A70" w:rsidRPr="00613642" w:rsidRDefault="004B7A70" w:rsidP="004B7A70">
      <w:pPr>
        <w:spacing w:after="0" w:line="240" w:lineRule="auto"/>
        <w:jc w:val="both"/>
      </w:pPr>
    </w:p>
    <w:p w:rsidR="004B7A70" w:rsidRPr="00613642" w:rsidRDefault="004B7A70" w:rsidP="004B7A70">
      <w:pPr>
        <w:spacing w:after="0" w:line="240" w:lineRule="auto"/>
        <w:jc w:val="both"/>
      </w:pPr>
      <w:r w:rsidRPr="00B02098">
        <w:rPr>
          <w:b/>
        </w:rPr>
        <w:t>Gospodarka o obiegu zamkniętym</w:t>
      </w:r>
      <w:r w:rsidRPr="00613642">
        <w:t xml:space="preserve"> </w:t>
      </w:r>
      <w:r>
        <w:t>–</w:t>
      </w:r>
      <w:r w:rsidRPr="00613642">
        <w:t xml:space="preserve"> model produkcji i konsumpcji, który polega na dzieleniu się, pożyczaniu, ponownym użyciu, naprawie, odnawianiu i recyklingu istniejących materiałów i</w:t>
      </w:r>
      <w:r w:rsidR="00B47C8F">
        <w:t> </w:t>
      </w:r>
      <w:r w:rsidRPr="00613642">
        <w:t>produktów tak długo, jak to możliwe. W ten sposób wydłuża się cykl życia p</w:t>
      </w:r>
      <w:r>
        <w:t>roduktów. W praktyce oznacza to </w:t>
      </w:r>
      <w:r w:rsidRPr="00613642">
        <w:t>ograniczenie odpadów do minimum. Kiedy cykl życia produktu dobiega końca, surowce i</w:t>
      </w:r>
      <w:r w:rsidR="00B47C8F">
        <w:t> </w:t>
      </w:r>
      <w:r w:rsidRPr="00613642">
        <w:t>odpady, które z niego pochodzą, powinny zostać w gospodarce. Można je z powodzeniem wykorzystać ponownie, tworząc w ten sposób dodatkową wartość</w:t>
      </w:r>
      <w:r>
        <w:rPr>
          <w:rStyle w:val="Odwoanieprzypisudolnego"/>
        </w:rPr>
        <w:footnoteReference w:id="282"/>
      </w:r>
      <w:r w:rsidR="00B47C8F">
        <w:t>.</w:t>
      </w:r>
    </w:p>
    <w:p w:rsidR="004B7A70" w:rsidRDefault="004B7A70" w:rsidP="004B7A70">
      <w:pPr>
        <w:spacing w:after="0" w:line="240" w:lineRule="auto"/>
        <w:jc w:val="both"/>
        <w:rPr>
          <w:rFonts w:cs="Calibri"/>
          <w:color w:val="000000"/>
          <w:shd w:val="clear" w:color="auto" w:fill="FFFFFF"/>
        </w:rPr>
      </w:pPr>
    </w:p>
    <w:p w:rsidR="004B7A70" w:rsidRPr="00B92C95" w:rsidRDefault="004B7A70" w:rsidP="004B7A70">
      <w:pPr>
        <w:spacing w:after="0" w:line="240" w:lineRule="auto"/>
        <w:jc w:val="both"/>
        <w:rPr>
          <w:rFonts w:eastAsia="Times New Roman"/>
          <w:lang w:eastAsia="pl-PL"/>
        </w:rPr>
      </w:pPr>
      <w:r w:rsidRPr="00B02098">
        <w:rPr>
          <w:rFonts w:eastAsia="Times New Roman"/>
          <w:b/>
          <w:lang w:eastAsia="pl-PL"/>
        </w:rPr>
        <w:t>Jednolita część wód powierzchniowych</w:t>
      </w:r>
      <w:r>
        <w:rPr>
          <w:rFonts w:eastAsia="Times New Roman"/>
          <w:lang w:eastAsia="pl-PL"/>
        </w:rPr>
        <w:t xml:space="preserve"> – </w:t>
      </w:r>
      <w:r w:rsidRPr="00B92C95">
        <w:rPr>
          <w:rFonts w:eastAsia="Times New Roman"/>
          <w:lang w:eastAsia="pl-PL"/>
        </w:rPr>
        <w:t xml:space="preserve">oddzielny element wód powierzchniowych taki jak jezioro </w:t>
      </w:r>
      <w:r w:rsidR="00B47C8F">
        <w:rPr>
          <w:rFonts w:eastAsia="Times New Roman"/>
          <w:lang w:eastAsia="pl-PL"/>
        </w:rPr>
        <w:t xml:space="preserve">albo </w:t>
      </w:r>
      <w:r w:rsidRPr="00B92C95">
        <w:rPr>
          <w:rFonts w:eastAsia="Times New Roman"/>
          <w:lang w:eastAsia="pl-PL"/>
        </w:rPr>
        <w:t>inny naturalny lub sztuczny zbiornik wodny, struga, strumień, potok, rzeka, kanał lub ich części, morskie wody przejściowe lub wody przybrzeżne.</w:t>
      </w:r>
      <w:r>
        <w:rPr>
          <w:rFonts w:eastAsia="Times New Roman"/>
          <w:lang w:eastAsia="pl-PL"/>
        </w:rPr>
        <w:t xml:space="preserve"> </w:t>
      </w:r>
      <w:r w:rsidRPr="00B92C95">
        <w:rPr>
          <w:rFonts w:eastAsia="Times New Roman"/>
          <w:lang w:eastAsia="pl-PL"/>
        </w:rPr>
        <w:t xml:space="preserve">Pojęcie zostało </w:t>
      </w:r>
      <w:r w:rsidR="00B47C8F">
        <w:rPr>
          <w:rFonts w:eastAsia="Times New Roman"/>
          <w:lang w:eastAsia="pl-PL"/>
        </w:rPr>
        <w:t xml:space="preserve">wprowadzone </w:t>
      </w:r>
      <w:r w:rsidRPr="00B92C95">
        <w:rPr>
          <w:rFonts w:eastAsia="Times New Roman"/>
          <w:lang w:eastAsia="pl-PL"/>
        </w:rPr>
        <w:t>w związku z</w:t>
      </w:r>
      <w:r w:rsidR="00B47C8F">
        <w:rPr>
          <w:rFonts w:eastAsia="Times New Roman"/>
          <w:lang w:eastAsia="pl-PL"/>
        </w:rPr>
        <w:t> </w:t>
      </w:r>
      <w:r w:rsidRPr="00B92C95">
        <w:rPr>
          <w:rFonts w:eastAsia="Times New Roman"/>
          <w:lang w:eastAsia="pl-PL"/>
        </w:rPr>
        <w:t xml:space="preserve">implementacją </w:t>
      </w:r>
      <w:r w:rsidR="00BE22CC">
        <w:rPr>
          <w:rFonts w:eastAsia="Times New Roman"/>
          <w:lang w:eastAsia="pl-PL"/>
        </w:rPr>
        <w:t>RDW</w:t>
      </w:r>
      <w:r w:rsidRPr="00B92C95">
        <w:rPr>
          <w:rFonts w:eastAsia="Times New Roman"/>
          <w:lang w:eastAsia="pl-PL"/>
        </w:rPr>
        <w:t>, stosowane jest w kontekście zarządzania wodami, w</w:t>
      </w:r>
      <w:r w:rsidR="00B47C8F">
        <w:rPr>
          <w:rFonts w:eastAsia="Times New Roman"/>
          <w:lang w:eastAsia="pl-PL"/>
        </w:rPr>
        <w:t> </w:t>
      </w:r>
      <w:r w:rsidRPr="00B92C95">
        <w:rPr>
          <w:rFonts w:eastAsia="Times New Roman"/>
          <w:lang w:eastAsia="pl-PL"/>
        </w:rPr>
        <w:t>tym ich monitoringu środowiskowego</w:t>
      </w:r>
      <w:r>
        <w:rPr>
          <w:rStyle w:val="Odwoanieprzypisudolnego"/>
          <w:rFonts w:eastAsia="Times New Roman"/>
          <w:lang w:eastAsia="pl-PL"/>
        </w:rPr>
        <w:footnoteReference w:id="283"/>
      </w:r>
      <w:r w:rsidR="00B47C8F">
        <w:rPr>
          <w:rFonts w:eastAsia="Times New Roman"/>
          <w:lang w:eastAsia="pl-PL"/>
        </w:rPr>
        <w:t>.</w:t>
      </w:r>
      <w:r w:rsidRPr="00B92C95">
        <w:rPr>
          <w:rFonts w:eastAsia="Times New Roman"/>
          <w:lang w:eastAsia="pl-PL"/>
        </w:rPr>
        <w:t xml:space="preserve"> </w:t>
      </w:r>
    </w:p>
    <w:p w:rsidR="004B7A70" w:rsidRDefault="004B7A70" w:rsidP="004B7A70">
      <w:pPr>
        <w:spacing w:after="0" w:line="240" w:lineRule="auto"/>
        <w:jc w:val="both"/>
        <w:rPr>
          <w:rFonts w:cs="Calibri"/>
          <w:color w:val="000000"/>
          <w:shd w:val="clear" w:color="auto" w:fill="FFFFFF"/>
        </w:rPr>
      </w:pPr>
    </w:p>
    <w:p w:rsidR="004B7A70" w:rsidRPr="004B7A70" w:rsidRDefault="004B7A70" w:rsidP="004B7A70">
      <w:pPr>
        <w:pStyle w:val="NormalnyWeb"/>
        <w:spacing w:before="0" w:beforeAutospacing="0" w:after="0" w:afterAutospacing="0"/>
        <w:jc w:val="both"/>
        <w:rPr>
          <w:rFonts w:ascii="Calibri" w:hAnsi="Calibri"/>
          <w:sz w:val="22"/>
          <w:szCs w:val="22"/>
        </w:rPr>
      </w:pPr>
      <w:r w:rsidRPr="00B02098">
        <w:rPr>
          <w:rFonts w:ascii="Calibri" w:hAnsi="Calibri"/>
          <w:b/>
          <w:sz w:val="22"/>
          <w:szCs w:val="22"/>
        </w:rPr>
        <w:t>Jednolita część wód podziemnych</w:t>
      </w:r>
      <w:r w:rsidRPr="004B7A70">
        <w:rPr>
          <w:rFonts w:ascii="Calibri" w:hAnsi="Calibri"/>
          <w:sz w:val="22"/>
          <w:szCs w:val="22"/>
        </w:rPr>
        <w:t xml:space="preserve"> – określona objętość wód podziemnych występujących w obrębie danej warstwy wodonośnej lub zespołu warstw wodonośnych. Pojęcie zostało wprowadzone w</w:t>
      </w:r>
      <w:r w:rsidR="00B47C8F">
        <w:rPr>
          <w:rFonts w:ascii="Calibri" w:hAnsi="Calibri"/>
          <w:sz w:val="22"/>
          <w:szCs w:val="22"/>
        </w:rPr>
        <w:t> </w:t>
      </w:r>
      <w:r w:rsidRPr="004B7A70">
        <w:rPr>
          <w:rFonts w:ascii="Calibri" w:hAnsi="Calibri"/>
          <w:sz w:val="22"/>
          <w:szCs w:val="22"/>
        </w:rPr>
        <w:t xml:space="preserve">związku z implementacją </w:t>
      </w:r>
      <w:r w:rsidR="00BE22CC">
        <w:rPr>
          <w:rFonts w:ascii="Calibri" w:hAnsi="Calibri"/>
          <w:sz w:val="22"/>
          <w:szCs w:val="22"/>
        </w:rPr>
        <w:t>RDW</w:t>
      </w:r>
      <w:r w:rsidRPr="004B7A70">
        <w:rPr>
          <w:rFonts w:ascii="Calibri" w:hAnsi="Calibri"/>
          <w:sz w:val="22"/>
          <w:szCs w:val="22"/>
        </w:rPr>
        <w:t>, stosowane jest w kontekście zarządzania wodami, w tym ich monitoringu środowiskowego</w:t>
      </w:r>
      <w:r w:rsidRPr="004B7A70">
        <w:rPr>
          <w:rStyle w:val="Odwoanieprzypisudolnego"/>
          <w:rFonts w:ascii="Calibri" w:hAnsi="Calibri"/>
          <w:sz w:val="22"/>
          <w:szCs w:val="22"/>
        </w:rPr>
        <w:footnoteReference w:id="284"/>
      </w:r>
      <w:r w:rsidR="00B47C8F">
        <w:rPr>
          <w:rFonts w:ascii="Calibri" w:hAnsi="Calibri"/>
          <w:sz w:val="22"/>
          <w:szCs w:val="22"/>
        </w:rPr>
        <w:t>.</w:t>
      </w:r>
      <w:r w:rsidR="00B02098">
        <w:rPr>
          <w:rFonts w:ascii="Calibri" w:hAnsi="Calibri"/>
          <w:sz w:val="22"/>
          <w:szCs w:val="22"/>
        </w:rPr>
        <w:t xml:space="preserve"> </w:t>
      </w:r>
    </w:p>
    <w:p w:rsidR="004B7A70" w:rsidRDefault="004B7A70" w:rsidP="004B7A70">
      <w:pPr>
        <w:spacing w:after="0" w:line="240" w:lineRule="auto"/>
        <w:jc w:val="both"/>
      </w:pPr>
    </w:p>
    <w:p w:rsidR="004B7A70" w:rsidRPr="008640D8" w:rsidRDefault="004B7A70" w:rsidP="004B7A70">
      <w:pPr>
        <w:autoSpaceDE w:val="0"/>
        <w:autoSpaceDN w:val="0"/>
        <w:adjustRightInd w:val="0"/>
        <w:spacing w:after="0" w:line="240" w:lineRule="auto"/>
        <w:jc w:val="both"/>
        <w:rPr>
          <w:rFonts w:cs="Calibri"/>
          <w:color w:val="000000"/>
        </w:rPr>
      </w:pPr>
      <w:r w:rsidRPr="00B02098">
        <w:rPr>
          <w:rFonts w:cs="Calibri"/>
          <w:b/>
          <w:color w:val="000000"/>
        </w:rPr>
        <w:t>Mitygacja</w:t>
      </w:r>
      <w:r w:rsidRPr="008640D8">
        <w:rPr>
          <w:rFonts w:cs="Calibri"/>
          <w:color w:val="000000"/>
        </w:rPr>
        <w:t xml:space="preserve"> </w:t>
      </w:r>
      <w:r>
        <w:rPr>
          <w:rFonts w:cs="Calibri"/>
          <w:color w:val="000000"/>
        </w:rPr>
        <w:t xml:space="preserve">– </w:t>
      </w:r>
      <w:r w:rsidRPr="008640D8">
        <w:rPr>
          <w:rFonts w:cs="Calibri"/>
          <w:color w:val="000000"/>
        </w:rPr>
        <w:t xml:space="preserve">ograniczenie wpływu działalności człowieka na powstawanie efektu cieplarnianego Ziemi, głównie poprzez zmniejszanie emisji do atmosfery gazów cieplarnianych, ograniczenie spalania paliw kopalnych, podniesienie efektywności energetycznej we wszystkich dziedzinach działalności człowieka, </w:t>
      </w:r>
      <w:r w:rsidRPr="008640D8">
        <w:rPr>
          <w:rFonts w:cs="Calibri"/>
          <w:color w:val="000000"/>
        </w:rPr>
        <w:lastRenderedPageBreak/>
        <w:t>oszczędzanie energii. W zakres pojęcia mity</w:t>
      </w:r>
      <w:r>
        <w:rPr>
          <w:rFonts w:cs="Calibri"/>
          <w:color w:val="000000"/>
        </w:rPr>
        <w:t>g</w:t>
      </w:r>
      <w:r w:rsidRPr="008640D8">
        <w:rPr>
          <w:rFonts w:cs="Calibri"/>
          <w:color w:val="000000"/>
        </w:rPr>
        <w:t xml:space="preserve">acji zmian klimatu </w:t>
      </w:r>
      <w:r w:rsidR="00B47C8F">
        <w:rPr>
          <w:rFonts w:cs="Calibri"/>
          <w:color w:val="000000"/>
        </w:rPr>
        <w:t>wchodzą</w:t>
      </w:r>
      <w:r w:rsidRPr="008640D8">
        <w:rPr>
          <w:rFonts w:cs="Calibri"/>
          <w:color w:val="000000"/>
        </w:rPr>
        <w:t xml:space="preserve"> również działania mające na celu zwiększenie sekwestrac</w:t>
      </w:r>
      <w:r w:rsidR="00FD6688">
        <w:rPr>
          <w:rFonts w:cs="Calibri"/>
          <w:color w:val="000000"/>
        </w:rPr>
        <w:t>ji węgla w </w:t>
      </w:r>
      <w:r>
        <w:rPr>
          <w:rFonts w:cs="Calibri"/>
          <w:color w:val="000000"/>
        </w:rPr>
        <w:t>glebach i lasach lub </w:t>
      </w:r>
      <w:r w:rsidRPr="008640D8">
        <w:rPr>
          <w:rFonts w:cs="Calibri"/>
          <w:color w:val="000000"/>
        </w:rPr>
        <w:t>wychwytywania dwutlenku węgla z atmosfery w celu j</w:t>
      </w:r>
      <w:r>
        <w:rPr>
          <w:rFonts w:cs="Calibri"/>
          <w:color w:val="000000"/>
        </w:rPr>
        <w:t>ego powtórnego magazynowania</w:t>
      </w:r>
      <w:r>
        <w:rPr>
          <w:rStyle w:val="Odwoanieprzypisudolnego"/>
          <w:rFonts w:cs="Calibri"/>
          <w:color w:val="000000"/>
        </w:rPr>
        <w:footnoteReference w:id="285"/>
      </w:r>
      <w:r>
        <w:rPr>
          <w:rFonts w:cs="Calibri"/>
          <w:color w:val="000000"/>
        </w:rPr>
        <w:t>.</w:t>
      </w:r>
    </w:p>
    <w:p w:rsidR="004B7A70" w:rsidRPr="00885C2A" w:rsidRDefault="004B7A70" w:rsidP="004B7A70">
      <w:pPr>
        <w:spacing w:after="0" w:line="240" w:lineRule="auto"/>
        <w:jc w:val="both"/>
        <w:rPr>
          <w:u w:val="single"/>
        </w:rPr>
      </w:pPr>
    </w:p>
    <w:p w:rsidR="004B7A70" w:rsidRPr="00CC7107" w:rsidRDefault="004B7A70" w:rsidP="004B7A70">
      <w:pPr>
        <w:spacing w:after="0" w:line="240" w:lineRule="auto"/>
        <w:jc w:val="both"/>
      </w:pPr>
      <w:r w:rsidRPr="00B02098">
        <w:rPr>
          <w:b/>
        </w:rPr>
        <w:t>Neutralność klimatyczna</w:t>
      </w:r>
      <w:r w:rsidRPr="00CC7107">
        <w:t xml:space="preserve"> </w:t>
      </w:r>
      <w:r>
        <w:t>–</w:t>
      </w:r>
      <w:r w:rsidRPr="00CC7107">
        <w:t xml:space="preserve"> bilans mi</w:t>
      </w:r>
      <w:r>
        <w:t>ę</w:t>
      </w:r>
      <w:r w:rsidRPr="00CC7107">
        <w:t xml:space="preserve">dzy emisją gazów cieplarnianych a ich pochłanianiem przez </w:t>
      </w:r>
      <w:r>
        <w:t xml:space="preserve">oceany/morza, </w:t>
      </w:r>
      <w:r w:rsidRPr="00CC7107">
        <w:t>lasy</w:t>
      </w:r>
      <w:r>
        <w:t xml:space="preserve"> i gleby</w:t>
      </w:r>
      <w:r w:rsidRPr="00CC7107">
        <w:t xml:space="preserve"> bądź składowaniem (np. w technologii C</w:t>
      </w:r>
      <w:r>
        <w:t xml:space="preserve">arbon </w:t>
      </w:r>
      <w:r w:rsidRPr="00CC7107">
        <w:t>C</w:t>
      </w:r>
      <w:r>
        <w:t xml:space="preserve">apture and </w:t>
      </w:r>
      <w:r w:rsidRPr="00CC7107">
        <w:t>S</w:t>
      </w:r>
      <w:r>
        <w:t>torage</w:t>
      </w:r>
      <w:r w:rsidRPr="00CC7107">
        <w:t xml:space="preserve"> </w:t>
      </w:r>
      <w:r w:rsidR="002F505F">
        <w:t>–</w:t>
      </w:r>
      <w:r w:rsidR="00FD6688">
        <w:t xml:space="preserve"> </w:t>
      </w:r>
      <w:r>
        <w:t>wy</w:t>
      </w:r>
      <w:r w:rsidR="00FD6688">
        <w:t>chwytywanie i składowanie węgla</w:t>
      </w:r>
      <w:r>
        <w:t xml:space="preserve"> </w:t>
      </w:r>
      <w:r w:rsidRPr="00CC7107">
        <w:t>lub C</w:t>
      </w:r>
      <w:r>
        <w:t xml:space="preserve">arbon </w:t>
      </w:r>
      <w:r w:rsidRPr="00CC7107">
        <w:t>C</w:t>
      </w:r>
      <w:r>
        <w:t xml:space="preserve">apture and </w:t>
      </w:r>
      <w:r w:rsidRPr="00CC7107">
        <w:t>U</w:t>
      </w:r>
      <w:r>
        <w:t xml:space="preserve">tilization </w:t>
      </w:r>
      <w:r w:rsidR="002F505F">
        <w:t>–</w:t>
      </w:r>
      <w:r w:rsidR="00FD6688">
        <w:t xml:space="preserve"> </w:t>
      </w:r>
      <w:r>
        <w:t>wychwytywanie i wykorzystanie</w:t>
      </w:r>
      <w:r w:rsidRPr="005127D9">
        <w:t xml:space="preserve"> </w:t>
      </w:r>
      <w:r w:rsidR="00FD6688">
        <w:t>węgla w procesach przemysłowych</w:t>
      </w:r>
      <w:r w:rsidRPr="00CC7107">
        <w:t xml:space="preserve">). </w:t>
      </w:r>
      <w:r>
        <w:t>Pojęcie „n</w:t>
      </w:r>
      <w:r w:rsidRPr="00CC7107">
        <w:t>eutralnoś</w:t>
      </w:r>
      <w:r>
        <w:t>ci</w:t>
      </w:r>
      <w:r w:rsidRPr="00CC7107">
        <w:t xml:space="preserve"> klimatyczn</w:t>
      </w:r>
      <w:r>
        <w:t>ej”</w:t>
      </w:r>
      <w:r w:rsidRPr="00CC7107">
        <w:t xml:space="preserve"> dotyczy nie</w:t>
      </w:r>
      <w:r>
        <w:t> </w:t>
      </w:r>
      <w:r w:rsidRPr="00CC7107">
        <w:t>tylko dwutlenku węgla, ale również innych gazów cieplarnianych</w:t>
      </w:r>
      <w:r w:rsidR="00FD6688">
        <w:t xml:space="preserve"> (takich jak np. </w:t>
      </w:r>
      <w:r>
        <w:t>metan)</w:t>
      </w:r>
      <w:r>
        <w:rPr>
          <w:rStyle w:val="Odwoanieprzypisudolnego"/>
        </w:rPr>
        <w:footnoteReference w:id="286"/>
      </w:r>
      <w:r w:rsidR="00FD6688">
        <w:t>.</w:t>
      </w:r>
    </w:p>
    <w:p w:rsidR="004B7A70" w:rsidRDefault="004B7A70" w:rsidP="004B7A70">
      <w:pPr>
        <w:spacing w:after="0" w:line="240" w:lineRule="auto"/>
        <w:jc w:val="both"/>
      </w:pPr>
    </w:p>
    <w:p w:rsidR="004B7A70" w:rsidRDefault="004B7A70" w:rsidP="004B7A70">
      <w:pPr>
        <w:spacing w:after="0" w:line="240" w:lineRule="auto"/>
        <w:jc w:val="both"/>
        <w:rPr>
          <w:u w:val="single"/>
        </w:rPr>
      </w:pPr>
      <w:r w:rsidRPr="00B02098">
        <w:rPr>
          <w:b/>
        </w:rPr>
        <w:t>Remediacja</w:t>
      </w:r>
      <w:r>
        <w:t xml:space="preserve"> – dotyczy gleby, ziemi oraz wód gruntowych. Oznacza działania służące usunięciu lub zmniejszeniu ilości tzw. substancji powodujących ryzyko oraz kontrolowanie i ograniczenie ich rozprzestrzeniania się. Celem remediacji jest doprowadzenie terenu zanieczyszczonego do takiego stanu, by nie stwarzał zagrożenia dla ludzi i środowiska. Powinna uwzględniać obecny oraz przyszły sposób użytkowania terenu. Remediacja może polegać na samooczyszczaniu. Może być przeprowadzana in-situ (na miejscu) lub ex-situ, gdy obejmuje wywiezienie skażonej ziemi i oczyszczenie jej p</w:t>
      </w:r>
      <w:r w:rsidR="00FD6688">
        <w:t>oza terenem poddanym remediacji</w:t>
      </w:r>
      <w:r>
        <w:rPr>
          <w:rStyle w:val="Odwoanieprzypisudolnego"/>
        </w:rPr>
        <w:footnoteReference w:id="287"/>
      </w:r>
      <w:r w:rsidR="00FD6688">
        <w:t>.</w:t>
      </w:r>
    </w:p>
    <w:p w:rsidR="004B7A70" w:rsidRDefault="004B7A70" w:rsidP="004B7A70">
      <w:pPr>
        <w:spacing w:after="0" w:line="240" w:lineRule="auto"/>
        <w:jc w:val="both"/>
        <w:rPr>
          <w:u w:val="single"/>
        </w:rPr>
      </w:pPr>
    </w:p>
    <w:p w:rsidR="004B7A70" w:rsidRDefault="004B7A70" w:rsidP="004B7A70">
      <w:pPr>
        <w:spacing w:after="0" w:line="240" w:lineRule="auto"/>
        <w:jc w:val="both"/>
      </w:pPr>
      <w:r w:rsidRPr="00B02098">
        <w:rPr>
          <w:rFonts w:cs="Arial"/>
          <w:b/>
        </w:rPr>
        <w:t>Renaturalizacja</w:t>
      </w:r>
      <w:r w:rsidRPr="00103F4D">
        <w:rPr>
          <w:rFonts w:cs="Arial"/>
        </w:rPr>
        <w:t xml:space="preserve"> </w:t>
      </w:r>
      <w:r>
        <w:rPr>
          <w:rFonts w:cs="Arial"/>
        </w:rPr>
        <w:t>– w</w:t>
      </w:r>
      <w:r>
        <w:t xml:space="preserve"> </w:t>
      </w:r>
      <w:r w:rsidRPr="00103F4D">
        <w:rPr>
          <w:iCs/>
        </w:rPr>
        <w:t>ochron</w:t>
      </w:r>
      <w:r>
        <w:rPr>
          <w:iCs/>
        </w:rPr>
        <w:t>ie</w:t>
      </w:r>
      <w:r w:rsidRPr="00103F4D">
        <w:rPr>
          <w:iCs/>
        </w:rPr>
        <w:t xml:space="preserve"> przyrody</w:t>
      </w:r>
      <w:r>
        <w:t xml:space="preserve"> proces przywracania środowiska do stanu naturalnego, możliwie bliskiego stanowi pierwotnemu sprzed wprowadzenia w nim niekorzystnych zmian przez człowieka. Termin ten ma szersze znaczenie niż renaturyzacja, ponieważ</w:t>
      </w:r>
      <w:r w:rsidR="002F505F">
        <w:t>,</w:t>
      </w:r>
      <w:r>
        <w:t xml:space="preserve"> oprócz działań technicznych, może również oznaczać równoległy spontaniczny proces naturalny, możliwy np. dzięki biernej ochronie. W odróżnieniu </w:t>
      </w:r>
      <w:r w:rsidR="002F505F">
        <w:t>od</w:t>
      </w:r>
      <w:r>
        <w:t xml:space="preserve"> renaturyzacji</w:t>
      </w:r>
      <w:r w:rsidR="002F505F">
        <w:t>,</w:t>
      </w:r>
      <w:r>
        <w:t xml:space="preserve"> ograniczającej się zwykle do zabiegów hydrotechnicznych, dotyczyć może wszelkich ekosystemów. W ekosystemach leśnych może polegać np. na umożliwieniu spontanicznego kształtowania składu i struktury drzewostanu poprzez </w:t>
      </w:r>
      <w:r w:rsidR="00FD6688">
        <w:t>eliminację zabiegów hodowlanych</w:t>
      </w:r>
      <w:r>
        <w:rPr>
          <w:rStyle w:val="Odwoanieprzypisudolnego"/>
        </w:rPr>
        <w:footnoteReference w:id="288"/>
      </w:r>
      <w:r w:rsidR="00FD6688">
        <w:t>.</w:t>
      </w:r>
    </w:p>
    <w:p w:rsidR="007E7DE7" w:rsidRDefault="007E7DE7" w:rsidP="004B7A70">
      <w:pPr>
        <w:spacing w:after="0" w:line="240" w:lineRule="auto"/>
        <w:jc w:val="both"/>
      </w:pPr>
    </w:p>
    <w:p w:rsidR="00B02098" w:rsidRPr="00C3213D" w:rsidRDefault="00B02098" w:rsidP="00B02098">
      <w:pPr>
        <w:autoSpaceDE w:val="0"/>
        <w:autoSpaceDN w:val="0"/>
        <w:adjustRightInd w:val="0"/>
        <w:spacing w:after="0" w:line="240" w:lineRule="auto"/>
        <w:jc w:val="both"/>
        <w:rPr>
          <w:rFonts w:cs="Calibri"/>
          <w:color w:val="000000"/>
        </w:rPr>
      </w:pPr>
      <w:r w:rsidRPr="00B02098">
        <w:rPr>
          <w:b/>
        </w:rPr>
        <w:t>Sekwestracja (pochłanianie) dwutlenku węgla</w:t>
      </w:r>
      <w:r>
        <w:t xml:space="preserve"> – </w:t>
      </w:r>
      <w:r>
        <w:rPr>
          <w:rFonts w:cs="Calibri"/>
          <w:color w:val="000000"/>
        </w:rPr>
        <w:t xml:space="preserve">samoistne procesy pochłaniania </w:t>
      </w:r>
      <w:r>
        <w:t>CO</w:t>
      </w:r>
      <w:r w:rsidRPr="00E53B42">
        <w:rPr>
          <w:vertAlign w:val="subscript"/>
        </w:rPr>
        <w:t>2</w:t>
      </w:r>
      <w:r>
        <w:rPr>
          <w:vertAlign w:val="subscript"/>
        </w:rPr>
        <w:t xml:space="preserve"> </w:t>
      </w:r>
      <w:r>
        <w:t>przez</w:t>
      </w:r>
      <w:r>
        <w:rPr>
          <w:rFonts w:cs="Calibri"/>
          <w:color w:val="000000"/>
        </w:rPr>
        <w:t xml:space="preserve"> </w:t>
      </w:r>
      <w:r w:rsidRPr="00C3213D">
        <w:rPr>
          <w:rFonts w:cs="Calibri"/>
          <w:color w:val="000000"/>
        </w:rPr>
        <w:t>oceany, lasy</w:t>
      </w:r>
      <w:r>
        <w:rPr>
          <w:rFonts w:cs="Calibri"/>
          <w:color w:val="000000"/>
        </w:rPr>
        <w:t xml:space="preserve"> (w procesie </w:t>
      </w:r>
      <w:r w:rsidRPr="00C3213D">
        <w:rPr>
          <w:rFonts w:cs="Calibri"/>
          <w:color w:val="000000"/>
        </w:rPr>
        <w:t>fotosyntez</w:t>
      </w:r>
      <w:r>
        <w:rPr>
          <w:rFonts w:cs="Calibri"/>
          <w:color w:val="000000"/>
        </w:rPr>
        <w:t>y) i/</w:t>
      </w:r>
      <w:r w:rsidRPr="00C3213D">
        <w:rPr>
          <w:rFonts w:cs="Calibri"/>
          <w:color w:val="000000"/>
        </w:rPr>
        <w:t>lub gleb</w:t>
      </w:r>
      <w:r>
        <w:rPr>
          <w:rFonts w:cs="Calibri"/>
          <w:color w:val="000000"/>
        </w:rPr>
        <w:t>ę oraz aktywne wychwytywanie</w:t>
      </w:r>
      <w:r w:rsidRPr="00C3213D">
        <w:rPr>
          <w:rFonts w:cs="Calibri"/>
          <w:color w:val="000000"/>
        </w:rPr>
        <w:t xml:space="preserve"> </w:t>
      </w:r>
      <w:r>
        <w:rPr>
          <w:rFonts w:cs="Calibri"/>
          <w:color w:val="000000"/>
        </w:rPr>
        <w:t xml:space="preserve">przez człowieka </w:t>
      </w:r>
      <w:r w:rsidRPr="00C3213D">
        <w:rPr>
          <w:rFonts w:cs="Calibri"/>
          <w:color w:val="000000"/>
        </w:rPr>
        <w:t>dwutlenku węgla z</w:t>
      </w:r>
      <w:r>
        <w:rPr>
          <w:rFonts w:cs="Calibri"/>
          <w:color w:val="000000"/>
        </w:rPr>
        <w:t> </w:t>
      </w:r>
      <w:r w:rsidRPr="00C3213D">
        <w:rPr>
          <w:rFonts w:cs="Calibri"/>
          <w:color w:val="000000"/>
        </w:rPr>
        <w:t xml:space="preserve">atmosfery i jego </w:t>
      </w:r>
      <w:r>
        <w:rPr>
          <w:rFonts w:cs="Calibri"/>
          <w:color w:val="000000"/>
        </w:rPr>
        <w:t>przechowyw</w:t>
      </w:r>
      <w:r w:rsidRPr="00C3213D">
        <w:rPr>
          <w:rFonts w:cs="Calibri"/>
          <w:color w:val="000000"/>
        </w:rPr>
        <w:t xml:space="preserve">anie </w:t>
      </w:r>
      <w:r>
        <w:rPr>
          <w:rFonts w:cs="Calibri"/>
          <w:color w:val="000000"/>
        </w:rPr>
        <w:t xml:space="preserve">w postaci uniemożliwiającej (lub bardzo ograniczającej) uwalnianie się do atmosfery </w:t>
      </w:r>
      <w:r w:rsidRPr="00C3213D">
        <w:rPr>
          <w:rFonts w:cs="Calibri"/>
          <w:color w:val="000000"/>
        </w:rPr>
        <w:t>dzięki procesom fizycznym</w:t>
      </w:r>
      <w:r>
        <w:rPr>
          <w:rFonts w:cs="Calibri"/>
          <w:color w:val="000000"/>
        </w:rPr>
        <w:t xml:space="preserve"> (np. s</w:t>
      </w:r>
      <w:r>
        <w:t xml:space="preserve">ekwestracja geologiczna </w:t>
      </w:r>
      <w:r>
        <w:rPr>
          <w:rFonts w:cs="Calibri"/>
          <w:color w:val="000000"/>
        </w:rPr>
        <w:t>w głębokich strukturach geologicznych)</w:t>
      </w:r>
      <w:r>
        <w:t xml:space="preserve"> </w:t>
      </w:r>
      <w:r w:rsidRPr="00C3213D">
        <w:rPr>
          <w:rFonts w:cs="Calibri"/>
          <w:color w:val="000000"/>
        </w:rPr>
        <w:t>lub</w:t>
      </w:r>
      <w:r>
        <w:rPr>
          <w:rFonts w:cs="Calibri"/>
          <w:color w:val="000000"/>
        </w:rPr>
        <w:t xml:space="preserve"> dzięki procesom</w:t>
      </w:r>
      <w:r w:rsidRPr="00C3213D">
        <w:rPr>
          <w:rFonts w:cs="Calibri"/>
          <w:color w:val="000000"/>
        </w:rPr>
        <w:t xml:space="preserve"> biologicznym</w:t>
      </w:r>
      <w:r>
        <w:rPr>
          <w:rFonts w:cs="Calibri"/>
          <w:color w:val="000000"/>
        </w:rPr>
        <w:t xml:space="preserve"> (biosekwestracja).</w:t>
      </w:r>
      <w:r w:rsidRPr="00C3213D">
        <w:rPr>
          <w:rFonts w:cs="Calibri"/>
          <w:color w:val="000000"/>
        </w:rPr>
        <w:t xml:space="preserve"> </w:t>
      </w:r>
    </w:p>
    <w:p w:rsidR="00B02098" w:rsidRDefault="00B02098" w:rsidP="00B02098">
      <w:pPr>
        <w:spacing w:after="0" w:line="240" w:lineRule="auto"/>
        <w:jc w:val="both"/>
        <w:rPr>
          <w:rFonts w:cs="Calibri"/>
        </w:rPr>
      </w:pPr>
    </w:p>
    <w:p w:rsidR="00B02098" w:rsidRPr="00D01AFD" w:rsidRDefault="00B02098" w:rsidP="00B02098">
      <w:pPr>
        <w:spacing w:after="0" w:line="240" w:lineRule="auto"/>
        <w:jc w:val="both"/>
        <w:rPr>
          <w:rFonts w:cs="Calibri"/>
        </w:rPr>
      </w:pPr>
      <w:r w:rsidRPr="00B02098">
        <w:rPr>
          <w:rFonts w:cs="Calibri"/>
          <w:b/>
        </w:rPr>
        <w:t>Ubóstwo energetyczne</w:t>
      </w:r>
      <w:r>
        <w:rPr>
          <w:rFonts w:cs="Calibri"/>
        </w:rPr>
        <w:t xml:space="preserve"> – zjawisko, w którym g</w:t>
      </w:r>
      <w:r w:rsidRPr="00D01AFD">
        <w:rPr>
          <w:rFonts w:cs="Calibri"/>
        </w:rPr>
        <w:t xml:space="preserve">ospodarstwo domowe ma trudności w zaspokojeniu swoich potrzeb energetycznych (ogrzewania, ciepłej wody, elektryczności) </w:t>
      </w:r>
      <w:r>
        <w:rPr>
          <w:rFonts w:cs="Calibri"/>
        </w:rPr>
        <w:t xml:space="preserve">z powodu niskiego dochodu lub </w:t>
      </w:r>
      <w:r w:rsidRPr="00D01AFD">
        <w:rPr>
          <w:rFonts w:cs="Calibri"/>
        </w:rPr>
        <w:t>charakterystyk mieszkania.</w:t>
      </w:r>
      <w:r w:rsidRPr="00083381">
        <w:rPr>
          <w:rFonts w:cs="Calibri"/>
        </w:rPr>
        <w:t xml:space="preserve"> </w:t>
      </w:r>
      <w:r>
        <w:rPr>
          <w:rFonts w:cs="Calibri"/>
        </w:rPr>
        <w:t xml:space="preserve">Według podejścia brytyjskiego, przejętego przez różne organizacje międzynarodowe, ubóstwo energetyczne występuje, kiedy </w:t>
      </w:r>
      <w:r w:rsidRPr="00D01AFD">
        <w:rPr>
          <w:rFonts w:cs="Calibri"/>
        </w:rPr>
        <w:t xml:space="preserve">wydatki gospodarstwa domowego </w:t>
      </w:r>
      <w:r>
        <w:rPr>
          <w:rFonts w:cs="Calibri"/>
        </w:rPr>
        <w:t xml:space="preserve">na zaopatrzenie w ciepło i inne rodzaje energii niezbędne do zaspokojenia podstawowych potrzeb </w:t>
      </w:r>
      <w:r w:rsidRPr="00487101">
        <w:rPr>
          <w:rFonts w:cs="Calibri"/>
        </w:rPr>
        <w:t xml:space="preserve">przekraczają próg 10% </w:t>
      </w:r>
      <w:r>
        <w:rPr>
          <w:rFonts w:cs="Calibri"/>
        </w:rPr>
        <w:t>ich</w:t>
      </w:r>
      <w:r w:rsidRPr="00487101">
        <w:rPr>
          <w:rFonts w:cs="Calibri"/>
        </w:rPr>
        <w:t xml:space="preserve"> dochod</w:t>
      </w:r>
      <w:r>
        <w:rPr>
          <w:rFonts w:cs="Calibri"/>
        </w:rPr>
        <w:t>u</w:t>
      </w:r>
      <w:r>
        <w:rPr>
          <w:rStyle w:val="Odwoanieprzypisudolnego"/>
          <w:rFonts w:cs="Calibri"/>
        </w:rPr>
        <w:footnoteReference w:id="289"/>
      </w:r>
      <w:r>
        <w:rPr>
          <w:rFonts w:cs="Calibri"/>
        </w:rPr>
        <w:t>.</w:t>
      </w:r>
    </w:p>
    <w:p w:rsidR="00B02098" w:rsidRPr="00D01AFD" w:rsidRDefault="00B02098" w:rsidP="00B02098">
      <w:pPr>
        <w:spacing w:after="0" w:line="240" w:lineRule="auto"/>
        <w:jc w:val="both"/>
        <w:rPr>
          <w:rFonts w:cs="Calibri"/>
          <w:u w:val="single"/>
        </w:rPr>
      </w:pPr>
    </w:p>
    <w:p w:rsidR="00B02098" w:rsidRPr="00DA5B54" w:rsidRDefault="00B02098" w:rsidP="00B02098">
      <w:pPr>
        <w:spacing w:after="0" w:line="240" w:lineRule="auto"/>
        <w:jc w:val="both"/>
      </w:pPr>
      <w:r w:rsidRPr="00B02098">
        <w:rPr>
          <w:rFonts w:cs="Calibri"/>
          <w:b/>
        </w:rPr>
        <w:t>Usługi ekosystemowe</w:t>
      </w:r>
      <w:r w:rsidRPr="00103F4D">
        <w:rPr>
          <w:rFonts w:cs="Calibri"/>
        </w:rPr>
        <w:t xml:space="preserve"> (świadczenia ekosystemów)</w:t>
      </w:r>
      <w:r w:rsidRPr="005127D9">
        <w:t xml:space="preserve"> –</w:t>
      </w:r>
      <w:r>
        <w:t xml:space="preserve"> </w:t>
      </w:r>
      <w:r w:rsidRPr="00E74336">
        <w:t>zestaw wytworów</w:t>
      </w:r>
      <w:r w:rsidRPr="001B2F65">
        <w:t xml:space="preserve"> (np. drewno, owoce leśne,</w:t>
      </w:r>
      <w:r w:rsidRPr="00DA5B54">
        <w:t xml:space="preserve"> zwierzyna łowna) i funkcji ekosystemów (np. oczyszczanie wody i powietrza, produkcja tlenu, miejsca rekreacji), z których</w:t>
      </w:r>
      <w:r>
        <w:t xml:space="preserve"> korzysta społeczeństwo</w:t>
      </w:r>
      <w:r>
        <w:rPr>
          <w:rStyle w:val="Odwoanieprzypisudolnego"/>
        </w:rPr>
        <w:footnoteReference w:id="290"/>
      </w:r>
      <w:r>
        <w:t>.</w:t>
      </w:r>
    </w:p>
    <w:p w:rsidR="00B02098" w:rsidRPr="007F538C" w:rsidRDefault="00B02098" w:rsidP="004B7A70">
      <w:pPr>
        <w:spacing w:after="0" w:line="240" w:lineRule="auto"/>
        <w:jc w:val="both"/>
        <w:rPr>
          <w:u w:val="single"/>
        </w:rPr>
      </w:pPr>
    </w:p>
    <w:p w:rsidR="003D66B0" w:rsidRDefault="003D66B0" w:rsidP="008C3F74">
      <w:pPr>
        <w:tabs>
          <w:tab w:val="left" w:pos="2816"/>
        </w:tabs>
        <w:rPr>
          <w:b/>
          <w:color w:val="4F81BD"/>
          <w:sz w:val="28"/>
          <w:szCs w:val="28"/>
        </w:rPr>
      </w:pPr>
    </w:p>
    <w:p w:rsidR="008C3F74" w:rsidRDefault="008C3F74" w:rsidP="008C3F74">
      <w:pPr>
        <w:pStyle w:val="Nagwek1"/>
      </w:pPr>
      <w:bookmarkStart w:id="314" w:name="_Toc535524205"/>
      <w:bookmarkStart w:id="315" w:name="_Toc13645482"/>
      <w:r>
        <w:t xml:space="preserve">Załącznik 1: Diagnoza w poszczególnych obszarach </w:t>
      </w:r>
      <w:r w:rsidR="00E86A6E">
        <w:t>PEP2030</w:t>
      </w:r>
      <w:bookmarkEnd w:id="314"/>
      <w:bookmarkEnd w:id="315"/>
    </w:p>
    <w:p w:rsidR="008C3F74" w:rsidRDefault="008C3F74" w:rsidP="008C3F74">
      <w:pPr>
        <w:pStyle w:val="Nagwek1"/>
      </w:pPr>
      <w:bookmarkStart w:id="316" w:name="_Toc535524206"/>
      <w:bookmarkStart w:id="317" w:name="_Toc13645483"/>
      <w:r>
        <w:t xml:space="preserve">Załącznik 2: </w:t>
      </w:r>
      <w:r w:rsidR="009374CC" w:rsidRPr="009374CC">
        <w:t>Podsumowanie wdrażania Strategii „Bezpieczeństwo Energetyczne i Środowisko 2020” (BEiŚ) w części środowiskowej</w:t>
      </w:r>
      <w:bookmarkEnd w:id="316"/>
      <w:bookmarkEnd w:id="317"/>
    </w:p>
    <w:p w:rsidR="005D70DB" w:rsidRDefault="008C3F74" w:rsidP="005D70DB">
      <w:pPr>
        <w:pStyle w:val="Nagwek1"/>
      </w:pPr>
      <w:bookmarkStart w:id="318" w:name="_Toc535524207"/>
      <w:bookmarkStart w:id="319" w:name="_Toc13645484"/>
      <w:r>
        <w:t xml:space="preserve">Załącznik 3: Projekty strategiczne </w:t>
      </w:r>
      <w:r w:rsidR="00E86A6E">
        <w:t>PEP2030</w:t>
      </w:r>
      <w:bookmarkEnd w:id="318"/>
      <w:bookmarkEnd w:id="319"/>
    </w:p>
    <w:p w:rsidR="005D70DB" w:rsidRPr="005D70DB" w:rsidRDefault="005D70DB" w:rsidP="005D70DB">
      <w:pPr>
        <w:pStyle w:val="Nagwek1"/>
      </w:pPr>
      <w:bookmarkStart w:id="320" w:name="_Toc535524208"/>
      <w:bookmarkStart w:id="321" w:name="_Toc13645485"/>
      <w:r>
        <w:t xml:space="preserve">Załącznik 4: Wartości bazowe wskaźników monitorowania </w:t>
      </w:r>
      <w:r w:rsidR="00E86A6E">
        <w:t>PEP2030</w:t>
      </w:r>
      <w:r>
        <w:t xml:space="preserve"> na poziomie wojewódzkim</w:t>
      </w:r>
      <w:bookmarkEnd w:id="320"/>
      <w:bookmarkEnd w:id="321"/>
    </w:p>
    <w:p w:rsidR="008C3F74" w:rsidRPr="002B6B06" w:rsidRDefault="008C3F74">
      <w:pPr>
        <w:jc w:val="both"/>
      </w:pPr>
    </w:p>
    <w:sectPr w:rsidR="008C3F74" w:rsidRPr="002B6B06" w:rsidSect="002343B6">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6710" w:rsidRDefault="004E6710" w:rsidP="00632F18">
      <w:pPr>
        <w:spacing w:after="0" w:line="240" w:lineRule="auto"/>
      </w:pPr>
      <w:r>
        <w:separator/>
      </w:r>
    </w:p>
  </w:endnote>
  <w:endnote w:type="continuationSeparator" w:id="0">
    <w:p w:rsidR="004E6710" w:rsidRDefault="004E6710" w:rsidP="00632F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DINPro">
    <w:panose1 w:val="00000000000000000000"/>
    <w:charset w:val="EE"/>
    <w:family w:val="swiss"/>
    <w:notTrueType/>
    <w:pitch w:val="default"/>
    <w:sig w:usb0="00000005" w:usb1="00000000" w:usb2="00000000" w:usb3="00000000" w:csb0="00000002" w:csb1="00000000"/>
  </w:font>
  <w:font w:name="MyriadPro-Light">
    <w:altName w:val="MS Gothic"/>
    <w:panose1 w:val="00000000000000000000"/>
    <w:charset w:val="80"/>
    <w:family w:val="swiss"/>
    <w:notTrueType/>
    <w:pitch w:val="default"/>
    <w:sig w:usb0="00000001" w:usb1="08070000" w:usb2="00000010" w:usb3="00000000" w:csb0="00020000" w:csb1="00000000"/>
  </w:font>
  <w:font w:name="MyriadPro-Regular">
    <w:altName w:val="MS Gothic"/>
    <w:panose1 w:val="00000000000000000000"/>
    <w:charset w:val="80"/>
    <w:family w:val="swiss"/>
    <w:notTrueType/>
    <w:pitch w:val="default"/>
    <w:sig w:usb0="00000001" w:usb1="08070000" w:usb2="00000010" w:usb3="00000000" w:csb0="00020000" w:csb1="00000000"/>
  </w:font>
  <w:font w:name="TimesNewRomanCE">
    <w:altName w:val="MS Mincho"/>
    <w:panose1 w:val="00000000000000000000"/>
    <w:charset w:val="80"/>
    <w:family w:val="auto"/>
    <w:notTrueType/>
    <w:pitch w:val="default"/>
    <w:sig w:usb0="00000005" w:usb1="08070000" w:usb2="00000010" w:usb3="00000000" w:csb0="00020002" w:csb1="00000000"/>
  </w:font>
  <w:font w:name="TimesNewRomanPS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8AE" w:rsidRDefault="003538AE">
    <w:pPr>
      <w:pStyle w:val="Stopka"/>
      <w:jc w:val="right"/>
    </w:pPr>
    <w:r>
      <w:fldChar w:fldCharType="begin"/>
    </w:r>
    <w:r>
      <w:instrText>PAGE   \* MERGEFORMAT</w:instrText>
    </w:r>
    <w:r>
      <w:fldChar w:fldCharType="separate"/>
    </w:r>
    <w:r w:rsidR="001C227E">
      <w:rPr>
        <w:noProof/>
      </w:rPr>
      <w:t>141</w:t>
    </w:r>
    <w:r>
      <w:fldChar w:fldCharType="end"/>
    </w:r>
  </w:p>
  <w:p w:rsidR="003538AE" w:rsidRDefault="003538AE">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6710" w:rsidRDefault="004E6710" w:rsidP="00632F18">
      <w:pPr>
        <w:spacing w:after="0" w:line="240" w:lineRule="auto"/>
      </w:pPr>
      <w:r>
        <w:separator/>
      </w:r>
    </w:p>
  </w:footnote>
  <w:footnote w:type="continuationSeparator" w:id="0">
    <w:p w:rsidR="004E6710" w:rsidRDefault="004E6710" w:rsidP="00632F18">
      <w:pPr>
        <w:spacing w:after="0" w:line="240" w:lineRule="auto"/>
      </w:pPr>
      <w:r>
        <w:continuationSeparator/>
      </w:r>
    </w:p>
  </w:footnote>
  <w:footnote w:id="1">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Uchwała Nr 8 Rady Ministrów z dnia 14 lutego 2017 r. w sprawie przyjęcia </w:t>
      </w:r>
      <w:r w:rsidRPr="00EB4AD1">
        <w:rPr>
          <w:rFonts w:cs="Calibri"/>
          <w:i/>
          <w:sz w:val="18"/>
          <w:szCs w:val="18"/>
        </w:rPr>
        <w:t>Strategii na rzecz Odpowiedzialnego Rozwoju do roku 2020 (z perspektywą do 2030 r.)</w:t>
      </w:r>
      <w:r w:rsidRPr="00EB4AD1">
        <w:rPr>
          <w:rFonts w:cs="Calibri"/>
          <w:sz w:val="18"/>
          <w:szCs w:val="18"/>
        </w:rPr>
        <w:t xml:space="preserve"> (M.P. z 2017 r. poz. 260).</w:t>
      </w:r>
    </w:p>
  </w:footnote>
  <w:footnote w:id="2">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W dokumencie i jego załącznikach stosuje się skrócony tytuł </w:t>
      </w:r>
      <w:r w:rsidRPr="00EB4AD1">
        <w:rPr>
          <w:rFonts w:cs="Calibri"/>
          <w:i/>
          <w:sz w:val="18"/>
          <w:szCs w:val="18"/>
        </w:rPr>
        <w:t>Polityka ekologiczna państwa 2030</w:t>
      </w:r>
      <w:r w:rsidRPr="00EB4AD1">
        <w:rPr>
          <w:rFonts w:cs="Calibri"/>
          <w:sz w:val="18"/>
          <w:szCs w:val="18"/>
        </w:rPr>
        <w:t xml:space="preserve"> albo skrót PEP2030.</w:t>
      </w:r>
    </w:p>
  </w:footnote>
  <w:footnote w:id="3">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Ustawa z dnia 6 grudnia 2006 r. o zasadach prowadzenia polityki rozwoju (Dz.U. Nr 227, poz. 1658 ze zm.), art. 4 ust. 1.</w:t>
      </w:r>
    </w:p>
  </w:footnote>
  <w:footnote w:id="4">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Ustawa z dnia 27 kwietnia 2001 r. Prawo ochrony środowiska (Dz.U. Nr 62, poz. 627 ze zm.), art. 14 ust. 1.</w:t>
      </w:r>
    </w:p>
  </w:footnote>
  <w:footnote w:id="5">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Do zintegrowanych strategii, oprócz </w:t>
      </w:r>
      <w:r w:rsidRPr="00EB4AD1">
        <w:rPr>
          <w:rFonts w:cs="Calibri"/>
          <w:i/>
          <w:sz w:val="18"/>
          <w:szCs w:val="18"/>
        </w:rPr>
        <w:t>Polityki ekologicznej państwa 2030</w:t>
      </w:r>
      <w:r w:rsidRPr="00EB4AD1">
        <w:rPr>
          <w:rFonts w:cs="Calibri"/>
          <w:sz w:val="18"/>
          <w:szCs w:val="18"/>
        </w:rPr>
        <w:t xml:space="preserve">, należą: </w:t>
      </w:r>
      <w:r w:rsidRPr="00EB4AD1">
        <w:rPr>
          <w:rFonts w:cs="Calibri"/>
          <w:i/>
          <w:sz w:val="18"/>
          <w:szCs w:val="18"/>
        </w:rPr>
        <w:t>Strategia zrównoważonego rozwoju wsi, rolnictwa i rybactwa 2030</w:t>
      </w:r>
      <w:r w:rsidRPr="00EB4AD1">
        <w:rPr>
          <w:rFonts w:cs="Calibri"/>
          <w:sz w:val="18"/>
          <w:szCs w:val="18"/>
        </w:rPr>
        <w:t xml:space="preserve">, </w:t>
      </w:r>
      <w:r w:rsidRPr="00EB4AD1">
        <w:rPr>
          <w:rFonts w:cs="Calibri"/>
          <w:i/>
          <w:sz w:val="18"/>
          <w:szCs w:val="18"/>
        </w:rPr>
        <w:t>Polityka energetyczna Polski do 2040 roku</w:t>
      </w:r>
      <w:r w:rsidRPr="00EB4AD1">
        <w:rPr>
          <w:rFonts w:cs="Calibri"/>
          <w:sz w:val="18"/>
          <w:szCs w:val="18"/>
        </w:rPr>
        <w:t xml:space="preserve">, </w:t>
      </w:r>
      <w:r w:rsidRPr="00EB4AD1">
        <w:rPr>
          <w:rFonts w:cs="Calibri"/>
          <w:i/>
          <w:sz w:val="18"/>
          <w:szCs w:val="18"/>
        </w:rPr>
        <w:t>Strategia zrównoważonego rozwoju transportu do 2030 roku</w:t>
      </w:r>
      <w:r w:rsidRPr="00EB4AD1">
        <w:rPr>
          <w:rFonts w:cs="Calibri"/>
          <w:sz w:val="18"/>
          <w:szCs w:val="18"/>
        </w:rPr>
        <w:t xml:space="preserve">, </w:t>
      </w:r>
      <w:r w:rsidRPr="00EB4AD1">
        <w:rPr>
          <w:rFonts w:cs="Calibri"/>
          <w:i/>
          <w:sz w:val="18"/>
          <w:szCs w:val="18"/>
        </w:rPr>
        <w:t>Strategia produktywności</w:t>
      </w:r>
      <w:r w:rsidRPr="00EB4AD1">
        <w:rPr>
          <w:rFonts w:cs="Calibri"/>
          <w:sz w:val="18"/>
          <w:szCs w:val="18"/>
        </w:rPr>
        <w:t xml:space="preserve">, </w:t>
      </w:r>
      <w:r w:rsidRPr="00EB4AD1">
        <w:rPr>
          <w:rFonts w:cs="Calibri"/>
          <w:i/>
          <w:sz w:val="18"/>
          <w:szCs w:val="18"/>
        </w:rPr>
        <w:t>Krajowa strategia rozwoju regionalnego</w:t>
      </w:r>
      <w:r w:rsidRPr="00EB4AD1">
        <w:rPr>
          <w:rFonts w:cs="Calibri"/>
          <w:sz w:val="18"/>
          <w:szCs w:val="18"/>
        </w:rPr>
        <w:t xml:space="preserve">, </w:t>
      </w:r>
      <w:r w:rsidRPr="00EB4AD1">
        <w:rPr>
          <w:rFonts w:cs="Calibri"/>
          <w:i/>
          <w:sz w:val="18"/>
          <w:szCs w:val="18"/>
        </w:rPr>
        <w:t>Strategia „Sprawne i nowoczesne państwo”</w:t>
      </w:r>
      <w:r w:rsidRPr="00EB4AD1">
        <w:rPr>
          <w:rFonts w:cs="Calibri"/>
          <w:sz w:val="18"/>
          <w:szCs w:val="18"/>
        </w:rPr>
        <w:t xml:space="preserve">, </w:t>
      </w:r>
      <w:r w:rsidRPr="00EB4AD1">
        <w:rPr>
          <w:rFonts w:cs="Calibri"/>
          <w:i/>
          <w:sz w:val="18"/>
          <w:szCs w:val="18"/>
        </w:rPr>
        <w:t>Strategia rozwoju kapitału społecznego</w:t>
      </w:r>
      <w:r w:rsidRPr="00EB4AD1">
        <w:rPr>
          <w:rFonts w:cs="Calibri"/>
          <w:sz w:val="18"/>
          <w:szCs w:val="18"/>
        </w:rPr>
        <w:t xml:space="preserve">, </w:t>
      </w:r>
      <w:r w:rsidRPr="00EB4AD1">
        <w:rPr>
          <w:rFonts w:cs="Calibri"/>
          <w:i/>
          <w:sz w:val="18"/>
          <w:szCs w:val="18"/>
        </w:rPr>
        <w:t>Strategia rozwoju kapitału ludzkiego</w:t>
      </w:r>
      <w:r w:rsidRPr="00EB4AD1">
        <w:rPr>
          <w:rFonts w:cs="Calibri"/>
          <w:sz w:val="18"/>
          <w:szCs w:val="18"/>
        </w:rPr>
        <w:t>.</w:t>
      </w:r>
    </w:p>
  </w:footnote>
  <w:footnote w:id="6">
    <w:p w:rsidR="003538AE" w:rsidRPr="00B13B1D" w:rsidRDefault="003538AE" w:rsidP="00B13B1D">
      <w:pPr>
        <w:pStyle w:val="Tekstprzypisudolnego"/>
        <w:jc w:val="both"/>
        <w:rPr>
          <w:rFonts w:cs="Calibri"/>
          <w:sz w:val="18"/>
          <w:szCs w:val="18"/>
        </w:rPr>
      </w:pPr>
      <w:r w:rsidRPr="00B13B1D">
        <w:rPr>
          <w:rStyle w:val="Odwoanieprzypisudolnego"/>
          <w:rFonts w:cs="Calibri"/>
          <w:sz w:val="18"/>
          <w:szCs w:val="18"/>
        </w:rPr>
        <w:footnoteRef/>
      </w:r>
      <w:r w:rsidRPr="00B13B1D">
        <w:rPr>
          <w:rFonts w:cs="Calibri"/>
          <w:sz w:val="18"/>
          <w:szCs w:val="18"/>
        </w:rPr>
        <w:t xml:space="preserve"> Uchwała Nr 58 Rady Ministrów z dnia 15 kwietnia 2014 r. w sprawie przyjęcia </w:t>
      </w:r>
      <w:r w:rsidRPr="00B13B1D">
        <w:rPr>
          <w:rFonts w:cs="Calibri"/>
          <w:i/>
          <w:sz w:val="18"/>
          <w:szCs w:val="18"/>
        </w:rPr>
        <w:t>Strategii „Bezpieczeństwo Energetyczne i Środowisko – perspektywa do 2020 r</w:t>
      </w:r>
      <w:r w:rsidRPr="00B13B1D">
        <w:rPr>
          <w:rFonts w:cs="Calibri"/>
          <w:sz w:val="18"/>
          <w:szCs w:val="18"/>
        </w:rPr>
        <w:t>.” (M.P. z 2014 r. poz. 469).</w:t>
      </w:r>
    </w:p>
  </w:footnote>
  <w:footnote w:id="7">
    <w:p w:rsidR="00A44093" w:rsidRPr="00EB4AD1" w:rsidRDefault="00A44093" w:rsidP="00A44093">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Na podstawie Rozporządzenia Parlamentu Europejskiego i Rady (UE) 2018/842 z dnia 30 maja 2018 r. w sprawie wiążących rocznych redukcji emisji gazów cieplarnianych przez państwa członkowskie, od 2021 r. do 2030 r. przyczyniających się do działań na rzecz klimatu w celu wywiązania się z zobowiązań wynikających z </w:t>
      </w:r>
      <w:r w:rsidRPr="00104963">
        <w:rPr>
          <w:rFonts w:cs="Calibri"/>
          <w:sz w:val="18"/>
          <w:szCs w:val="18"/>
        </w:rPr>
        <w:t>Porozumienia paryskiego</w:t>
      </w:r>
      <w:r w:rsidRPr="00EB4AD1">
        <w:rPr>
          <w:rFonts w:cs="Calibri"/>
          <w:sz w:val="18"/>
          <w:szCs w:val="18"/>
        </w:rPr>
        <w:t xml:space="preserve"> oraz zmieniające Rozporządzenie (UE) nr 525/2013</w:t>
      </w:r>
      <w:r>
        <w:rPr>
          <w:rFonts w:cs="Calibri"/>
          <w:sz w:val="18"/>
          <w:szCs w:val="18"/>
        </w:rPr>
        <w:t>,</w:t>
      </w:r>
      <w:r w:rsidRPr="00EB4AD1">
        <w:rPr>
          <w:rFonts w:cs="Calibri"/>
          <w:sz w:val="18"/>
          <w:szCs w:val="18"/>
        </w:rPr>
        <w:t xml:space="preserve">s. 26-42 (ESR). </w:t>
      </w:r>
    </w:p>
  </w:footnote>
  <w:footnote w:id="8">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Dyrektywa 2007/60/WE Parlamentu Europejskiego i Rady z dnia 23 października 2007 r. w sprawie oceny ryzyka powodziowego i zarządzania nim.</w:t>
      </w:r>
    </w:p>
  </w:footnote>
  <w:footnote w:id="9">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Ustawa z dnia 20 lipca 2017 r. Prawo wodne (Dz.U. z 2017 r. poz. 1566 ze zm.).</w:t>
      </w:r>
    </w:p>
  </w:footnote>
  <w:footnote w:id="10">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Dyrektywa 2000/60/WE Parlamentu Europejskiego i Rady z dnia 23 października 2000 r. ustanawiająca ramy wspólnotowego działania w dziedzinie polityki wodnej.</w:t>
      </w:r>
    </w:p>
  </w:footnote>
  <w:footnote w:id="11">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Dyrektywa Parlamentu Europejskiego i Rady 2008/56/WE z dnia 17 czerwca 2008 r. ustanawiająca ramy działań Wspólnoty w dziedzinie polityki środowiska morskiego (dyrektywa ramowa w sprawie strategii morskiej).</w:t>
      </w:r>
    </w:p>
  </w:footnote>
  <w:footnote w:id="12">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Gospodarka współdzielenia wpisuje się równocześnie w ideę zrównoważonego rozwoju.</w:t>
      </w:r>
    </w:p>
  </w:footnote>
  <w:footnote w:id="13">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Ustawa z dnia 29 stycznia 2004 r. Prawo zamówień publicznych (Dz.U. Nr 19, poz. 177 ze zm.).</w:t>
      </w:r>
    </w:p>
  </w:footnote>
  <w:footnote w:id="14">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Ustawa z dnia 29 stycznia 2004 r. Prawo zamówień publicznych (Dz.U. Nr 19, poz. 177 ze zm.).</w:t>
      </w:r>
    </w:p>
  </w:footnote>
  <w:footnote w:id="15">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Ocena stanu środowiska zawarta w diagnozie, będąca podstawą do dalszych analiz,  została opracowana na podstawie danych państwowego monitoringu środowiska, realizowanego przez Inspekcję Ochrony Środowiska.</w:t>
      </w:r>
    </w:p>
  </w:footnote>
  <w:footnote w:id="16">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Style w:val="Odwoanieprzypisudolnego"/>
          <w:rFonts w:cs="Calibri"/>
          <w:sz w:val="18"/>
          <w:szCs w:val="18"/>
        </w:rPr>
        <w:t xml:space="preserve"> </w:t>
      </w:r>
      <w:r w:rsidRPr="00EB4AD1">
        <w:rPr>
          <w:rFonts w:cs="Calibri"/>
          <w:sz w:val="18"/>
          <w:szCs w:val="18"/>
        </w:rPr>
        <w:t>Dyrektywa 2003/87/WE Parlamentu Europejskiego i Rady z dnia 13 października 2003 r. ustanawiająca system handlu przydziałami emisji gazów cieplarnianych we Wspólnocie oraz zmieniająca dyrektywę Rady 96/61/WE.</w:t>
      </w:r>
    </w:p>
  </w:footnote>
  <w:footnote w:id="17">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w:t>
      </w:r>
      <w:r w:rsidRPr="00EB4AD1">
        <w:rPr>
          <w:rStyle w:val="Pogrubienie"/>
          <w:rFonts w:cs="Calibri"/>
          <w:b w:val="0"/>
          <w:sz w:val="18"/>
          <w:szCs w:val="18"/>
        </w:rPr>
        <w:t>Dyrektywa Parlamentu Europejskiego i Rady 2009/29/WE z dnia 23 kwietnia 2009 r. zmieniająca dyrektywę 2003/87/WE w celu usprawnienia i rozszerzenia wspólnotowego systemu handlu uprawnieniami do emisji gazów cieplarnianych.</w:t>
      </w:r>
    </w:p>
  </w:footnote>
  <w:footnote w:id="18">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Dyrektywa Parlamentu Europejskiego i Rady (UE) 2018/410 z dnia 14 marca 2018 r. zmieniająca dyrektywę 2003/87/WE w celu wzmocnienia efektywnych pod względem kosztów redukcji emisji oraz inwestycji niskoemisyjnych oraz decyzję (UE) 2015/1814.</w:t>
      </w:r>
    </w:p>
  </w:footnote>
  <w:footnote w:id="19">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Według wstępnej inwentaryzacji emisji GHC za 2016 rok.</w:t>
      </w:r>
    </w:p>
  </w:footnote>
  <w:footnote w:id="20">
    <w:p w:rsidR="00AF579A" w:rsidRPr="00EB4AD1" w:rsidRDefault="00AF579A" w:rsidP="00AF579A">
      <w:pPr>
        <w:pStyle w:val="Tekstprzypisudolnego"/>
        <w:jc w:val="both"/>
        <w:rPr>
          <w:rFonts w:cs="Calibri"/>
          <w:sz w:val="18"/>
          <w:szCs w:val="18"/>
          <w:lang w:val="en-US"/>
        </w:rPr>
      </w:pPr>
      <w:r w:rsidRPr="00EB4AD1">
        <w:rPr>
          <w:rStyle w:val="Odwoanieprzypisudolnego"/>
          <w:rFonts w:cs="Calibri"/>
          <w:sz w:val="18"/>
          <w:szCs w:val="18"/>
        </w:rPr>
        <w:footnoteRef/>
      </w:r>
      <w:r w:rsidRPr="00F62A87">
        <w:t xml:space="preserve"> </w:t>
      </w:r>
      <w:r w:rsidRPr="00B13E4A">
        <w:rPr>
          <w:rFonts w:cs="Calibri"/>
          <w:sz w:val="18"/>
          <w:szCs w:val="18"/>
        </w:rPr>
        <w:t>Rozporządzenie Parlamentu Europejskiego i Rady (UE) 2018/841 z dnia 30 maja 2018 r. w sprawie włączenia emisji i pochłaniania gazów cieplarnianych w wyniku działalności związanej z użytkowaniem gruntów, zmianą użytkowania gruntów i leśnictwem do ram polityki klimatyczno-energetycznej do roku 2030 i zmieniające rozporządzenie (UE) nr 525/2013 oraz decyzję nr 529/2013/UE.</w:t>
      </w:r>
    </w:p>
  </w:footnote>
  <w:footnote w:id="21">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SPA 2020, s. 13-14.</w:t>
      </w:r>
    </w:p>
  </w:footnote>
  <w:footnote w:id="22">
    <w:p w:rsidR="003538AE" w:rsidRPr="00EB4AD1" w:rsidRDefault="003538AE" w:rsidP="00A22551">
      <w:pPr>
        <w:pStyle w:val="Tekstprzypisudolnego"/>
        <w:jc w:val="both"/>
        <w:rPr>
          <w:rFonts w:cs="Calibri"/>
          <w:sz w:val="18"/>
          <w:szCs w:val="18"/>
        </w:rPr>
      </w:pPr>
      <w:r w:rsidRPr="00EB4AD1">
        <w:rPr>
          <w:rFonts w:cs="Calibri"/>
          <w:sz w:val="18"/>
          <w:szCs w:val="18"/>
          <w:vertAlign w:val="superscript"/>
          <w:lang w:val="en-US"/>
        </w:rPr>
        <w:footnoteRef/>
      </w:r>
      <w:r w:rsidRPr="00EB4AD1">
        <w:rPr>
          <w:rFonts w:cs="Calibri"/>
          <w:sz w:val="18"/>
          <w:szCs w:val="18"/>
        </w:rPr>
        <w:t xml:space="preserve"> Dyrektywa 2007/60/WE Parlamentu Europejskiego i Rady z dnia 23 października 2007 r. w sprawie oceny ryzyka powodziowego i zarządzania nim.</w:t>
      </w:r>
    </w:p>
  </w:footnote>
  <w:footnote w:id="23">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Główny Urząd Statystyczny, </w:t>
      </w:r>
      <w:r w:rsidRPr="00EB4AD1">
        <w:rPr>
          <w:rFonts w:cs="Calibri"/>
          <w:i/>
          <w:sz w:val="18"/>
          <w:szCs w:val="18"/>
        </w:rPr>
        <w:t>Ochrona środowiska 2018</w:t>
      </w:r>
      <w:r w:rsidRPr="00EB4AD1">
        <w:rPr>
          <w:rFonts w:cs="Calibri"/>
          <w:sz w:val="18"/>
          <w:szCs w:val="18"/>
        </w:rPr>
        <w:t>, Warszawa, 2018, s. 115.</w:t>
      </w:r>
    </w:p>
  </w:footnote>
  <w:footnote w:id="24">
    <w:p w:rsidR="003538AE" w:rsidRPr="00EB4AD1" w:rsidRDefault="003538AE" w:rsidP="00A22551">
      <w:pPr>
        <w:pStyle w:val="Tekstprzypisudolnego"/>
        <w:jc w:val="both"/>
        <w:rPr>
          <w:rFonts w:cs="Calibri"/>
          <w:sz w:val="18"/>
          <w:szCs w:val="18"/>
          <w:lang w:val="en-US"/>
        </w:rPr>
      </w:pPr>
      <w:r w:rsidRPr="00EB4AD1">
        <w:rPr>
          <w:rStyle w:val="Odwoanieprzypisudolnego"/>
          <w:rFonts w:cs="Calibri"/>
          <w:sz w:val="18"/>
          <w:szCs w:val="18"/>
        </w:rPr>
        <w:footnoteRef/>
      </w:r>
      <w:r w:rsidRPr="00EB4AD1">
        <w:rPr>
          <w:rFonts w:cs="Calibri"/>
          <w:sz w:val="18"/>
          <w:szCs w:val="18"/>
          <w:lang w:val="en-US"/>
        </w:rPr>
        <w:t xml:space="preserve"> </w:t>
      </w:r>
      <w:r w:rsidRPr="00EB4AD1">
        <w:rPr>
          <w:rFonts w:cs="Calibri"/>
          <w:i/>
          <w:sz w:val="18"/>
          <w:szCs w:val="18"/>
          <w:lang w:val="en-US"/>
        </w:rPr>
        <w:t>Poland CRF 2018 – United Nations Climate Change</w:t>
      </w:r>
      <w:r w:rsidRPr="00EB4AD1">
        <w:rPr>
          <w:rFonts w:cs="Calibri"/>
          <w:sz w:val="18"/>
          <w:szCs w:val="18"/>
          <w:lang w:val="en-US"/>
        </w:rPr>
        <w:t>, Table 4.A, Sectoral background data for land use, land-use change and forestry.</w:t>
      </w:r>
    </w:p>
  </w:footnote>
  <w:footnote w:id="25">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Europejska Agencja Środowiska , </w:t>
      </w:r>
      <w:r w:rsidRPr="00EB4AD1">
        <w:rPr>
          <w:rFonts w:cs="Calibri"/>
          <w:i/>
          <w:sz w:val="18"/>
          <w:szCs w:val="18"/>
        </w:rPr>
        <w:t>Odpady – problem czy zasób?</w:t>
      </w:r>
      <w:r w:rsidRPr="00EB4AD1">
        <w:rPr>
          <w:rFonts w:cs="Calibri"/>
          <w:sz w:val="18"/>
          <w:szCs w:val="18"/>
        </w:rPr>
        <w:t>, 2014, https://www.eea.europa.eu/ [dostęp: 17.06.2019].</w:t>
      </w:r>
    </w:p>
  </w:footnote>
  <w:footnote w:id="26">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Komisja Europejska, </w:t>
      </w:r>
      <w:r w:rsidRPr="00EB4AD1">
        <w:rPr>
          <w:rFonts w:cs="Calibri"/>
          <w:i/>
          <w:sz w:val="18"/>
          <w:szCs w:val="18"/>
        </w:rPr>
        <w:t>EU Eco-Innovation Index 2017. EIO Brief</w:t>
      </w:r>
      <w:r w:rsidRPr="00EB4AD1">
        <w:rPr>
          <w:rFonts w:cs="Calibri"/>
          <w:sz w:val="18"/>
          <w:szCs w:val="18"/>
        </w:rPr>
        <w:t xml:space="preserve">, April 2018. </w:t>
      </w:r>
    </w:p>
  </w:footnote>
  <w:footnote w:id="27">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Komunikat Komisji do Parlamentu Europejskiego, Rady, Europejskiego Komitetu Ekonomiczno-Społecznego i Komitetu Regionów </w:t>
      </w:r>
      <w:r w:rsidRPr="00EB4AD1">
        <w:rPr>
          <w:rFonts w:cs="Calibri"/>
          <w:i/>
          <w:sz w:val="18"/>
          <w:szCs w:val="18"/>
        </w:rPr>
        <w:t xml:space="preserve">Plan działań ekologicznych dla MŚP. Umożliwienie MŚP przekształcenia wyzwań związanych z ochroną środowiska w możliwości biznesowe, </w:t>
      </w:r>
      <w:r w:rsidRPr="00EB4AD1">
        <w:rPr>
          <w:rFonts w:cs="Calibri"/>
          <w:sz w:val="18"/>
          <w:szCs w:val="18"/>
        </w:rPr>
        <w:t>COM/2014/0440 final.</w:t>
      </w:r>
    </w:p>
  </w:footnote>
  <w:footnote w:id="28">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Komunikat Komisji do Parlamentu Europejskiego, Rady, Europejskiego Komitetu Ekonomiczno-Społecznego i Komitetu Regionów </w:t>
      </w:r>
      <w:r w:rsidRPr="00EB4AD1">
        <w:rPr>
          <w:rFonts w:cs="Calibri"/>
          <w:i/>
          <w:sz w:val="18"/>
          <w:szCs w:val="18"/>
        </w:rPr>
        <w:t>Zamknięcie obiegu – plan działania UE dotyczący gospodarki o obiegu zamkniętym,</w:t>
      </w:r>
      <w:r w:rsidRPr="00EB4AD1">
        <w:rPr>
          <w:rFonts w:cs="Calibri"/>
          <w:sz w:val="18"/>
          <w:szCs w:val="18"/>
        </w:rPr>
        <w:t xml:space="preserve"> COM(2015) 614 final.</w:t>
      </w:r>
    </w:p>
  </w:footnote>
  <w:footnote w:id="29">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Główny Urząd Statystyczny , </w:t>
      </w:r>
      <w:r w:rsidRPr="00EB4AD1">
        <w:rPr>
          <w:rFonts w:cs="Calibri"/>
          <w:i/>
          <w:sz w:val="18"/>
          <w:szCs w:val="18"/>
        </w:rPr>
        <w:t>Ochrona środowiska 2018, Warszawa, 2018</w:t>
      </w:r>
      <w:r w:rsidRPr="00EB4AD1">
        <w:rPr>
          <w:rFonts w:cs="Calibri"/>
          <w:sz w:val="18"/>
          <w:szCs w:val="18"/>
        </w:rPr>
        <w:t>, s. 179.</w:t>
      </w:r>
    </w:p>
  </w:footnote>
  <w:footnote w:id="30">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Przygotowano na podstawie raportu Banku Światowego </w:t>
      </w:r>
      <w:r w:rsidRPr="00EB4AD1">
        <w:rPr>
          <w:rFonts w:cs="Calibri"/>
          <w:i/>
          <w:sz w:val="18"/>
          <w:szCs w:val="18"/>
        </w:rPr>
        <w:t>Poland: Toward a Strategic, Effective, and Accountable State Systematic Country Diagnostic</w:t>
      </w:r>
      <w:r w:rsidRPr="00EB4AD1">
        <w:rPr>
          <w:rFonts w:cs="Calibri"/>
          <w:sz w:val="18"/>
          <w:szCs w:val="18"/>
        </w:rPr>
        <w:t xml:space="preserve"> (31 July 2017) oraz analiz Ministerstwa Środowiska prowadzonych na potrzeby opracowania </w:t>
      </w:r>
      <w:r w:rsidRPr="00EB4AD1">
        <w:rPr>
          <w:rFonts w:cs="Calibri"/>
          <w:i/>
          <w:sz w:val="18"/>
          <w:szCs w:val="18"/>
        </w:rPr>
        <w:t>Strategicznego planu</w:t>
      </w:r>
      <w:r w:rsidRPr="00EB4AD1">
        <w:rPr>
          <w:rFonts w:eastAsia="Times New Roman" w:cs="Calibri"/>
          <w:b/>
          <w:i/>
          <w:sz w:val="18"/>
          <w:szCs w:val="18"/>
        </w:rPr>
        <w:t xml:space="preserve"> </w:t>
      </w:r>
      <w:r w:rsidRPr="00EB4AD1">
        <w:rPr>
          <w:rFonts w:cs="Calibri"/>
          <w:i/>
          <w:sz w:val="18"/>
          <w:szCs w:val="18"/>
        </w:rPr>
        <w:t>adaptacji dla sektorów i obszarów wrażliwych na zmiany klimatu</w:t>
      </w:r>
      <w:r w:rsidRPr="00EB4AD1">
        <w:rPr>
          <w:rFonts w:eastAsia="Times New Roman" w:cs="Calibri"/>
          <w:b/>
          <w:i/>
          <w:sz w:val="18"/>
          <w:szCs w:val="18"/>
        </w:rPr>
        <w:t xml:space="preserve"> </w:t>
      </w:r>
      <w:r w:rsidRPr="00EB4AD1">
        <w:rPr>
          <w:rFonts w:cs="Calibri"/>
          <w:i/>
          <w:sz w:val="18"/>
          <w:szCs w:val="18"/>
        </w:rPr>
        <w:t>do roku 2020</w:t>
      </w:r>
      <w:r w:rsidRPr="00EB4AD1">
        <w:rPr>
          <w:rFonts w:cs="Calibri"/>
          <w:sz w:val="18"/>
          <w:szCs w:val="18"/>
        </w:rPr>
        <w:t>.</w:t>
      </w:r>
    </w:p>
  </w:footnote>
  <w:footnote w:id="31">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Na podstawie wyników ankiety dotyczącej oceny zagrożeń przeprowadzonej przez MŚ w Urzędach Marszałkowskich.</w:t>
      </w:r>
    </w:p>
  </w:footnote>
  <w:footnote w:id="32">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w:t>
      </w:r>
      <w:r>
        <w:rPr>
          <w:rFonts w:cs="Calibri"/>
          <w:sz w:val="18"/>
          <w:szCs w:val="18"/>
        </w:rPr>
        <w:t xml:space="preserve">Strona internetowa projektu: </w:t>
      </w:r>
      <w:r w:rsidRPr="00EB4AD1">
        <w:rPr>
          <w:rFonts w:cs="Calibri"/>
          <w:sz w:val="18"/>
          <w:szCs w:val="18"/>
        </w:rPr>
        <w:t>http://44mpa.pl/</w:t>
      </w:r>
    </w:p>
  </w:footnote>
  <w:footnote w:id="33">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Na podstawie wyników ankiety dotyczącej oceny zagrożeń przeprowadzonej przez MŚ w Urzędach Marszałkowskich.</w:t>
      </w:r>
    </w:p>
  </w:footnote>
  <w:footnote w:id="34">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Na podstawie wyników ankiety dotyczącej oceny zagrożeń przeprowadzonej przez MŚ w Urzędach Marszałkowskich.</w:t>
      </w:r>
    </w:p>
  </w:footnote>
  <w:footnote w:id="35">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Na podstawie wyników ankiety dotyczącej oceny zagrożeń przeprowadzonej przez MŚ w Urzędach Marszałkowskich.</w:t>
      </w:r>
    </w:p>
  </w:footnote>
  <w:footnote w:id="36">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Główny Inspektorat Sanitarny, Serwis kąpieliskowy https://sk.gis.gov.pl/</w:t>
      </w:r>
      <w:r w:rsidRPr="00EB4AD1" w:rsidDel="007F3F1F">
        <w:rPr>
          <w:rFonts w:cs="Calibri"/>
          <w:sz w:val="18"/>
          <w:szCs w:val="18"/>
        </w:rPr>
        <w:t xml:space="preserve"> </w:t>
      </w:r>
      <w:r w:rsidRPr="00EB4AD1">
        <w:rPr>
          <w:rFonts w:cs="Calibri"/>
          <w:sz w:val="18"/>
          <w:szCs w:val="18"/>
        </w:rPr>
        <w:t>[dostęp: 21.09.2018].</w:t>
      </w:r>
    </w:p>
  </w:footnote>
  <w:footnote w:id="37">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Główny Inspektorat Sanitarny, Serwis kąpieliskowy, https://sk.gis.gov.pl, s. 15 [dostęp: 21.09.2018].</w:t>
      </w:r>
    </w:p>
  </w:footnote>
  <w:footnote w:id="38">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Na podstawie wyników ankiety dotyczącej oceny zagrożeń przeprowadzonej przez MŚ w Urzędach Marszałkowskich.</w:t>
      </w:r>
    </w:p>
  </w:footnote>
  <w:footnote w:id="39">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Opracowano na podstawie SPA2020, KLIMADA, materiałów MŚ zamieszczonych na stronie klimada.mos.gov.pl.</w:t>
      </w:r>
    </w:p>
  </w:footnote>
  <w:footnote w:id="40">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Program SOPO tj. System Osłony Przeciwosuwiskowej prowadzony przez Państwowy Instytut Geologiczny – Państwowy Instytut Badawczy (PIG-PIB).</w:t>
      </w:r>
    </w:p>
  </w:footnote>
  <w:footnote w:id="41">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Pruszak Z., </w:t>
      </w:r>
      <w:r w:rsidRPr="00EB4AD1">
        <w:rPr>
          <w:rFonts w:cs="Calibri"/>
          <w:i/>
          <w:sz w:val="18"/>
          <w:szCs w:val="18"/>
        </w:rPr>
        <w:t>Brzeg Morski. Procesy fizyczne obszaru płytko- i nadwodnego</w:t>
      </w:r>
      <w:r w:rsidRPr="00EB4AD1">
        <w:rPr>
          <w:rFonts w:cs="Calibri"/>
          <w:sz w:val="18"/>
          <w:szCs w:val="18"/>
        </w:rPr>
        <w:t>, Wydawnictwo IBW PAN, Gdańsk, 2014.</w:t>
      </w:r>
    </w:p>
  </w:footnote>
  <w:footnote w:id="42">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Na podstawie wyników ankiety dotyczącej oceny zagrożeń przeprowadzonej przez MŚ w Urzędach Marszałkowskich.</w:t>
      </w:r>
    </w:p>
  </w:footnote>
  <w:footnote w:id="43">
    <w:p w:rsidR="003538AE" w:rsidRPr="00EB4AD1" w:rsidRDefault="003538AE" w:rsidP="00A22551">
      <w:pPr>
        <w:pStyle w:val="Tekstprzypisudolnego"/>
        <w:jc w:val="both"/>
        <w:rPr>
          <w:rFonts w:cs="Calibri"/>
          <w:i/>
          <w:sz w:val="18"/>
          <w:szCs w:val="18"/>
        </w:rPr>
      </w:pPr>
      <w:r w:rsidRPr="00EB4AD1">
        <w:rPr>
          <w:rStyle w:val="Odwoanieprzypisudolnego"/>
          <w:rFonts w:cs="Calibri"/>
          <w:sz w:val="18"/>
          <w:szCs w:val="18"/>
        </w:rPr>
        <w:footnoteRef/>
      </w:r>
      <w:r w:rsidRPr="00EB4AD1">
        <w:rPr>
          <w:rFonts w:cs="Calibri"/>
          <w:sz w:val="18"/>
          <w:szCs w:val="18"/>
        </w:rPr>
        <w:t xml:space="preserve"> Decyzja Parlamentu europejskiego i Rady Nr 2009/406/WE z dnia 23 kwietnia 2009 r. w sprawie wysiłków podjętych przez państwa członkowskie, zmierzających do zmniejszenia emisji gazów cieplarnianych w celu realizacji do roku 2020 zobowiązań Wspólnoty dotyczących redukcji emisji gazów cieplarnianych (Dz.U. L 140 z 5.6.2009, s. 136).</w:t>
      </w:r>
    </w:p>
  </w:footnote>
  <w:footnote w:id="44">
    <w:p w:rsidR="003538AE" w:rsidRPr="00EB4AD1" w:rsidRDefault="003538AE" w:rsidP="00A22551">
      <w:pPr>
        <w:pStyle w:val="Tekstprzypisudolnego"/>
        <w:jc w:val="both"/>
        <w:rPr>
          <w:rFonts w:cs="Calibri"/>
          <w:sz w:val="18"/>
          <w:szCs w:val="18"/>
          <w:lang w:val="en-US"/>
        </w:rPr>
      </w:pPr>
      <w:r w:rsidRPr="00EB4AD1">
        <w:rPr>
          <w:rStyle w:val="Odwoanieprzypisudolnego"/>
          <w:rFonts w:cs="Calibri"/>
          <w:sz w:val="18"/>
          <w:szCs w:val="18"/>
        </w:rPr>
        <w:footnoteRef/>
      </w:r>
      <w:r w:rsidRPr="00EB4AD1">
        <w:rPr>
          <w:rFonts w:cs="Calibri"/>
          <w:sz w:val="18"/>
          <w:szCs w:val="18"/>
          <w:lang w:val="en-US"/>
        </w:rPr>
        <w:t xml:space="preserve"> Na podstawie raportu Banku Światowego </w:t>
      </w:r>
      <w:r w:rsidRPr="00EB4AD1">
        <w:rPr>
          <w:rFonts w:cs="Calibri"/>
          <w:i/>
          <w:sz w:val="18"/>
          <w:szCs w:val="18"/>
          <w:lang w:val="en-US"/>
        </w:rPr>
        <w:t>Poland: Toward a Strategic, Effective, and Accountable State Systematic Country Diagnostic</w:t>
      </w:r>
      <w:r w:rsidRPr="00EB4AD1">
        <w:rPr>
          <w:rFonts w:cs="Calibri"/>
          <w:sz w:val="18"/>
          <w:szCs w:val="18"/>
          <w:lang w:val="en-US"/>
        </w:rPr>
        <w:t xml:space="preserve"> (31 July 2017).</w:t>
      </w:r>
    </w:p>
  </w:footnote>
  <w:footnote w:id="45">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Na podstawie </w:t>
      </w:r>
      <w:r w:rsidRPr="00EB4AD1">
        <w:rPr>
          <w:rFonts w:cs="Calibri"/>
          <w:i/>
          <w:sz w:val="18"/>
          <w:szCs w:val="18"/>
        </w:rPr>
        <w:t>Przeglądu wdrażania polityki ochrony środowiska w UE: Najważniejsze informacje</w:t>
      </w:r>
      <w:r w:rsidRPr="00EB4AD1">
        <w:rPr>
          <w:rFonts w:cs="Calibri"/>
          <w:sz w:val="18"/>
          <w:szCs w:val="18"/>
        </w:rPr>
        <w:t>.</w:t>
      </w:r>
    </w:p>
  </w:footnote>
  <w:footnote w:id="46">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Na podstawie Komunikatu KE </w:t>
      </w:r>
      <w:r w:rsidRPr="00EB4AD1">
        <w:rPr>
          <w:rFonts w:cs="Calibri"/>
          <w:i/>
          <w:sz w:val="18"/>
          <w:szCs w:val="18"/>
        </w:rPr>
        <w:t xml:space="preserve">Zamknięcie obiegu – plan działania UE dotyczący gospodarki o obiegu zamkniętym </w:t>
      </w:r>
      <w:r w:rsidRPr="00EB4AD1">
        <w:rPr>
          <w:rFonts w:cs="Calibri"/>
          <w:sz w:val="18"/>
          <w:szCs w:val="18"/>
        </w:rPr>
        <w:t>COM(2015) 614.</w:t>
      </w:r>
    </w:p>
  </w:footnote>
  <w:footnote w:id="47">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Na podstawie raportu z przeglądu ekologicznego Polski OECD 2015.</w:t>
      </w:r>
    </w:p>
  </w:footnote>
  <w:footnote w:id="48">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Komunikatu KE </w:t>
      </w:r>
      <w:r w:rsidRPr="00EB4AD1">
        <w:rPr>
          <w:rFonts w:cs="Calibri"/>
          <w:i/>
          <w:sz w:val="18"/>
          <w:szCs w:val="18"/>
        </w:rPr>
        <w:t xml:space="preserve">Zamknięcie obiegu – plan działania UE dotyczący gospodarki o obiegu zamkniętym </w:t>
      </w:r>
      <w:r w:rsidRPr="00EB4AD1">
        <w:rPr>
          <w:rFonts w:cs="Calibri"/>
          <w:sz w:val="18"/>
          <w:szCs w:val="18"/>
        </w:rPr>
        <w:t>COM(2015) 614.</w:t>
      </w:r>
    </w:p>
  </w:footnote>
  <w:footnote w:id="49">
    <w:p w:rsidR="003538AE" w:rsidRPr="00EB4AD1" w:rsidRDefault="003538AE" w:rsidP="00A22551">
      <w:pPr>
        <w:pStyle w:val="Tekstprzypisudolnego"/>
        <w:jc w:val="both"/>
        <w:rPr>
          <w:rFonts w:cs="Calibri"/>
          <w:sz w:val="18"/>
          <w:szCs w:val="18"/>
          <w:lang w:val="en-US"/>
        </w:rPr>
      </w:pPr>
      <w:r w:rsidRPr="00EB4AD1">
        <w:rPr>
          <w:rStyle w:val="Odwoanieprzypisudolnego"/>
          <w:rFonts w:cs="Calibri"/>
          <w:sz w:val="18"/>
          <w:szCs w:val="18"/>
        </w:rPr>
        <w:footnoteRef/>
      </w:r>
      <w:r w:rsidRPr="00EB4AD1">
        <w:rPr>
          <w:rFonts w:cs="Calibri"/>
          <w:sz w:val="18"/>
          <w:szCs w:val="18"/>
          <w:lang w:val="en-US"/>
        </w:rPr>
        <w:t xml:space="preserve"> Zob. Millennium Ecosystem Assessment, 2005,</w:t>
      </w:r>
      <w:r w:rsidRPr="00EB4AD1">
        <w:rPr>
          <w:rFonts w:cs="Calibri"/>
          <w:i/>
          <w:sz w:val="18"/>
          <w:szCs w:val="18"/>
          <w:lang w:val="en-US"/>
        </w:rPr>
        <w:t xml:space="preserve"> Ecosystems and Human Well-being: Biodiversity Synthesis, </w:t>
      </w:r>
      <w:r w:rsidRPr="00EB4AD1">
        <w:rPr>
          <w:rFonts w:cs="Calibri"/>
          <w:sz w:val="18"/>
          <w:szCs w:val="18"/>
          <w:lang w:val="en-US"/>
        </w:rPr>
        <w:t>World Resources Institute, Washington, DC.</w:t>
      </w:r>
    </w:p>
  </w:footnote>
  <w:footnote w:id="50">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Unijna strategia ochrony różnorodności biologicznej na okres do 2020 r.</w:t>
      </w:r>
    </w:p>
  </w:footnote>
  <w:footnote w:id="51">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Opracowano w oparciu o raport: EEA, 2015. </w:t>
      </w:r>
      <w:r w:rsidRPr="00EB4AD1">
        <w:rPr>
          <w:rFonts w:cs="Calibri"/>
          <w:i/>
          <w:iCs/>
          <w:sz w:val="18"/>
          <w:szCs w:val="18"/>
        </w:rPr>
        <w:t>Środowisko Europy 2015 – Stan i prognozy: Synteza</w:t>
      </w:r>
      <w:r w:rsidRPr="00EB4AD1">
        <w:rPr>
          <w:rFonts w:cs="Calibri"/>
          <w:iCs/>
          <w:sz w:val="18"/>
          <w:szCs w:val="18"/>
        </w:rPr>
        <w:t xml:space="preserve"> oraz </w:t>
      </w:r>
      <w:r w:rsidRPr="00EB4AD1">
        <w:rPr>
          <w:rFonts w:cs="Calibri"/>
          <w:sz w:val="18"/>
          <w:szCs w:val="18"/>
        </w:rPr>
        <w:t xml:space="preserve">raport Banku Światowego </w:t>
      </w:r>
      <w:r w:rsidRPr="00EB4AD1">
        <w:rPr>
          <w:rFonts w:cs="Calibri"/>
          <w:i/>
          <w:sz w:val="18"/>
          <w:szCs w:val="18"/>
        </w:rPr>
        <w:t>Poland: Toward a Strategic, Effective, and Accountable State. Systematic Country Diagnostic</w:t>
      </w:r>
      <w:r w:rsidRPr="00EB4AD1">
        <w:rPr>
          <w:rFonts w:cs="Calibri"/>
          <w:sz w:val="18"/>
          <w:szCs w:val="18"/>
        </w:rPr>
        <w:t xml:space="preserve"> (31 July 2017).</w:t>
      </w:r>
    </w:p>
  </w:footnote>
  <w:footnote w:id="52">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Zgodnie ze sprawozdaniem Europejskiej Agencji Środowiska </w:t>
      </w:r>
      <w:r w:rsidRPr="00EB4AD1">
        <w:rPr>
          <w:rFonts w:cs="Calibri"/>
          <w:i/>
          <w:sz w:val="18"/>
          <w:szCs w:val="18"/>
        </w:rPr>
        <w:t xml:space="preserve">Środowisko Europy 2010 – stan i prognozy </w:t>
      </w:r>
      <w:r w:rsidRPr="00EB4AD1">
        <w:rPr>
          <w:rFonts w:cs="Calibri"/>
          <w:sz w:val="18"/>
          <w:szCs w:val="18"/>
        </w:rPr>
        <w:t>(SOER 2010).</w:t>
      </w:r>
    </w:p>
  </w:footnote>
  <w:footnote w:id="53">
    <w:p w:rsidR="003538AE" w:rsidRPr="00EB4AD1" w:rsidRDefault="003538AE" w:rsidP="00A22551">
      <w:pPr>
        <w:pStyle w:val="Tekstprzypisudolnego"/>
        <w:jc w:val="both"/>
        <w:rPr>
          <w:rFonts w:cs="Calibri"/>
          <w:sz w:val="18"/>
          <w:szCs w:val="18"/>
          <w:lang w:val="en-US"/>
        </w:rPr>
      </w:pPr>
      <w:r w:rsidRPr="00EB4AD1">
        <w:rPr>
          <w:rStyle w:val="Odwoanieprzypisudolnego"/>
          <w:rFonts w:cs="Calibri"/>
          <w:sz w:val="18"/>
          <w:szCs w:val="18"/>
        </w:rPr>
        <w:footnoteRef/>
      </w:r>
      <w:r w:rsidRPr="00EB4AD1">
        <w:rPr>
          <w:rFonts w:cs="Calibri"/>
          <w:sz w:val="18"/>
          <w:szCs w:val="18"/>
          <w:lang w:val="en-US"/>
        </w:rPr>
        <w:t xml:space="preserve"> </w:t>
      </w:r>
      <w:r w:rsidRPr="00EB4AD1">
        <w:rPr>
          <w:rFonts w:cs="Calibri"/>
          <w:i/>
          <w:sz w:val="18"/>
          <w:szCs w:val="18"/>
          <w:lang w:val="en-US"/>
        </w:rPr>
        <w:t>General Assembly resolution 66/288: The future we want</w:t>
      </w:r>
      <w:r w:rsidRPr="00EB4AD1">
        <w:rPr>
          <w:rFonts w:cs="Calibri"/>
          <w:sz w:val="18"/>
          <w:szCs w:val="18"/>
          <w:lang w:val="en-US"/>
        </w:rPr>
        <w:t xml:space="preserve">, A / RES/66/28, 11 September 2012, United Nations oraz </w:t>
      </w:r>
      <w:r w:rsidRPr="00EB4AD1">
        <w:rPr>
          <w:rFonts w:cs="Calibri"/>
          <w:i/>
          <w:sz w:val="18"/>
          <w:szCs w:val="18"/>
          <w:lang w:val="en-US"/>
        </w:rPr>
        <w:t>World Urbanization Prospects — The 2011 Revision — Highlights</w:t>
      </w:r>
      <w:r w:rsidRPr="00EB4AD1">
        <w:rPr>
          <w:rFonts w:cs="Calibri"/>
          <w:sz w:val="18"/>
          <w:szCs w:val="18"/>
          <w:lang w:val="en-US"/>
        </w:rPr>
        <w:t>, New York.</w:t>
      </w:r>
    </w:p>
  </w:footnote>
  <w:footnote w:id="54">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Decyzja Parlamentu Europejskiego i Rady nr 1386/2013/UE z dnia 20 listopada 2013 r. w sprawie ogólnego unijnego programu działań w zakresie środowiska do 2020 r. </w:t>
      </w:r>
      <w:r w:rsidRPr="00EB4AD1">
        <w:rPr>
          <w:rFonts w:cs="Calibri"/>
          <w:i/>
          <w:sz w:val="18"/>
          <w:szCs w:val="18"/>
        </w:rPr>
        <w:t>Dobra jakość życia z uwzględnieniem ograniczeń naszej planety.</w:t>
      </w:r>
    </w:p>
  </w:footnote>
  <w:footnote w:id="55">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Zielona infrastruktura to narzędzie zapewniające korzyści ekologiczne, gospodarcze i społeczne poprzez stosowanie rozwiązań wykorzystujących naturalne procesy występujące w przyrodzie. Jest to sieć terenów naturalnych, obszarów półnaturalnych i obszarów zieleni, która zapewnia usługi ekosystemów stanowiące podstawę dobrobytu i jakości życia ludzi. Na przykład poprzez wykorzystanie zdolności roślin i gleb do naturalnej absorpcji i retencji wody, zielona infrastruktura może ograniczać ilości wody deszczowej spływającej do kanalizacji i dalej do jezior, rzek i strumieni. Korzyści z zielonej infrastruktury w takim przypadku mogą obejmować zwiększenie wiązania dwutlenku węgla, poprawę jakości powietrza, złagodzenie efektu miejskiej wyspy ciepła, powstanie nowych siedlisk przyrodniczych oraz przestrzeni rekreacyjnej. Tereny zielone mają również wpływ na krajobraz kulturowy i historyczny, nadając miejscom tożsamość, jak również na wygląd obszarów miejskich i podmiejskich, gdzie mieszkają i pracują ludzie. Źródło: Europejska Agencja Środowiska, Biuletyn, Issue no. 2015/3, 15 September 2015. Korzyści z zieleni, głównie dla zdrowia, zebrane są w projekcie Rezolucji Parlamentu Europejskiego w sprawie Europejskiego Roku Zielonych Miast 2020.</w:t>
      </w:r>
    </w:p>
  </w:footnote>
  <w:footnote w:id="56">
    <w:p w:rsidR="003538AE" w:rsidRPr="00EB4AD1" w:rsidRDefault="003538AE" w:rsidP="00A22551">
      <w:pPr>
        <w:pStyle w:val="Tekstprzypisudolnego"/>
        <w:jc w:val="both"/>
        <w:rPr>
          <w:rFonts w:cs="Calibri"/>
          <w:sz w:val="18"/>
          <w:szCs w:val="18"/>
          <w:lang w:val="en-US"/>
        </w:rPr>
      </w:pPr>
      <w:r w:rsidRPr="00EB4AD1">
        <w:rPr>
          <w:rStyle w:val="Odwoanieprzypisudolnego"/>
          <w:rFonts w:cs="Calibri"/>
          <w:sz w:val="18"/>
          <w:szCs w:val="18"/>
        </w:rPr>
        <w:footnoteRef/>
      </w:r>
      <w:r w:rsidRPr="00EB4AD1">
        <w:rPr>
          <w:rFonts w:cs="Calibri"/>
          <w:sz w:val="18"/>
          <w:szCs w:val="18"/>
        </w:rPr>
        <w:t xml:space="preserve"> Błękitna/niebieska infrastruktura dotyczy gospodarowania wodą. Zaliczyć do niej należy: retencjonowanie wody opadowej, drenowanie (odwadnianie/odprowadzanie wody deszczowej), renaturalizację cieków wodnych i zbiorników wodnych. </w:t>
      </w:r>
      <w:r w:rsidRPr="00EB4AD1">
        <w:rPr>
          <w:rFonts w:cs="Calibri"/>
          <w:sz w:val="18"/>
          <w:szCs w:val="18"/>
          <w:lang w:val="en-US"/>
        </w:rPr>
        <w:t>Źródło: The Future Cities Adaptation Compass – guidance for developing climate-proof city regions, http://www.future-cities.eu/project/adaptation-compass/.</w:t>
      </w:r>
    </w:p>
  </w:footnote>
  <w:footnote w:id="57">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Główny Inspektorat Ochrony Środowiska, Juda-Rezler K., Toczko B. (red.),</w:t>
      </w:r>
      <w:r w:rsidRPr="00EB4AD1">
        <w:rPr>
          <w:rFonts w:cs="Calibri"/>
          <w:i/>
          <w:sz w:val="18"/>
          <w:szCs w:val="18"/>
        </w:rPr>
        <w:t xml:space="preserve"> Pyły drobne w atmosferze. Kompendium wiedzy o zanieczyszczeniu powietrza pyłem zawieszonym w Polsce</w:t>
      </w:r>
      <w:r w:rsidRPr="00EB4AD1">
        <w:rPr>
          <w:rFonts w:cs="Calibri"/>
          <w:sz w:val="18"/>
          <w:szCs w:val="18"/>
        </w:rPr>
        <w:t>, Biblioteka Monitoringu Środowiska, Warszawa, 2016.</w:t>
      </w:r>
    </w:p>
  </w:footnote>
  <w:footnote w:id="58">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Dane Polskiego Związku Przemysłu Motoryzacyjnego.</w:t>
      </w:r>
    </w:p>
  </w:footnote>
  <w:footnote w:id="59">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w:t>
      </w:r>
      <w:r w:rsidRPr="00EB4AD1">
        <w:rPr>
          <w:rFonts w:cs="Calibri"/>
          <w:i/>
          <w:sz w:val="18"/>
          <w:szCs w:val="18"/>
        </w:rPr>
        <w:t>Park samochodów zarejestrowanych w Polsce</w:t>
      </w:r>
      <w:r w:rsidRPr="00EB4AD1">
        <w:rPr>
          <w:rFonts w:cs="Calibri"/>
          <w:sz w:val="18"/>
          <w:szCs w:val="18"/>
        </w:rPr>
        <w:t>, Polski Związek Przemysłu Motoryzacyjnego.</w:t>
      </w:r>
    </w:p>
  </w:footnote>
  <w:footnote w:id="60">
    <w:p w:rsidR="003538AE" w:rsidRPr="00EB4AD1" w:rsidRDefault="003538AE" w:rsidP="00A22551">
      <w:pPr>
        <w:pStyle w:val="Tekstprzypisudolnego"/>
        <w:jc w:val="both"/>
        <w:rPr>
          <w:rFonts w:cs="Calibri"/>
          <w:sz w:val="18"/>
          <w:szCs w:val="18"/>
          <w:lang w:val="en-US"/>
        </w:rPr>
      </w:pPr>
      <w:r w:rsidRPr="00EB4AD1">
        <w:rPr>
          <w:rStyle w:val="Odwoanieprzypisudolnego"/>
          <w:rFonts w:cs="Calibri"/>
          <w:sz w:val="18"/>
          <w:szCs w:val="18"/>
        </w:rPr>
        <w:footnoteRef/>
      </w:r>
      <w:r w:rsidRPr="00EB4AD1">
        <w:rPr>
          <w:rFonts w:cs="Calibri"/>
          <w:sz w:val="18"/>
          <w:szCs w:val="18"/>
          <w:lang w:val="en-US"/>
        </w:rPr>
        <w:t xml:space="preserve"> </w:t>
      </w:r>
      <w:r w:rsidRPr="00EB4AD1">
        <w:rPr>
          <w:rFonts w:cs="Calibri"/>
          <w:i/>
          <w:color w:val="000000"/>
          <w:sz w:val="18"/>
          <w:szCs w:val="18"/>
          <w:shd w:val="clear" w:color="auto" w:fill="FFFFFF"/>
          <w:lang w:val="en-GB"/>
        </w:rPr>
        <w:t>Poland’s Informative Inventory Report 2018</w:t>
      </w:r>
      <w:r w:rsidRPr="00EB4AD1">
        <w:rPr>
          <w:rFonts w:cs="Calibri"/>
          <w:color w:val="000000"/>
          <w:sz w:val="18"/>
          <w:szCs w:val="18"/>
          <w:shd w:val="clear" w:color="auto" w:fill="FFFFFF"/>
          <w:lang w:val="en-GB"/>
        </w:rPr>
        <w:t>, http://www.kobize.pl [dostęp: 17.06.2019].</w:t>
      </w:r>
    </w:p>
  </w:footnote>
  <w:footnote w:id="61">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Opracowano w oparciu o raport:  EEA, 2015. </w:t>
      </w:r>
      <w:r w:rsidRPr="00EB4AD1">
        <w:rPr>
          <w:rFonts w:cs="Calibri"/>
          <w:i/>
          <w:iCs/>
          <w:sz w:val="18"/>
          <w:szCs w:val="18"/>
        </w:rPr>
        <w:t>Środowisko Europy 2015 – Stan i prognozy: Synteza</w:t>
      </w:r>
      <w:r w:rsidRPr="00EB4AD1">
        <w:rPr>
          <w:rFonts w:cs="Calibri"/>
          <w:iCs/>
          <w:sz w:val="18"/>
          <w:szCs w:val="18"/>
        </w:rPr>
        <w:t xml:space="preserve"> oraz </w:t>
      </w:r>
      <w:r w:rsidRPr="00EB4AD1">
        <w:rPr>
          <w:rFonts w:cs="Calibri"/>
          <w:sz w:val="18"/>
          <w:szCs w:val="18"/>
        </w:rPr>
        <w:t xml:space="preserve">raport Banku Światowego </w:t>
      </w:r>
      <w:r w:rsidRPr="00EB4AD1">
        <w:rPr>
          <w:rFonts w:cs="Calibri"/>
          <w:i/>
          <w:sz w:val="18"/>
          <w:szCs w:val="18"/>
        </w:rPr>
        <w:t>Poland: Toward a Strategic, Effective, and Accountable State. Systematic Country Diagnostic. Report No. 117802-PL</w:t>
      </w:r>
      <w:r w:rsidRPr="00EB4AD1">
        <w:rPr>
          <w:rFonts w:cs="Calibri"/>
          <w:sz w:val="18"/>
          <w:szCs w:val="18"/>
        </w:rPr>
        <w:t xml:space="preserve"> (31 July 2017).</w:t>
      </w:r>
    </w:p>
  </w:footnote>
  <w:footnote w:id="62">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Inspekcja Ochrony Środowiska, </w:t>
      </w:r>
      <w:r w:rsidRPr="00EB4AD1">
        <w:rPr>
          <w:rFonts w:cs="Calibri"/>
          <w:i/>
          <w:sz w:val="18"/>
          <w:szCs w:val="18"/>
        </w:rPr>
        <w:t>Ocena stanu środowiska polskich obszarów morskich Bałtyku na podstawie danych monitoringowych z roku 2016 na tle dziesięciolecia 2006–2015</w:t>
      </w:r>
      <w:r w:rsidRPr="00EB4AD1">
        <w:rPr>
          <w:rFonts w:cs="Calibri"/>
          <w:sz w:val="18"/>
          <w:szCs w:val="18"/>
        </w:rPr>
        <w:t>, Warszawa, 2017.</w:t>
      </w:r>
    </w:p>
  </w:footnote>
  <w:footnote w:id="63">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Ustawa z dnia 20 lipca 2017 r. Prawo wodne (Dz.U. z 2017 r. poz. 1566 ze zm.).</w:t>
      </w:r>
    </w:p>
  </w:footnote>
  <w:footnote w:id="64">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w:t>
      </w:r>
      <w:r w:rsidRPr="00EB4AD1">
        <w:rPr>
          <w:rFonts w:eastAsia="Times New Roman" w:cs="Calibri"/>
          <w:sz w:val="18"/>
          <w:szCs w:val="18"/>
          <w:lang w:eastAsia="pl-PL"/>
        </w:rPr>
        <w:t>Program działań mających na celu ograniczenie odpływu azotu ze źródeł rolniczych</w:t>
      </w:r>
    </w:p>
  </w:footnote>
  <w:footnote w:id="65">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Decyzja Parlamentu Europejskiego i Rady nr 1386/2013/UE z dnia 20 listopada 2013 r. w sprawie ogólnego unijnego programu działań w zakresie środowiska do 2020 r. </w:t>
      </w:r>
      <w:r w:rsidRPr="00EB4AD1">
        <w:rPr>
          <w:rFonts w:cs="Calibri"/>
          <w:i/>
          <w:sz w:val="18"/>
          <w:szCs w:val="18"/>
        </w:rPr>
        <w:t>Dobra jakość życia z uwzględnieniem ograniczeń naszej planety.</w:t>
      </w:r>
    </w:p>
  </w:footnote>
  <w:footnote w:id="66">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Dyrektywa Rady z dnia 12 grudnia 1991 r. dotycząca ochrony wód przed zanieczyszczeniami powodowanymi przez azotany pochodzenia rolniczego.</w:t>
      </w:r>
    </w:p>
  </w:footnote>
  <w:footnote w:id="67">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Dyrektywa Rady z dnia 12 grudnia 1991 r. dotycząca ochrony wód przed zanieczyszczeniami powodowanymi przez azotany pochodzenia rolniczego.</w:t>
      </w:r>
    </w:p>
  </w:footnote>
  <w:footnote w:id="68">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Wartość wskaźnika dla ostatniego dostępnego roku.</w:t>
      </w:r>
    </w:p>
  </w:footnote>
  <w:footnote w:id="69">
    <w:p w:rsidR="003538AE" w:rsidRPr="00EB4AD1" w:rsidRDefault="003538AE" w:rsidP="00A22551">
      <w:pPr>
        <w:pStyle w:val="Tekstprzypisudolnego"/>
        <w:jc w:val="both"/>
        <w:rPr>
          <w:rFonts w:cs="Calibri"/>
          <w:color w:val="000000"/>
          <w:sz w:val="18"/>
          <w:szCs w:val="18"/>
          <w:shd w:val="clear" w:color="auto" w:fill="FFFFFF"/>
        </w:rPr>
      </w:pPr>
      <w:r w:rsidRPr="00EB4AD1">
        <w:rPr>
          <w:rStyle w:val="Odwoanieprzypisudolnego"/>
          <w:rFonts w:cs="Calibri"/>
          <w:sz w:val="18"/>
          <w:szCs w:val="18"/>
        </w:rPr>
        <w:footnoteRef/>
      </w:r>
      <w:r w:rsidRPr="00EB4AD1">
        <w:rPr>
          <w:rFonts w:cs="Calibri"/>
          <w:sz w:val="18"/>
          <w:szCs w:val="18"/>
          <w:lang w:val="en-US"/>
        </w:rPr>
        <w:t xml:space="preserve"> </w:t>
      </w:r>
      <w:r w:rsidRPr="00EB4AD1">
        <w:rPr>
          <w:rFonts w:cs="Calibri"/>
          <w:i/>
          <w:color w:val="000000"/>
          <w:sz w:val="18"/>
          <w:szCs w:val="18"/>
          <w:shd w:val="clear" w:color="auto" w:fill="FFFFFF"/>
          <w:lang w:val="en-US"/>
        </w:rPr>
        <w:t>Environmental Performance Index</w:t>
      </w:r>
      <w:r w:rsidRPr="00EB4AD1">
        <w:rPr>
          <w:rFonts w:cs="Calibri"/>
          <w:color w:val="000000"/>
          <w:sz w:val="18"/>
          <w:szCs w:val="18"/>
          <w:shd w:val="clear" w:color="auto" w:fill="FFFFFF"/>
          <w:lang w:val="en-US"/>
        </w:rPr>
        <w:t xml:space="preserve">, </w:t>
      </w:r>
      <w:r w:rsidRPr="00EB4AD1">
        <w:rPr>
          <w:rFonts w:cs="Calibri"/>
          <w:color w:val="000000"/>
          <w:sz w:val="18"/>
          <w:szCs w:val="18"/>
          <w:lang w:val="en-US"/>
        </w:rPr>
        <w:t>https://epi.envirocenter.yale.edu/</w:t>
      </w:r>
      <w:r w:rsidRPr="00EB4AD1">
        <w:rPr>
          <w:rFonts w:cs="Calibri"/>
          <w:color w:val="000000"/>
          <w:sz w:val="18"/>
          <w:szCs w:val="18"/>
          <w:shd w:val="clear" w:color="auto" w:fill="FFFFFF"/>
          <w:lang w:val="en-US"/>
        </w:rPr>
        <w:t xml:space="preserve">. </w:t>
      </w:r>
      <w:r w:rsidRPr="00EB4AD1">
        <w:rPr>
          <w:rFonts w:cs="Calibri"/>
          <w:color w:val="000000"/>
          <w:sz w:val="18"/>
          <w:szCs w:val="18"/>
          <w:shd w:val="clear" w:color="auto" w:fill="FFFFFF"/>
        </w:rPr>
        <w:t xml:space="preserve">Wskaźnik wydajności środowiskowej składa się z szeregu mierników dotyczących zdrowia środowiskowego (np. jakość powietrza, stan wód, wpływ środowiska na zdrowie </w:t>
      </w:r>
      <w:r w:rsidR="00487A17">
        <w:rPr>
          <w:rFonts w:cs="Calibri"/>
          <w:color w:val="000000"/>
          <w:sz w:val="18"/>
          <w:szCs w:val="18"/>
          <w:shd w:val="clear" w:color="auto" w:fill="FFFFFF"/>
        </w:rPr>
        <w:t>ludzi</w:t>
      </w:r>
      <w:r w:rsidRPr="00EB4AD1">
        <w:rPr>
          <w:rFonts w:cs="Calibri"/>
          <w:color w:val="000000"/>
          <w:sz w:val="18"/>
          <w:szCs w:val="18"/>
          <w:shd w:val="clear" w:color="auto" w:fill="FFFFFF"/>
        </w:rPr>
        <w:t>) oraz zdrowotności i witalności ekosystemów (np. oczyszczanie ścieków, zanieczyszczenie azotanami, zmiana lesistości, zasoby ryb, ochrona gatunków, poziom emisji gazów cieplarnianych). Maksymalna wartość wskaźnika wynosi 100 i oznacza wysoką wydajność środowiskową.</w:t>
      </w:r>
    </w:p>
  </w:footnote>
  <w:footnote w:id="70">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Pełna nazwa wskaźnika: stosunek liczby jednolitych części wód powierzchniowych o dobrym stanie monitorowanych w ramach monitoringu diagnostycznego w ostatnich 6 latach do wszystkich jcwp monitorowanych w ramach monitoringu diagnostycznego w ostatnich 6 latach w danej kategorii wód: a) dla ocenionych jednolitych części wód rzek i zbiorników zaporowych; b) dla ocenionych jednolitych części wód jezior.</w:t>
      </w:r>
    </w:p>
  </w:footnote>
  <w:footnote w:id="71">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Wzrost, w porównaniu z wartościami w roku bazowym, wartości procentowych określających stosunek liczby jednolitych części wód powierzchniowych danej kategorii (rzeki i zbiorniki zaporowe lub jeziora) o dobrym stanie, monitorowanych w ramach monitoringu diagnostycznego w ostatnich 6 latach, do ogólnej liczby jednolitych części wód powierzchniowych danej kategorii (rzeki i zbiorniki zaporowe lub jeziora), monitorowanych w ramach monitoringu diagnostycznego w ostatnich 6 latach, przy jednoczesnym spadku wartości procentowych określających stosunek liczby jednolitych części wód  powierzchniowych danej kategorii (rzeki i zbiorniki zaporowe lub jeziora) o złym stanie monitorowanych w ramach monitoringu diagnostycznego w ostatnich 6 latach do ogólnej liczby jednolitych części wód powierzchniowych danej kategorii (rzeki i zbiorniki zaporowe lub jeziora), monitorowanych w ramach monitoringu diagnostycznego w ostatnich 6 latach. Ze względu na projektowane zmiany, w stosunku do roku bazowego, w sposobie wykonywania ocen stanu wód powierzchniowych oraz prowadzony przez Komisję Europejską przegląd RDW brak możliwości podania precyzyjnej wartości procentowej wskaźnika.</w:t>
      </w:r>
    </w:p>
  </w:footnote>
  <w:footnote w:id="72">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Wzrost, w porównaniu z wartościami pośrednimi (2020), wartości procentowych określających stosunek liczby jednolitych części wód powierzchniowych danej kategorii (rzeki i zbiorniki zaporowe lub jeziora) o dobrym stanie monitorowanych w ramach monitoringu diagnostycznego w ostatnich 6 latach do ogólnej liczby jednolitych części wód powierzchniowych danej kategorii (rzeki i zbiorniki zaporowe lub jeziora) monitorowanych w ramach monitoringu diagnostycznego w ostatnich 6 latach, przy jednoczesnym spadku wartości procentowych określających stosunek liczby jednolitych części wód powierzchniowych danej kategorii (rzeki i zbiorniki zaporowe lub jeziora) o złym stanie monitorowanych w ramach monitoringu diagnostycznego w ostatnich 6 latach do ogólnej liczby jednolitych części wód powierzchniowych danej kategorii (rzeki i zbiorniki zaporowe lub jeziora), monitorowanych w ramach monitoringu diagnostycznego w ostatnich 6 latach. Ze względu na projektowane zmiany, w stosunku do roku bazowego, w sposobie wykonywania ocen stanu wód powierzchniowych oraz prowadzony przez Komisję Europejską przegląd RDW brak możliwości podania precyzyjnej wartości procentowej wskaźnika.</w:t>
      </w:r>
    </w:p>
  </w:footnote>
  <w:footnote w:id="73">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Wzrost, w porównaniu z wartościami w roku bazowym, wartości procentowych określających stosunek liczby jednolitych części wód podziemnych o dobrym stanie chemicznym do ogólnej liczby jednolitych części wód </w:t>
      </w:r>
      <w:r w:rsidRPr="00EB4AD1">
        <w:rPr>
          <w:rFonts w:cs="Calibri"/>
          <w:color w:val="000000"/>
          <w:sz w:val="18"/>
          <w:szCs w:val="18"/>
          <w:shd w:val="clear" w:color="auto" w:fill="FFFFFF"/>
        </w:rPr>
        <w:t>badanych w ramach monitoringu diagnostycznego</w:t>
      </w:r>
      <w:r w:rsidRPr="00EB4AD1">
        <w:rPr>
          <w:rFonts w:cs="Calibri"/>
          <w:sz w:val="18"/>
          <w:szCs w:val="18"/>
        </w:rPr>
        <w:t>.</w:t>
      </w:r>
    </w:p>
  </w:footnote>
  <w:footnote w:id="74">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Wzrost, w porównaniu z wartościami pośrednimi (2020), wartości procentowych określających stosunek liczby jednolitych części wód podziemnych o dobrym stanie chemicznym do ogólnej liczby jednolitych części wód </w:t>
      </w:r>
      <w:r w:rsidRPr="00EB4AD1">
        <w:rPr>
          <w:rFonts w:cs="Calibri"/>
          <w:color w:val="000000"/>
          <w:sz w:val="18"/>
          <w:szCs w:val="18"/>
          <w:shd w:val="clear" w:color="auto" w:fill="FFFFFF"/>
        </w:rPr>
        <w:t>badanych w ramach monitoringu diagnostycznego</w:t>
      </w:r>
      <w:r w:rsidRPr="00EB4AD1">
        <w:rPr>
          <w:rFonts w:cs="Calibri"/>
          <w:sz w:val="18"/>
          <w:szCs w:val="18"/>
        </w:rPr>
        <w:t>.</w:t>
      </w:r>
    </w:p>
  </w:footnote>
  <w:footnote w:id="75">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Wskaźnik nie dotyczy przydomowych oczyszczalni ścieków.</w:t>
      </w:r>
    </w:p>
  </w:footnote>
  <w:footnote w:id="76">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W miastach: 90,2%, na obszarach wiejskich 40,8%. Źródło: Bank Danych Lokalnych, Główny Urząd Statystyczny, Gospodarka mieszkaniowa i komunalna </w:t>
      </w:r>
      <w:r w:rsidRPr="00EB4AD1">
        <w:rPr>
          <w:rFonts w:cs="Calibri"/>
          <w:sz w:val="18"/>
          <w:szCs w:val="18"/>
        </w:rPr>
        <w:sym w:font="Wingdings" w:char="F0E0"/>
      </w:r>
      <w:r w:rsidRPr="00EB4AD1">
        <w:rPr>
          <w:rFonts w:cs="Calibri"/>
          <w:sz w:val="18"/>
          <w:szCs w:val="18"/>
        </w:rPr>
        <w:t xml:space="preserve"> Urządzenia sieciowe </w:t>
      </w:r>
      <w:r w:rsidRPr="00EB4AD1">
        <w:rPr>
          <w:rFonts w:cs="Calibri"/>
          <w:sz w:val="18"/>
          <w:szCs w:val="18"/>
        </w:rPr>
        <w:sym w:font="Wingdings" w:char="F0E0"/>
      </w:r>
      <w:r w:rsidRPr="00EB4AD1">
        <w:rPr>
          <w:rFonts w:cs="Calibri"/>
          <w:sz w:val="18"/>
          <w:szCs w:val="18"/>
        </w:rPr>
        <w:t xml:space="preserve"> </w:t>
      </w:r>
      <w:r w:rsidRPr="00EB4AD1">
        <w:rPr>
          <w:rFonts w:cs="Calibri"/>
          <w:sz w:val="18"/>
          <w:szCs w:val="18"/>
        </w:rPr>
        <w:tab/>
        <w:t>Korzystający z instalacji w % ogółu ludności.</w:t>
      </w:r>
    </w:p>
  </w:footnote>
  <w:footnote w:id="77">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Województwa, w których wartość wskaźnika &lt;70%: lubelskie, łódzkie, małopolskie, podlaskie, świętokrzyskie. Wartość wskaźnika dla miast = 94,5%, dla obszarów wiejskich = 42%. Źródło: Bank Danych Lokalnych, Główny Urząd Statystyczny, Stan i ochrona środowiska </w:t>
      </w:r>
      <w:r w:rsidRPr="00EB4AD1">
        <w:rPr>
          <w:rFonts w:cs="Calibri"/>
          <w:sz w:val="18"/>
          <w:szCs w:val="18"/>
        </w:rPr>
        <w:sym w:font="Wingdings" w:char="F0E0"/>
      </w:r>
      <w:r w:rsidRPr="00EB4AD1">
        <w:rPr>
          <w:rFonts w:cs="Calibri"/>
          <w:sz w:val="18"/>
          <w:szCs w:val="18"/>
        </w:rPr>
        <w:t xml:space="preserve"> Oczyszczanie ścieków komunalnych </w:t>
      </w:r>
      <w:r w:rsidRPr="00EB4AD1">
        <w:rPr>
          <w:rFonts w:cs="Calibri"/>
          <w:sz w:val="18"/>
          <w:szCs w:val="18"/>
        </w:rPr>
        <w:sym w:font="Wingdings" w:char="F0E0"/>
      </w:r>
      <w:r w:rsidRPr="00EB4AD1">
        <w:rPr>
          <w:rFonts w:cs="Calibri"/>
          <w:sz w:val="18"/>
          <w:szCs w:val="18"/>
        </w:rPr>
        <w:t xml:space="preserve"> Ludność korzystająca z oczyszczalni ścieków w % ogólnej liczby ludności.</w:t>
      </w:r>
    </w:p>
  </w:footnote>
  <w:footnote w:id="78">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Wskaźnik jakości powietrza = liczba stref z przekroczeniami poziomu dopuszczalnego pyłu PM10/ 46 stref, w których dokonuje się pomiaru)•100%.</w:t>
      </w:r>
    </w:p>
  </w:footnote>
  <w:footnote w:id="79">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Wskaźnik określa procent powierzchni lasów, które mają zatwierdzoną dokumentację urządzeniową w stosunku do całkowitej powierzchni gruntów leśnych. Do obliczenia wskaźnika przyjmuje się, że 100% lasów w zarządzie Lasów Państwowych oraz parków narodowych ma zatwierdzone plany urządzenia lasów.</w:t>
      </w:r>
    </w:p>
  </w:footnote>
  <w:footnote w:id="80">
    <w:p w:rsidR="003538AE" w:rsidRPr="00EB4AD1" w:rsidRDefault="003538AE" w:rsidP="00A22551">
      <w:pPr>
        <w:pStyle w:val="Tekstkomentarza"/>
        <w:spacing w:after="0"/>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Wskaźnik jest wyrażony stosunkiem liczby obszarów Natura 2000, dla których zostały ustanowione plany zadań ochronnych i plany ochrony, do liczby wyznaczonych obszarów Natura 2000 ogółem na terenie Polski.</w:t>
      </w:r>
    </w:p>
  </w:footnote>
  <w:footnote w:id="81">
    <w:p w:rsidR="003538AE" w:rsidRPr="00EB4AD1" w:rsidRDefault="003538AE" w:rsidP="00A22551">
      <w:pPr>
        <w:autoSpaceDE w:val="0"/>
        <w:autoSpaceDN w:val="0"/>
        <w:adjustRightInd w:val="0"/>
        <w:spacing w:after="0" w:line="240" w:lineRule="aut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W związku z przyjęciem na forum Unii Europejskiej nowelizacji 6 dyrektyw z zakresu gospodarki odpadami w ramach tzw. Pakietu odpadowego, a następnie koniecznością transpozycji wypracowanych przepisów, wskaźnik ten będzie zastąpiony innym wskaźnikiem, tj. poziomem przygotowania do ponownego użycia i recyklingu odpadów komunalnych.</w:t>
      </w:r>
    </w:p>
  </w:footnote>
  <w:footnote w:id="82">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Zgodnie z Dyrektywą Parlamentu Europejskiego i Rady (UE) 2018/851 z dnia 30 maja 2018 r. zmieniająca dyrektywę 2008/98/WE w sprawie odpadów wprowadzono nowe cele do osiągnięcia od 2025 r., tj. poziomy przygotowania do ponownego użycia i recyklingu odpadów komunalnych. W związku z tym nie będzie wartości bazowej oraz wartości dla 2020 r.</w:t>
      </w:r>
    </w:p>
  </w:footnote>
  <w:footnote w:id="83">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Średnia krajowa (województwa, w których powierzchnia parków, zieleńców i terenów zieleni osiedlowej w miastach wynosi 2 lub mniej % powierzchni ogólnej: opolskie, podkarpackie, podlaskie, świętokrzyskie, zachodniopomorskie).</w:t>
      </w:r>
    </w:p>
  </w:footnote>
  <w:footnote w:id="84">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Na podstawie projekcji emisji zawartych w </w:t>
      </w:r>
      <w:r w:rsidRPr="00EB4AD1">
        <w:rPr>
          <w:rFonts w:cs="Calibri"/>
          <w:i/>
          <w:sz w:val="18"/>
          <w:szCs w:val="18"/>
        </w:rPr>
        <w:t>Siódmym raporcie rządowym i Trzecim raporcie dwuletnim</w:t>
      </w:r>
      <w:r w:rsidRPr="00EB4AD1">
        <w:rPr>
          <w:rFonts w:cs="Calibri"/>
          <w:sz w:val="18"/>
          <w:szCs w:val="18"/>
        </w:rPr>
        <w:t xml:space="preserve"> (NC7-BR3 2017).</w:t>
      </w:r>
    </w:p>
  </w:footnote>
  <w:footnote w:id="85">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Na podstawie projekcji emisji zawartych w </w:t>
      </w:r>
      <w:r w:rsidRPr="00EB4AD1">
        <w:rPr>
          <w:rFonts w:cs="Calibri"/>
          <w:i/>
          <w:sz w:val="18"/>
          <w:szCs w:val="18"/>
        </w:rPr>
        <w:t>Siódmym raporcie rządowym i Trzecim raporcie dwuletnim</w:t>
      </w:r>
      <w:r w:rsidRPr="00EB4AD1">
        <w:rPr>
          <w:rFonts w:cs="Calibri"/>
          <w:sz w:val="18"/>
          <w:szCs w:val="18"/>
        </w:rPr>
        <w:t xml:space="preserve"> (NC7-BR3 2017).</w:t>
      </w:r>
    </w:p>
    <w:p w:rsidR="003538AE" w:rsidRPr="00EB4AD1" w:rsidRDefault="003538AE" w:rsidP="00A22551">
      <w:pPr>
        <w:pStyle w:val="Tekstprzypisudolnego"/>
        <w:jc w:val="both"/>
        <w:rPr>
          <w:rFonts w:cs="Calibri"/>
          <w:sz w:val="18"/>
          <w:szCs w:val="18"/>
        </w:rPr>
      </w:pPr>
    </w:p>
  </w:footnote>
  <w:footnote w:id="86">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Dyrektywa Rady 92/43/EWG z dnia 21 maja 1992 r. w sprawie ochrony siedlisk przyrodniczych oraz dzikiej fauny i flory.</w:t>
      </w:r>
    </w:p>
  </w:footnote>
  <w:footnote w:id="87">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Dyrektywa Parlamentu Europejskiego i Rady 2009/147/WE z dnia 30 listopada 2009 r. w sprawie ochrony dzikiego ptactwa.</w:t>
      </w:r>
    </w:p>
  </w:footnote>
  <w:footnote w:id="88">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Ustawa z dnia 28 marca 2003 r. o ustanowieniu programu wieloletniego "Program ochrony brzegów morskich" (Dz. U. z 2016 r. poz. 621 ze zm.).</w:t>
      </w:r>
    </w:p>
  </w:footnote>
  <w:footnote w:id="89">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Ustawa z dnia 29 stycznia 2004 r. Prawo zamówień publicznych (Dz.U. Nr 19, poz. 177 ze zm.).</w:t>
      </w:r>
    </w:p>
  </w:footnote>
  <w:footnote w:id="90">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Ustawa z dnia 29 stycznia 2004 r. Prawo zamówień publicznych (Dz.U. Nr 19, poz. 177 ze zm.).</w:t>
      </w:r>
    </w:p>
  </w:footnote>
  <w:footnote w:id="91">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Np. doposażenie organów kontrolujących i monitorujących działalność rolniczą oraz tereny, na których jest ona prowadzona w dodatkowe narzędzia pomocne w sprawniejszym, szybszym i bardziej precyzyjnym ustalaniu stanu faktycznego, tj. dostęp do danych satelitarnych i przetwarzanie tych danych.</w:t>
      </w:r>
    </w:p>
  </w:footnote>
  <w:footnote w:id="92">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W przypadku wymienienia kilku podmiotów odpowiedzialnych, koordynatorem zadania, czyli podmiotem wiodącym, jest pierwszy wymieniony. Pozostałe są podmiotami współpracującymi przy realizacji zadania. </w:t>
      </w:r>
    </w:p>
  </w:footnote>
  <w:footnote w:id="93">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Samorządy na podstawie art. 7 ust. 1 pkt 3 Ustawy z dnia 8 marca 1990 r. o samorządzie gminnym (Dz.U. Nr 16, poz. 95 ze zm.).</w:t>
      </w:r>
    </w:p>
  </w:footnote>
  <w:footnote w:id="94">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Wskazanych w art. 317 ust. 4 pkt 1–5 Ustawy z dnia 20 lipca 2017 r. Prawo wodne (Dz.U. z 2017 r. poz. 1566 ze zm.).</w:t>
      </w:r>
    </w:p>
  </w:footnote>
  <w:footnote w:id="95">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Wskazanych w art. 317 ust. 4 pkt 1–5 Ustawy z dnia 20 lipca 2017 r. Prawo wodne (Dz.U. z 2017 r. poz. 1566 ze zm.).</w:t>
      </w:r>
    </w:p>
  </w:footnote>
  <w:footnote w:id="96">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Ustawa z dnia 10 kwietnia 1997 r. Prawo energetyczne (Dz.U. Nr 54, poz. 348 ze zm.).</w:t>
      </w:r>
    </w:p>
  </w:footnote>
  <w:footnote w:id="97">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Mechanizmy derogacyjne ustanowione na mocy Dyrektywy Parlamentu Europejskiego i Rady 2010/75/UE z dnia 24 listopada 2010 r. w sprawie emisji przemysłowych (zintegrowane zapobieganie zanieczyszczeniom i ich kontrola), w tym </w:t>
      </w:r>
      <w:r w:rsidRPr="00EB4AD1">
        <w:rPr>
          <w:rFonts w:cs="Calibri"/>
          <w:i/>
          <w:sz w:val="18"/>
          <w:szCs w:val="18"/>
        </w:rPr>
        <w:t>Przejściowy Plan Krajowy</w:t>
      </w:r>
      <w:r w:rsidRPr="00EB4AD1">
        <w:rPr>
          <w:rFonts w:cs="Calibri"/>
          <w:sz w:val="18"/>
          <w:szCs w:val="18"/>
        </w:rPr>
        <w:t>, derogacja ciepłownicza i ograniczone odstępstwo czasu pracy 17 500 godzin (tzw. derogacja naturalna).</w:t>
      </w:r>
    </w:p>
  </w:footnote>
  <w:footnote w:id="98">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Dyrektywa Parlamentu Europejskiego i Rady (UE) 2015/2193 z dnia 25 listopada 2015 r. w sprawie ograniczenia emisji niektórych zanieczyszczeń do powietrza ze średnich obiektów energetycznego spalania.</w:t>
      </w:r>
    </w:p>
  </w:footnote>
  <w:footnote w:id="99">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w:t>
      </w:r>
      <w:r w:rsidRPr="00EB4AD1">
        <w:rPr>
          <w:rFonts w:cs="Calibri"/>
          <w:color w:val="000000"/>
          <w:sz w:val="18"/>
          <w:szCs w:val="18"/>
        </w:rPr>
        <w:t>Dyrektywa Parlamentu Europejskiego i Rady (UE) 2016/2284 z dnia 14 grudnia 2016 r. w sprawie redukcji krajowych emisji niektórych rodzajów zanieczyszczeń atmosferycznych, zmiany Dyrektywy 2003/35/WE oraz uchylenia Dyrektywy 2001/81/WE</w:t>
      </w:r>
      <w:r w:rsidRPr="00EB4AD1">
        <w:rPr>
          <w:rFonts w:cs="Calibri"/>
          <w:sz w:val="18"/>
          <w:szCs w:val="18"/>
        </w:rPr>
        <w:t>.</w:t>
      </w:r>
    </w:p>
  </w:footnote>
  <w:footnote w:id="100">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Starostowie na podstawie art. 101d Ustawy z dnia 27 kwietnia 2001 r. Prawo ochrony środowiska (Dz.U. Nr 62, poz. 627 ze zm.).</w:t>
      </w:r>
    </w:p>
  </w:footnote>
  <w:footnote w:id="101">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Zadanie będzie realizowane pod warunkiem, że analiza wykonana w ramach wcześniejszego zadania wykaże potrzebę zmian akustycznych standardów jakości środowiska.</w:t>
      </w:r>
    </w:p>
  </w:footnote>
  <w:footnote w:id="102">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Zarządy województw na podstawie </w:t>
      </w:r>
      <w:r w:rsidRPr="00EB4AD1">
        <w:rPr>
          <w:rStyle w:val="articletitle"/>
          <w:rFonts w:cs="Calibri"/>
          <w:sz w:val="18"/>
          <w:szCs w:val="18"/>
        </w:rPr>
        <w:t>art. 38b ust. 1 Ustawy z dnia 27 marca 2003 r. o planowaniu i zagospodarowaniu przestrzennym (Dz.U. Nr 80, poz. 717 ze zm.).</w:t>
      </w:r>
    </w:p>
  </w:footnote>
  <w:footnote w:id="103">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Dyrektywa Parlamentu Europejskiego i Rady 2009/147/WE z dnia 30 listopada 2009 r. w sprawie ochrony dzikiego ptactwa.</w:t>
      </w:r>
    </w:p>
  </w:footnote>
  <w:footnote w:id="104">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Dyrektywa Rady 92/43/EWG z dnia 21 maja 1992 r. w sprawie ochrony siedlisk przyrodniczych oraz dzikiej fauny i flory.</w:t>
      </w:r>
    </w:p>
  </w:footnote>
  <w:footnote w:id="105">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Zarządy województw na podstawie </w:t>
      </w:r>
      <w:r w:rsidRPr="00EB4AD1">
        <w:rPr>
          <w:rStyle w:val="articletitle"/>
          <w:rFonts w:cs="Calibri"/>
          <w:sz w:val="18"/>
          <w:szCs w:val="18"/>
        </w:rPr>
        <w:t>art. 38b ust. 1 Ustawy z dnia 27 marca 2003 r. o planowaniu i zagospodarowaniu przestrzennym (Dz.U. Nr 80, poz. 717 ze zm.).</w:t>
      </w:r>
    </w:p>
  </w:footnote>
  <w:footnote w:id="106">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Współpraca samorządów ma charakter dobrowolny.</w:t>
      </w:r>
    </w:p>
  </w:footnote>
  <w:footnote w:id="107">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Współpraca samorządów ma charakter dobrowolny.</w:t>
      </w:r>
    </w:p>
  </w:footnote>
  <w:footnote w:id="108">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Współpraca wszystkich zarządzających lasami i ich właścicieli ma charakter dobrowolny.</w:t>
      </w:r>
    </w:p>
  </w:footnote>
  <w:footnote w:id="109">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Współpraca wszystkich zarządzających lasami i ich właścicieli ma charakter dobrowolny.</w:t>
      </w:r>
    </w:p>
  </w:footnote>
  <w:footnote w:id="110">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Współpraca wszystkich zarządzających lasami i ich właścicieli ma charakter dobrowolny.</w:t>
      </w:r>
    </w:p>
  </w:footnote>
  <w:footnote w:id="111">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Współpraca wszystkich zarządzających lasami i ich właścicieli ma charakter dobrowolny.</w:t>
      </w:r>
    </w:p>
  </w:footnote>
  <w:footnote w:id="112">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Zarządy województw na podstawie art. 36 ust. 2 Ustawy z dnia 14 grudnia 2012 r. o odpadach (Dz.U. z 2013 r. poz. 21 ze zm.).</w:t>
      </w:r>
    </w:p>
  </w:footnote>
  <w:footnote w:id="113">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Współpraca samorządów ma charakter dobrowolny.</w:t>
      </w:r>
    </w:p>
  </w:footnote>
  <w:footnote w:id="114">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w:t>
      </w:r>
      <w:r w:rsidRPr="00EB4AD1">
        <w:rPr>
          <w:rFonts w:cs="Calibri"/>
          <w:i/>
          <w:sz w:val="18"/>
          <w:szCs w:val="18"/>
        </w:rPr>
        <w:t>Public Procurement of Innovation</w:t>
      </w:r>
      <w:r w:rsidRPr="00EB4AD1">
        <w:rPr>
          <w:rFonts w:cs="Calibri"/>
          <w:sz w:val="18"/>
          <w:szCs w:val="18"/>
        </w:rPr>
        <w:t>.</w:t>
      </w:r>
    </w:p>
  </w:footnote>
  <w:footnote w:id="115">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Ustawa z dnia 20 lutego 2015 r. o odnawialnych źródłach energii (Dz.U. z 2015 r. poz. 478 ze zm.).</w:t>
      </w:r>
    </w:p>
  </w:footnote>
  <w:footnote w:id="116">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Limit, o którym mowa w art. 21d ust. 2 Ustawy z dnia 17 lipca 2009 r. o systemie zarządzania emisjami gazów cieplarnianych i innych substancji (Dz.U. Nr 130, poz. 1070 ze zm.).</w:t>
      </w:r>
    </w:p>
  </w:footnote>
  <w:footnote w:id="117">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O pojemości do 5 mln m</w:t>
      </w:r>
      <w:r w:rsidRPr="00EB4AD1">
        <w:rPr>
          <w:rFonts w:cs="Calibri"/>
          <w:sz w:val="18"/>
          <w:szCs w:val="18"/>
          <w:vertAlign w:val="superscript"/>
        </w:rPr>
        <w:t>3</w:t>
      </w:r>
      <w:r w:rsidRPr="00EB4AD1">
        <w:rPr>
          <w:rFonts w:cs="Calibri"/>
          <w:sz w:val="18"/>
          <w:szCs w:val="18"/>
        </w:rPr>
        <w:t>.</w:t>
      </w:r>
    </w:p>
  </w:footnote>
  <w:footnote w:id="118">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O pojemności powyżej 5 mln m</w:t>
      </w:r>
      <w:r w:rsidRPr="00EB4AD1">
        <w:rPr>
          <w:rFonts w:cs="Calibri"/>
          <w:sz w:val="18"/>
          <w:szCs w:val="18"/>
          <w:vertAlign w:val="superscript"/>
        </w:rPr>
        <w:t>3</w:t>
      </w:r>
      <w:r w:rsidRPr="00EB4AD1">
        <w:rPr>
          <w:rFonts w:cs="Calibri"/>
          <w:sz w:val="18"/>
          <w:szCs w:val="18"/>
        </w:rPr>
        <w:t>.</w:t>
      </w:r>
    </w:p>
  </w:footnote>
  <w:footnote w:id="119">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Zgodnie z kierunkami działań zapisanymi w </w:t>
      </w:r>
      <w:r w:rsidRPr="00EB4AD1">
        <w:rPr>
          <w:rFonts w:cs="Calibri"/>
          <w:i/>
          <w:sz w:val="18"/>
          <w:szCs w:val="18"/>
        </w:rPr>
        <w:t>Strategicznym Planie Adaptacji dla sektorów i obszarów wrażliwych na zmiany klimatu do roku 2020 z perspektywą do roku 2030.</w:t>
      </w:r>
    </w:p>
  </w:footnote>
  <w:footnote w:id="120">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Podstawą informacyjną do krótkich charakterystyk województw pod kątem najważniejszych problemów środowiskowych typowych dla danego województwa były: raporty z realizacji programów ochrony środowiska,  raporty WIOŚ i IOŚ, rocznik statystyczny „Ochrona środowiska 2018” GUS i opracowania wojewódzkich urzędów statystycznych, informacje z prognozy do PEP2030, stwierdzenia i dane do prognoz dot. różnych planów i programów dot. poszczególnych województw, informacje/dane/raporty z  urzędów marszałkowskich i wojewódzkich oraz portal STRATEG (w szczególności dane wieloletnie).</w:t>
      </w:r>
    </w:p>
  </w:footnote>
  <w:footnote w:id="121">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Jedno z trzech do pięciu województw (lub tylu województw, ile ma zbliżone wielkościowo wskaźniki).</w:t>
      </w:r>
    </w:p>
  </w:footnote>
  <w:footnote w:id="122">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Przy założeniu, że są znaczące (o rząd wielkości) różnice we wskaźnikach między negatywnymi „liderami” statystyk a resztą województw.</w:t>
      </w:r>
    </w:p>
  </w:footnote>
  <w:footnote w:id="123">
    <w:p w:rsidR="003538AE" w:rsidRPr="00EB4AD1" w:rsidRDefault="003538AE" w:rsidP="00A22551">
      <w:pPr>
        <w:spacing w:after="0" w:line="240" w:lineRule="aut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Kolejność, w jakiej wymienione są problemy i dane (poszczególne punkty dotyczą wybranych województw):</w:t>
      </w:r>
    </w:p>
    <w:p w:rsidR="003538AE" w:rsidRPr="00EB4AD1" w:rsidRDefault="003538AE" w:rsidP="00A22551">
      <w:pPr>
        <w:pStyle w:val="Akapitzlist"/>
        <w:numPr>
          <w:ilvl w:val="0"/>
          <w:numId w:val="131"/>
        </w:numPr>
        <w:spacing w:after="0" w:line="240" w:lineRule="auto"/>
        <w:ind w:left="284" w:hanging="294"/>
        <w:jc w:val="both"/>
        <w:rPr>
          <w:rFonts w:cs="Calibri"/>
          <w:sz w:val="18"/>
          <w:szCs w:val="18"/>
        </w:rPr>
      </w:pPr>
      <w:r w:rsidRPr="00EB4AD1">
        <w:rPr>
          <w:rFonts w:cs="Calibri"/>
          <w:sz w:val="18"/>
          <w:szCs w:val="18"/>
        </w:rPr>
        <w:t xml:space="preserve">Stan powierzchni ziemi – w tym: gospodarka odpadami, geologia, np. ponadprzeciętne wielkości obszarów zdegradowanych i zdewastowanych, </w:t>
      </w:r>
    </w:p>
    <w:p w:rsidR="003538AE" w:rsidRPr="00EB4AD1" w:rsidRDefault="003538AE" w:rsidP="00A22551">
      <w:pPr>
        <w:pStyle w:val="Akapitzlist"/>
        <w:numPr>
          <w:ilvl w:val="0"/>
          <w:numId w:val="131"/>
        </w:numPr>
        <w:spacing w:after="0" w:line="240" w:lineRule="auto"/>
        <w:ind w:left="284" w:hanging="294"/>
        <w:jc w:val="both"/>
        <w:rPr>
          <w:rFonts w:cs="Calibri"/>
          <w:sz w:val="18"/>
          <w:szCs w:val="18"/>
        </w:rPr>
      </w:pPr>
      <w:r w:rsidRPr="00EB4AD1">
        <w:rPr>
          <w:rFonts w:cs="Calibri"/>
          <w:sz w:val="18"/>
          <w:szCs w:val="18"/>
        </w:rPr>
        <w:t>Stan jakości powietrza/zmiany klimatu/adaptacja do zmian klimatu, np. emisje ponadnormatywne wielkościowo i/lub czasowo: pyłów oraz substancji zanieczyszczających (stałych i gazowych), częste lub obejmujące znaczny obszar skutki zmian klimatu lub duże prawdopodobieństwo ich wystąpienia, częste pogodowe zjawiska ekstremalne,</w:t>
      </w:r>
    </w:p>
    <w:p w:rsidR="003538AE" w:rsidRPr="00EB4AD1" w:rsidRDefault="003538AE" w:rsidP="00A22551">
      <w:pPr>
        <w:pStyle w:val="Akapitzlist"/>
        <w:numPr>
          <w:ilvl w:val="0"/>
          <w:numId w:val="131"/>
        </w:numPr>
        <w:spacing w:after="0" w:line="240" w:lineRule="auto"/>
        <w:ind w:left="284" w:hanging="295"/>
        <w:jc w:val="both"/>
        <w:rPr>
          <w:rFonts w:cs="Calibri"/>
          <w:sz w:val="18"/>
          <w:szCs w:val="18"/>
        </w:rPr>
      </w:pPr>
      <w:r w:rsidRPr="00EB4AD1">
        <w:rPr>
          <w:rFonts w:cs="Calibri"/>
          <w:sz w:val="18"/>
          <w:szCs w:val="18"/>
        </w:rPr>
        <w:t>Stan zasobów wodnych, np. ponadprzeciętny odsetek wód o niezadowalającej i złej jakości, ponadprzeciętne odprowadzanie nieoczyszczonych ścieków do wód lub ziemi, ponadprzeciętne pobory wód powierzchniowych lub podziemnych,</w:t>
      </w:r>
    </w:p>
    <w:p w:rsidR="003538AE" w:rsidRPr="00EB4AD1" w:rsidRDefault="003538AE" w:rsidP="00A22551">
      <w:pPr>
        <w:pStyle w:val="Akapitzlist"/>
        <w:numPr>
          <w:ilvl w:val="0"/>
          <w:numId w:val="131"/>
        </w:numPr>
        <w:spacing w:after="0" w:line="240" w:lineRule="auto"/>
        <w:ind w:left="284" w:hanging="294"/>
        <w:jc w:val="both"/>
        <w:rPr>
          <w:rFonts w:cs="Calibri"/>
          <w:sz w:val="18"/>
          <w:szCs w:val="18"/>
        </w:rPr>
      </w:pPr>
      <w:r w:rsidRPr="00EB4AD1">
        <w:rPr>
          <w:rFonts w:cs="Calibri"/>
          <w:sz w:val="18"/>
          <w:szCs w:val="18"/>
        </w:rPr>
        <w:t>Lasy, np. procent zalesienia województwa znacząco poniżej średniej krajowej,</w:t>
      </w:r>
    </w:p>
    <w:p w:rsidR="003538AE" w:rsidRPr="00EB4AD1" w:rsidRDefault="003538AE" w:rsidP="00A22551">
      <w:pPr>
        <w:pStyle w:val="Akapitzlist"/>
        <w:numPr>
          <w:ilvl w:val="0"/>
          <w:numId w:val="131"/>
        </w:numPr>
        <w:spacing w:after="0" w:line="240" w:lineRule="auto"/>
        <w:ind w:left="284" w:hanging="294"/>
        <w:jc w:val="both"/>
        <w:rPr>
          <w:rFonts w:cs="Calibri"/>
          <w:sz w:val="18"/>
          <w:szCs w:val="18"/>
        </w:rPr>
      </w:pPr>
      <w:r w:rsidRPr="00EB4AD1">
        <w:rPr>
          <w:rFonts w:cs="Calibri"/>
          <w:sz w:val="18"/>
          <w:szCs w:val="18"/>
        </w:rPr>
        <w:t xml:space="preserve">Ochrona przyrody, np. odsetek ważnych obszarów chronionych znacznie poniżej przeciętnego, </w:t>
      </w:r>
    </w:p>
    <w:p w:rsidR="003538AE" w:rsidRPr="00EB4AD1" w:rsidRDefault="003538AE" w:rsidP="00A22551">
      <w:pPr>
        <w:pStyle w:val="Akapitzlist"/>
        <w:numPr>
          <w:ilvl w:val="0"/>
          <w:numId w:val="131"/>
        </w:numPr>
        <w:spacing w:after="0" w:line="240" w:lineRule="auto"/>
        <w:ind w:left="284" w:hanging="294"/>
        <w:jc w:val="both"/>
        <w:rPr>
          <w:rFonts w:cs="Calibri"/>
          <w:sz w:val="18"/>
          <w:szCs w:val="18"/>
        </w:rPr>
      </w:pPr>
      <w:r w:rsidRPr="00EB4AD1">
        <w:rPr>
          <w:rFonts w:cs="Calibri"/>
          <w:sz w:val="18"/>
          <w:szCs w:val="18"/>
        </w:rPr>
        <w:t>Sytuacja w zakresie hałasu/pól elektromagnetycznych, np. znaczne i częste przekroczenia limitów w szczególności na większych obszarach – w aglomeracjach, wzdłuż tras przelotowych itp.</w:t>
      </w:r>
    </w:p>
    <w:p w:rsidR="003538AE" w:rsidRPr="00EB4AD1" w:rsidRDefault="003538AE" w:rsidP="00A22551">
      <w:pPr>
        <w:pStyle w:val="Tekstprzypisudolnego"/>
        <w:jc w:val="both"/>
        <w:rPr>
          <w:rFonts w:cs="Calibri"/>
          <w:sz w:val="18"/>
          <w:szCs w:val="18"/>
        </w:rPr>
      </w:pPr>
    </w:p>
  </w:footnote>
  <w:footnote w:id="124">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5661 ha – drugi  obszar w skali kraju – w 2017 r., „Ochrona środowiska 2018”, GUS, plik Excel, dział 2, tabl. 11(29).</w:t>
      </w:r>
    </w:p>
  </w:footnote>
  <w:footnote w:id="125">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Na podstawie danych z bazy STRATEG.</w:t>
      </w:r>
    </w:p>
  </w:footnote>
  <w:footnote w:id="126">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Na podstawie danych z bazy STRATEG.</w:t>
      </w:r>
    </w:p>
  </w:footnote>
  <w:footnote w:id="127">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2506,4 ha – pierwsza poz. wśród województw – w 2017 r.; GUS, </w:t>
      </w:r>
      <w:r w:rsidRPr="00EB4AD1">
        <w:rPr>
          <w:rFonts w:cs="Calibri"/>
          <w:i/>
          <w:sz w:val="18"/>
          <w:szCs w:val="18"/>
        </w:rPr>
        <w:t xml:space="preserve">Ochrona środowiska, </w:t>
      </w:r>
      <w:r w:rsidRPr="00EB4AD1">
        <w:rPr>
          <w:rFonts w:cs="Calibri"/>
          <w:sz w:val="18"/>
          <w:szCs w:val="18"/>
        </w:rPr>
        <w:t xml:space="preserve">Warszawa, 2018, s. 145. </w:t>
      </w:r>
    </w:p>
  </w:footnote>
  <w:footnote w:id="128">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1,2 mln m</w:t>
      </w:r>
      <w:r w:rsidRPr="00EB4AD1">
        <w:rPr>
          <w:rFonts w:cs="Calibri"/>
          <w:sz w:val="18"/>
          <w:szCs w:val="18"/>
          <w:vertAlign w:val="superscript"/>
        </w:rPr>
        <w:t>3</w:t>
      </w:r>
      <w:r w:rsidRPr="00EB4AD1">
        <w:rPr>
          <w:rFonts w:cs="Calibri"/>
          <w:sz w:val="18"/>
          <w:szCs w:val="18"/>
        </w:rPr>
        <w:t xml:space="preserve"> usuniętego</w:t>
      </w:r>
      <w:r w:rsidRPr="00EB4AD1">
        <w:rPr>
          <w:rFonts w:cs="Calibri"/>
          <w:sz w:val="18"/>
          <w:szCs w:val="18"/>
          <w:vertAlign w:val="superscript"/>
        </w:rPr>
        <w:t xml:space="preserve"> </w:t>
      </w:r>
      <w:r w:rsidRPr="00EB4AD1">
        <w:rPr>
          <w:rFonts w:cs="Calibri"/>
          <w:sz w:val="18"/>
          <w:szCs w:val="18"/>
        </w:rPr>
        <w:t xml:space="preserve">drewna w 2017 r.; Zespół autorski Instytutu Badawczego Leśnictwa, </w:t>
      </w:r>
      <w:r w:rsidRPr="00EB4AD1">
        <w:rPr>
          <w:rFonts w:cs="Calibri"/>
          <w:i/>
          <w:sz w:val="18"/>
          <w:szCs w:val="18"/>
        </w:rPr>
        <w:t>Raport o stanie lasów w 2017</w:t>
      </w:r>
      <w:r w:rsidRPr="00EB4AD1">
        <w:rPr>
          <w:rFonts w:cs="Calibri"/>
          <w:sz w:val="18"/>
          <w:szCs w:val="18"/>
        </w:rPr>
        <w:t xml:space="preserve">, PGL LP 2018, s. 67.  </w:t>
      </w:r>
    </w:p>
  </w:footnote>
  <w:footnote w:id="129">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Zespół autorski Instytutu Badawczego Leśnictwa, </w:t>
      </w:r>
      <w:r w:rsidRPr="00EB4AD1">
        <w:rPr>
          <w:rFonts w:cs="Calibri"/>
          <w:i/>
          <w:sz w:val="18"/>
          <w:szCs w:val="18"/>
        </w:rPr>
        <w:t>Raport o stanie lasów w 2017</w:t>
      </w:r>
      <w:r w:rsidRPr="00EB4AD1">
        <w:rPr>
          <w:rFonts w:cs="Calibri"/>
          <w:sz w:val="18"/>
          <w:szCs w:val="18"/>
        </w:rPr>
        <w:t>, PGL LP 2018, s. 69.</w:t>
      </w:r>
    </w:p>
  </w:footnote>
  <w:footnote w:id="130">
    <w:p w:rsidR="003538AE" w:rsidRPr="00EB4AD1" w:rsidRDefault="003538AE" w:rsidP="00A22551">
      <w:pPr>
        <w:pStyle w:val="Tekstprzypisudolnego"/>
        <w:ind w:left="142" w:hanging="142"/>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43570 ha – trzecia poz. wśród województw w skali kraju – w 2017 r.; GUS, </w:t>
      </w:r>
      <w:r w:rsidRPr="00EB4AD1">
        <w:rPr>
          <w:rFonts w:cs="Calibri"/>
          <w:i/>
          <w:sz w:val="18"/>
          <w:szCs w:val="18"/>
        </w:rPr>
        <w:t>Rocznik Statystyczny Leśnictwa 2018</w:t>
      </w:r>
      <w:r w:rsidRPr="00EB4AD1">
        <w:rPr>
          <w:rFonts w:cs="Calibri"/>
          <w:sz w:val="18"/>
          <w:szCs w:val="18"/>
        </w:rPr>
        <w:t>,  s. 143.</w:t>
      </w:r>
    </w:p>
  </w:footnote>
  <w:footnote w:id="131">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WIOŚ, </w:t>
      </w:r>
      <w:r w:rsidRPr="00EB4AD1">
        <w:rPr>
          <w:rFonts w:cs="Calibri"/>
          <w:i/>
          <w:sz w:val="18"/>
          <w:szCs w:val="18"/>
        </w:rPr>
        <w:t>Ocena jakości powietrza na terenie województwa dolnośląskiego w 2017 roku</w:t>
      </w:r>
      <w:r w:rsidRPr="00EB4AD1">
        <w:rPr>
          <w:rFonts w:cs="Calibri"/>
          <w:sz w:val="18"/>
          <w:szCs w:val="18"/>
        </w:rPr>
        <w:t>, Wrocław, 2018, s. 56.</w:t>
      </w:r>
    </w:p>
  </w:footnote>
  <w:footnote w:id="132">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Ibidem, s. 52.</w:t>
      </w:r>
    </w:p>
  </w:footnote>
  <w:footnote w:id="133">
    <w:p w:rsidR="003538AE" w:rsidRPr="00EB4AD1" w:rsidRDefault="003538AE" w:rsidP="00A22551">
      <w:pPr>
        <w:tabs>
          <w:tab w:val="left" w:pos="2977"/>
          <w:tab w:val="left" w:pos="3686"/>
        </w:tabs>
        <w:spacing w:after="0" w:line="240" w:lineRule="auto"/>
        <w:jc w:val="both"/>
        <w:rPr>
          <w:rFonts w:cs="Calibri"/>
          <w:iCs/>
          <w:color w:val="000000"/>
          <w:sz w:val="18"/>
          <w:szCs w:val="18"/>
        </w:rPr>
      </w:pPr>
      <w:r w:rsidRPr="00EB4AD1">
        <w:rPr>
          <w:rStyle w:val="Odwoanieprzypisudolnego"/>
          <w:rFonts w:cs="Calibri"/>
          <w:sz w:val="18"/>
          <w:szCs w:val="18"/>
        </w:rPr>
        <w:footnoteRef/>
      </w:r>
      <w:r w:rsidRPr="00EB4AD1">
        <w:rPr>
          <w:rFonts w:cs="Calibri"/>
          <w:sz w:val="18"/>
          <w:szCs w:val="18"/>
        </w:rPr>
        <w:t xml:space="preserve"> Ocena stanu jednolitych części wód powierzchniowych na terenie województwa dolnośląskiego za rok 2017, tabela 2. Omówienie wyników klasyfikacji i oceny stanu jcwp w granicach województwa dolnośląskiego, por. str. 3</w:t>
      </w:r>
      <w:r w:rsidRPr="00EB4AD1">
        <w:rPr>
          <w:rFonts w:cs="Calibri"/>
          <w:iCs/>
          <w:color w:val="000000"/>
          <w:sz w:val="18"/>
          <w:szCs w:val="18"/>
        </w:rPr>
        <w:t>.</w:t>
      </w:r>
    </w:p>
  </w:footnote>
  <w:footnote w:id="134">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WIOŚ, </w:t>
      </w:r>
      <w:r w:rsidRPr="00EB4AD1">
        <w:rPr>
          <w:rFonts w:cs="Calibri"/>
          <w:i/>
          <w:sz w:val="18"/>
          <w:szCs w:val="18"/>
        </w:rPr>
        <w:t>Informacja o stanie środowiska województwa kujawsko-pomorskiego w 2017 roku</w:t>
      </w:r>
      <w:r w:rsidRPr="00EB4AD1">
        <w:rPr>
          <w:rFonts w:cs="Calibri"/>
          <w:sz w:val="18"/>
          <w:szCs w:val="18"/>
        </w:rPr>
        <w:t>, Bydgoszcz, 2018, str. 5.</w:t>
      </w:r>
    </w:p>
  </w:footnote>
  <w:footnote w:id="135">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Na podstawie danych z bazy STRATEG.</w:t>
      </w:r>
    </w:p>
  </w:footnote>
  <w:footnote w:id="136">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WIOŚ, </w:t>
      </w:r>
      <w:r w:rsidRPr="00EB4AD1">
        <w:rPr>
          <w:rFonts w:cs="Calibri"/>
          <w:i/>
          <w:sz w:val="18"/>
          <w:szCs w:val="18"/>
        </w:rPr>
        <w:t xml:space="preserve">Informacja o stanie środowiska województwa kujawsko-pomorskiego…, </w:t>
      </w:r>
      <w:r w:rsidRPr="00EB4AD1">
        <w:rPr>
          <w:rFonts w:cs="Calibri"/>
          <w:sz w:val="18"/>
          <w:szCs w:val="18"/>
        </w:rPr>
        <w:t>jw., str. 42.</w:t>
      </w:r>
    </w:p>
  </w:footnote>
  <w:footnote w:id="137">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Ibidem</w:t>
      </w:r>
    </w:p>
  </w:footnote>
  <w:footnote w:id="138">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Ibidem, str. 24.</w:t>
      </w:r>
    </w:p>
  </w:footnote>
  <w:footnote w:id="139">
    <w:p w:rsidR="003538AE" w:rsidRPr="00EB4AD1" w:rsidRDefault="003538AE" w:rsidP="00A22551">
      <w:pPr>
        <w:spacing w:after="0" w:line="240" w:lineRule="aut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23,5% – trzynasta poz. wśród województw w kraju w 2017 r.; GUS, </w:t>
      </w:r>
      <w:r w:rsidRPr="00EB4AD1">
        <w:rPr>
          <w:rFonts w:cs="Calibri"/>
          <w:i/>
          <w:sz w:val="18"/>
          <w:szCs w:val="18"/>
        </w:rPr>
        <w:t>Rocznik Statystyczny Leśnictwa 2018</w:t>
      </w:r>
      <w:r w:rsidRPr="00EB4AD1">
        <w:rPr>
          <w:rFonts w:cs="Calibri"/>
          <w:sz w:val="18"/>
          <w:szCs w:val="18"/>
        </w:rPr>
        <w:t>, Warszawa, 2018, str. 37.</w:t>
      </w:r>
    </w:p>
  </w:footnote>
  <w:footnote w:id="140">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4,9 % – drugi najniższy udział procentowy w kraju w 2017 r. – przy średniej krajowej 11,2 %; GUS, </w:t>
      </w:r>
      <w:r w:rsidRPr="00EB4AD1">
        <w:rPr>
          <w:rFonts w:cs="Calibri"/>
          <w:i/>
          <w:sz w:val="18"/>
          <w:szCs w:val="18"/>
        </w:rPr>
        <w:t>Ochrona Środowiska 2018</w:t>
      </w:r>
      <w:r w:rsidRPr="00EB4AD1">
        <w:rPr>
          <w:rFonts w:cs="Calibri"/>
          <w:sz w:val="18"/>
          <w:szCs w:val="18"/>
        </w:rPr>
        <w:t xml:space="preserve">, plik Excel tabl., dział 5, 22(181).  </w:t>
      </w:r>
    </w:p>
  </w:footnote>
  <w:footnote w:id="141">
    <w:p w:rsidR="003538AE" w:rsidRPr="00EB4AD1" w:rsidRDefault="003538AE" w:rsidP="00A22551">
      <w:pPr>
        <w:spacing w:after="0" w:line="240" w:lineRule="auto"/>
        <w:ind w:left="142" w:hanging="142"/>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Zespół autorski firmy ATMOTERM S.A., </w:t>
      </w:r>
      <w:r w:rsidRPr="00EB4AD1">
        <w:rPr>
          <w:rFonts w:cs="Calibri"/>
          <w:i/>
          <w:sz w:val="18"/>
          <w:szCs w:val="18"/>
        </w:rPr>
        <w:t>Raport z wykonania Programu Ochrony Środowiska Województwa Lubelskiego za lata 2015–2016</w:t>
      </w:r>
      <w:r w:rsidRPr="00EB4AD1">
        <w:rPr>
          <w:rFonts w:cs="Calibri"/>
          <w:sz w:val="18"/>
          <w:szCs w:val="18"/>
        </w:rPr>
        <w:t>, Lublin, 2017s. 129.</w:t>
      </w:r>
    </w:p>
  </w:footnote>
  <w:footnote w:id="142">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Na podstawie danych z bazy STRATEG.</w:t>
      </w:r>
    </w:p>
  </w:footnote>
  <w:footnote w:id="143">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WIOŚ, </w:t>
      </w:r>
      <w:r w:rsidRPr="00EB4AD1">
        <w:rPr>
          <w:rFonts w:cs="Calibri"/>
          <w:i/>
          <w:sz w:val="18"/>
          <w:szCs w:val="18"/>
        </w:rPr>
        <w:t>Raport o stanie środowiska w województwie lubelskim w 2017 roku</w:t>
      </w:r>
      <w:r w:rsidRPr="00EB4AD1">
        <w:rPr>
          <w:rFonts w:cs="Calibri"/>
          <w:sz w:val="18"/>
          <w:szCs w:val="18"/>
        </w:rPr>
        <w:t>, Lublin, 2018, s. 26.</w:t>
      </w:r>
    </w:p>
  </w:footnote>
  <w:footnote w:id="144">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Ibidem </w:t>
      </w:r>
    </w:p>
  </w:footnote>
  <w:footnote w:id="145">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Ibidem, s.28.</w:t>
      </w:r>
    </w:p>
  </w:footnote>
  <w:footnote w:id="146">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Na podstawie danych z bazy STRATEG.</w:t>
      </w:r>
    </w:p>
  </w:footnote>
  <w:footnote w:id="147">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Na podstawie danych z bazy STRATEG.</w:t>
      </w:r>
    </w:p>
  </w:footnote>
  <w:footnote w:id="148">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WIOŚ, </w:t>
      </w:r>
      <w:r w:rsidRPr="00EB4AD1">
        <w:rPr>
          <w:rFonts w:cs="Calibri"/>
          <w:i/>
          <w:sz w:val="18"/>
          <w:szCs w:val="18"/>
        </w:rPr>
        <w:t xml:space="preserve">Raport o stanie środowiska w województwie lubelskim …, </w:t>
      </w:r>
      <w:r w:rsidRPr="00EB4AD1">
        <w:rPr>
          <w:rFonts w:cs="Calibri"/>
          <w:sz w:val="18"/>
          <w:szCs w:val="18"/>
        </w:rPr>
        <w:t>jw., s. 52.</w:t>
      </w:r>
    </w:p>
  </w:footnote>
  <w:footnote w:id="149">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Źródło: Bank Danych Lokalnych, Główny Urząd Statystyczny, Gospodarka mieszkaniowa i komunalna </w:t>
      </w:r>
      <w:r w:rsidRPr="00EB4AD1">
        <w:rPr>
          <w:rFonts w:cs="Calibri"/>
          <w:sz w:val="18"/>
          <w:szCs w:val="18"/>
        </w:rPr>
        <w:sym w:font="Wingdings" w:char="F0E0"/>
      </w:r>
      <w:r w:rsidRPr="00EB4AD1">
        <w:rPr>
          <w:rFonts w:cs="Calibri"/>
          <w:sz w:val="18"/>
          <w:szCs w:val="18"/>
        </w:rPr>
        <w:t xml:space="preserve"> Urządzenia sieciowe </w:t>
      </w:r>
      <w:r w:rsidRPr="00EB4AD1">
        <w:rPr>
          <w:rFonts w:cs="Calibri"/>
          <w:sz w:val="18"/>
          <w:szCs w:val="18"/>
        </w:rPr>
        <w:sym w:font="Wingdings" w:char="F0E0"/>
      </w:r>
      <w:r w:rsidRPr="00EB4AD1">
        <w:rPr>
          <w:rFonts w:cs="Calibri"/>
          <w:sz w:val="18"/>
          <w:szCs w:val="18"/>
        </w:rPr>
        <w:t xml:space="preserve"> Korzystający z instalacji w % ogółu ludności.</w:t>
      </w:r>
    </w:p>
  </w:footnote>
  <w:footnote w:id="150">
    <w:p w:rsidR="003538AE" w:rsidRPr="00EB4AD1" w:rsidRDefault="003538AE" w:rsidP="00A22551">
      <w:pPr>
        <w:spacing w:after="0" w:line="240" w:lineRule="aut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Czternasta poz. wśród województw w kraju w 2017 r.; GUS, </w:t>
      </w:r>
      <w:r w:rsidRPr="00EB4AD1">
        <w:rPr>
          <w:rFonts w:cs="Calibri"/>
          <w:i/>
          <w:sz w:val="18"/>
          <w:szCs w:val="18"/>
        </w:rPr>
        <w:t>Rocznik Statystyczny Leśnictwa 2018</w:t>
      </w:r>
      <w:r w:rsidRPr="00EB4AD1">
        <w:rPr>
          <w:rFonts w:cs="Calibri"/>
          <w:sz w:val="18"/>
          <w:szCs w:val="18"/>
        </w:rPr>
        <w:t xml:space="preserve">, s. 37. </w:t>
      </w:r>
    </w:p>
  </w:footnote>
  <w:footnote w:id="151">
    <w:p w:rsidR="003538AE" w:rsidRPr="00EB4AD1" w:rsidRDefault="003538AE" w:rsidP="00A22551">
      <w:pPr>
        <w:spacing w:after="0" w:line="240" w:lineRule="aut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Piętnasta poz. wśród województw kraju w 2017 r., jw., str. 143.</w:t>
      </w:r>
    </w:p>
  </w:footnote>
  <w:footnote w:id="152">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185 kg na 1 mieszkańca – druga wielkość wśród województw – w 2017 r. – przy średniej krajowej 130 kg/mieszkańca; GUS, </w:t>
      </w:r>
      <w:r w:rsidRPr="00EB4AD1">
        <w:rPr>
          <w:rFonts w:cs="Calibri"/>
          <w:i/>
          <w:sz w:val="18"/>
          <w:szCs w:val="18"/>
        </w:rPr>
        <w:t>Ochrona środowiska 2018</w:t>
      </w:r>
      <w:r w:rsidRPr="00EB4AD1">
        <w:rPr>
          <w:rFonts w:cs="Calibri"/>
          <w:sz w:val="18"/>
          <w:szCs w:val="18"/>
        </w:rPr>
        <w:t>, plik Excel, dział 6, tabl. 10 (241).</w:t>
      </w:r>
    </w:p>
  </w:footnote>
  <w:footnote w:id="153">
    <w:p w:rsidR="003538AE" w:rsidRPr="00EB4AD1" w:rsidRDefault="003538AE" w:rsidP="00A22551">
      <w:pPr>
        <w:pStyle w:val="Tekstprzypisudolnego"/>
        <w:ind w:left="142" w:hanging="142"/>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Zespół autorski firmy „E &amp; W Consulting Beata Grzonka”, </w:t>
      </w:r>
      <w:r w:rsidRPr="00EB4AD1">
        <w:rPr>
          <w:rFonts w:cs="Calibri"/>
          <w:i/>
          <w:sz w:val="18"/>
          <w:szCs w:val="18"/>
        </w:rPr>
        <w:t>Raport za lata 2014–2015 z wykonania Programu ochrony środowiska dla województwa lubuskiego na lata 2012–2015 z perspektywą do roku 2019</w:t>
      </w:r>
      <w:r w:rsidRPr="00EB4AD1">
        <w:rPr>
          <w:rFonts w:cs="Calibri"/>
          <w:sz w:val="18"/>
          <w:szCs w:val="18"/>
        </w:rPr>
        <w:t>, część II, s. 70.</w:t>
      </w:r>
    </w:p>
  </w:footnote>
  <w:footnote w:id="154">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Na podstawie danych z bazy STRATEG.</w:t>
      </w:r>
    </w:p>
  </w:footnote>
  <w:footnote w:id="155">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w:t>
      </w:r>
      <w:hyperlink r:id="rId1" w:anchor="/portret-jt/100800000000" w:history="1">
        <w:r w:rsidRPr="00EB4AD1">
          <w:rPr>
            <w:rFonts w:cs="Calibri"/>
            <w:sz w:val="18"/>
            <w:szCs w:val="18"/>
          </w:rPr>
          <w:t>Na podstawie danych z bazy STRATEG.</w:t>
        </w:r>
      </w:hyperlink>
    </w:p>
  </w:footnote>
  <w:footnote w:id="156">
    <w:p w:rsidR="003538AE" w:rsidRPr="00EB4AD1" w:rsidRDefault="003538AE" w:rsidP="00A22551">
      <w:pPr>
        <w:pStyle w:val="Tekstprzypisudolnego"/>
        <w:ind w:left="284" w:hanging="284"/>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WIOŚ, </w:t>
      </w:r>
      <w:r w:rsidRPr="00EB4AD1">
        <w:rPr>
          <w:rFonts w:cs="Calibri"/>
          <w:i/>
          <w:sz w:val="18"/>
          <w:szCs w:val="18"/>
        </w:rPr>
        <w:t>Roczna ocena jakości powietrza w województwie lubuskim na podstawie badań imisji prowadzonych w 2017 r</w:t>
      </w:r>
      <w:r w:rsidRPr="00EB4AD1">
        <w:rPr>
          <w:rFonts w:cs="Calibri"/>
          <w:sz w:val="18"/>
          <w:szCs w:val="18"/>
        </w:rPr>
        <w:t>., Zielona Góra, 2018, s. 47.</w:t>
      </w:r>
    </w:p>
  </w:footnote>
  <w:footnote w:id="157">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WIOŚ, </w:t>
      </w:r>
      <w:r w:rsidRPr="00EB4AD1">
        <w:rPr>
          <w:rFonts w:cs="Calibri"/>
          <w:i/>
          <w:sz w:val="18"/>
          <w:szCs w:val="18"/>
        </w:rPr>
        <w:t>Stan środowiska w województwie lubuskim w latach 2016–2017</w:t>
      </w:r>
      <w:r w:rsidRPr="00EB4AD1">
        <w:rPr>
          <w:rFonts w:cs="Calibri"/>
          <w:sz w:val="18"/>
          <w:szCs w:val="18"/>
        </w:rPr>
        <w:t>, Zielona Góra, 2018, s. 95.</w:t>
      </w:r>
    </w:p>
  </w:footnote>
  <w:footnote w:id="158">
    <w:p w:rsidR="003538AE" w:rsidRPr="00EB4AD1" w:rsidRDefault="003538AE" w:rsidP="00A22551">
      <w:pPr>
        <w:pStyle w:val="Tekstprzypisudolnego"/>
        <w:ind w:left="284" w:hanging="284"/>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WIOŚ, </w:t>
      </w:r>
      <w:r w:rsidRPr="00EB4AD1">
        <w:rPr>
          <w:rFonts w:cs="Calibri"/>
          <w:i/>
          <w:sz w:val="18"/>
          <w:szCs w:val="18"/>
        </w:rPr>
        <w:t>Ocena jednolitych części wód powierzchniowych rzecznych i jeziornych w województwie lubuskim w za rok 2017</w:t>
      </w:r>
      <w:r w:rsidRPr="00EB4AD1">
        <w:rPr>
          <w:rFonts w:cs="Calibri"/>
          <w:sz w:val="18"/>
          <w:szCs w:val="18"/>
        </w:rPr>
        <w:t>, Zielona Góra, 2018, s. 19-20.</w:t>
      </w:r>
    </w:p>
  </w:footnote>
  <w:footnote w:id="159">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Na podstawie danych z bazy STRATEG.</w:t>
      </w:r>
    </w:p>
  </w:footnote>
  <w:footnote w:id="160">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7006,2 tys. t – trzecia wielkość w skali całej Polski w 2017 r.; GUS, </w:t>
      </w:r>
      <w:r w:rsidRPr="00EB4AD1">
        <w:rPr>
          <w:rFonts w:cs="Calibri"/>
          <w:i/>
          <w:sz w:val="18"/>
          <w:szCs w:val="18"/>
        </w:rPr>
        <w:t>Ochrona środowiska 2018</w:t>
      </w:r>
      <w:r w:rsidRPr="00EB4AD1">
        <w:rPr>
          <w:rFonts w:cs="Calibri"/>
          <w:sz w:val="18"/>
          <w:szCs w:val="18"/>
        </w:rPr>
        <w:t>, plik Excel, dział 6, tabl.3 (234).</w:t>
      </w:r>
    </w:p>
  </w:footnote>
  <w:footnote w:id="161">
    <w:p w:rsidR="003538AE" w:rsidRPr="00EB4AD1" w:rsidRDefault="003538AE" w:rsidP="00A22551">
      <w:pPr>
        <w:spacing w:after="0" w:line="240" w:lineRule="aut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108753,8 tys. t – piąta wielkość w skali całej Polski w 2017 r., jw., plik Excel, dział 6, tabl.3 (234)..</w:t>
      </w:r>
    </w:p>
  </w:footnote>
  <w:footnote w:id="162">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118 – piąta ilość w kraju w 2017 r., jw., plik Excel; tabl. 22(135).</w:t>
      </w:r>
    </w:p>
  </w:footnote>
  <w:footnote w:id="163">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WIOŚ, </w:t>
      </w:r>
      <w:r w:rsidRPr="00EB4AD1">
        <w:rPr>
          <w:rFonts w:cs="Calibri"/>
          <w:i/>
          <w:sz w:val="18"/>
          <w:szCs w:val="18"/>
        </w:rPr>
        <w:t>Raport o stanie środowiska w województwie łódzkim</w:t>
      </w:r>
      <w:r w:rsidRPr="00EB4AD1">
        <w:rPr>
          <w:rFonts w:cs="Calibri"/>
          <w:sz w:val="18"/>
          <w:szCs w:val="18"/>
        </w:rPr>
        <w:t>, Łódź, 2018, s. 97.</w:t>
      </w:r>
    </w:p>
  </w:footnote>
  <w:footnote w:id="164">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Ibidem. </w:t>
      </w:r>
    </w:p>
  </w:footnote>
  <w:footnote w:id="165">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Ibidem, s. 106.</w:t>
      </w:r>
    </w:p>
  </w:footnote>
  <w:footnote w:id="166">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Ibidem, s. 104.</w:t>
      </w:r>
    </w:p>
  </w:footnote>
  <w:footnote w:id="167">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45707,893 tys. t – trzecia wielkość w skali całej Polski w 2016 r.; GUS, </w:t>
      </w:r>
      <w:r w:rsidRPr="00EB4AD1">
        <w:rPr>
          <w:rFonts w:cs="Calibri"/>
          <w:i/>
          <w:sz w:val="18"/>
          <w:szCs w:val="18"/>
        </w:rPr>
        <w:t>Ochrona środowiska 2018</w:t>
      </w:r>
      <w:r w:rsidRPr="00EB4AD1">
        <w:rPr>
          <w:rFonts w:cs="Calibri"/>
          <w:sz w:val="18"/>
          <w:szCs w:val="18"/>
        </w:rPr>
        <w:t>, plik Excel, dział 4, tabl.8 (121).</w:t>
      </w:r>
    </w:p>
  </w:footnote>
  <w:footnote w:id="168">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WIOŚ, </w:t>
      </w:r>
      <w:r w:rsidRPr="00EB4AD1">
        <w:rPr>
          <w:rFonts w:cs="Calibri"/>
          <w:i/>
          <w:sz w:val="18"/>
          <w:szCs w:val="18"/>
        </w:rPr>
        <w:t>Raport o stanie środowiska w województwie łódzkim</w:t>
      </w:r>
      <w:r w:rsidRPr="00EB4AD1">
        <w:rPr>
          <w:rFonts w:cs="Calibri"/>
          <w:sz w:val="18"/>
          <w:szCs w:val="18"/>
        </w:rPr>
        <w:t>, Łódź, 2018, s. 51.</w:t>
      </w:r>
    </w:p>
  </w:footnote>
  <w:footnote w:id="169">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41519 ha – czwarta poz. wśród województw w kraju – w 2017 r.; GUS, </w:t>
      </w:r>
      <w:r w:rsidRPr="00EB4AD1">
        <w:rPr>
          <w:rFonts w:cs="Calibri"/>
          <w:i/>
          <w:sz w:val="18"/>
          <w:szCs w:val="18"/>
        </w:rPr>
        <w:t>Rocznik Statystyczny Leśnictwa 2018</w:t>
      </w:r>
      <w:r w:rsidRPr="00EB4AD1">
        <w:rPr>
          <w:rFonts w:cs="Calibri"/>
          <w:sz w:val="18"/>
          <w:szCs w:val="18"/>
        </w:rPr>
        <w:t>, s. 143.</w:t>
      </w:r>
    </w:p>
  </w:footnote>
  <w:footnote w:id="170">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21,5% – szesnasta poz. wśród województw w kraju – w 2017 r.; jw., s. 37.</w:t>
      </w:r>
    </w:p>
  </w:footnote>
  <w:footnote w:id="171">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19,7% – drugi najniższy w kraju w 2017 r. – przy średniej krajowej 32,5%; GUS, </w:t>
      </w:r>
      <w:r w:rsidRPr="00EB4AD1">
        <w:rPr>
          <w:rFonts w:cs="Calibri"/>
          <w:i/>
          <w:sz w:val="18"/>
          <w:szCs w:val="18"/>
        </w:rPr>
        <w:t>Ochrona Środowiska 2018</w:t>
      </w:r>
      <w:r w:rsidRPr="00EB4AD1">
        <w:rPr>
          <w:rFonts w:cs="Calibri"/>
          <w:sz w:val="18"/>
          <w:szCs w:val="18"/>
        </w:rPr>
        <w:t xml:space="preserve">, plik Excel, dział 5, tabl. 3(162). </w:t>
      </w:r>
    </w:p>
  </w:footnote>
  <w:footnote w:id="172">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Obszary specjalnej ochrony ptaków stanowią 2,2% powierzchni ogólnej województwa (czternasta poz. wśród województw, a w skali całego kraju obszary te stanowią 15,7%). Tereny specjalnej ochrony siedlisk to 2,9% powierzchni ogólnej województwa (piętnasta poz. wśród województw, a w skali kraju jest to 11,2%). Dane dot. 2017 r., jw., plik Excel, dział 5, tabl. 22(181).</w:t>
      </w:r>
    </w:p>
  </w:footnote>
  <w:footnote w:id="173">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124939,2 tys. t – czwarta poz. w skali kraju – w 2017 r.; GUS, </w:t>
      </w:r>
      <w:r w:rsidRPr="00EB4AD1">
        <w:rPr>
          <w:rFonts w:cs="Calibri"/>
          <w:i/>
          <w:sz w:val="18"/>
          <w:szCs w:val="18"/>
        </w:rPr>
        <w:t>Ochrona środowiska 2018</w:t>
      </w:r>
      <w:r w:rsidRPr="00EB4AD1">
        <w:rPr>
          <w:rFonts w:cs="Calibri"/>
          <w:sz w:val="18"/>
          <w:szCs w:val="18"/>
        </w:rPr>
        <w:t xml:space="preserve">, plik Excel, dział 6, tabl.3 (234). </w:t>
      </w:r>
    </w:p>
  </w:footnote>
  <w:footnote w:id="174">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GUS, </w:t>
      </w:r>
      <w:r w:rsidRPr="00EB4AD1">
        <w:rPr>
          <w:rFonts w:cs="Calibri"/>
          <w:i/>
          <w:sz w:val="18"/>
          <w:szCs w:val="18"/>
        </w:rPr>
        <w:t>Ochrona środowiska 2017</w:t>
      </w:r>
      <w:r w:rsidRPr="00EB4AD1">
        <w:rPr>
          <w:rFonts w:cs="Calibri"/>
          <w:sz w:val="18"/>
          <w:szCs w:val="18"/>
        </w:rPr>
        <w:t xml:space="preserve">, s. 325; GUS, </w:t>
      </w:r>
      <w:r w:rsidRPr="00EB4AD1">
        <w:rPr>
          <w:rFonts w:cs="Calibri"/>
          <w:i/>
          <w:sz w:val="18"/>
          <w:szCs w:val="18"/>
        </w:rPr>
        <w:t>Ochrona środowiska 2018</w:t>
      </w:r>
      <w:r w:rsidRPr="00EB4AD1">
        <w:rPr>
          <w:rFonts w:cs="Calibri"/>
          <w:sz w:val="18"/>
          <w:szCs w:val="18"/>
        </w:rPr>
        <w:t xml:space="preserve">, plik Excel, dział 6, tabl.3 (234). </w:t>
      </w:r>
    </w:p>
  </w:footnote>
  <w:footnote w:id="175">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56,8 % – trzynasta poz. w skali kraju – w 2017 r., jw., plik Excel, dział 6, tabl. 28(259).</w:t>
      </w:r>
    </w:p>
  </w:footnote>
  <w:footnote w:id="176">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WIOŚ, </w:t>
      </w:r>
      <w:r w:rsidRPr="00EB4AD1">
        <w:rPr>
          <w:rFonts w:cs="Calibri"/>
          <w:i/>
          <w:sz w:val="18"/>
          <w:szCs w:val="18"/>
        </w:rPr>
        <w:t>Raport o stanie środowiska w województwie małopolskim w 2017 roku</w:t>
      </w:r>
      <w:r w:rsidRPr="00EB4AD1">
        <w:rPr>
          <w:rFonts w:cs="Calibri"/>
          <w:sz w:val="18"/>
          <w:szCs w:val="18"/>
        </w:rPr>
        <w:t>, Kraków, s. 207.</w:t>
      </w:r>
    </w:p>
  </w:footnote>
  <w:footnote w:id="177">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Ibidem, s. 19.</w:t>
      </w:r>
    </w:p>
  </w:footnote>
  <w:footnote w:id="178">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139 – trzecia wielkość w skali kraju – w 2017 r.; GUS, </w:t>
      </w:r>
      <w:r w:rsidRPr="00EB4AD1">
        <w:rPr>
          <w:rFonts w:cs="Calibri"/>
          <w:i/>
          <w:sz w:val="18"/>
          <w:szCs w:val="18"/>
        </w:rPr>
        <w:t>Ochrona środowiska 2018</w:t>
      </w:r>
      <w:r w:rsidRPr="00EB4AD1">
        <w:rPr>
          <w:rFonts w:cs="Calibri"/>
          <w:sz w:val="18"/>
          <w:szCs w:val="18"/>
        </w:rPr>
        <w:t>, plik Excel, dział 4, tabl. 22(135).</w:t>
      </w:r>
    </w:p>
  </w:footnote>
  <w:footnote w:id="179">
    <w:p w:rsidR="003538AE" w:rsidRPr="00EB4AD1" w:rsidRDefault="003538AE" w:rsidP="00A22551">
      <w:pPr>
        <w:pStyle w:val="Tekstprzypisudolnego"/>
        <w:ind w:left="284" w:hanging="284"/>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Zespół autorski Lemtech Konsulting sp. z o.o., </w:t>
      </w:r>
      <w:r w:rsidRPr="00EB4AD1">
        <w:rPr>
          <w:rFonts w:cs="Calibri"/>
          <w:i/>
          <w:sz w:val="18"/>
          <w:szCs w:val="18"/>
        </w:rPr>
        <w:t>Raport z wykonania wojewódzkiego programu ochrony środowiska Województwa Małopolskiego za lata 2016–2017 – tj. Programu Strategicznego Ochrona Środowiska</w:t>
      </w:r>
      <w:r w:rsidRPr="00EB4AD1">
        <w:rPr>
          <w:rFonts w:cs="Calibri"/>
          <w:sz w:val="18"/>
          <w:szCs w:val="18"/>
        </w:rPr>
        <w:t>, Kraków, 2018, s. 60.</w:t>
      </w:r>
    </w:p>
  </w:footnote>
  <w:footnote w:id="180">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WIOŚ, </w:t>
      </w:r>
      <w:r w:rsidRPr="00EB4AD1">
        <w:rPr>
          <w:rFonts w:cs="Calibri"/>
          <w:i/>
          <w:sz w:val="18"/>
          <w:szCs w:val="18"/>
        </w:rPr>
        <w:t>Raport o stanie środowiska w województwie małopolskim w 2017 roku,</w:t>
      </w:r>
      <w:r w:rsidRPr="00EB4AD1">
        <w:rPr>
          <w:rFonts w:cs="Calibri"/>
          <w:sz w:val="18"/>
          <w:szCs w:val="18"/>
        </w:rPr>
        <w:t xml:space="preserve"> Kraków, 2018, s. 87.</w:t>
      </w:r>
    </w:p>
  </w:footnote>
  <w:footnote w:id="181">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14,1 hm</w:t>
      </w:r>
      <w:r w:rsidRPr="00EB4AD1">
        <w:rPr>
          <w:rFonts w:cs="Calibri"/>
          <w:sz w:val="18"/>
          <w:szCs w:val="18"/>
          <w:vertAlign w:val="superscript"/>
        </w:rPr>
        <w:t xml:space="preserve">3 </w:t>
      </w:r>
      <w:r w:rsidRPr="00EB4AD1">
        <w:rPr>
          <w:rFonts w:cs="Calibri"/>
          <w:sz w:val="18"/>
          <w:szCs w:val="18"/>
        </w:rPr>
        <w:t xml:space="preserve">– trzecia poz. wśród województw – w 2017 r.; GUS, </w:t>
      </w:r>
      <w:r w:rsidRPr="00EB4AD1">
        <w:rPr>
          <w:rFonts w:cs="Calibri"/>
          <w:i/>
          <w:sz w:val="18"/>
          <w:szCs w:val="18"/>
        </w:rPr>
        <w:t>Ochrona środowiska 2018</w:t>
      </w:r>
      <w:r w:rsidRPr="00EB4AD1">
        <w:rPr>
          <w:rFonts w:cs="Calibri"/>
          <w:sz w:val="18"/>
          <w:szCs w:val="18"/>
        </w:rPr>
        <w:t>, plik Excel, dział 3, Tab. 29(74).</w:t>
      </w:r>
    </w:p>
  </w:footnote>
  <w:footnote w:id="182">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WIOŚ, </w:t>
      </w:r>
      <w:r w:rsidRPr="00EB4AD1">
        <w:rPr>
          <w:rFonts w:cs="Calibri"/>
          <w:i/>
          <w:sz w:val="18"/>
          <w:szCs w:val="18"/>
        </w:rPr>
        <w:t>Raport o stanie środowiska w województwie mazowieckim w 2017 roku</w:t>
      </w:r>
      <w:r w:rsidRPr="00EB4AD1">
        <w:rPr>
          <w:rFonts w:cs="Calibri"/>
          <w:sz w:val="18"/>
          <w:szCs w:val="18"/>
        </w:rPr>
        <w:t>, Warszawa, 2018, s. 106.</w:t>
      </w:r>
    </w:p>
  </w:footnote>
  <w:footnote w:id="183">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56,9 % – dwunasta poz. w skali kraju – w 2017 r.; GUS, </w:t>
      </w:r>
      <w:r w:rsidRPr="00EB4AD1">
        <w:rPr>
          <w:rFonts w:cs="Calibri"/>
          <w:i/>
          <w:sz w:val="18"/>
          <w:szCs w:val="18"/>
        </w:rPr>
        <w:t>Ochrona środowiska 2018</w:t>
      </w:r>
      <w:r w:rsidRPr="00EB4AD1">
        <w:rPr>
          <w:rFonts w:cs="Calibri"/>
          <w:sz w:val="18"/>
          <w:szCs w:val="18"/>
        </w:rPr>
        <w:t>, plik Excel, dział 6, tabl. 28(259).</w:t>
      </w:r>
    </w:p>
  </w:footnote>
  <w:footnote w:id="184">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Bank Danych Lokalnych (stan na  28.01.2019).</w:t>
      </w:r>
    </w:p>
  </w:footnote>
  <w:footnote w:id="185">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WIOŚ, </w:t>
      </w:r>
      <w:r w:rsidRPr="00EB4AD1">
        <w:rPr>
          <w:rFonts w:cs="Calibri"/>
          <w:i/>
          <w:sz w:val="18"/>
          <w:szCs w:val="18"/>
        </w:rPr>
        <w:t xml:space="preserve">Raport o stanie środowiska w województwie mazowieckim w 2017 roku, </w:t>
      </w:r>
      <w:r w:rsidRPr="00EB4AD1">
        <w:rPr>
          <w:rFonts w:cs="Calibri"/>
          <w:sz w:val="18"/>
          <w:szCs w:val="18"/>
        </w:rPr>
        <w:t>Warszawa, 2018, s. 110.</w:t>
      </w:r>
    </w:p>
  </w:footnote>
  <w:footnote w:id="186">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w:t>
      </w:r>
      <w:r w:rsidRPr="00EB4AD1">
        <w:rPr>
          <w:rFonts w:cs="Calibri"/>
          <w:i/>
          <w:sz w:val="18"/>
          <w:szCs w:val="18"/>
        </w:rPr>
        <w:t>Program usuwania wyrobów zawierających azbest z terenu województwa mazowieckiego,</w:t>
      </w:r>
      <w:r w:rsidRPr="00EB4AD1">
        <w:rPr>
          <w:rFonts w:cs="Calibri"/>
          <w:sz w:val="18"/>
          <w:szCs w:val="18"/>
        </w:rPr>
        <w:t xml:space="preserve"> Warszawa, 2018, s. 33.</w:t>
      </w:r>
    </w:p>
  </w:footnote>
  <w:footnote w:id="187">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Na podstawie danych z bazy STRATEG.</w:t>
      </w:r>
    </w:p>
  </w:footnote>
  <w:footnote w:id="188">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137 – czwarta liczba zakładów uciążliwych w skali kraju w 2017 r.; GUS, </w:t>
      </w:r>
      <w:r w:rsidRPr="00EB4AD1">
        <w:rPr>
          <w:rFonts w:cs="Calibri"/>
          <w:i/>
          <w:sz w:val="18"/>
          <w:szCs w:val="18"/>
        </w:rPr>
        <w:t>Ochrona środowiska 2018</w:t>
      </w:r>
      <w:r w:rsidRPr="00EB4AD1">
        <w:rPr>
          <w:rFonts w:cs="Calibri"/>
          <w:sz w:val="18"/>
          <w:szCs w:val="18"/>
        </w:rPr>
        <w:t>, plik Excel, dział 4, tabl. 22(135).</w:t>
      </w:r>
    </w:p>
  </w:footnote>
  <w:footnote w:id="189">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WIOŚ, </w:t>
      </w:r>
      <w:r w:rsidRPr="00EB4AD1">
        <w:rPr>
          <w:rFonts w:cs="Calibri"/>
          <w:i/>
          <w:sz w:val="18"/>
          <w:szCs w:val="18"/>
        </w:rPr>
        <w:t>Raport o stanie środowiska w województwie mazowieckim w 2017 roku</w:t>
      </w:r>
      <w:r w:rsidRPr="00EB4AD1">
        <w:rPr>
          <w:rFonts w:cs="Calibri"/>
          <w:sz w:val="18"/>
          <w:szCs w:val="18"/>
        </w:rPr>
        <w:t>, Warszawa, 2018, s.</w:t>
      </w:r>
      <w:r w:rsidRPr="00EB4AD1" w:rsidDel="001C57B4">
        <w:rPr>
          <w:rFonts w:cs="Calibri"/>
          <w:sz w:val="18"/>
          <w:szCs w:val="18"/>
        </w:rPr>
        <w:t xml:space="preserve"> </w:t>
      </w:r>
      <w:r w:rsidRPr="00EB4AD1">
        <w:rPr>
          <w:rFonts w:cs="Calibri"/>
          <w:sz w:val="18"/>
          <w:szCs w:val="18"/>
        </w:rPr>
        <w:t>20.</w:t>
      </w:r>
    </w:p>
  </w:footnote>
  <w:footnote w:id="190">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Ibidem, s.</w:t>
      </w:r>
      <w:r w:rsidRPr="00EB4AD1" w:rsidDel="001C57B4">
        <w:rPr>
          <w:rFonts w:cs="Calibri"/>
          <w:sz w:val="18"/>
          <w:szCs w:val="18"/>
        </w:rPr>
        <w:t xml:space="preserve"> </w:t>
      </w:r>
      <w:r w:rsidRPr="00EB4AD1">
        <w:rPr>
          <w:rFonts w:cs="Calibri"/>
          <w:sz w:val="18"/>
          <w:szCs w:val="18"/>
        </w:rPr>
        <w:t>21.</w:t>
      </w:r>
    </w:p>
  </w:footnote>
  <w:footnote w:id="191">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Ibidem, s. 17.</w:t>
      </w:r>
    </w:p>
  </w:footnote>
  <w:footnote w:id="192">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Ibidem, s.</w:t>
      </w:r>
      <w:r w:rsidRPr="00EB4AD1" w:rsidDel="001C57B4">
        <w:rPr>
          <w:rFonts w:cs="Calibri"/>
          <w:sz w:val="18"/>
          <w:szCs w:val="18"/>
        </w:rPr>
        <w:t xml:space="preserve"> </w:t>
      </w:r>
      <w:r w:rsidRPr="00EB4AD1">
        <w:rPr>
          <w:rFonts w:cs="Calibri"/>
          <w:sz w:val="18"/>
          <w:szCs w:val="18"/>
        </w:rPr>
        <w:t>23.</w:t>
      </w:r>
    </w:p>
  </w:footnote>
  <w:footnote w:id="193">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Ibidem, s.</w:t>
      </w:r>
      <w:r w:rsidRPr="00EB4AD1" w:rsidDel="001C57B4">
        <w:rPr>
          <w:rFonts w:cs="Calibri"/>
          <w:sz w:val="18"/>
          <w:szCs w:val="18"/>
        </w:rPr>
        <w:t xml:space="preserve"> </w:t>
      </w:r>
      <w:r w:rsidRPr="00EB4AD1">
        <w:rPr>
          <w:rFonts w:cs="Calibri"/>
          <w:sz w:val="18"/>
          <w:szCs w:val="18"/>
        </w:rPr>
        <w:t>28.</w:t>
      </w:r>
    </w:p>
  </w:footnote>
  <w:footnote w:id="194">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46677,13 tys. t CO</w:t>
      </w:r>
      <w:r w:rsidRPr="00EB4AD1">
        <w:rPr>
          <w:rFonts w:cs="Calibri"/>
          <w:sz w:val="18"/>
          <w:szCs w:val="18"/>
          <w:vertAlign w:val="subscript"/>
        </w:rPr>
        <w:t xml:space="preserve">2 </w:t>
      </w:r>
      <w:r w:rsidRPr="00EB4AD1">
        <w:rPr>
          <w:rFonts w:cs="Calibri"/>
          <w:sz w:val="18"/>
          <w:szCs w:val="18"/>
        </w:rPr>
        <w:t>– druga</w:t>
      </w:r>
      <w:r w:rsidRPr="00EB4AD1">
        <w:rPr>
          <w:rFonts w:cs="Calibri"/>
          <w:sz w:val="18"/>
          <w:szCs w:val="18"/>
          <w:vertAlign w:val="subscript"/>
        </w:rPr>
        <w:t xml:space="preserve">  </w:t>
      </w:r>
      <w:r w:rsidRPr="00EB4AD1">
        <w:rPr>
          <w:rFonts w:cs="Calibri"/>
          <w:sz w:val="18"/>
          <w:szCs w:val="18"/>
        </w:rPr>
        <w:t>poz.</w:t>
      </w:r>
      <w:r w:rsidRPr="00EB4AD1">
        <w:rPr>
          <w:rFonts w:cs="Calibri"/>
          <w:sz w:val="18"/>
          <w:szCs w:val="18"/>
          <w:vertAlign w:val="subscript"/>
        </w:rPr>
        <w:t xml:space="preserve"> </w:t>
      </w:r>
      <w:r w:rsidRPr="00EB4AD1">
        <w:rPr>
          <w:rFonts w:cs="Calibri"/>
          <w:sz w:val="18"/>
          <w:szCs w:val="18"/>
        </w:rPr>
        <w:t>wśród województw; 167,48 tys. t metanu – druga</w:t>
      </w:r>
      <w:r w:rsidRPr="00EB4AD1">
        <w:rPr>
          <w:rFonts w:cs="Calibri"/>
          <w:sz w:val="18"/>
          <w:szCs w:val="18"/>
          <w:vertAlign w:val="subscript"/>
        </w:rPr>
        <w:t xml:space="preserve">  </w:t>
      </w:r>
      <w:r w:rsidRPr="00EB4AD1">
        <w:rPr>
          <w:rFonts w:cs="Calibri"/>
          <w:sz w:val="18"/>
          <w:szCs w:val="18"/>
        </w:rPr>
        <w:t>poz.</w:t>
      </w:r>
      <w:r w:rsidRPr="00EB4AD1">
        <w:rPr>
          <w:rFonts w:cs="Calibri"/>
          <w:sz w:val="18"/>
          <w:szCs w:val="18"/>
          <w:vertAlign w:val="subscript"/>
        </w:rPr>
        <w:t xml:space="preserve"> </w:t>
      </w:r>
      <w:r w:rsidRPr="00EB4AD1">
        <w:rPr>
          <w:rFonts w:cs="Calibri"/>
          <w:sz w:val="18"/>
          <w:szCs w:val="18"/>
        </w:rPr>
        <w:t>wśród województw; 7,8 tys. t podtlenku azotu – druga</w:t>
      </w:r>
      <w:r w:rsidRPr="00EB4AD1">
        <w:rPr>
          <w:rFonts w:cs="Calibri"/>
          <w:sz w:val="18"/>
          <w:szCs w:val="18"/>
          <w:vertAlign w:val="subscript"/>
        </w:rPr>
        <w:t xml:space="preserve"> </w:t>
      </w:r>
      <w:r w:rsidRPr="00EB4AD1">
        <w:rPr>
          <w:rFonts w:cs="Calibri"/>
          <w:sz w:val="18"/>
          <w:szCs w:val="18"/>
        </w:rPr>
        <w:t>poz.</w:t>
      </w:r>
      <w:r w:rsidRPr="00EB4AD1">
        <w:rPr>
          <w:rFonts w:cs="Calibri"/>
          <w:sz w:val="18"/>
          <w:szCs w:val="18"/>
          <w:vertAlign w:val="subscript"/>
        </w:rPr>
        <w:t xml:space="preserve"> </w:t>
      </w:r>
      <w:r w:rsidRPr="00EB4AD1">
        <w:rPr>
          <w:rFonts w:cs="Calibri"/>
          <w:sz w:val="18"/>
          <w:szCs w:val="18"/>
        </w:rPr>
        <w:t xml:space="preserve">wśród województw; GUS, </w:t>
      </w:r>
      <w:r w:rsidRPr="00EB4AD1">
        <w:rPr>
          <w:rFonts w:cs="Calibri"/>
          <w:i/>
          <w:sz w:val="18"/>
          <w:szCs w:val="18"/>
        </w:rPr>
        <w:t>Ochrona środowiska 2018</w:t>
      </w:r>
      <w:r w:rsidRPr="00EB4AD1">
        <w:rPr>
          <w:rFonts w:cs="Calibri"/>
          <w:sz w:val="18"/>
          <w:szCs w:val="18"/>
        </w:rPr>
        <w:t>, plik Excel, dział 4, tabl.8 (121).</w:t>
      </w:r>
    </w:p>
  </w:footnote>
  <w:footnote w:id="195">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WIOŚ, </w:t>
      </w:r>
      <w:r w:rsidRPr="00EB4AD1">
        <w:rPr>
          <w:rFonts w:cs="Calibri"/>
          <w:i/>
          <w:sz w:val="18"/>
          <w:szCs w:val="18"/>
        </w:rPr>
        <w:t>Raport o stanie środowiska w województwie mazowieckim w 2017 roku</w:t>
      </w:r>
      <w:r w:rsidRPr="00EB4AD1">
        <w:rPr>
          <w:rFonts w:cs="Calibri"/>
          <w:sz w:val="18"/>
          <w:szCs w:val="18"/>
        </w:rPr>
        <w:t>, jw., s. 49.</w:t>
      </w:r>
    </w:p>
  </w:footnote>
  <w:footnote w:id="196">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20,9 % – szesnaste miejsce wśród województw – w 2017 r.; GUS, </w:t>
      </w:r>
      <w:r w:rsidRPr="00EB4AD1">
        <w:rPr>
          <w:rFonts w:cs="Calibri"/>
          <w:i/>
          <w:sz w:val="18"/>
          <w:szCs w:val="18"/>
        </w:rPr>
        <w:t>Rocznik Statystyczny Leśnictwa 2018</w:t>
      </w:r>
      <w:r w:rsidRPr="00EB4AD1">
        <w:rPr>
          <w:rFonts w:cs="Calibri"/>
          <w:sz w:val="18"/>
          <w:szCs w:val="18"/>
        </w:rPr>
        <w:t>, s. 143.</w:t>
      </w:r>
    </w:p>
  </w:footnote>
  <w:footnote w:id="197">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23,3% – piętnasta poz. wśród województw –  w 2017 r.; jw.,  s. 37.</w:t>
      </w:r>
    </w:p>
  </w:footnote>
  <w:footnote w:id="198">
    <w:p w:rsidR="003538AE" w:rsidRPr="00EB4AD1" w:rsidRDefault="003538AE" w:rsidP="00A22551">
      <w:pPr>
        <w:pStyle w:val="Tekstprzypisudolnego"/>
        <w:ind w:left="284" w:hanging="284"/>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WIOŚ, </w:t>
      </w:r>
      <w:r w:rsidRPr="00EB4AD1">
        <w:rPr>
          <w:rFonts w:cs="Calibri"/>
          <w:i/>
          <w:sz w:val="18"/>
          <w:szCs w:val="18"/>
        </w:rPr>
        <w:t>Stan środowiska w województwie opolskim w roku 2017</w:t>
      </w:r>
      <w:r w:rsidRPr="00EB4AD1">
        <w:rPr>
          <w:rFonts w:cs="Calibri"/>
          <w:sz w:val="18"/>
          <w:szCs w:val="18"/>
        </w:rPr>
        <w:t xml:space="preserve">, Opole, 2018, s. 20; </w:t>
      </w:r>
    </w:p>
    <w:p w:rsidR="003538AE" w:rsidRPr="00EB4AD1" w:rsidRDefault="003538AE" w:rsidP="00A22551">
      <w:pPr>
        <w:pStyle w:val="Tekstprzypisudolnego"/>
        <w:jc w:val="both"/>
        <w:rPr>
          <w:rFonts w:cs="Calibri"/>
          <w:sz w:val="18"/>
          <w:szCs w:val="18"/>
        </w:rPr>
      </w:pPr>
      <w:r w:rsidRPr="00EB4AD1">
        <w:rPr>
          <w:rFonts w:cs="Calibri"/>
          <w:sz w:val="18"/>
          <w:szCs w:val="18"/>
        </w:rPr>
        <w:t xml:space="preserve">      WIOŚ, </w:t>
      </w:r>
      <w:r w:rsidRPr="00EB4AD1">
        <w:rPr>
          <w:rFonts w:cs="Calibri"/>
          <w:i/>
          <w:sz w:val="18"/>
          <w:szCs w:val="18"/>
        </w:rPr>
        <w:t>Wyniki pomiarów uzyskanych w 2018 roku na stacjach monitoringu jakości powietrza w województwie opolskim</w:t>
      </w:r>
      <w:r w:rsidRPr="00EB4AD1">
        <w:rPr>
          <w:rFonts w:cs="Calibri"/>
          <w:sz w:val="18"/>
          <w:szCs w:val="18"/>
        </w:rPr>
        <w:t>, Opole, s.4.</w:t>
      </w:r>
    </w:p>
  </w:footnote>
  <w:footnote w:id="199">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WIOŚ, </w:t>
      </w:r>
      <w:r w:rsidRPr="00EB4AD1">
        <w:rPr>
          <w:rFonts w:cs="Calibri"/>
          <w:i/>
          <w:sz w:val="18"/>
          <w:szCs w:val="18"/>
        </w:rPr>
        <w:t>Stan środowiska w województwie opolskim w roku 2017</w:t>
      </w:r>
      <w:r w:rsidRPr="00EB4AD1">
        <w:rPr>
          <w:rFonts w:cs="Calibri"/>
          <w:sz w:val="18"/>
          <w:szCs w:val="18"/>
        </w:rPr>
        <w:t>, Opole, 2018, s. 19.</w:t>
      </w:r>
    </w:p>
  </w:footnote>
  <w:footnote w:id="200">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Ibidem, s. 22.</w:t>
      </w:r>
    </w:p>
  </w:footnote>
  <w:footnote w:id="201">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Ibidem, s. 22.</w:t>
      </w:r>
    </w:p>
  </w:footnote>
  <w:footnote w:id="202">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w:t>
      </w:r>
      <w:r w:rsidRPr="00EB4AD1">
        <w:rPr>
          <w:rFonts w:eastAsia="MyriadPro-Regular" w:cs="Calibri"/>
          <w:sz w:val="18"/>
          <w:szCs w:val="18"/>
        </w:rPr>
        <w:t>Na podstawie danych z bazy STRATEG.</w:t>
      </w:r>
    </w:p>
  </w:footnote>
  <w:footnote w:id="203">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w:t>
      </w:r>
      <w:r w:rsidRPr="00EB4AD1">
        <w:rPr>
          <w:rFonts w:eastAsia="MyriadPro-Regular" w:cs="Calibri"/>
          <w:sz w:val="18"/>
          <w:szCs w:val="18"/>
        </w:rPr>
        <w:t>Na podstawie danych z bazy STRATEG.</w:t>
      </w:r>
    </w:p>
  </w:footnote>
  <w:footnote w:id="204">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WIOŚ, </w:t>
      </w:r>
      <w:r w:rsidRPr="00EB4AD1">
        <w:rPr>
          <w:rFonts w:cs="Calibri"/>
          <w:i/>
          <w:sz w:val="18"/>
          <w:szCs w:val="18"/>
        </w:rPr>
        <w:t>Stan środowiska w województwie opolskim w roku 2017</w:t>
      </w:r>
      <w:r w:rsidRPr="00EB4AD1">
        <w:rPr>
          <w:rFonts w:cs="Calibri"/>
          <w:sz w:val="18"/>
          <w:szCs w:val="18"/>
        </w:rPr>
        <w:t>, jw., s. 40.</w:t>
      </w:r>
    </w:p>
  </w:footnote>
  <w:footnote w:id="205">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82722 ha – druga poz. wśród województw w skali kraju – w 2017 r.; GUS, </w:t>
      </w:r>
      <w:r w:rsidRPr="00EB4AD1">
        <w:rPr>
          <w:rFonts w:cs="Calibri"/>
          <w:i/>
          <w:sz w:val="18"/>
          <w:szCs w:val="18"/>
        </w:rPr>
        <w:t>Rocznik Statystyczny Leśnictwa 2018,</w:t>
      </w:r>
      <w:r w:rsidRPr="00EB4AD1">
        <w:rPr>
          <w:rFonts w:cs="Calibri"/>
          <w:sz w:val="18"/>
          <w:szCs w:val="18"/>
        </w:rPr>
        <w:t xml:space="preserve"> s. 143.</w:t>
      </w:r>
    </w:p>
  </w:footnote>
  <w:footnote w:id="206">
    <w:p w:rsidR="003538AE" w:rsidRPr="00EB4AD1" w:rsidRDefault="003538AE" w:rsidP="00A22551">
      <w:pPr>
        <w:pStyle w:val="Akapitzlist"/>
        <w:spacing w:after="0" w:line="240" w:lineRule="auto"/>
        <w:ind w:left="0"/>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1,5 % obszarów specjalnej ochrony ptaków – szesnasta poz. wśród województw, a w skali kraju jest to 15,7%; 2,9% obszarów ochrony siedlisk – szesnasta poz. wśród województw, a w skali kraju jest to 11,2 %; GUS, Ochrona Środowiska 2018, plik Excel, dział 5, 22(181).</w:t>
      </w:r>
    </w:p>
  </w:footnote>
  <w:footnote w:id="207">
    <w:p w:rsidR="003538AE" w:rsidRPr="00EB4AD1" w:rsidRDefault="003538AE" w:rsidP="00A22551">
      <w:pPr>
        <w:spacing w:after="0" w:line="240" w:lineRule="aut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WIOŚ, </w:t>
      </w:r>
      <w:r w:rsidRPr="00EB4AD1">
        <w:rPr>
          <w:rFonts w:cs="Calibri"/>
          <w:i/>
          <w:sz w:val="18"/>
          <w:szCs w:val="18"/>
        </w:rPr>
        <w:t>Roczna ocena jakości powietrza w województwie podkarpackim raport za rok 2017</w:t>
      </w:r>
      <w:r w:rsidRPr="00EB4AD1">
        <w:rPr>
          <w:rFonts w:cs="Calibri"/>
          <w:sz w:val="18"/>
          <w:szCs w:val="18"/>
        </w:rPr>
        <w:t>, Rzeszów, 2018, s. 29.</w:t>
      </w:r>
    </w:p>
  </w:footnote>
  <w:footnote w:id="208">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Ibidem, s. 52.</w:t>
      </w:r>
    </w:p>
  </w:footnote>
  <w:footnote w:id="209">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Ibidem, s. 94.</w:t>
      </w:r>
    </w:p>
  </w:footnote>
  <w:footnote w:id="210">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Zespół autorski Podkarpackiego Biura Planowania Przestrzennego w Rzeszowie, </w:t>
      </w:r>
      <w:r w:rsidRPr="00EB4AD1">
        <w:rPr>
          <w:rFonts w:cs="Calibri"/>
          <w:i/>
          <w:sz w:val="18"/>
          <w:szCs w:val="18"/>
        </w:rPr>
        <w:t>Raport z wykonania programu ochrony środowiska województwa podkarpackiego za lata 2015–2016</w:t>
      </w:r>
      <w:r w:rsidRPr="00EB4AD1">
        <w:rPr>
          <w:rFonts w:cs="Calibri"/>
          <w:sz w:val="18"/>
          <w:szCs w:val="18"/>
        </w:rPr>
        <w:t>, Rzeszów, 2018, s. 19.</w:t>
      </w:r>
    </w:p>
  </w:footnote>
  <w:footnote w:id="211">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WIOŚ, </w:t>
      </w:r>
      <w:r w:rsidRPr="00EB4AD1">
        <w:rPr>
          <w:rFonts w:cs="Calibri"/>
          <w:i/>
          <w:sz w:val="18"/>
          <w:szCs w:val="18"/>
        </w:rPr>
        <w:t>Raport o stanie środowiska w województwie podkarpackim w 2017 roku</w:t>
      </w:r>
      <w:r w:rsidRPr="00EB4AD1">
        <w:rPr>
          <w:rFonts w:cs="Calibri"/>
          <w:sz w:val="18"/>
          <w:szCs w:val="18"/>
        </w:rPr>
        <w:t>, jw., s.35.</w:t>
      </w:r>
    </w:p>
  </w:footnote>
  <w:footnote w:id="212">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Zespół autorski Podkarpackiego Biura Planowania Przestrzennego w Rzeszowie, </w:t>
      </w:r>
      <w:r w:rsidRPr="00EB4AD1">
        <w:rPr>
          <w:rFonts w:cs="Calibri"/>
          <w:i/>
          <w:sz w:val="18"/>
          <w:szCs w:val="18"/>
        </w:rPr>
        <w:t>Raport z wykonania programu ochrony środowiska województwa podkarpackiego za lata 2015–2016,</w:t>
      </w:r>
      <w:r w:rsidRPr="00EB4AD1">
        <w:rPr>
          <w:rFonts w:cs="Calibri"/>
          <w:sz w:val="18"/>
          <w:szCs w:val="18"/>
        </w:rPr>
        <w:t xml:space="preserve"> jw., s. 2.</w:t>
      </w:r>
    </w:p>
  </w:footnote>
  <w:footnote w:id="213">
    <w:p w:rsidR="003538AE" w:rsidRPr="00EB4AD1" w:rsidRDefault="003538AE" w:rsidP="00A22551">
      <w:pPr>
        <w:spacing w:after="0" w:line="240" w:lineRule="aut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Ibidem, s. 72.</w:t>
      </w:r>
    </w:p>
  </w:footnote>
  <w:footnote w:id="214">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w:t>
      </w:r>
      <w:r w:rsidRPr="00EB4AD1">
        <w:rPr>
          <w:rFonts w:cs="Calibri"/>
          <w:i/>
          <w:sz w:val="18"/>
          <w:szCs w:val="18"/>
        </w:rPr>
        <w:t>Plan zagospodarowania przestrzennego województwa podkarpackiego - perspektywa 2030</w:t>
      </w:r>
      <w:r w:rsidRPr="00EB4AD1">
        <w:rPr>
          <w:rFonts w:cs="Calibri"/>
          <w:sz w:val="18"/>
          <w:szCs w:val="18"/>
        </w:rPr>
        <w:t>, Rzeszów, 2018, s. 60.</w:t>
      </w:r>
    </w:p>
  </w:footnote>
  <w:footnote w:id="215">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Zespół autorski Podkarpackiego Biura Planowania Przestrzennego w Rzeszowie, </w:t>
      </w:r>
      <w:r w:rsidRPr="00EB4AD1">
        <w:rPr>
          <w:rFonts w:cs="Calibri"/>
          <w:i/>
          <w:sz w:val="18"/>
          <w:szCs w:val="18"/>
        </w:rPr>
        <w:t>Raport z wykonania programu ochrony środowiska województwa podkarpackiego za lata 2015–2016</w:t>
      </w:r>
      <w:r w:rsidRPr="00EB4AD1">
        <w:rPr>
          <w:rFonts w:cs="Calibri"/>
          <w:sz w:val="18"/>
          <w:szCs w:val="18"/>
        </w:rPr>
        <w:t>, jw., s. 62.</w:t>
      </w:r>
    </w:p>
  </w:footnote>
  <w:footnote w:id="216">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Ibidem, s. 65.</w:t>
      </w:r>
    </w:p>
  </w:footnote>
  <w:footnote w:id="217">
    <w:p w:rsidR="003538AE" w:rsidRPr="00EB4AD1" w:rsidRDefault="003538AE" w:rsidP="00A22551">
      <w:pPr>
        <w:pStyle w:val="Akapitzlist"/>
        <w:spacing w:after="0" w:line="240" w:lineRule="auto"/>
        <w:ind w:left="0"/>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Na podstawie danych z bazy STRATEG.</w:t>
      </w:r>
    </w:p>
  </w:footnote>
  <w:footnote w:id="218">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WIOŚ, </w:t>
      </w:r>
      <w:r w:rsidRPr="00EB4AD1">
        <w:rPr>
          <w:rFonts w:cs="Calibri"/>
          <w:i/>
          <w:sz w:val="18"/>
          <w:szCs w:val="18"/>
        </w:rPr>
        <w:t>Ocena poziomów substancji w powietrzu i klasyfikacja stref województwa podlaskiego w 2017 roku</w:t>
      </w:r>
      <w:r w:rsidRPr="00EB4AD1">
        <w:rPr>
          <w:rFonts w:cs="Calibri"/>
          <w:sz w:val="18"/>
          <w:szCs w:val="18"/>
        </w:rPr>
        <w:t>, Białystok, 2018, s. 31.</w:t>
      </w:r>
    </w:p>
  </w:footnote>
  <w:footnote w:id="219">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Na podstawie danych z bazy STRATEG.</w:t>
      </w:r>
    </w:p>
  </w:footnote>
  <w:footnote w:id="220">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Zespół autorski Instytutu Zrównoważonego Rozwoju Sp. z o.o., </w:t>
      </w:r>
      <w:r w:rsidRPr="00EB4AD1">
        <w:rPr>
          <w:rFonts w:cs="Calibri"/>
          <w:i/>
          <w:sz w:val="18"/>
          <w:szCs w:val="18"/>
        </w:rPr>
        <w:t xml:space="preserve">Raport z wykonania Programu Ochrony Środowiska Województwa Podlaskiego za lata 2015–2016, </w:t>
      </w:r>
      <w:r w:rsidRPr="00EB4AD1">
        <w:rPr>
          <w:rFonts w:cs="Calibri"/>
          <w:sz w:val="18"/>
          <w:szCs w:val="18"/>
        </w:rPr>
        <w:t>Białystok, 2017, s. 74.</w:t>
      </w:r>
    </w:p>
  </w:footnote>
  <w:footnote w:id="221">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Na podstawie danych z bazy STRATEG.</w:t>
      </w:r>
    </w:p>
  </w:footnote>
  <w:footnote w:id="222">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1,0 mln m</w:t>
      </w:r>
      <w:r w:rsidRPr="00EB4AD1">
        <w:rPr>
          <w:rFonts w:cs="Calibri"/>
          <w:sz w:val="18"/>
          <w:szCs w:val="18"/>
          <w:vertAlign w:val="superscript"/>
        </w:rPr>
        <w:t>3</w:t>
      </w:r>
      <w:r w:rsidRPr="00EB4AD1">
        <w:rPr>
          <w:rFonts w:cs="Calibri"/>
          <w:sz w:val="18"/>
          <w:szCs w:val="18"/>
        </w:rPr>
        <w:t xml:space="preserve"> – trzecia ilość wśród RDLP w 2016 r. </w:t>
      </w:r>
      <w:r w:rsidRPr="00EB4AD1">
        <w:rPr>
          <w:rFonts w:cs="Calibri"/>
          <w:i/>
          <w:sz w:val="18"/>
          <w:szCs w:val="18"/>
        </w:rPr>
        <w:t>–</w:t>
      </w:r>
      <w:r w:rsidRPr="00EB4AD1">
        <w:rPr>
          <w:rFonts w:cs="Calibri"/>
          <w:sz w:val="18"/>
          <w:szCs w:val="18"/>
        </w:rPr>
        <w:t xml:space="preserve"> </w:t>
      </w:r>
      <w:r w:rsidRPr="00EB4AD1">
        <w:rPr>
          <w:rFonts w:cs="Calibri"/>
          <w:i/>
          <w:sz w:val="18"/>
          <w:szCs w:val="18"/>
        </w:rPr>
        <w:t>Raport o stanie lasów Polsce w 2016</w:t>
      </w:r>
      <w:r w:rsidRPr="00EB4AD1">
        <w:rPr>
          <w:rFonts w:cs="Calibri"/>
          <w:sz w:val="18"/>
          <w:szCs w:val="18"/>
        </w:rPr>
        <w:t>, s. 63, PGL LP 2017 oraz 0,9 mln m</w:t>
      </w:r>
      <w:r w:rsidRPr="00EB4AD1">
        <w:rPr>
          <w:rFonts w:cs="Calibri"/>
          <w:sz w:val="18"/>
          <w:szCs w:val="18"/>
          <w:vertAlign w:val="superscript"/>
        </w:rPr>
        <w:t>3</w:t>
      </w:r>
      <w:r w:rsidRPr="00EB4AD1">
        <w:rPr>
          <w:rFonts w:cs="Calibri"/>
          <w:sz w:val="18"/>
          <w:szCs w:val="18"/>
        </w:rPr>
        <w:t xml:space="preserve"> </w:t>
      </w:r>
      <w:r w:rsidRPr="00EB4AD1">
        <w:rPr>
          <w:rFonts w:cs="Calibri"/>
          <w:i/>
          <w:sz w:val="18"/>
          <w:szCs w:val="18"/>
        </w:rPr>
        <w:t>–</w:t>
      </w:r>
      <w:r w:rsidRPr="00EB4AD1">
        <w:rPr>
          <w:rFonts w:cs="Calibri"/>
          <w:sz w:val="18"/>
          <w:szCs w:val="18"/>
        </w:rPr>
        <w:t xml:space="preserve"> czwarta ilość w 2017 r. </w:t>
      </w:r>
      <w:r w:rsidRPr="00EB4AD1">
        <w:rPr>
          <w:rFonts w:cs="Calibri"/>
          <w:i/>
          <w:sz w:val="18"/>
          <w:szCs w:val="18"/>
        </w:rPr>
        <w:t>–</w:t>
      </w:r>
      <w:r w:rsidRPr="00EB4AD1">
        <w:rPr>
          <w:rFonts w:cs="Calibri"/>
          <w:sz w:val="18"/>
          <w:szCs w:val="18"/>
        </w:rPr>
        <w:t xml:space="preserve">  </w:t>
      </w:r>
      <w:r w:rsidRPr="00EB4AD1">
        <w:rPr>
          <w:rFonts w:cs="Calibri"/>
          <w:i/>
          <w:sz w:val="18"/>
          <w:szCs w:val="18"/>
        </w:rPr>
        <w:t>Raport o stanie lasów Polsce w 2017</w:t>
      </w:r>
      <w:r w:rsidRPr="00EB4AD1">
        <w:rPr>
          <w:rFonts w:cs="Calibri"/>
          <w:sz w:val="18"/>
          <w:szCs w:val="18"/>
        </w:rPr>
        <w:t>, s. 67, PGL LP 2018.</w:t>
      </w:r>
    </w:p>
  </w:footnote>
  <w:footnote w:id="223">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WIOŚ, </w:t>
      </w:r>
      <w:r w:rsidRPr="00EB4AD1">
        <w:rPr>
          <w:rFonts w:cs="Calibri"/>
          <w:i/>
          <w:sz w:val="18"/>
          <w:szCs w:val="18"/>
        </w:rPr>
        <w:t xml:space="preserve">Raport o stanie środowiska w województwie pomorskim w 2017 roku, </w:t>
      </w:r>
      <w:r w:rsidRPr="00EB4AD1">
        <w:rPr>
          <w:rFonts w:cs="Calibri"/>
          <w:sz w:val="18"/>
          <w:szCs w:val="18"/>
        </w:rPr>
        <w:t>Gdańsk, 2018, s. 32.</w:t>
      </w:r>
    </w:p>
  </w:footnote>
  <w:footnote w:id="224">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Zespół autorski firmy "Eko-Log Sp. z o.o.", </w:t>
      </w:r>
      <w:r w:rsidRPr="00EB4AD1">
        <w:rPr>
          <w:rFonts w:cs="Calibri"/>
          <w:i/>
          <w:sz w:val="18"/>
          <w:szCs w:val="18"/>
        </w:rPr>
        <w:t>Prognoza oddziaływania na środowisko projektu</w:t>
      </w:r>
      <w:r w:rsidRPr="00EB4AD1">
        <w:rPr>
          <w:rFonts w:cs="Calibri"/>
          <w:sz w:val="18"/>
          <w:szCs w:val="18"/>
        </w:rPr>
        <w:t xml:space="preserve"> </w:t>
      </w:r>
      <w:r w:rsidRPr="00EB4AD1">
        <w:rPr>
          <w:rFonts w:cs="Calibri"/>
          <w:i/>
          <w:sz w:val="18"/>
          <w:szCs w:val="18"/>
        </w:rPr>
        <w:t>„Programu ochrony środowiska województwa pomorskiego na lata 2018-2021 z perspektywą do roku 2025”,</w:t>
      </w:r>
      <w:r w:rsidRPr="00EB4AD1">
        <w:rPr>
          <w:rFonts w:cs="Calibri"/>
          <w:sz w:val="18"/>
          <w:szCs w:val="18"/>
        </w:rPr>
        <w:t xml:space="preserve"> s. 36.</w:t>
      </w:r>
    </w:p>
  </w:footnote>
  <w:footnote w:id="225">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Ibidem, s. 36.</w:t>
      </w:r>
    </w:p>
  </w:footnote>
  <w:footnote w:id="226">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w:t>
      </w:r>
      <w:hyperlink r:id="rId2" w:anchor="/portret-jt/102200000000" w:history="1">
        <w:r w:rsidRPr="00EB4AD1">
          <w:rPr>
            <w:rFonts w:cs="Calibri"/>
            <w:sz w:val="18"/>
            <w:szCs w:val="18"/>
          </w:rPr>
          <w:t>N</w:t>
        </w:r>
      </w:hyperlink>
      <w:r w:rsidRPr="00EB4AD1">
        <w:rPr>
          <w:rFonts w:cs="Calibri"/>
          <w:sz w:val="18"/>
          <w:szCs w:val="18"/>
        </w:rPr>
        <w:t>a podstawie danych z bazy STRATEG. Brak danych za rok 2017.</w:t>
      </w:r>
    </w:p>
  </w:footnote>
  <w:footnote w:id="227">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w:t>
      </w:r>
      <w:hyperlink r:id="rId3" w:anchor="/portret-jt/102200000000" w:history="1">
        <w:r w:rsidRPr="00EB4AD1">
          <w:rPr>
            <w:rFonts w:cs="Calibri"/>
            <w:sz w:val="18"/>
            <w:szCs w:val="18"/>
          </w:rPr>
          <w:t>N</w:t>
        </w:r>
      </w:hyperlink>
      <w:r w:rsidRPr="00EB4AD1">
        <w:rPr>
          <w:rFonts w:cs="Calibri"/>
          <w:sz w:val="18"/>
          <w:szCs w:val="18"/>
        </w:rPr>
        <w:t>a podstawie danych z bazy STRATEG.</w:t>
      </w:r>
    </w:p>
  </w:footnote>
  <w:footnote w:id="228">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476284,6 ha – druga poz. wśród województw w skali kraju w 2017 r.; GUS, </w:t>
      </w:r>
      <w:r w:rsidRPr="00EB4AD1">
        <w:rPr>
          <w:rFonts w:cs="Calibri"/>
          <w:i/>
          <w:sz w:val="18"/>
          <w:szCs w:val="18"/>
        </w:rPr>
        <w:t>Ochrona środowiska 2018</w:t>
      </w:r>
      <w:r w:rsidRPr="00EB4AD1">
        <w:rPr>
          <w:rFonts w:cs="Calibri"/>
          <w:sz w:val="18"/>
          <w:szCs w:val="18"/>
        </w:rPr>
        <w:t xml:space="preserve">, plik Excel, dział 6, tabl.3 (234). </w:t>
      </w:r>
    </w:p>
  </w:footnote>
  <w:footnote w:id="229">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w:t>
      </w:r>
      <w:hyperlink r:id="rId4" w:anchor="/portret-jt/102200000000" w:history="1">
        <w:r w:rsidRPr="00EB4AD1">
          <w:rPr>
            <w:rFonts w:cs="Calibri"/>
            <w:sz w:val="18"/>
            <w:szCs w:val="18"/>
          </w:rPr>
          <w:t>N</w:t>
        </w:r>
      </w:hyperlink>
      <w:r w:rsidRPr="00EB4AD1">
        <w:rPr>
          <w:rFonts w:cs="Calibri"/>
          <w:sz w:val="18"/>
          <w:szCs w:val="18"/>
        </w:rPr>
        <w:t>a podstawie danych z bazy STRATEG.</w:t>
      </w:r>
    </w:p>
  </w:footnote>
  <w:footnote w:id="230">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476284,6 tys. t – druga pozycja w skali kraju w 2017 r.; GUS, </w:t>
      </w:r>
      <w:r w:rsidRPr="00EB4AD1">
        <w:rPr>
          <w:rFonts w:cs="Calibri"/>
          <w:i/>
          <w:sz w:val="18"/>
          <w:szCs w:val="18"/>
        </w:rPr>
        <w:t>Ochrona środowiska 2018,</w:t>
      </w:r>
      <w:r w:rsidRPr="00EB4AD1">
        <w:rPr>
          <w:rFonts w:cs="Calibri"/>
          <w:sz w:val="18"/>
          <w:szCs w:val="18"/>
        </w:rPr>
        <w:t xml:space="preserve"> plik Excel, dział 6, tabl .3 (234).</w:t>
      </w:r>
    </w:p>
  </w:footnote>
  <w:footnote w:id="231">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182729 ha – pierwsza pozycja w skali kraju w 2017 r.; GUS, </w:t>
      </w:r>
      <w:r w:rsidRPr="00EB4AD1">
        <w:rPr>
          <w:rFonts w:cs="Calibri"/>
          <w:i/>
          <w:sz w:val="18"/>
          <w:szCs w:val="18"/>
        </w:rPr>
        <w:t>Rocznik Statystyczny Leśnictwa 2018</w:t>
      </w:r>
      <w:r w:rsidRPr="00EB4AD1">
        <w:rPr>
          <w:rFonts w:cs="Calibri"/>
          <w:sz w:val="18"/>
          <w:szCs w:val="18"/>
        </w:rPr>
        <w:t>, s. 143.</w:t>
      </w:r>
    </w:p>
  </w:footnote>
  <w:footnote w:id="232">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3,4 ha – piętnasta pozycja wśród województw w 2017 r.; Ibidem, s. 82.</w:t>
      </w:r>
    </w:p>
  </w:footnote>
  <w:footnote w:id="233">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WIOŚ,</w:t>
      </w:r>
      <w:r w:rsidRPr="00EB4AD1">
        <w:rPr>
          <w:rFonts w:eastAsia="MyriadPro-Regular" w:cs="Calibri"/>
          <w:sz w:val="18"/>
          <w:szCs w:val="18"/>
        </w:rPr>
        <w:t xml:space="preserve"> </w:t>
      </w:r>
      <w:r w:rsidRPr="00EB4AD1">
        <w:rPr>
          <w:rFonts w:eastAsia="MyriadPro-Regular" w:cs="Calibri"/>
          <w:i/>
          <w:sz w:val="18"/>
          <w:szCs w:val="18"/>
        </w:rPr>
        <w:t>Stan środowiska w województwie śląskim w 2017 roku,</w:t>
      </w:r>
      <w:r w:rsidRPr="00EB4AD1">
        <w:rPr>
          <w:rFonts w:eastAsia="MyriadPro-Regular" w:cs="Calibri"/>
          <w:sz w:val="18"/>
          <w:szCs w:val="18"/>
        </w:rPr>
        <w:t xml:space="preserve"> Katowice, 2018, s. 19-23, 32-33.</w:t>
      </w:r>
    </w:p>
  </w:footnote>
  <w:footnote w:id="234">
    <w:p w:rsidR="003538AE" w:rsidRPr="00EB4AD1" w:rsidRDefault="003538AE" w:rsidP="00A22551">
      <w:pPr>
        <w:pStyle w:val="Tekstprzypisudolnego"/>
        <w:jc w:val="both"/>
        <w:rPr>
          <w:rFonts w:cs="Calibri"/>
          <w:sz w:val="18"/>
          <w:szCs w:val="18"/>
          <w:vertAlign w:val="subscript"/>
        </w:rPr>
      </w:pPr>
      <w:r w:rsidRPr="00EB4AD1">
        <w:rPr>
          <w:rStyle w:val="Odwoanieprzypisudolnego"/>
          <w:rFonts w:cs="Calibri"/>
          <w:sz w:val="18"/>
          <w:szCs w:val="18"/>
        </w:rPr>
        <w:footnoteRef/>
      </w:r>
      <w:r w:rsidRPr="00EB4AD1">
        <w:rPr>
          <w:rFonts w:cs="Calibri"/>
          <w:sz w:val="18"/>
          <w:szCs w:val="18"/>
        </w:rPr>
        <w:t xml:space="preserve"> 50601,717 tys. t CO</w:t>
      </w:r>
      <w:r w:rsidRPr="00EB4AD1">
        <w:rPr>
          <w:rFonts w:cs="Calibri"/>
          <w:sz w:val="18"/>
          <w:szCs w:val="18"/>
          <w:vertAlign w:val="subscript"/>
        </w:rPr>
        <w:t>2</w:t>
      </w:r>
      <w:r w:rsidRPr="00EB4AD1">
        <w:rPr>
          <w:rFonts w:cs="Calibri"/>
          <w:sz w:val="18"/>
          <w:szCs w:val="18"/>
        </w:rPr>
        <w:t xml:space="preserve"> i 666,093 tys. t metanu; GUS, </w:t>
      </w:r>
      <w:r w:rsidRPr="00EB4AD1">
        <w:rPr>
          <w:rFonts w:cs="Calibri"/>
          <w:i/>
          <w:sz w:val="18"/>
          <w:szCs w:val="18"/>
        </w:rPr>
        <w:t>Ochrona środowiska 2018</w:t>
      </w:r>
      <w:r w:rsidRPr="00EB4AD1">
        <w:rPr>
          <w:rFonts w:cs="Calibri"/>
          <w:sz w:val="18"/>
          <w:szCs w:val="18"/>
        </w:rPr>
        <w:t>, plik Excel, dział 4, tabl. 8 (121).</w:t>
      </w:r>
    </w:p>
  </w:footnote>
  <w:footnote w:id="235">
    <w:p w:rsidR="003538AE" w:rsidRPr="00EB4AD1" w:rsidRDefault="003538AE" w:rsidP="00A22551">
      <w:pPr>
        <w:spacing w:after="0" w:line="240" w:lineRule="aut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59,0 hm</w:t>
      </w:r>
      <w:r w:rsidRPr="00EB4AD1">
        <w:rPr>
          <w:rFonts w:cs="Calibri"/>
          <w:sz w:val="18"/>
          <w:szCs w:val="18"/>
          <w:vertAlign w:val="superscript"/>
        </w:rPr>
        <w:t>3</w:t>
      </w:r>
      <w:r w:rsidRPr="00EB4AD1">
        <w:rPr>
          <w:rFonts w:cs="Calibri"/>
          <w:sz w:val="18"/>
          <w:szCs w:val="18"/>
        </w:rPr>
        <w:t xml:space="preserve"> – pierwsza pozycja wśród województw w 2017 r.; GUS, </w:t>
      </w:r>
      <w:r w:rsidRPr="00EB4AD1">
        <w:rPr>
          <w:rFonts w:cs="Calibri"/>
          <w:i/>
          <w:sz w:val="18"/>
          <w:szCs w:val="18"/>
        </w:rPr>
        <w:t>Ochrona środowiska 2018</w:t>
      </w:r>
      <w:r w:rsidRPr="00EB4AD1">
        <w:rPr>
          <w:rFonts w:cs="Calibri"/>
          <w:sz w:val="18"/>
          <w:szCs w:val="18"/>
        </w:rPr>
        <w:t>, plik Excel, dział 3, tabl. 29(74).</w:t>
      </w:r>
    </w:p>
  </w:footnote>
  <w:footnote w:id="236">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w:t>
      </w:r>
      <w:hyperlink r:id="rId5" w:anchor="/portret-jt/102200000000" w:history="1">
        <w:r w:rsidRPr="00EB4AD1">
          <w:rPr>
            <w:rFonts w:cs="Calibri"/>
            <w:sz w:val="18"/>
            <w:szCs w:val="18"/>
          </w:rPr>
          <w:t>N</w:t>
        </w:r>
      </w:hyperlink>
      <w:r w:rsidRPr="00EB4AD1">
        <w:rPr>
          <w:rFonts w:cs="Calibri"/>
          <w:sz w:val="18"/>
          <w:szCs w:val="18"/>
        </w:rPr>
        <w:t>a podstawie danych z bazy STRATEG.</w:t>
      </w:r>
    </w:p>
  </w:footnote>
  <w:footnote w:id="237">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2075,1 tys. t – siódma poz. wśród województw – w 2017 r.; GUS, </w:t>
      </w:r>
      <w:r w:rsidRPr="00EB4AD1">
        <w:rPr>
          <w:rFonts w:cs="Calibri"/>
          <w:i/>
          <w:sz w:val="18"/>
          <w:szCs w:val="18"/>
        </w:rPr>
        <w:t>Ochrona środowiska 2018,</w:t>
      </w:r>
      <w:r w:rsidRPr="00EB4AD1">
        <w:rPr>
          <w:rFonts w:cs="Calibri"/>
          <w:sz w:val="18"/>
          <w:szCs w:val="18"/>
        </w:rPr>
        <w:t xml:space="preserve"> plik Excel, dział 6, tabl. 6 (237). </w:t>
      </w:r>
    </w:p>
  </w:footnote>
  <w:footnote w:id="238">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Na podstawie danych z bazy STRATEG.</w:t>
      </w:r>
      <w:r w:rsidRPr="00EB4AD1" w:rsidDel="00717337">
        <w:rPr>
          <w:rStyle w:val="Hipercze"/>
          <w:rFonts w:cs="Calibri"/>
          <w:sz w:val="18"/>
          <w:szCs w:val="18"/>
        </w:rPr>
        <w:t xml:space="preserve"> </w:t>
      </w:r>
    </w:p>
  </w:footnote>
  <w:footnote w:id="239">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WIOŚ, </w:t>
      </w:r>
      <w:r w:rsidRPr="00EB4AD1">
        <w:rPr>
          <w:rFonts w:cs="Calibri"/>
          <w:i/>
          <w:sz w:val="18"/>
          <w:szCs w:val="18"/>
        </w:rPr>
        <w:t>Ocena jakości powietrza w województwie świętokrzyskim w roku 2017</w:t>
      </w:r>
      <w:r w:rsidRPr="00EB4AD1">
        <w:rPr>
          <w:rFonts w:cs="Calibri"/>
          <w:sz w:val="18"/>
          <w:szCs w:val="18"/>
        </w:rPr>
        <w:t>, Kielce, 2018, s. 19, 21.</w:t>
      </w:r>
    </w:p>
  </w:footnote>
  <w:footnote w:id="240">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Na podstawie danych z bazy STRATEG.</w:t>
      </w:r>
    </w:p>
  </w:footnote>
  <w:footnote w:id="241">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w:t>
      </w:r>
      <w:r w:rsidRPr="00EB4AD1">
        <w:rPr>
          <w:rFonts w:cs="Calibri"/>
          <w:i/>
          <w:sz w:val="18"/>
          <w:szCs w:val="18"/>
        </w:rPr>
        <w:t>Wyniki klasyfikacji i oceny stanu wód powierzchniowych w województwie świętokrzyskim w roku 2017,</w:t>
      </w:r>
      <w:r w:rsidRPr="00EB4AD1">
        <w:rPr>
          <w:rFonts w:cs="Calibri"/>
          <w:sz w:val="18"/>
          <w:szCs w:val="18"/>
        </w:rPr>
        <w:t xml:space="preserve"> Kielce, 2018.</w:t>
      </w:r>
    </w:p>
  </w:footnote>
  <w:footnote w:id="242">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15,4 hm</w:t>
      </w:r>
      <w:r w:rsidRPr="00EB4AD1">
        <w:rPr>
          <w:rFonts w:cs="Calibri"/>
          <w:sz w:val="18"/>
          <w:szCs w:val="18"/>
          <w:vertAlign w:val="superscript"/>
        </w:rPr>
        <w:t>3</w:t>
      </w:r>
      <w:r w:rsidRPr="00EB4AD1">
        <w:rPr>
          <w:rFonts w:cs="Calibri"/>
          <w:sz w:val="18"/>
          <w:szCs w:val="18"/>
        </w:rPr>
        <w:t xml:space="preserve"> – druga poz. wśród województw – w 2017 r.; GUS, </w:t>
      </w:r>
      <w:r w:rsidRPr="00EB4AD1">
        <w:rPr>
          <w:rFonts w:cs="Calibri"/>
          <w:i/>
          <w:sz w:val="18"/>
          <w:szCs w:val="18"/>
        </w:rPr>
        <w:t>Ochrona środowiska 2018</w:t>
      </w:r>
      <w:r w:rsidRPr="00EB4AD1">
        <w:rPr>
          <w:rFonts w:cs="Calibri"/>
          <w:sz w:val="18"/>
          <w:szCs w:val="18"/>
        </w:rPr>
        <w:t>, plik Excel, dział 3, tabl. 29(74).</w:t>
      </w:r>
    </w:p>
  </w:footnote>
  <w:footnote w:id="243">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Na podstawie danych z bazy STRATEG.</w:t>
      </w:r>
    </w:p>
  </w:footnote>
  <w:footnote w:id="244">
    <w:p w:rsidR="003538AE" w:rsidRPr="00EB4AD1" w:rsidRDefault="003538AE" w:rsidP="00A22551">
      <w:pPr>
        <w:pStyle w:val="Tekstprzypisudolnego"/>
        <w:ind w:left="284" w:hanging="284"/>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Pierwsza poz. w Polsce wśród województw. Średnia dla kraju wyniosła w 2017 r. 32,5%; GUS, </w:t>
      </w:r>
      <w:r w:rsidRPr="00EB4AD1">
        <w:rPr>
          <w:rFonts w:cs="Calibri"/>
          <w:i/>
          <w:sz w:val="18"/>
          <w:szCs w:val="18"/>
        </w:rPr>
        <w:t>Ochrona środowiska 2018</w:t>
      </w:r>
      <w:r w:rsidRPr="00EB4AD1">
        <w:rPr>
          <w:rFonts w:cs="Calibri"/>
          <w:sz w:val="18"/>
          <w:szCs w:val="18"/>
        </w:rPr>
        <w:t>, plik Excel, dział 5, tabl. 3 (161).</w:t>
      </w:r>
    </w:p>
  </w:footnote>
  <w:footnote w:id="245">
    <w:p w:rsidR="003538AE" w:rsidRPr="00EB4AD1" w:rsidRDefault="003538AE" w:rsidP="00A22551">
      <w:pPr>
        <w:pStyle w:val="Tekstprzypisudolnego"/>
        <w:ind w:left="142" w:hanging="142"/>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Piętnasta poz. w Polsce wśród województw. Średnia dla kraju wyniosła w 2017 r. 15,7%; GUS, </w:t>
      </w:r>
      <w:r w:rsidRPr="00EB4AD1">
        <w:rPr>
          <w:rFonts w:cs="Calibri"/>
          <w:i/>
          <w:sz w:val="18"/>
          <w:szCs w:val="18"/>
        </w:rPr>
        <w:t>Ochrona środowiska 2018</w:t>
      </w:r>
      <w:r w:rsidRPr="00EB4AD1">
        <w:rPr>
          <w:rFonts w:cs="Calibri"/>
          <w:sz w:val="18"/>
          <w:szCs w:val="18"/>
        </w:rPr>
        <w:t>, plik Excel, dział 5, tabl. 22 (181).</w:t>
      </w:r>
    </w:p>
  </w:footnote>
  <w:footnote w:id="246">
    <w:p w:rsidR="003538AE" w:rsidRPr="00EB4AD1" w:rsidRDefault="003538AE" w:rsidP="00A22551">
      <w:pPr>
        <w:pStyle w:val="Tekstprzypisudolnego"/>
        <w:ind w:left="142" w:hanging="142"/>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4838 ha – piąta poz. wśród województw w skali całej Polski – w 2017 r.; GUS, </w:t>
      </w:r>
      <w:r w:rsidRPr="00EB4AD1">
        <w:rPr>
          <w:rFonts w:cs="Calibri"/>
          <w:i/>
          <w:sz w:val="18"/>
          <w:szCs w:val="18"/>
        </w:rPr>
        <w:t>Ochrona środowiska 2018</w:t>
      </w:r>
      <w:r w:rsidRPr="00EB4AD1">
        <w:rPr>
          <w:rFonts w:cs="Calibri"/>
          <w:sz w:val="18"/>
          <w:szCs w:val="18"/>
        </w:rPr>
        <w:t>, plik Excel, dział 2, tabl. 11(29).</w:t>
      </w:r>
    </w:p>
  </w:footnote>
  <w:footnote w:id="247">
    <w:p w:rsidR="003538AE" w:rsidRPr="00EB4AD1" w:rsidRDefault="003538AE" w:rsidP="00A22551">
      <w:pPr>
        <w:spacing w:after="0" w:line="240" w:lineRule="aut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WIOŚ, </w:t>
      </w:r>
      <w:r w:rsidRPr="00EB4AD1">
        <w:rPr>
          <w:rFonts w:cs="Calibri"/>
          <w:i/>
          <w:sz w:val="18"/>
          <w:szCs w:val="18"/>
        </w:rPr>
        <w:t>Raport o stanie środowiska województwa warmińsko-mazurskiego w 2017 roku</w:t>
      </w:r>
      <w:r w:rsidRPr="00EB4AD1">
        <w:rPr>
          <w:rFonts w:cs="Calibri"/>
          <w:sz w:val="18"/>
          <w:szCs w:val="18"/>
        </w:rPr>
        <w:t>, Olsztyn, 2018, s. 92.</w:t>
      </w:r>
      <w:r w:rsidRPr="00EB4AD1" w:rsidDel="00D245E1">
        <w:rPr>
          <w:rFonts w:cs="Calibri"/>
          <w:sz w:val="18"/>
          <w:szCs w:val="18"/>
        </w:rPr>
        <w:t xml:space="preserve"> </w:t>
      </w:r>
      <w:r w:rsidRPr="00EB4AD1">
        <w:rPr>
          <w:rFonts w:cs="Calibri"/>
          <w:sz w:val="18"/>
          <w:szCs w:val="18"/>
        </w:rPr>
        <w:t xml:space="preserve"> </w:t>
      </w:r>
    </w:p>
  </w:footnote>
  <w:footnote w:id="248">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Na podstawie danych z bazy STRATEG.</w:t>
      </w:r>
      <w:r w:rsidRPr="00EB4AD1" w:rsidDel="00717337">
        <w:rPr>
          <w:rStyle w:val="Hipercze"/>
          <w:rFonts w:cs="Calibri"/>
          <w:sz w:val="18"/>
          <w:szCs w:val="18"/>
        </w:rPr>
        <w:t xml:space="preserve"> </w:t>
      </w:r>
    </w:p>
  </w:footnote>
  <w:footnote w:id="249">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WIOŚ, Raport o stanie środowiska województwa warmińsko-mazurskiego w 2017 roku, Olsztyn, 2018, s.38.</w:t>
      </w:r>
    </w:p>
  </w:footnote>
  <w:footnote w:id="250">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Ibidem, </w:t>
      </w:r>
      <w:r w:rsidRPr="00EB4AD1">
        <w:rPr>
          <w:rFonts w:eastAsia="TimesNewRomanCE" w:cs="Calibri"/>
          <w:sz w:val="18"/>
          <w:szCs w:val="18"/>
        </w:rPr>
        <w:t>s. 64.</w:t>
      </w:r>
    </w:p>
  </w:footnote>
  <w:footnote w:id="251">
    <w:p w:rsidR="003538AE" w:rsidRPr="00EB4AD1" w:rsidRDefault="003538AE" w:rsidP="00A22551">
      <w:pPr>
        <w:spacing w:after="0" w:line="240" w:lineRule="auto"/>
        <w:ind w:left="142" w:hanging="142"/>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10277 ha – pierwsza poz. wśród województw w skali całej Polski w 2017 r.; GUS, </w:t>
      </w:r>
      <w:r w:rsidRPr="00EB4AD1">
        <w:rPr>
          <w:rFonts w:cs="Calibri"/>
          <w:i/>
          <w:sz w:val="18"/>
          <w:szCs w:val="18"/>
        </w:rPr>
        <w:t>Ochrona środowiska 2018</w:t>
      </w:r>
      <w:r w:rsidRPr="00EB4AD1">
        <w:rPr>
          <w:rFonts w:cs="Calibri"/>
          <w:sz w:val="18"/>
          <w:szCs w:val="18"/>
        </w:rPr>
        <w:t>, plik Excel, dział 2, tabl. 11(29).</w:t>
      </w:r>
    </w:p>
  </w:footnote>
  <w:footnote w:id="252">
    <w:p w:rsidR="003538AE" w:rsidRPr="00EB4AD1" w:rsidRDefault="003538AE" w:rsidP="00A22551">
      <w:pPr>
        <w:pStyle w:val="Akapitzlist"/>
        <w:spacing w:after="0" w:line="240" w:lineRule="auto"/>
        <w:ind w:left="0"/>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129 kg – siódma poz. w kraju w 2017 r.; Ibidem, tabl. 10 (241).</w:t>
      </w:r>
    </w:p>
  </w:footnote>
  <w:footnote w:id="253">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60615,5 tys. t – siódma wielkość wśród województw w skali całej Polski w 2017 r.; Ibidem, dział 6, tabl. 3(234).</w:t>
      </w:r>
    </w:p>
  </w:footnote>
  <w:footnote w:id="254">
    <w:p w:rsidR="003538AE" w:rsidRPr="00EB4AD1" w:rsidRDefault="003538AE" w:rsidP="00A22551">
      <w:pPr>
        <w:pStyle w:val="Akapitzlist"/>
        <w:spacing w:after="0" w:line="240" w:lineRule="auto"/>
        <w:ind w:left="0"/>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14447,5 tys. t</w:t>
      </w:r>
      <w:r w:rsidRPr="00EB4AD1">
        <w:rPr>
          <w:rFonts w:eastAsia="MyriadPro-Regular" w:cs="Calibri"/>
          <w:sz w:val="18"/>
          <w:szCs w:val="18"/>
        </w:rPr>
        <w:t xml:space="preserve"> – czwa</w:t>
      </w:r>
      <w:r w:rsidRPr="00EB4AD1">
        <w:rPr>
          <w:rFonts w:cs="Calibri"/>
          <w:sz w:val="18"/>
          <w:szCs w:val="18"/>
        </w:rPr>
        <w:t>rta wielkość w skali całej Polski w 2017 r,; Ibidem, dział 4, tabl. 25(138).</w:t>
      </w:r>
    </w:p>
  </w:footnote>
  <w:footnote w:id="255">
    <w:p w:rsidR="003538AE" w:rsidRPr="00EB4AD1" w:rsidRDefault="003538AE" w:rsidP="00A22551">
      <w:pPr>
        <w:pStyle w:val="Akapitzlist"/>
        <w:spacing w:after="0" w:line="240" w:lineRule="auto"/>
        <w:ind w:left="0"/>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144 – druga liczba wśród województw w kraju w 2017 r.; Ibidem, dział 4, tabl. 22(135).</w:t>
      </w:r>
    </w:p>
  </w:footnote>
  <w:footnote w:id="256">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WIOŚ, </w:t>
      </w:r>
      <w:r w:rsidRPr="00EB4AD1">
        <w:rPr>
          <w:rFonts w:cs="Calibri"/>
          <w:i/>
          <w:sz w:val="18"/>
          <w:szCs w:val="18"/>
        </w:rPr>
        <w:t>Raport o stanie środowiska w Wielkopolsce w roku 2017</w:t>
      </w:r>
      <w:r w:rsidRPr="00EB4AD1">
        <w:rPr>
          <w:rFonts w:cs="Calibri"/>
          <w:sz w:val="18"/>
          <w:szCs w:val="18"/>
        </w:rPr>
        <w:t>, Poznań, 2018, s. 24.</w:t>
      </w:r>
    </w:p>
  </w:footnote>
  <w:footnote w:id="257">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163,777 tys. t metanu – trzecia poz. wśród województw i 9,213 tys. t podtlenku azotu – pierwsza poz. wśród województw; GUS, </w:t>
      </w:r>
      <w:r w:rsidRPr="00EB4AD1">
        <w:rPr>
          <w:rFonts w:cs="Calibri"/>
          <w:i/>
          <w:sz w:val="18"/>
          <w:szCs w:val="18"/>
        </w:rPr>
        <w:t>Ochrona środowiska 2018,</w:t>
      </w:r>
      <w:r w:rsidRPr="00EB4AD1">
        <w:rPr>
          <w:rFonts w:cs="Calibri"/>
          <w:sz w:val="18"/>
          <w:szCs w:val="18"/>
        </w:rPr>
        <w:t xml:space="preserve"> plik Excel, dział 4, tabl. 8 (121).</w:t>
      </w:r>
    </w:p>
  </w:footnote>
  <w:footnote w:id="258">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WIOŚ, </w:t>
      </w:r>
      <w:r w:rsidRPr="00EB4AD1">
        <w:rPr>
          <w:rFonts w:cs="Calibri"/>
          <w:i/>
          <w:sz w:val="18"/>
          <w:szCs w:val="18"/>
        </w:rPr>
        <w:t>Raport o stanie środowiska w Wielkopolsce w roku 2017,</w:t>
      </w:r>
      <w:r w:rsidRPr="00EB4AD1">
        <w:rPr>
          <w:rFonts w:cs="Calibri"/>
          <w:sz w:val="18"/>
          <w:szCs w:val="18"/>
        </w:rPr>
        <w:t xml:space="preserve"> jw., s. 36, 43.</w:t>
      </w:r>
    </w:p>
  </w:footnote>
  <w:footnote w:id="259">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25,8 % – dwunasta pozycja w 2017 r. – przy średniej krajowej 29,6%; GUS,  </w:t>
      </w:r>
      <w:r w:rsidRPr="00EB4AD1">
        <w:rPr>
          <w:rFonts w:cs="Calibri"/>
          <w:i/>
          <w:sz w:val="18"/>
          <w:szCs w:val="18"/>
        </w:rPr>
        <w:t>Rocznik Statystyczny Leśnictwa 2018</w:t>
      </w:r>
      <w:r w:rsidRPr="00EB4AD1">
        <w:rPr>
          <w:rFonts w:cs="Calibri"/>
          <w:sz w:val="18"/>
          <w:szCs w:val="18"/>
        </w:rPr>
        <w:t>, s. 37.</w:t>
      </w:r>
    </w:p>
  </w:footnote>
  <w:footnote w:id="260">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GUS, </w:t>
      </w:r>
      <w:r w:rsidRPr="00EB4AD1">
        <w:rPr>
          <w:rFonts w:cs="Calibri"/>
          <w:i/>
          <w:sz w:val="18"/>
          <w:szCs w:val="18"/>
        </w:rPr>
        <w:t>Ochrona środowiska 2018</w:t>
      </w:r>
      <w:r w:rsidRPr="00EB4AD1">
        <w:rPr>
          <w:rFonts w:cs="Calibri"/>
          <w:sz w:val="18"/>
          <w:szCs w:val="18"/>
        </w:rPr>
        <w:t>, s. 145.</w:t>
      </w:r>
    </w:p>
  </w:footnote>
  <w:footnote w:id="261">
    <w:p w:rsidR="003538AE" w:rsidRPr="00EB4AD1" w:rsidRDefault="003538AE" w:rsidP="00A22551">
      <w:pPr>
        <w:spacing w:after="0" w:line="240" w:lineRule="auto"/>
        <w:ind w:left="142" w:hanging="142"/>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55,6 % – czternasta poz. wśród województw w skali kraju – poniżej średniej krajowej wynoszącej w 2017 r. 57,5 %; GUS, Ochrona środowiska 2018, plik Excel, dział 6, tabl. 28(259).</w:t>
      </w:r>
    </w:p>
  </w:footnote>
  <w:footnote w:id="262">
    <w:p w:rsidR="003538AE" w:rsidRPr="00EB4AD1" w:rsidRDefault="003538AE" w:rsidP="00A22551">
      <w:pPr>
        <w:spacing w:after="0" w:line="240" w:lineRule="auto"/>
        <w:jc w:val="both"/>
        <w:rPr>
          <w:rFonts w:cs="Calibri"/>
          <w:sz w:val="18"/>
          <w:szCs w:val="18"/>
        </w:rPr>
      </w:pPr>
      <w:r w:rsidRPr="00EB4AD1">
        <w:rPr>
          <w:rStyle w:val="Odwoanieprzypisudolnego"/>
          <w:rFonts w:cs="Calibri"/>
          <w:sz w:val="18"/>
          <w:szCs w:val="18"/>
        </w:rPr>
        <w:footnoteRef/>
      </w:r>
      <w:r w:rsidRPr="00EB4AD1">
        <w:rPr>
          <w:rFonts w:eastAsia="TimesNewRomanPSMT" w:cs="Calibri"/>
          <w:sz w:val="18"/>
          <w:szCs w:val="18"/>
        </w:rPr>
        <w:t xml:space="preserve"> WIOŚ, </w:t>
      </w:r>
      <w:r w:rsidRPr="00EB4AD1">
        <w:rPr>
          <w:rFonts w:eastAsia="TimesNewRomanPSMT" w:cs="Calibri"/>
          <w:i/>
          <w:sz w:val="18"/>
          <w:szCs w:val="18"/>
        </w:rPr>
        <w:t>Stan środowiska w województwie zachodniopomorskim. Raport 2017,</w:t>
      </w:r>
      <w:r w:rsidRPr="00EB4AD1">
        <w:rPr>
          <w:rFonts w:eastAsia="TimesNewRomanPSMT" w:cs="Calibri"/>
          <w:sz w:val="18"/>
          <w:szCs w:val="18"/>
        </w:rPr>
        <w:t xml:space="preserve"> Szczecin, 2017, s. 60.</w:t>
      </w:r>
    </w:p>
  </w:footnote>
  <w:footnote w:id="263">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WIOŚ, </w:t>
      </w:r>
      <w:r w:rsidRPr="00EB4AD1">
        <w:rPr>
          <w:rFonts w:cs="Calibri"/>
          <w:i/>
          <w:sz w:val="18"/>
          <w:szCs w:val="18"/>
        </w:rPr>
        <w:t xml:space="preserve">Raport o stanie środowiska w </w:t>
      </w:r>
      <w:r w:rsidRPr="00EB4AD1">
        <w:rPr>
          <w:rFonts w:eastAsia="TimesNewRomanPSMT" w:cs="Calibri"/>
          <w:i/>
          <w:sz w:val="18"/>
          <w:szCs w:val="18"/>
        </w:rPr>
        <w:t>województwie zachodniopomorskim. Raport</w:t>
      </w:r>
      <w:r w:rsidRPr="00EB4AD1">
        <w:rPr>
          <w:rFonts w:cs="Calibri"/>
          <w:i/>
          <w:sz w:val="18"/>
          <w:szCs w:val="18"/>
        </w:rPr>
        <w:t xml:space="preserve"> 2018,</w:t>
      </w:r>
      <w:r w:rsidRPr="00EB4AD1">
        <w:rPr>
          <w:rFonts w:cs="Calibri"/>
          <w:sz w:val="18"/>
          <w:szCs w:val="18"/>
        </w:rPr>
        <w:t xml:space="preserve"> Szczecin, 2018, s. 26.</w:t>
      </w:r>
    </w:p>
  </w:footnote>
  <w:footnote w:id="264">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Ibidem, s. 65.</w:t>
      </w:r>
    </w:p>
  </w:footnote>
  <w:footnote w:id="265">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Ibidem, s. 82.</w:t>
      </w:r>
    </w:p>
  </w:footnote>
  <w:footnote w:id="266">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Śleszyński P., </w:t>
      </w:r>
      <w:r w:rsidRPr="00EB4AD1">
        <w:rPr>
          <w:rFonts w:cs="Calibri"/>
          <w:i/>
          <w:sz w:val="18"/>
          <w:szCs w:val="18"/>
        </w:rPr>
        <w:t>Delimitacja miast średnich tracących funkcje społeczno-gospodarcze</w:t>
      </w:r>
      <w:r w:rsidRPr="00EB4AD1">
        <w:rPr>
          <w:rFonts w:cs="Calibri"/>
          <w:sz w:val="18"/>
          <w:szCs w:val="18"/>
        </w:rPr>
        <w:t>, Instytut Geografii i Przestrzennego Zagospodarowania, Polska Akademia Nauk, Warszawa, 2016.</w:t>
      </w:r>
    </w:p>
  </w:footnote>
  <w:footnote w:id="267">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Uchwała Nr 8 Rady Ministrów z dnia 14 lutego 2017 r. w sprawie przyjęcia </w:t>
      </w:r>
      <w:r w:rsidRPr="00EB4AD1">
        <w:rPr>
          <w:rFonts w:cs="Calibri"/>
          <w:i/>
          <w:sz w:val="18"/>
          <w:szCs w:val="18"/>
        </w:rPr>
        <w:t>Strategii na rzecz Odpowiedzialnego Rozwoju do roku 2020 (z perspektywą do 2030 r.)</w:t>
      </w:r>
      <w:r w:rsidRPr="00EB4AD1">
        <w:rPr>
          <w:rFonts w:cs="Calibri"/>
          <w:sz w:val="18"/>
          <w:szCs w:val="18"/>
        </w:rPr>
        <w:t xml:space="preserve"> (M.P. z 2017 r. poz. 260), rysunek 12. </w:t>
      </w:r>
      <w:r w:rsidRPr="00EB4AD1">
        <w:rPr>
          <w:rFonts w:cs="Calibri"/>
          <w:i/>
          <w:sz w:val="18"/>
          <w:szCs w:val="18"/>
        </w:rPr>
        <w:t>Obszary zagrożone trwałą marginalizacją</w:t>
      </w:r>
      <w:r w:rsidRPr="00EB4AD1">
        <w:rPr>
          <w:rFonts w:cs="Calibri"/>
          <w:sz w:val="18"/>
          <w:szCs w:val="18"/>
        </w:rPr>
        <w:t>.</w:t>
      </w:r>
    </w:p>
  </w:footnote>
  <w:footnote w:id="268">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Ustawa z dnia 6 grudnia 2006 r. o zasadach prowadzenia polityki rozwoju (Dz.U. Nr 227, poz. 1658 ze zm.)</w:t>
      </w:r>
    </w:p>
  </w:footnote>
  <w:footnote w:id="269">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Rozdział przygotowano na podstawie wytycznych Ministerstwa Inwestycji i Rozwoju.</w:t>
      </w:r>
    </w:p>
  </w:footnote>
  <w:footnote w:id="270">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Ramy finansowej zostały opracowane przez Ministerstwo Inwestycji i Rozwoju na podstawie klasyfikacji wydatków rozwojowych sektora instytucji rządowych i samorządowych (KWR). Przez wydatki rozwojowe należy rozumieć środki pieniężne wydatkowane w ramach polityki rozwoju państwa przez jednostki sektora instytucji rządowych i samorządowych na rzecz jednostek nienależących do tego sektora, prowadzące do pozytywnych przemian społeczno-gospodarczych, w szczególności wzrostu konkurencyjności, produktywności, oraz zwiększenia spójności społecznej i gospodarczej. Z uwagi na istotność dotacji kierowanych do JST, które stanowią znaczącą część wydatków przeznaczonych na rozwój, zostały one również uwzględnione w tabeli. KWR opracowano w oparciu o obowiązującą klasyfikację budżetową (uwzględnia części, działy, rozdziały i paragrafy budżetowe). Do ram finansowych zostały również przyporządkowane wydatki rozwojowe pozostałych jednostek sektora instytucji rządowych i samorządowych nieobjętych klasyfikacją budżetową, a także wydatki z budżetu środków europejskich.</w:t>
      </w:r>
    </w:p>
  </w:footnote>
  <w:footnote w:id="271">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Główny Urząd Statystyczny , </w:t>
      </w:r>
      <w:r w:rsidRPr="00EB4AD1">
        <w:rPr>
          <w:rFonts w:cs="Calibri"/>
          <w:i/>
          <w:sz w:val="18"/>
          <w:szCs w:val="18"/>
        </w:rPr>
        <w:t>Ochrona środowiska 2018</w:t>
      </w:r>
      <w:r w:rsidRPr="00EB4AD1">
        <w:rPr>
          <w:rFonts w:cs="Calibri"/>
          <w:sz w:val="18"/>
          <w:szCs w:val="18"/>
        </w:rPr>
        <w:t>, s. 179.</w:t>
      </w:r>
    </w:p>
  </w:footnote>
  <w:footnote w:id="272">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w:t>
      </w:r>
      <w:r w:rsidRPr="00EB4AD1">
        <w:rPr>
          <w:rFonts w:cs="Calibri"/>
          <w:i/>
          <w:sz w:val="18"/>
          <w:szCs w:val="18"/>
        </w:rPr>
        <w:t>Wytyczne dotyczące stosowania jednolitych wskaźników makroekonomicznych będących podstawą oszacowywania skutków finansowych projektowanych ustaw.</w:t>
      </w:r>
    </w:p>
  </w:footnote>
  <w:footnote w:id="273">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Por. </w:t>
      </w:r>
      <w:r w:rsidRPr="00EB4AD1">
        <w:rPr>
          <w:rFonts w:cs="Calibri"/>
          <w:i/>
          <w:sz w:val="18"/>
          <w:szCs w:val="18"/>
        </w:rPr>
        <w:t>Znaczenie i rola błękitno–zielonej infrastruktury w adaptacji do zmian klimatu</w:t>
      </w:r>
      <w:r w:rsidRPr="00EB4AD1">
        <w:rPr>
          <w:rFonts w:cs="Calibri"/>
          <w:sz w:val="18"/>
          <w:szCs w:val="18"/>
        </w:rPr>
        <w:t xml:space="preserve"> – prezentacja dr inż. arch. Justyny Gorgoń, Instytut Ekologii Terenów Uprzemysłowionych w Katowicach, s. 2.</w:t>
      </w:r>
    </w:p>
  </w:footnote>
  <w:footnote w:id="274">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Instytut Badań Strukturalnych.</w:t>
      </w:r>
    </w:p>
  </w:footnote>
  <w:footnote w:id="275">
    <w:p w:rsidR="003538AE" w:rsidRPr="00EB4AD1" w:rsidRDefault="003538AE" w:rsidP="00A22551">
      <w:pPr>
        <w:spacing w:after="0" w:line="240" w:lineRule="aut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Portal ekologia.pl</w:t>
      </w:r>
    </w:p>
  </w:footnote>
  <w:footnote w:id="276">
    <w:p w:rsidR="003538AE" w:rsidRPr="00EB4AD1" w:rsidRDefault="003538AE" w:rsidP="00A22551">
      <w:pPr>
        <w:spacing w:after="0" w:line="240" w:lineRule="aut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Forum Odpowiedzialnego Biznesu, http://odpowiedzialnybiznes.pl</w:t>
      </w:r>
    </w:p>
  </w:footnote>
  <w:footnote w:id="277">
    <w:p w:rsidR="003538AE" w:rsidRPr="00EB4AD1" w:rsidRDefault="003538AE" w:rsidP="00A22551">
      <w:pPr>
        <w:spacing w:after="0" w:line="240" w:lineRule="aut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Generalna Dyrekcja Ochrony Środowiska.</w:t>
      </w:r>
    </w:p>
  </w:footnote>
  <w:footnote w:id="278">
    <w:p w:rsidR="003538AE" w:rsidRPr="00EB4AD1" w:rsidRDefault="003538AE" w:rsidP="00A22551">
      <w:pPr>
        <w:spacing w:after="0" w:line="240" w:lineRule="aut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Portal „Ekonomia współdzielenia”, http://www.ekonomiawspoldzielenia.pl</w:t>
      </w:r>
    </w:p>
  </w:footnote>
  <w:footnote w:id="279">
    <w:p w:rsidR="003538AE" w:rsidRPr="00EB4AD1" w:rsidRDefault="003538AE" w:rsidP="00A22551">
      <w:pPr>
        <w:spacing w:after="0" w:line="240" w:lineRule="aut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Ustawa z dnia 20 lipca 2017 r. Prawo wodne (Dz.U. z 2017 r. poz. 1566 ze zm.), art. 16, ust. 32 lit. c).</w:t>
      </w:r>
    </w:p>
  </w:footnote>
  <w:footnote w:id="280">
    <w:p w:rsidR="003538AE" w:rsidRPr="00EB4AD1" w:rsidRDefault="003538AE" w:rsidP="00A22551">
      <w:pPr>
        <w:spacing w:after="0" w:line="240" w:lineRule="aut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Por. Decyzja Komisji (UE) 2017/2285 z dnia 6 grudnia 2017 r. zmieniająca przewodnik użytkownika, w którym określa się działania konieczne do uczestnictwa w EMAS, zgodnie z rozporządzeniem Parlamentu Europejskiego i Rady (WE) nr 1221/2009 w sprawie dobrowolnego udziału organizacji w systemie ekozarządzania i audytu we Wspólnocie (EMAS).</w:t>
      </w:r>
    </w:p>
  </w:footnote>
  <w:footnote w:id="281">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„Gospodarka niskoemisyjna” – prezentacja, Kraków, 02.06.2015 r., autorzy: dr hab. Joanna Kulczycka, prof. AGH, mgr Marcin Cholewa, Pracownia Badań Strategicznych, Instytut Gospodarki Surowcami Mineralnymi i Energią Polskiej Akademii Nauk.</w:t>
      </w:r>
    </w:p>
  </w:footnote>
  <w:footnote w:id="282">
    <w:p w:rsidR="003538AE" w:rsidRPr="00EB4AD1" w:rsidRDefault="003538AE" w:rsidP="00A22551">
      <w:pPr>
        <w:spacing w:after="0" w:line="240" w:lineRule="auto"/>
        <w:ind w:left="142" w:hanging="142"/>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Parlament Europejski, http://www.europarl.europa.eu</w:t>
      </w:r>
    </w:p>
  </w:footnote>
  <w:footnote w:id="283">
    <w:p w:rsidR="003538AE" w:rsidRPr="00EB4AD1" w:rsidRDefault="003538AE" w:rsidP="00A22551">
      <w:pPr>
        <w:spacing w:after="0" w:line="240" w:lineRule="aut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Portal „Teraz-srodowisko.pl”, https://www.teraz-srodowisko.pl/slownik-ochrona-srodowiska</w:t>
      </w:r>
    </w:p>
  </w:footnote>
  <w:footnote w:id="284">
    <w:p w:rsidR="003538AE" w:rsidRPr="00EB4AD1" w:rsidRDefault="003538AE" w:rsidP="00A22551">
      <w:pPr>
        <w:spacing w:after="0" w:line="240" w:lineRule="aut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Portal „Teraz-srodowisko.pl”, </w:t>
      </w:r>
      <w:r w:rsidRPr="00EB4AD1">
        <w:rPr>
          <w:rFonts w:cs="Calibri"/>
          <w:color w:val="000000"/>
          <w:sz w:val="18"/>
          <w:szCs w:val="18"/>
          <w:shd w:val="clear" w:color="auto" w:fill="FFFFFF"/>
        </w:rPr>
        <w:t>https://www.teraz-srodowisko.pl/slownik-ochrona-srodowiska</w:t>
      </w:r>
    </w:p>
  </w:footnote>
  <w:footnote w:id="285">
    <w:p w:rsidR="003538AE" w:rsidRPr="00EB4AD1" w:rsidRDefault="003538AE" w:rsidP="00A22551">
      <w:pPr>
        <w:autoSpaceDE w:val="0"/>
        <w:autoSpaceDN w:val="0"/>
        <w:adjustRightInd w:val="0"/>
        <w:spacing w:after="0" w:line="240" w:lineRule="auto"/>
        <w:jc w:val="both"/>
        <w:rPr>
          <w:rFonts w:cs="Calibri"/>
          <w:color w:val="000000"/>
          <w:sz w:val="18"/>
          <w:szCs w:val="18"/>
        </w:rPr>
      </w:pPr>
      <w:r w:rsidRPr="00EB4AD1">
        <w:rPr>
          <w:rStyle w:val="Odwoanieprzypisudolnego"/>
          <w:rFonts w:cs="Calibri"/>
          <w:sz w:val="18"/>
          <w:szCs w:val="18"/>
        </w:rPr>
        <w:footnoteRef/>
      </w:r>
      <w:r w:rsidRPr="00EB4AD1">
        <w:rPr>
          <w:rFonts w:cs="Calibri"/>
          <w:sz w:val="18"/>
          <w:szCs w:val="18"/>
        </w:rPr>
        <w:t xml:space="preserve"> Portal „Klimat a rolnictwo”, </w:t>
      </w:r>
      <w:r w:rsidRPr="00EB4AD1">
        <w:rPr>
          <w:rFonts w:cs="Calibri"/>
          <w:color w:val="000000"/>
          <w:sz w:val="18"/>
          <w:szCs w:val="18"/>
        </w:rPr>
        <w:t>https://klimatarolnictwo.pl</w:t>
      </w:r>
    </w:p>
  </w:footnote>
  <w:footnote w:id="286">
    <w:p w:rsidR="003538AE" w:rsidRPr="00EB4AD1" w:rsidRDefault="003538AE" w:rsidP="00A22551">
      <w:pPr>
        <w:spacing w:after="0" w:line="240" w:lineRule="aut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Portal „Energia od nowa”, http://energiaodnowa.pl/pl/pytania-i-odpowiedzi/</w:t>
      </w:r>
    </w:p>
  </w:footnote>
  <w:footnote w:id="287">
    <w:p w:rsidR="003538AE" w:rsidRPr="00EB4AD1" w:rsidRDefault="003538AE" w:rsidP="00A22551">
      <w:pPr>
        <w:spacing w:after="0" w:line="240" w:lineRule="aut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Portal „Teraz-srodowisko.pl”, https://www.teraz-srodowisko.pl/slownik-ochrona-srodowiska</w:t>
      </w:r>
    </w:p>
  </w:footnote>
  <w:footnote w:id="288">
    <w:p w:rsidR="003538AE" w:rsidRPr="00EB4AD1" w:rsidRDefault="003538AE" w:rsidP="00A22551">
      <w:pPr>
        <w:spacing w:after="0" w:line="240" w:lineRule="aut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Encyklopedia leśna, https://www.encyklopedialesna.pl/haslo/renaturalizacja/</w:t>
      </w:r>
    </w:p>
  </w:footnote>
  <w:footnote w:id="289">
    <w:p w:rsidR="003538AE" w:rsidRPr="00EB4AD1" w:rsidRDefault="003538AE" w:rsidP="00A22551">
      <w:pPr>
        <w:pStyle w:val="Tekstprzypisudolnego"/>
        <w:jc w:val="both"/>
        <w:rPr>
          <w:rFonts w:cs="Calibri"/>
          <w:sz w:val="18"/>
          <w:szCs w:val="18"/>
        </w:rPr>
      </w:pPr>
      <w:r w:rsidRPr="00EB4AD1">
        <w:rPr>
          <w:rStyle w:val="Odwoanieprzypisudolnego"/>
          <w:rFonts w:cs="Calibri"/>
          <w:sz w:val="18"/>
          <w:szCs w:val="18"/>
        </w:rPr>
        <w:footnoteRef/>
      </w:r>
      <w:r w:rsidRPr="00EB4AD1">
        <w:rPr>
          <w:rFonts w:cs="Calibri"/>
          <w:sz w:val="18"/>
          <w:szCs w:val="18"/>
        </w:rPr>
        <w:t xml:space="preserve"> Lewandowski P., Kiełczewska A., Ziółkowska</w:t>
      </w:r>
      <w:r w:rsidRPr="00EB4AD1" w:rsidDel="00325F44">
        <w:rPr>
          <w:rFonts w:cs="Calibri"/>
          <w:sz w:val="18"/>
          <w:szCs w:val="18"/>
        </w:rPr>
        <w:t xml:space="preserve"> </w:t>
      </w:r>
      <w:r w:rsidRPr="00EB4AD1">
        <w:rPr>
          <w:rFonts w:cs="Calibri"/>
          <w:sz w:val="18"/>
          <w:szCs w:val="18"/>
        </w:rPr>
        <w:t xml:space="preserve">K., </w:t>
      </w:r>
      <w:r w:rsidRPr="00EB4AD1">
        <w:rPr>
          <w:rFonts w:cs="Calibri"/>
          <w:i/>
          <w:sz w:val="18"/>
          <w:szCs w:val="18"/>
        </w:rPr>
        <w:t>Ubóstwo energetyczne wśród mieszkańców domów jednorodzinnych</w:t>
      </w:r>
      <w:r w:rsidRPr="00EB4AD1">
        <w:rPr>
          <w:rFonts w:cs="Calibri"/>
          <w:sz w:val="18"/>
          <w:szCs w:val="18"/>
        </w:rPr>
        <w:t>,  Instytut Badań Strukturalnych.</w:t>
      </w:r>
    </w:p>
  </w:footnote>
  <w:footnote w:id="290">
    <w:p w:rsidR="003538AE" w:rsidRPr="00FD55B4" w:rsidRDefault="003538AE" w:rsidP="00A22551">
      <w:pPr>
        <w:spacing w:after="0" w:line="240" w:lineRule="auto"/>
        <w:jc w:val="both"/>
        <w:rPr>
          <w:sz w:val="18"/>
          <w:szCs w:val="18"/>
        </w:rPr>
      </w:pPr>
      <w:r w:rsidRPr="00EB4AD1">
        <w:rPr>
          <w:rStyle w:val="Odwoanieprzypisudolnego"/>
          <w:rFonts w:cs="Calibri"/>
          <w:sz w:val="18"/>
          <w:szCs w:val="18"/>
        </w:rPr>
        <w:footnoteRef/>
      </w:r>
      <w:r w:rsidRPr="00EB4AD1">
        <w:rPr>
          <w:rFonts w:cs="Calibri"/>
          <w:sz w:val="18"/>
          <w:szCs w:val="18"/>
        </w:rPr>
        <w:t xml:space="preserve"> „Chrońmy przyrodę ojczystą”, Zeszyt 1 styczeń/luty 2011, s. 3-20.</w:t>
      </w:r>
    </w:p>
    <w:p w:rsidR="003538AE" w:rsidRDefault="003538AE" w:rsidP="00B02098">
      <w:pPr>
        <w:pStyle w:val="Tekstprzypisudolneg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8AE" w:rsidRPr="00091C42" w:rsidRDefault="001C227E" w:rsidP="001C227E">
    <w:pPr>
      <w:pStyle w:val="Nagwek"/>
      <w:tabs>
        <w:tab w:val="clear" w:pos="4536"/>
        <w:tab w:val="clear" w:pos="9072"/>
        <w:tab w:val="right" w:pos="7083"/>
      </w:tabs>
      <w:ind w:firstLine="708"/>
      <w:jc w:val="right"/>
      <w:rPr>
        <w:i/>
      </w:rPr>
    </w:pPr>
    <w:r>
      <w:rPr>
        <w:i/>
      </w:rPr>
      <w:tab/>
      <w:t>Wersja przed publikacją w Monitorze Polskim</w:t>
    </w:r>
    <w:r>
      <w:rPr>
        <w:i/>
      </w:rPr>
      <w:tab/>
    </w:r>
    <w:r w:rsidR="00944F2D" w:rsidRPr="00091C42">
      <w:rPr>
        <w:i/>
        <w:noProof/>
        <w:lang w:eastAsia="pl-PL"/>
      </w:rPr>
      <w:drawing>
        <wp:anchor distT="0" distB="0" distL="114300" distR="114300" simplePos="0" relativeHeight="251657728" behindDoc="0" locked="0" layoutInCell="1" allowOverlap="1">
          <wp:simplePos x="0" y="0"/>
          <wp:positionH relativeFrom="column">
            <wp:posOffset>-530860</wp:posOffset>
          </wp:positionH>
          <wp:positionV relativeFrom="paragraph">
            <wp:posOffset>-321945</wp:posOffset>
          </wp:positionV>
          <wp:extent cx="1678305" cy="628015"/>
          <wp:effectExtent l="0" t="0" r="0" b="635"/>
          <wp:wrapSquare wrapText="bothSides"/>
          <wp:docPr id="2" name="Obraz 1" descr="Logo Polityka ekologiczna panstwa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ogo Polityka ekologiczna panstwa 2030"/>
                  <pic:cNvPicPr>
                    <a:picLocks noChangeAspect="1" noChangeArrowheads="1"/>
                  </pic:cNvPicPr>
                </pic:nvPicPr>
                <pic:blipFill>
                  <a:blip r:embed="rId1">
                    <a:extLst>
                      <a:ext uri="{28A0092B-C50C-407E-A947-70E740481C1C}">
                        <a14:useLocalDpi xmlns:a14="http://schemas.microsoft.com/office/drawing/2010/main" val="0"/>
                      </a:ext>
                    </a:extLst>
                  </a:blip>
                  <a:srcRect l="18681" t="27411" r="18956" b="29442"/>
                  <a:stretch>
                    <a:fillRect/>
                  </a:stretch>
                </pic:blipFill>
                <pic:spPr bwMode="auto">
                  <a:xfrm>
                    <a:off x="0" y="0"/>
                    <a:ext cx="1678305" cy="628015"/>
                  </a:xfrm>
                  <a:prstGeom prst="rect">
                    <a:avLst/>
                  </a:prstGeom>
                  <a:noFill/>
                  <a:ln>
                    <a:noFill/>
                  </a:ln>
                </pic:spPr>
              </pic:pic>
            </a:graphicData>
          </a:graphic>
          <wp14:sizeRelH relativeFrom="page">
            <wp14:pctWidth>0</wp14:pctWidth>
          </wp14:sizeRelH>
          <wp14:sizeRelV relativeFrom="page">
            <wp14:pctHeight>0</wp14:pctHeight>
          </wp14:sizeRelV>
        </wp:anchor>
      </w:drawing>
    </w:r>
    <w:r>
      <w:rPr>
        <w:i/>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31C73"/>
    <w:multiLevelType w:val="hybridMultilevel"/>
    <w:tmpl w:val="28DAB60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0A14BCA"/>
    <w:multiLevelType w:val="hybridMultilevel"/>
    <w:tmpl w:val="F4DA020E"/>
    <w:lvl w:ilvl="0" w:tplc="3A5E77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10130CC"/>
    <w:multiLevelType w:val="hybridMultilevel"/>
    <w:tmpl w:val="214E0CD4"/>
    <w:lvl w:ilvl="0" w:tplc="67360CEA">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136333C"/>
    <w:multiLevelType w:val="hybridMultilevel"/>
    <w:tmpl w:val="9D1847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2076E3D"/>
    <w:multiLevelType w:val="hybridMultilevel"/>
    <w:tmpl w:val="C644D174"/>
    <w:lvl w:ilvl="0" w:tplc="3A5E77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37600ED"/>
    <w:multiLevelType w:val="hybridMultilevel"/>
    <w:tmpl w:val="18F022D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3BA162A"/>
    <w:multiLevelType w:val="hybridMultilevel"/>
    <w:tmpl w:val="FDB240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4AF570C"/>
    <w:multiLevelType w:val="hybridMultilevel"/>
    <w:tmpl w:val="6E78957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678599F"/>
    <w:multiLevelType w:val="hybridMultilevel"/>
    <w:tmpl w:val="4A006A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7113710"/>
    <w:multiLevelType w:val="hybridMultilevel"/>
    <w:tmpl w:val="AE9666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82D4BDC"/>
    <w:multiLevelType w:val="hybridMultilevel"/>
    <w:tmpl w:val="1BF49EC4"/>
    <w:lvl w:ilvl="0" w:tplc="535200F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8892FCC"/>
    <w:multiLevelType w:val="hybridMultilevel"/>
    <w:tmpl w:val="CA5CE39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8A54E99"/>
    <w:multiLevelType w:val="hybridMultilevel"/>
    <w:tmpl w:val="25AE0D04"/>
    <w:lvl w:ilvl="0" w:tplc="3A5E77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9FC2AA2"/>
    <w:multiLevelType w:val="hybridMultilevel"/>
    <w:tmpl w:val="971239F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AFB7179"/>
    <w:multiLevelType w:val="hybridMultilevel"/>
    <w:tmpl w:val="E1C25594"/>
    <w:lvl w:ilvl="0" w:tplc="3A5E77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BAF7A59"/>
    <w:multiLevelType w:val="hybridMultilevel"/>
    <w:tmpl w:val="971C90A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C3927CF"/>
    <w:multiLevelType w:val="hybridMultilevel"/>
    <w:tmpl w:val="9E86018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CD62C21"/>
    <w:multiLevelType w:val="hybridMultilevel"/>
    <w:tmpl w:val="6FE89E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0DB5052F"/>
    <w:multiLevelType w:val="hybridMultilevel"/>
    <w:tmpl w:val="CA5CE39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0DFC38C5"/>
    <w:multiLevelType w:val="hybridMultilevel"/>
    <w:tmpl w:val="8744DAB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0EA571D9"/>
    <w:multiLevelType w:val="hybridMultilevel"/>
    <w:tmpl w:val="FDB240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0F056961"/>
    <w:multiLevelType w:val="hybridMultilevel"/>
    <w:tmpl w:val="18F022D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1E52A3B"/>
    <w:multiLevelType w:val="hybridMultilevel"/>
    <w:tmpl w:val="921E2C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48D0F37"/>
    <w:multiLevelType w:val="hybridMultilevel"/>
    <w:tmpl w:val="DEDC4A7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5EE711B"/>
    <w:multiLevelType w:val="hybridMultilevel"/>
    <w:tmpl w:val="B9D25F68"/>
    <w:lvl w:ilvl="0" w:tplc="3A5E77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66259C8"/>
    <w:multiLevelType w:val="hybridMultilevel"/>
    <w:tmpl w:val="12DA9D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7A66A02"/>
    <w:multiLevelType w:val="hybridMultilevel"/>
    <w:tmpl w:val="63F4F6B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9F87228"/>
    <w:multiLevelType w:val="hybridMultilevel"/>
    <w:tmpl w:val="8A6611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1B7B0139"/>
    <w:multiLevelType w:val="hybridMultilevel"/>
    <w:tmpl w:val="546E88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1BD447BA"/>
    <w:multiLevelType w:val="hybridMultilevel"/>
    <w:tmpl w:val="63F4F6B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C1C12A1"/>
    <w:multiLevelType w:val="hybridMultilevel"/>
    <w:tmpl w:val="46DCD22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1DAF7FC7"/>
    <w:multiLevelType w:val="hybridMultilevel"/>
    <w:tmpl w:val="9F2C05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1E304C1E"/>
    <w:multiLevelType w:val="hybridMultilevel"/>
    <w:tmpl w:val="8DB24C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0644935"/>
    <w:multiLevelType w:val="hybridMultilevel"/>
    <w:tmpl w:val="74068A36"/>
    <w:lvl w:ilvl="0" w:tplc="3A5E77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0FD451A"/>
    <w:multiLevelType w:val="hybridMultilevel"/>
    <w:tmpl w:val="8A127A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22B055F"/>
    <w:multiLevelType w:val="hybridMultilevel"/>
    <w:tmpl w:val="88047374"/>
    <w:lvl w:ilvl="0" w:tplc="3A5E77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228B7800"/>
    <w:multiLevelType w:val="hybridMultilevel"/>
    <w:tmpl w:val="DE448B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51E31BD"/>
    <w:multiLevelType w:val="hybridMultilevel"/>
    <w:tmpl w:val="0A48E2C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277C0355"/>
    <w:multiLevelType w:val="hybridMultilevel"/>
    <w:tmpl w:val="FDB240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28837148"/>
    <w:multiLevelType w:val="multilevel"/>
    <w:tmpl w:val="F88CC094"/>
    <w:lvl w:ilvl="0">
      <w:start w:val="1"/>
      <w:numFmt w:val="decimal"/>
      <w:lvlText w:val="%1."/>
      <w:lvlJc w:val="left"/>
      <w:pPr>
        <w:ind w:left="720" w:hanging="360"/>
      </w:pPr>
      <w:rPr>
        <w:rFonts w:hint="default"/>
        <w:i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293D354B"/>
    <w:multiLevelType w:val="hybridMultilevel"/>
    <w:tmpl w:val="FDB240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2AFE0A0D"/>
    <w:multiLevelType w:val="hybridMultilevel"/>
    <w:tmpl w:val="80C48064"/>
    <w:lvl w:ilvl="0" w:tplc="3A5E77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2D177518"/>
    <w:multiLevelType w:val="hybridMultilevel"/>
    <w:tmpl w:val="389ADCE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2E455154"/>
    <w:multiLevelType w:val="hybridMultilevel"/>
    <w:tmpl w:val="5DC4838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2E5651F5"/>
    <w:multiLevelType w:val="hybridMultilevel"/>
    <w:tmpl w:val="994C629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2E884119"/>
    <w:multiLevelType w:val="hybridMultilevel"/>
    <w:tmpl w:val="572C83BE"/>
    <w:lvl w:ilvl="0" w:tplc="3A5E77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2F075FDE"/>
    <w:multiLevelType w:val="hybridMultilevel"/>
    <w:tmpl w:val="9DE6F92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2F7C7004"/>
    <w:multiLevelType w:val="hybridMultilevel"/>
    <w:tmpl w:val="8DB24C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2F8D0074"/>
    <w:multiLevelType w:val="hybridMultilevel"/>
    <w:tmpl w:val="B722074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2FE06814"/>
    <w:multiLevelType w:val="hybridMultilevel"/>
    <w:tmpl w:val="32C294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301E3518"/>
    <w:multiLevelType w:val="hybridMultilevel"/>
    <w:tmpl w:val="FDB240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30405116"/>
    <w:multiLevelType w:val="hybridMultilevel"/>
    <w:tmpl w:val="F152962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325A7561"/>
    <w:multiLevelType w:val="hybridMultilevel"/>
    <w:tmpl w:val="A74E02B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32AA67DF"/>
    <w:multiLevelType w:val="hybridMultilevel"/>
    <w:tmpl w:val="6AD4E694"/>
    <w:lvl w:ilvl="0" w:tplc="3A5E77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32E415C7"/>
    <w:multiLevelType w:val="hybridMultilevel"/>
    <w:tmpl w:val="FDB240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33AE4751"/>
    <w:multiLevelType w:val="hybridMultilevel"/>
    <w:tmpl w:val="63F4F6B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35537107"/>
    <w:multiLevelType w:val="hybridMultilevel"/>
    <w:tmpl w:val="395627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355717A7"/>
    <w:multiLevelType w:val="hybridMultilevel"/>
    <w:tmpl w:val="F81AC47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378F1906"/>
    <w:multiLevelType w:val="hybridMultilevel"/>
    <w:tmpl w:val="847AB1CA"/>
    <w:lvl w:ilvl="0" w:tplc="3A5E77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38084C63"/>
    <w:multiLevelType w:val="hybridMultilevel"/>
    <w:tmpl w:val="83ACD8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38456B68"/>
    <w:multiLevelType w:val="hybridMultilevel"/>
    <w:tmpl w:val="61845D8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38986BE6"/>
    <w:multiLevelType w:val="hybridMultilevel"/>
    <w:tmpl w:val="C2B8B3EE"/>
    <w:lvl w:ilvl="0" w:tplc="7D28E612">
      <w:start w:val="1"/>
      <w:numFmt w:val="decimal"/>
      <w:lvlText w:val="%1."/>
      <w:lvlJc w:val="left"/>
      <w:pPr>
        <w:ind w:left="566" w:hanging="360"/>
      </w:pPr>
      <w:rPr>
        <w:rFonts w:hint="default"/>
      </w:rPr>
    </w:lvl>
    <w:lvl w:ilvl="1" w:tplc="04150019" w:tentative="1">
      <w:start w:val="1"/>
      <w:numFmt w:val="lowerLetter"/>
      <w:lvlText w:val="%2."/>
      <w:lvlJc w:val="left"/>
      <w:pPr>
        <w:ind w:left="1286" w:hanging="360"/>
      </w:pPr>
    </w:lvl>
    <w:lvl w:ilvl="2" w:tplc="0415001B" w:tentative="1">
      <w:start w:val="1"/>
      <w:numFmt w:val="lowerRoman"/>
      <w:lvlText w:val="%3."/>
      <w:lvlJc w:val="right"/>
      <w:pPr>
        <w:ind w:left="2006" w:hanging="180"/>
      </w:pPr>
    </w:lvl>
    <w:lvl w:ilvl="3" w:tplc="0415000F" w:tentative="1">
      <w:start w:val="1"/>
      <w:numFmt w:val="decimal"/>
      <w:lvlText w:val="%4."/>
      <w:lvlJc w:val="left"/>
      <w:pPr>
        <w:ind w:left="2726" w:hanging="360"/>
      </w:pPr>
    </w:lvl>
    <w:lvl w:ilvl="4" w:tplc="04150019" w:tentative="1">
      <w:start w:val="1"/>
      <w:numFmt w:val="lowerLetter"/>
      <w:lvlText w:val="%5."/>
      <w:lvlJc w:val="left"/>
      <w:pPr>
        <w:ind w:left="3446" w:hanging="360"/>
      </w:pPr>
    </w:lvl>
    <w:lvl w:ilvl="5" w:tplc="0415001B" w:tentative="1">
      <w:start w:val="1"/>
      <w:numFmt w:val="lowerRoman"/>
      <w:lvlText w:val="%6."/>
      <w:lvlJc w:val="right"/>
      <w:pPr>
        <w:ind w:left="4166" w:hanging="180"/>
      </w:pPr>
    </w:lvl>
    <w:lvl w:ilvl="6" w:tplc="0415000F" w:tentative="1">
      <w:start w:val="1"/>
      <w:numFmt w:val="decimal"/>
      <w:lvlText w:val="%7."/>
      <w:lvlJc w:val="left"/>
      <w:pPr>
        <w:ind w:left="4886" w:hanging="360"/>
      </w:pPr>
    </w:lvl>
    <w:lvl w:ilvl="7" w:tplc="04150019" w:tentative="1">
      <w:start w:val="1"/>
      <w:numFmt w:val="lowerLetter"/>
      <w:lvlText w:val="%8."/>
      <w:lvlJc w:val="left"/>
      <w:pPr>
        <w:ind w:left="5606" w:hanging="360"/>
      </w:pPr>
    </w:lvl>
    <w:lvl w:ilvl="8" w:tplc="0415001B" w:tentative="1">
      <w:start w:val="1"/>
      <w:numFmt w:val="lowerRoman"/>
      <w:lvlText w:val="%9."/>
      <w:lvlJc w:val="right"/>
      <w:pPr>
        <w:ind w:left="6326" w:hanging="180"/>
      </w:pPr>
    </w:lvl>
  </w:abstractNum>
  <w:abstractNum w:abstractNumId="62" w15:restartNumberingAfterBreak="0">
    <w:nsid w:val="39AB1089"/>
    <w:multiLevelType w:val="hybridMultilevel"/>
    <w:tmpl w:val="FA74E0D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39CC7E3A"/>
    <w:multiLevelType w:val="hybridMultilevel"/>
    <w:tmpl w:val="FDB240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3B1F5998"/>
    <w:multiLevelType w:val="hybridMultilevel"/>
    <w:tmpl w:val="A0740C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3B351F36"/>
    <w:multiLevelType w:val="hybridMultilevel"/>
    <w:tmpl w:val="3CAE2A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3BEB5CB9"/>
    <w:multiLevelType w:val="hybridMultilevel"/>
    <w:tmpl w:val="A43E4BB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3C7C153D"/>
    <w:multiLevelType w:val="hybridMultilevel"/>
    <w:tmpl w:val="F7DE846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3CAC5387"/>
    <w:multiLevelType w:val="hybridMultilevel"/>
    <w:tmpl w:val="783AAEE4"/>
    <w:lvl w:ilvl="0" w:tplc="3A5E77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3D37384B"/>
    <w:multiLevelType w:val="hybridMultilevel"/>
    <w:tmpl w:val="FDB240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3D855F69"/>
    <w:multiLevelType w:val="hybridMultilevel"/>
    <w:tmpl w:val="6A54BA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3E2720DA"/>
    <w:multiLevelType w:val="hybridMultilevel"/>
    <w:tmpl w:val="F4F621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3FF26A14"/>
    <w:multiLevelType w:val="hybridMultilevel"/>
    <w:tmpl w:val="C486DC5E"/>
    <w:lvl w:ilvl="0" w:tplc="3A5E77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41964FC7"/>
    <w:multiLevelType w:val="hybridMultilevel"/>
    <w:tmpl w:val="15D869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43D20426"/>
    <w:multiLevelType w:val="hybridMultilevel"/>
    <w:tmpl w:val="FDB240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456D1C4C"/>
    <w:multiLevelType w:val="hybridMultilevel"/>
    <w:tmpl w:val="A1FE3274"/>
    <w:lvl w:ilvl="0" w:tplc="BAB066EA">
      <w:start w:val="1"/>
      <w:numFmt w:val="decimal"/>
      <w:lvlText w:val="%1."/>
      <w:lvlJc w:val="left"/>
      <w:pPr>
        <w:ind w:left="357" w:hanging="360"/>
      </w:pPr>
      <w:rPr>
        <w:rFonts w:hint="default"/>
      </w:rPr>
    </w:lvl>
    <w:lvl w:ilvl="1" w:tplc="04150019" w:tentative="1">
      <w:start w:val="1"/>
      <w:numFmt w:val="lowerLetter"/>
      <w:lvlText w:val="%2."/>
      <w:lvlJc w:val="left"/>
      <w:pPr>
        <w:ind w:left="1077" w:hanging="360"/>
      </w:pPr>
    </w:lvl>
    <w:lvl w:ilvl="2" w:tplc="0415001B" w:tentative="1">
      <w:start w:val="1"/>
      <w:numFmt w:val="lowerRoman"/>
      <w:lvlText w:val="%3."/>
      <w:lvlJc w:val="right"/>
      <w:pPr>
        <w:ind w:left="1797" w:hanging="180"/>
      </w:pPr>
    </w:lvl>
    <w:lvl w:ilvl="3" w:tplc="0415000F" w:tentative="1">
      <w:start w:val="1"/>
      <w:numFmt w:val="decimal"/>
      <w:lvlText w:val="%4."/>
      <w:lvlJc w:val="left"/>
      <w:pPr>
        <w:ind w:left="2517" w:hanging="360"/>
      </w:pPr>
    </w:lvl>
    <w:lvl w:ilvl="4" w:tplc="04150019" w:tentative="1">
      <w:start w:val="1"/>
      <w:numFmt w:val="lowerLetter"/>
      <w:lvlText w:val="%5."/>
      <w:lvlJc w:val="left"/>
      <w:pPr>
        <w:ind w:left="3237" w:hanging="360"/>
      </w:pPr>
    </w:lvl>
    <w:lvl w:ilvl="5" w:tplc="0415001B" w:tentative="1">
      <w:start w:val="1"/>
      <w:numFmt w:val="lowerRoman"/>
      <w:lvlText w:val="%6."/>
      <w:lvlJc w:val="right"/>
      <w:pPr>
        <w:ind w:left="3957" w:hanging="180"/>
      </w:pPr>
    </w:lvl>
    <w:lvl w:ilvl="6" w:tplc="0415000F" w:tentative="1">
      <w:start w:val="1"/>
      <w:numFmt w:val="decimal"/>
      <w:lvlText w:val="%7."/>
      <w:lvlJc w:val="left"/>
      <w:pPr>
        <w:ind w:left="4677" w:hanging="360"/>
      </w:pPr>
    </w:lvl>
    <w:lvl w:ilvl="7" w:tplc="04150019" w:tentative="1">
      <w:start w:val="1"/>
      <w:numFmt w:val="lowerLetter"/>
      <w:lvlText w:val="%8."/>
      <w:lvlJc w:val="left"/>
      <w:pPr>
        <w:ind w:left="5397" w:hanging="360"/>
      </w:pPr>
    </w:lvl>
    <w:lvl w:ilvl="8" w:tplc="0415001B" w:tentative="1">
      <w:start w:val="1"/>
      <w:numFmt w:val="lowerRoman"/>
      <w:lvlText w:val="%9."/>
      <w:lvlJc w:val="right"/>
      <w:pPr>
        <w:ind w:left="6117" w:hanging="180"/>
      </w:pPr>
    </w:lvl>
  </w:abstractNum>
  <w:abstractNum w:abstractNumId="76" w15:restartNumberingAfterBreak="0">
    <w:nsid w:val="463C33FA"/>
    <w:multiLevelType w:val="hybridMultilevel"/>
    <w:tmpl w:val="7A6C1B5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4668547E"/>
    <w:multiLevelType w:val="hybridMultilevel"/>
    <w:tmpl w:val="A43E4BB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469223BD"/>
    <w:multiLevelType w:val="hybridMultilevel"/>
    <w:tmpl w:val="547A3E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480F2A96"/>
    <w:multiLevelType w:val="hybridMultilevel"/>
    <w:tmpl w:val="6E78957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4968682D"/>
    <w:multiLevelType w:val="hybridMultilevel"/>
    <w:tmpl w:val="1BF49EC4"/>
    <w:lvl w:ilvl="0" w:tplc="535200F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4B4716CE"/>
    <w:multiLevelType w:val="hybridMultilevel"/>
    <w:tmpl w:val="329CFA3E"/>
    <w:lvl w:ilvl="0" w:tplc="3A5E77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4C78587D"/>
    <w:multiLevelType w:val="hybridMultilevel"/>
    <w:tmpl w:val="E880027A"/>
    <w:lvl w:ilvl="0" w:tplc="04150001">
      <w:start w:val="1"/>
      <w:numFmt w:val="bullet"/>
      <w:lvlText w:val=""/>
      <w:lvlJc w:val="left"/>
      <w:pPr>
        <w:ind w:left="720" w:hanging="360"/>
      </w:pPr>
      <w:rPr>
        <w:rFonts w:ascii="Symbol" w:hAnsi="Symbol"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4CE76DF4"/>
    <w:multiLevelType w:val="hybridMultilevel"/>
    <w:tmpl w:val="543E6A7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51556D37"/>
    <w:multiLevelType w:val="hybridMultilevel"/>
    <w:tmpl w:val="6A54BA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51E57BF9"/>
    <w:multiLevelType w:val="hybridMultilevel"/>
    <w:tmpl w:val="FDB240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525D059B"/>
    <w:multiLevelType w:val="hybridMultilevel"/>
    <w:tmpl w:val="994C629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53F5228B"/>
    <w:multiLevelType w:val="hybridMultilevel"/>
    <w:tmpl w:val="FDB240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54F20678"/>
    <w:multiLevelType w:val="hybridMultilevel"/>
    <w:tmpl w:val="240EB1B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555F5EE1"/>
    <w:multiLevelType w:val="hybridMultilevel"/>
    <w:tmpl w:val="5816AB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56677E4E"/>
    <w:multiLevelType w:val="hybridMultilevel"/>
    <w:tmpl w:val="B4DC07B6"/>
    <w:lvl w:ilvl="0" w:tplc="ECBA306A">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56E8527F"/>
    <w:multiLevelType w:val="hybridMultilevel"/>
    <w:tmpl w:val="1EF4D4EC"/>
    <w:lvl w:ilvl="0" w:tplc="04150011">
      <w:start w:val="1"/>
      <w:numFmt w:val="decimal"/>
      <w:lvlText w:val="%1)"/>
      <w:lvlJc w:val="left"/>
      <w:pPr>
        <w:ind w:left="895" w:hanging="360"/>
      </w:pPr>
    </w:lvl>
    <w:lvl w:ilvl="1" w:tplc="04150019" w:tentative="1">
      <w:start w:val="1"/>
      <w:numFmt w:val="lowerLetter"/>
      <w:lvlText w:val="%2."/>
      <w:lvlJc w:val="left"/>
      <w:pPr>
        <w:ind w:left="1615" w:hanging="360"/>
      </w:pPr>
    </w:lvl>
    <w:lvl w:ilvl="2" w:tplc="0415001B" w:tentative="1">
      <w:start w:val="1"/>
      <w:numFmt w:val="lowerRoman"/>
      <w:lvlText w:val="%3."/>
      <w:lvlJc w:val="right"/>
      <w:pPr>
        <w:ind w:left="2335" w:hanging="180"/>
      </w:pPr>
    </w:lvl>
    <w:lvl w:ilvl="3" w:tplc="0415000F" w:tentative="1">
      <w:start w:val="1"/>
      <w:numFmt w:val="decimal"/>
      <w:lvlText w:val="%4."/>
      <w:lvlJc w:val="left"/>
      <w:pPr>
        <w:ind w:left="3055" w:hanging="360"/>
      </w:pPr>
    </w:lvl>
    <w:lvl w:ilvl="4" w:tplc="04150019" w:tentative="1">
      <w:start w:val="1"/>
      <w:numFmt w:val="lowerLetter"/>
      <w:lvlText w:val="%5."/>
      <w:lvlJc w:val="left"/>
      <w:pPr>
        <w:ind w:left="3775" w:hanging="360"/>
      </w:pPr>
    </w:lvl>
    <w:lvl w:ilvl="5" w:tplc="0415001B" w:tentative="1">
      <w:start w:val="1"/>
      <w:numFmt w:val="lowerRoman"/>
      <w:lvlText w:val="%6."/>
      <w:lvlJc w:val="right"/>
      <w:pPr>
        <w:ind w:left="4495" w:hanging="180"/>
      </w:pPr>
    </w:lvl>
    <w:lvl w:ilvl="6" w:tplc="0415000F" w:tentative="1">
      <w:start w:val="1"/>
      <w:numFmt w:val="decimal"/>
      <w:lvlText w:val="%7."/>
      <w:lvlJc w:val="left"/>
      <w:pPr>
        <w:ind w:left="5215" w:hanging="360"/>
      </w:pPr>
    </w:lvl>
    <w:lvl w:ilvl="7" w:tplc="04150019" w:tentative="1">
      <w:start w:val="1"/>
      <w:numFmt w:val="lowerLetter"/>
      <w:lvlText w:val="%8."/>
      <w:lvlJc w:val="left"/>
      <w:pPr>
        <w:ind w:left="5935" w:hanging="360"/>
      </w:pPr>
    </w:lvl>
    <w:lvl w:ilvl="8" w:tplc="0415001B" w:tentative="1">
      <w:start w:val="1"/>
      <w:numFmt w:val="lowerRoman"/>
      <w:lvlText w:val="%9."/>
      <w:lvlJc w:val="right"/>
      <w:pPr>
        <w:ind w:left="6655" w:hanging="180"/>
      </w:pPr>
    </w:lvl>
  </w:abstractNum>
  <w:abstractNum w:abstractNumId="92" w15:restartNumberingAfterBreak="0">
    <w:nsid w:val="572F7C91"/>
    <w:multiLevelType w:val="hybridMultilevel"/>
    <w:tmpl w:val="464EB060"/>
    <w:lvl w:ilvl="0" w:tplc="3A5E77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57CA2F32"/>
    <w:multiLevelType w:val="hybridMultilevel"/>
    <w:tmpl w:val="B8422EEE"/>
    <w:lvl w:ilvl="0" w:tplc="3A5E77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57D1252F"/>
    <w:multiLevelType w:val="hybridMultilevel"/>
    <w:tmpl w:val="B6D47EC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58C54159"/>
    <w:multiLevelType w:val="hybridMultilevel"/>
    <w:tmpl w:val="E47AAEE4"/>
    <w:lvl w:ilvl="0" w:tplc="E11ECD34">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5A8B52C0"/>
    <w:multiLevelType w:val="hybridMultilevel"/>
    <w:tmpl w:val="B722074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5AA0042E"/>
    <w:multiLevelType w:val="hybridMultilevel"/>
    <w:tmpl w:val="18BAD8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5AA70B35"/>
    <w:multiLevelType w:val="hybridMultilevel"/>
    <w:tmpl w:val="3D7E88F2"/>
    <w:lvl w:ilvl="0" w:tplc="3A5E77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5ABD44C4"/>
    <w:multiLevelType w:val="hybridMultilevel"/>
    <w:tmpl w:val="D602C4A4"/>
    <w:lvl w:ilvl="0" w:tplc="04150011">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5AD31B0C"/>
    <w:multiLevelType w:val="hybridMultilevel"/>
    <w:tmpl w:val="82CAE016"/>
    <w:lvl w:ilvl="0" w:tplc="3A5E77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5C6D0E4F"/>
    <w:multiLevelType w:val="hybridMultilevel"/>
    <w:tmpl w:val="0466133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5E5A61FE"/>
    <w:multiLevelType w:val="hybridMultilevel"/>
    <w:tmpl w:val="3AE8695A"/>
    <w:lvl w:ilvl="0" w:tplc="04150019">
      <w:start w:val="1"/>
      <w:numFmt w:val="lowerLetter"/>
      <w:lvlText w:val="%1."/>
      <w:lvlJc w:val="left"/>
      <w:pPr>
        <w:ind w:left="774" w:hanging="360"/>
      </w:pPr>
    </w:lvl>
    <w:lvl w:ilvl="1" w:tplc="04150019" w:tentative="1">
      <w:start w:val="1"/>
      <w:numFmt w:val="lowerLetter"/>
      <w:lvlText w:val="%2."/>
      <w:lvlJc w:val="left"/>
      <w:pPr>
        <w:ind w:left="1494" w:hanging="360"/>
      </w:pPr>
    </w:lvl>
    <w:lvl w:ilvl="2" w:tplc="0415001B" w:tentative="1">
      <w:start w:val="1"/>
      <w:numFmt w:val="lowerRoman"/>
      <w:lvlText w:val="%3."/>
      <w:lvlJc w:val="right"/>
      <w:pPr>
        <w:ind w:left="2214" w:hanging="180"/>
      </w:pPr>
    </w:lvl>
    <w:lvl w:ilvl="3" w:tplc="0415000F" w:tentative="1">
      <w:start w:val="1"/>
      <w:numFmt w:val="decimal"/>
      <w:lvlText w:val="%4."/>
      <w:lvlJc w:val="left"/>
      <w:pPr>
        <w:ind w:left="2934" w:hanging="360"/>
      </w:pPr>
    </w:lvl>
    <w:lvl w:ilvl="4" w:tplc="04150019" w:tentative="1">
      <w:start w:val="1"/>
      <w:numFmt w:val="lowerLetter"/>
      <w:lvlText w:val="%5."/>
      <w:lvlJc w:val="left"/>
      <w:pPr>
        <w:ind w:left="3654" w:hanging="360"/>
      </w:pPr>
    </w:lvl>
    <w:lvl w:ilvl="5" w:tplc="0415001B" w:tentative="1">
      <w:start w:val="1"/>
      <w:numFmt w:val="lowerRoman"/>
      <w:lvlText w:val="%6."/>
      <w:lvlJc w:val="right"/>
      <w:pPr>
        <w:ind w:left="4374" w:hanging="180"/>
      </w:pPr>
    </w:lvl>
    <w:lvl w:ilvl="6" w:tplc="0415000F" w:tentative="1">
      <w:start w:val="1"/>
      <w:numFmt w:val="decimal"/>
      <w:lvlText w:val="%7."/>
      <w:lvlJc w:val="left"/>
      <w:pPr>
        <w:ind w:left="5094" w:hanging="360"/>
      </w:pPr>
    </w:lvl>
    <w:lvl w:ilvl="7" w:tplc="04150019" w:tentative="1">
      <w:start w:val="1"/>
      <w:numFmt w:val="lowerLetter"/>
      <w:lvlText w:val="%8."/>
      <w:lvlJc w:val="left"/>
      <w:pPr>
        <w:ind w:left="5814" w:hanging="360"/>
      </w:pPr>
    </w:lvl>
    <w:lvl w:ilvl="8" w:tplc="0415001B" w:tentative="1">
      <w:start w:val="1"/>
      <w:numFmt w:val="lowerRoman"/>
      <w:lvlText w:val="%9."/>
      <w:lvlJc w:val="right"/>
      <w:pPr>
        <w:ind w:left="6534" w:hanging="180"/>
      </w:pPr>
    </w:lvl>
  </w:abstractNum>
  <w:abstractNum w:abstractNumId="103" w15:restartNumberingAfterBreak="0">
    <w:nsid w:val="60185087"/>
    <w:multiLevelType w:val="hybridMultilevel"/>
    <w:tmpl w:val="2F7C0DF0"/>
    <w:lvl w:ilvl="0" w:tplc="3A5E77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60B55C63"/>
    <w:multiLevelType w:val="hybridMultilevel"/>
    <w:tmpl w:val="0FC8A764"/>
    <w:lvl w:ilvl="0" w:tplc="3A5E77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61222C3E"/>
    <w:multiLevelType w:val="hybridMultilevel"/>
    <w:tmpl w:val="FDB240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62854AD5"/>
    <w:multiLevelType w:val="hybridMultilevel"/>
    <w:tmpl w:val="2892D9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63BF6FDF"/>
    <w:multiLevelType w:val="hybridMultilevel"/>
    <w:tmpl w:val="6E78957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640A1773"/>
    <w:multiLevelType w:val="hybridMultilevel"/>
    <w:tmpl w:val="FDB240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645E34D1"/>
    <w:multiLevelType w:val="hybridMultilevel"/>
    <w:tmpl w:val="E96423FC"/>
    <w:lvl w:ilvl="0" w:tplc="04150013">
      <w:start w:val="1"/>
      <w:numFmt w:val="upperRoman"/>
      <w:lvlText w:val="%1."/>
      <w:lvlJc w:val="right"/>
      <w:pPr>
        <w:ind w:left="720" w:hanging="360"/>
      </w:pPr>
    </w:lvl>
    <w:lvl w:ilvl="1" w:tplc="3A5E77F4">
      <w:start w:val="1"/>
      <w:numFmt w:val="bullet"/>
      <w:lvlText w:val=""/>
      <w:lvlJc w:val="left"/>
      <w:pPr>
        <w:ind w:left="1440" w:hanging="360"/>
      </w:pPr>
      <w:rPr>
        <w:rFonts w:ascii="Symbol" w:hAnsi="Symbol"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64E45273"/>
    <w:multiLevelType w:val="hybridMultilevel"/>
    <w:tmpl w:val="02B897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694A0686"/>
    <w:multiLevelType w:val="hybridMultilevel"/>
    <w:tmpl w:val="29168A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695D6A93"/>
    <w:multiLevelType w:val="hybridMultilevel"/>
    <w:tmpl w:val="70CE01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6A1A4470"/>
    <w:multiLevelType w:val="hybridMultilevel"/>
    <w:tmpl w:val="6FE29812"/>
    <w:lvl w:ilvl="0" w:tplc="3A5E77F4">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6B736630"/>
    <w:multiLevelType w:val="hybridMultilevel"/>
    <w:tmpl w:val="1BF49EC4"/>
    <w:lvl w:ilvl="0" w:tplc="535200F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6B880EAF"/>
    <w:multiLevelType w:val="hybridMultilevel"/>
    <w:tmpl w:val="E8663D7C"/>
    <w:lvl w:ilvl="0" w:tplc="3A5E77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6C596230"/>
    <w:multiLevelType w:val="hybridMultilevel"/>
    <w:tmpl w:val="301AB232"/>
    <w:lvl w:ilvl="0" w:tplc="3A5E77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6D412895"/>
    <w:multiLevelType w:val="hybridMultilevel"/>
    <w:tmpl w:val="BCDE2592"/>
    <w:lvl w:ilvl="0" w:tplc="0E2E415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8" w15:restartNumberingAfterBreak="0">
    <w:nsid w:val="6D731BEA"/>
    <w:multiLevelType w:val="hybridMultilevel"/>
    <w:tmpl w:val="FDB2403A"/>
    <w:lvl w:ilvl="0" w:tplc="0415000F">
      <w:start w:val="1"/>
      <w:numFmt w:val="decimal"/>
      <w:lvlText w:val="%1."/>
      <w:lvlJc w:val="left"/>
      <w:pPr>
        <w:ind w:left="643"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6D855FE2"/>
    <w:multiLevelType w:val="hybridMultilevel"/>
    <w:tmpl w:val="0C50C02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6E5C08FA"/>
    <w:multiLevelType w:val="hybridMultilevel"/>
    <w:tmpl w:val="FDB240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6E9D5626"/>
    <w:multiLevelType w:val="hybridMultilevel"/>
    <w:tmpl w:val="F5F454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70646D19"/>
    <w:multiLevelType w:val="hybridMultilevel"/>
    <w:tmpl w:val="C06445EA"/>
    <w:lvl w:ilvl="0" w:tplc="29F625D4">
      <w:start w:val="1"/>
      <w:numFmt w:val="decimal"/>
      <w:lvlText w:val="%1."/>
      <w:lvlJc w:val="left"/>
      <w:pPr>
        <w:ind w:left="566" w:hanging="360"/>
      </w:pPr>
      <w:rPr>
        <w:rFonts w:hint="default"/>
      </w:rPr>
    </w:lvl>
    <w:lvl w:ilvl="1" w:tplc="04150019" w:tentative="1">
      <w:start w:val="1"/>
      <w:numFmt w:val="lowerLetter"/>
      <w:lvlText w:val="%2."/>
      <w:lvlJc w:val="left"/>
      <w:pPr>
        <w:ind w:left="1286" w:hanging="360"/>
      </w:pPr>
    </w:lvl>
    <w:lvl w:ilvl="2" w:tplc="0415001B" w:tentative="1">
      <w:start w:val="1"/>
      <w:numFmt w:val="lowerRoman"/>
      <w:lvlText w:val="%3."/>
      <w:lvlJc w:val="right"/>
      <w:pPr>
        <w:ind w:left="2006" w:hanging="180"/>
      </w:pPr>
    </w:lvl>
    <w:lvl w:ilvl="3" w:tplc="0415000F" w:tentative="1">
      <w:start w:val="1"/>
      <w:numFmt w:val="decimal"/>
      <w:lvlText w:val="%4."/>
      <w:lvlJc w:val="left"/>
      <w:pPr>
        <w:ind w:left="2726" w:hanging="360"/>
      </w:pPr>
    </w:lvl>
    <w:lvl w:ilvl="4" w:tplc="04150019" w:tentative="1">
      <w:start w:val="1"/>
      <w:numFmt w:val="lowerLetter"/>
      <w:lvlText w:val="%5."/>
      <w:lvlJc w:val="left"/>
      <w:pPr>
        <w:ind w:left="3446" w:hanging="360"/>
      </w:pPr>
    </w:lvl>
    <w:lvl w:ilvl="5" w:tplc="0415001B" w:tentative="1">
      <w:start w:val="1"/>
      <w:numFmt w:val="lowerRoman"/>
      <w:lvlText w:val="%6."/>
      <w:lvlJc w:val="right"/>
      <w:pPr>
        <w:ind w:left="4166" w:hanging="180"/>
      </w:pPr>
    </w:lvl>
    <w:lvl w:ilvl="6" w:tplc="0415000F" w:tentative="1">
      <w:start w:val="1"/>
      <w:numFmt w:val="decimal"/>
      <w:lvlText w:val="%7."/>
      <w:lvlJc w:val="left"/>
      <w:pPr>
        <w:ind w:left="4886" w:hanging="360"/>
      </w:pPr>
    </w:lvl>
    <w:lvl w:ilvl="7" w:tplc="04150019" w:tentative="1">
      <w:start w:val="1"/>
      <w:numFmt w:val="lowerLetter"/>
      <w:lvlText w:val="%8."/>
      <w:lvlJc w:val="left"/>
      <w:pPr>
        <w:ind w:left="5606" w:hanging="360"/>
      </w:pPr>
    </w:lvl>
    <w:lvl w:ilvl="8" w:tplc="0415001B" w:tentative="1">
      <w:start w:val="1"/>
      <w:numFmt w:val="lowerRoman"/>
      <w:lvlText w:val="%9."/>
      <w:lvlJc w:val="right"/>
      <w:pPr>
        <w:ind w:left="6326" w:hanging="180"/>
      </w:pPr>
    </w:lvl>
  </w:abstractNum>
  <w:abstractNum w:abstractNumId="123" w15:restartNumberingAfterBreak="0">
    <w:nsid w:val="71F21236"/>
    <w:multiLevelType w:val="hybridMultilevel"/>
    <w:tmpl w:val="3D40093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72AE4BDC"/>
    <w:multiLevelType w:val="hybridMultilevel"/>
    <w:tmpl w:val="17B2912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5" w15:restartNumberingAfterBreak="0">
    <w:nsid w:val="73B374E8"/>
    <w:multiLevelType w:val="hybridMultilevel"/>
    <w:tmpl w:val="FDB240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74010D19"/>
    <w:multiLevelType w:val="hybridMultilevel"/>
    <w:tmpl w:val="357639E2"/>
    <w:lvl w:ilvl="0" w:tplc="3A5E77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765030DF"/>
    <w:multiLevelType w:val="hybridMultilevel"/>
    <w:tmpl w:val="38B4BEA4"/>
    <w:lvl w:ilvl="0" w:tplc="3A5E77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779E367B"/>
    <w:multiLevelType w:val="hybridMultilevel"/>
    <w:tmpl w:val="914CA506"/>
    <w:lvl w:ilvl="0" w:tplc="3A5E77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780A6987"/>
    <w:multiLevelType w:val="hybridMultilevel"/>
    <w:tmpl w:val="28606A5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79341696"/>
    <w:multiLevelType w:val="hybridMultilevel"/>
    <w:tmpl w:val="9DE6F92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793F2D85"/>
    <w:multiLevelType w:val="hybridMultilevel"/>
    <w:tmpl w:val="1D0802A8"/>
    <w:lvl w:ilvl="0" w:tplc="3A5E77F4">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132" w15:restartNumberingAfterBreak="0">
    <w:nsid w:val="79DF2729"/>
    <w:multiLevelType w:val="hybridMultilevel"/>
    <w:tmpl w:val="214E0CD4"/>
    <w:lvl w:ilvl="0" w:tplc="67360CEA">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7BA00516"/>
    <w:multiLevelType w:val="hybridMultilevel"/>
    <w:tmpl w:val="3886004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7BC454BC"/>
    <w:multiLevelType w:val="hybridMultilevel"/>
    <w:tmpl w:val="D090B144"/>
    <w:lvl w:ilvl="0" w:tplc="3A5E77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15:restartNumberingAfterBreak="0">
    <w:nsid w:val="7BFB250B"/>
    <w:multiLevelType w:val="hybridMultilevel"/>
    <w:tmpl w:val="A98849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7C10328A"/>
    <w:multiLevelType w:val="hybridMultilevel"/>
    <w:tmpl w:val="47D421D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7CC15807"/>
    <w:multiLevelType w:val="hybridMultilevel"/>
    <w:tmpl w:val="5DC4838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7CD00B14"/>
    <w:multiLevelType w:val="hybridMultilevel"/>
    <w:tmpl w:val="1BF49EC4"/>
    <w:lvl w:ilvl="0" w:tplc="535200F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7CE07CE2"/>
    <w:multiLevelType w:val="hybridMultilevel"/>
    <w:tmpl w:val="526E9CB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15:restartNumberingAfterBreak="0">
    <w:nsid w:val="7D0D1F3F"/>
    <w:multiLevelType w:val="hybridMultilevel"/>
    <w:tmpl w:val="C4987A8E"/>
    <w:lvl w:ilvl="0" w:tplc="3A5E77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7D92223E"/>
    <w:multiLevelType w:val="hybridMultilevel"/>
    <w:tmpl w:val="A0740C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7E1952FA"/>
    <w:multiLevelType w:val="hybridMultilevel"/>
    <w:tmpl w:val="679C47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7E2C296D"/>
    <w:multiLevelType w:val="hybridMultilevel"/>
    <w:tmpl w:val="240EB1B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15:restartNumberingAfterBreak="0">
    <w:nsid w:val="7E66538E"/>
    <w:multiLevelType w:val="hybridMultilevel"/>
    <w:tmpl w:val="6E78957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7E7D63AB"/>
    <w:multiLevelType w:val="hybridMultilevel"/>
    <w:tmpl w:val="BBC8725C"/>
    <w:lvl w:ilvl="0" w:tplc="3A5E77F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7E962557"/>
    <w:multiLevelType w:val="hybridMultilevel"/>
    <w:tmpl w:val="7B90D3DC"/>
    <w:lvl w:ilvl="0" w:tplc="04150011">
      <w:start w:val="1"/>
      <w:numFmt w:val="decimal"/>
      <w:lvlText w:val="%1)"/>
      <w:lvlJc w:val="left"/>
      <w:pPr>
        <w:ind w:left="885" w:hanging="360"/>
      </w:pPr>
    </w:lvl>
    <w:lvl w:ilvl="1" w:tplc="04150019" w:tentative="1">
      <w:start w:val="1"/>
      <w:numFmt w:val="lowerLetter"/>
      <w:lvlText w:val="%2."/>
      <w:lvlJc w:val="left"/>
      <w:pPr>
        <w:ind w:left="1605" w:hanging="360"/>
      </w:pPr>
    </w:lvl>
    <w:lvl w:ilvl="2" w:tplc="0415001B" w:tentative="1">
      <w:start w:val="1"/>
      <w:numFmt w:val="lowerRoman"/>
      <w:lvlText w:val="%3."/>
      <w:lvlJc w:val="right"/>
      <w:pPr>
        <w:ind w:left="2325" w:hanging="180"/>
      </w:pPr>
    </w:lvl>
    <w:lvl w:ilvl="3" w:tplc="0415000F" w:tentative="1">
      <w:start w:val="1"/>
      <w:numFmt w:val="decimal"/>
      <w:lvlText w:val="%4."/>
      <w:lvlJc w:val="left"/>
      <w:pPr>
        <w:ind w:left="3045" w:hanging="360"/>
      </w:pPr>
    </w:lvl>
    <w:lvl w:ilvl="4" w:tplc="04150019" w:tentative="1">
      <w:start w:val="1"/>
      <w:numFmt w:val="lowerLetter"/>
      <w:lvlText w:val="%5."/>
      <w:lvlJc w:val="left"/>
      <w:pPr>
        <w:ind w:left="3765" w:hanging="360"/>
      </w:pPr>
    </w:lvl>
    <w:lvl w:ilvl="5" w:tplc="0415001B" w:tentative="1">
      <w:start w:val="1"/>
      <w:numFmt w:val="lowerRoman"/>
      <w:lvlText w:val="%6."/>
      <w:lvlJc w:val="right"/>
      <w:pPr>
        <w:ind w:left="4485" w:hanging="180"/>
      </w:pPr>
    </w:lvl>
    <w:lvl w:ilvl="6" w:tplc="0415000F" w:tentative="1">
      <w:start w:val="1"/>
      <w:numFmt w:val="decimal"/>
      <w:lvlText w:val="%7."/>
      <w:lvlJc w:val="left"/>
      <w:pPr>
        <w:ind w:left="5205" w:hanging="360"/>
      </w:pPr>
    </w:lvl>
    <w:lvl w:ilvl="7" w:tplc="04150019" w:tentative="1">
      <w:start w:val="1"/>
      <w:numFmt w:val="lowerLetter"/>
      <w:lvlText w:val="%8."/>
      <w:lvlJc w:val="left"/>
      <w:pPr>
        <w:ind w:left="5925" w:hanging="360"/>
      </w:pPr>
    </w:lvl>
    <w:lvl w:ilvl="8" w:tplc="0415001B" w:tentative="1">
      <w:start w:val="1"/>
      <w:numFmt w:val="lowerRoman"/>
      <w:lvlText w:val="%9."/>
      <w:lvlJc w:val="right"/>
      <w:pPr>
        <w:ind w:left="6645" w:hanging="180"/>
      </w:pPr>
    </w:lvl>
  </w:abstractNum>
  <w:abstractNum w:abstractNumId="147" w15:restartNumberingAfterBreak="0">
    <w:nsid w:val="7F2347E2"/>
    <w:multiLevelType w:val="hybridMultilevel"/>
    <w:tmpl w:val="6AD86E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9"/>
  </w:num>
  <w:num w:numId="2">
    <w:abstractNumId w:val="81"/>
  </w:num>
  <w:num w:numId="3">
    <w:abstractNumId w:val="109"/>
  </w:num>
  <w:num w:numId="4">
    <w:abstractNumId w:val="115"/>
  </w:num>
  <w:num w:numId="5">
    <w:abstractNumId w:val="131"/>
  </w:num>
  <w:num w:numId="6">
    <w:abstractNumId w:val="33"/>
  </w:num>
  <w:num w:numId="7">
    <w:abstractNumId w:val="53"/>
  </w:num>
  <w:num w:numId="8">
    <w:abstractNumId w:val="12"/>
  </w:num>
  <w:num w:numId="9">
    <w:abstractNumId w:val="139"/>
  </w:num>
  <w:num w:numId="10">
    <w:abstractNumId w:val="102"/>
  </w:num>
  <w:num w:numId="11">
    <w:abstractNumId w:val="50"/>
  </w:num>
  <w:num w:numId="12">
    <w:abstractNumId w:val="21"/>
  </w:num>
  <w:num w:numId="13">
    <w:abstractNumId w:val="63"/>
  </w:num>
  <w:num w:numId="14">
    <w:abstractNumId w:val="120"/>
  </w:num>
  <w:num w:numId="15">
    <w:abstractNumId w:val="118"/>
  </w:num>
  <w:num w:numId="16">
    <w:abstractNumId w:val="108"/>
  </w:num>
  <w:num w:numId="17">
    <w:abstractNumId w:val="40"/>
  </w:num>
  <w:num w:numId="18">
    <w:abstractNumId w:val="38"/>
  </w:num>
  <w:num w:numId="19">
    <w:abstractNumId w:val="85"/>
  </w:num>
  <w:num w:numId="20">
    <w:abstractNumId w:val="87"/>
  </w:num>
  <w:num w:numId="21">
    <w:abstractNumId w:val="54"/>
  </w:num>
  <w:num w:numId="22">
    <w:abstractNumId w:val="125"/>
  </w:num>
  <w:num w:numId="23">
    <w:abstractNumId w:val="69"/>
  </w:num>
  <w:num w:numId="24">
    <w:abstractNumId w:val="6"/>
  </w:num>
  <w:num w:numId="25">
    <w:abstractNumId w:val="20"/>
  </w:num>
  <w:num w:numId="26">
    <w:abstractNumId w:val="74"/>
  </w:num>
  <w:num w:numId="27">
    <w:abstractNumId w:val="2"/>
  </w:num>
  <w:num w:numId="28">
    <w:abstractNumId w:val="95"/>
  </w:num>
  <w:num w:numId="29">
    <w:abstractNumId w:val="110"/>
  </w:num>
  <w:num w:numId="30">
    <w:abstractNumId w:val="29"/>
  </w:num>
  <w:num w:numId="31">
    <w:abstractNumId w:val="55"/>
  </w:num>
  <w:num w:numId="32">
    <w:abstractNumId w:val="121"/>
  </w:num>
  <w:num w:numId="33">
    <w:abstractNumId w:val="10"/>
  </w:num>
  <w:num w:numId="34">
    <w:abstractNumId w:val="114"/>
  </w:num>
  <w:num w:numId="35">
    <w:abstractNumId w:val="80"/>
  </w:num>
  <w:num w:numId="36">
    <w:abstractNumId w:val="138"/>
  </w:num>
  <w:num w:numId="37">
    <w:abstractNumId w:val="7"/>
  </w:num>
  <w:num w:numId="38">
    <w:abstractNumId w:val="79"/>
  </w:num>
  <w:num w:numId="39">
    <w:abstractNumId w:val="107"/>
  </w:num>
  <w:num w:numId="40">
    <w:abstractNumId w:val="44"/>
  </w:num>
  <w:num w:numId="41">
    <w:abstractNumId w:val="86"/>
  </w:num>
  <w:num w:numId="42">
    <w:abstractNumId w:val="23"/>
  </w:num>
  <w:num w:numId="43">
    <w:abstractNumId w:val="36"/>
  </w:num>
  <w:num w:numId="44">
    <w:abstractNumId w:val="143"/>
  </w:num>
  <w:num w:numId="45">
    <w:abstractNumId w:val="88"/>
  </w:num>
  <w:num w:numId="46">
    <w:abstractNumId w:val="11"/>
  </w:num>
  <w:num w:numId="47">
    <w:abstractNumId w:val="56"/>
  </w:num>
  <w:num w:numId="48">
    <w:abstractNumId w:val="17"/>
  </w:num>
  <w:num w:numId="49">
    <w:abstractNumId w:val="101"/>
  </w:num>
  <w:num w:numId="50">
    <w:abstractNumId w:val="48"/>
  </w:num>
  <w:num w:numId="51">
    <w:abstractNumId w:val="77"/>
  </w:num>
  <w:num w:numId="52">
    <w:abstractNumId w:val="83"/>
  </w:num>
  <w:num w:numId="53">
    <w:abstractNumId w:val="57"/>
  </w:num>
  <w:num w:numId="54">
    <w:abstractNumId w:val="28"/>
  </w:num>
  <w:num w:numId="55">
    <w:abstractNumId w:val="94"/>
  </w:num>
  <w:num w:numId="56">
    <w:abstractNumId w:val="46"/>
  </w:num>
  <w:num w:numId="57">
    <w:abstractNumId w:val="64"/>
  </w:num>
  <w:num w:numId="58">
    <w:abstractNumId w:val="22"/>
  </w:num>
  <w:num w:numId="59">
    <w:abstractNumId w:val="42"/>
  </w:num>
  <w:num w:numId="60">
    <w:abstractNumId w:val="73"/>
  </w:num>
  <w:num w:numId="61">
    <w:abstractNumId w:val="71"/>
  </w:num>
  <w:num w:numId="62">
    <w:abstractNumId w:val="78"/>
  </w:num>
  <w:num w:numId="63">
    <w:abstractNumId w:val="9"/>
  </w:num>
  <w:num w:numId="64">
    <w:abstractNumId w:val="8"/>
  </w:num>
  <w:num w:numId="65">
    <w:abstractNumId w:val="111"/>
  </w:num>
  <w:num w:numId="66">
    <w:abstractNumId w:val="137"/>
  </w:num>
  <w:num w:numId="67">
    <w:abstractNumId w:val="43"/>
  </w:num>
  <w:num w:numId="68">
    <w:abstractNumId w:val="147"/>
  </w:num>
  <w:num w:numId="69">
    <w:abstractNumId w:val="119"/>
  </w:num>
  <w:num w:numId="70">
    <w:abstractNumId w:val="112"/>
  </w:num>
  <w:num w:numId="71">
    <w:abstractNumId w:val="45"/>
  </w:num>
  <w:num w:numId="72">
    <w:abstractNumId w:val="99"/>
  </w:num>
  <w:num w:numId="73">
    <w:abstractNumId w:val="19"/>
  </w:num>
  <w:num w:numId="74">
    <w:abstractNumId w:val="133"/>
  </w:num>
  <w:num w:numId="75">
    <w:abstractNumId w:val="62"/>
  </w:num>
  <w:num w:numId="76">
    <w:abstractNumId w:val="37"/>
  </w:num>
  <w:num w:numId="77">
    <w:abstractNumId w:val="146"/>
  </w:num>
  <w:num w:numId="78">
    <w:abstractNumId w:val="67"/>
  </w:num>
  <w:num w:numId="79">
    <w:abstractNumId w:val="91"/>
  </w:num>
  <w:num w:numId="80">
    <w:abstractNumId w:val="117"/>
  </w:num>
  <w:num w:numId="81">
    <w:abstractNumId w:val="0"/>
  </w:num>
  <w:num w:numId="82">
    <w:abstractNumId w:val="75"/>
  </w:num>
  <w:num w:numId="83">
    <w:abstractNumId w:val="34"/>
  </w:num>
  <w:num w:numId="84">
    <w:abstractNumId w:val="47"/>
  </w:num>
  <w:num w:numId="85">
    <w:abstractNumId w:val="98"/>
  </w:num>
  <w:num w:numId="86">
    <w:abstractNumId w:val="76"/>
  </w:num>
  <w:num w:numId="87">
    <w:abstractNumId w:val="1"/>
  </w:num>
  <w:num w:numId="88">
    <w:abstractNumId w:val="142"/>
  </w:num>
  <w:num w:numId="89">
    <w:abstractNumId w:val="49"/>
  </w:num>
  <w:num w:numId="90">
    <w:abstractNumId w:val="65"/>
  </w:num>
  <w:num w:numId="91">
    <w:abstractNumId w:val="135"/>
  </w:num>
  <w:num w:numId="92">
    <w:abstractNumId w:val="116"/>
  </w:num>
  <w:num w:numId="93">
    <w:abstractNumId w:val="72"/>
  </w:num>
  <w:num w:numId="94">
    <w:abstractNumId w:val="24"/>
  </w:num>
  <w:num w:numId="95">
    <w:abstractNumId w:val="105"/>
  </w:num>
  <w:num w:numId="96">
    <w:abstractNumId w:val="130"/>
  </w:num>
  <w:num w:numId="97">
    <w:abstractNumId w:val="141"/>
  </w:num>
  <w:num w:numId="98">
    <w:abstractNumId w:val="15"/>
  </w:num>
  <w:num w:numId="99">
    <w:abstractNumId w:val="26"/>
  </w:num>
  <w:num w:numId="100">
    <w:abstractNumId w:val="18"/>
  </w:num>
  <w:num w:numId="101">
    <w:abstractNumId w:val="96"/>
  </w:num>
  <w:num w:numId="102">
    <w:abstractNumId w:val="129"/>
  </w:num>
  <w:num w:numId="103">
    <w:abstractNumId w:val="123"/>
  </w:num>
  <w:num w:numId="104">
    <w:abstractNumId w:val="31"/>
  </w:num>
  <w:num w:numId="105">
    <w:abstractNumId w:val="25"/>
  </w:num>
  <w:num w:numId="106">
    <w:abstractNumId w:val="124"/>
  </w:num>
  <w:num w:numId="107">
    <w:abstractNumId w:val="51"/>
  </w:num>
  <w:num w:numId="108">
    <w:abstractNumId w:val="61"/>
  </w:num>
  <w:num w:numId="109">
    <w:abstractNumId w:val="52"/>
  </w:num>
  <w:num w:numId="110">
    <w:abstractNumId w:val="32"/>
  </w:num>
  <w:num w:numId="111">
    <w:abstractNumId w:val="84"/>
  </w:num>
  <w:num w:numId="112">
    <w:abstractNumId w:val="128"/>
  </w:num>
  <w:num w:numId="113">
    <w:abstractNumId w:val="82"/>
  </w:num>
  <w:num w:numId="114">
    <w:abstractNumId w:val="41"/>
  </w:num>
  <w:num w:numId="115">
    <w:abstractNumId w:val="3"/>
  </w:num>
  <w:num w:numId="116">
    <w:abstractNumId w:val="58"/>
  </w:num>
  <w:num w:numId="117">
    <w:abstractNumId w:val="145"/>
  </w:num>
  <w:num w:numId="118">
    <w:abstractNumId w:val="100"/>
  </w:num>
  <w:num w:numId="119">
    <w:abstractNumId w:val="35"/>
  </w:num>
  <w:num w:numId="120">
    <w:abstractNumId w:val="93"/>
  </w:num>
  <w:num w:numId="121">
    <w:abstractNumId w:val="92"/>
  </w:num>
  <w:num w:numId="122">
    <w:abstractNumId w:val="140"/>
  </w:num>
  <w:num w:numId="123">
    <w:abstractNumId w:val="4"/>
  </w:num>
  <w:num w:numId="124">
    <w:abstractNumId w:val="127"/>
  </w:num>
  <w:num w:numId="125">
    <w:abstractNumId w:val="14"/>
  </w:num>
  <w:num w:numId="126">
    <w:abstractNumId w:val="68"/>
  </w:num>
  <w:num w:numId="127">
    <w:abstractNumId w:val="126"/>
  </w:num>
  <w:num w:numId="128">
    <w:abstractNumId w:val="134"/>
  </w:num>
  <w:num w:numId="129">
    <w:abstractNumId w:val="103"/>
  </w:num>
  <w:num w:numId="130">
    <w:abstractNumId w:val="104"/>
  </w:num>
  <w:num w:numId="131">
    <w:abstractNumId w:val="13"/>
  </w:num>
  <w:num w:numId="132">
    <w:abstractNumId w:val="66"/>
  </w:num>
  <w:num w:numId="133">
    <w:abstractNumId w:val="89"/>
  </w:num>
  <w:num w:numId="134">
    <w:abstractNumId w:val="70"/>
  </w:num>
  <w:num w:numId="135">
    <w:abstractNumId w:val="27"/>
  </w:num>
  <w:num w:numId="136">
    <w:abstractNumId w:val="5"/>
  </w:num>
  <w:num w:numId="137">
    <w:abstractNumId w:val="132"/>
  </w:num>
  <w:num w:numId="138">
    <w:abstractNumId w:val="16"/>
  </w:num>
  <w:num w:numId="139">
    <w:abstractNumId w:val="136"/>
  </w:num>
  <w:num w:numId="140">
    <w:abstractNumId w:val="113"/>
  </w:num>
  <w:num w:numId="141">
    <w:abstractNumId w:val="106"/>
  </w:num>
  <w:num w:numId="142">
    <w:abstractNumId w:val="90"/>
  </w:num>
  <w:num w:numId="143">
    <w:abstractNumId w:val="60"/>
  </w:num>
  <w:num w:numId="144">
    <w:abstractNumId w:val="59"/>
  </w:num>
  <w:num w:numId="145">
    <w:abstractNumId w:val="97"/>
  </w:num>
  <w:num w:numId="146">
    <w:abstractNumId w:val="144"/>
  </w:num>
  <w:num w:numId="147">
    <w:abstractNumId w:val="30"/>
  </w:num>
  <w:num w:numId="148">
    <w:abstractNumId w:val="122"/>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displayVerticalDrawingGridEvery w:val="2"/>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0622"/>
    <w:rsid w:val="00002AD1"/>
    <w:rsid w:val="00004205"/>
    <w:rsid w:val="00005D62"/>
    <w:rsid w:val="00006BCB"/>
    <w:rsid w:val="00007583"/>
    <w:rsid w:val="00007B16"/>
    <w:rsid w:val="00007B4B"/>
    <w:rsid w:val="00007F93"/>
    <w:rsid w:val="00012FD9"/>
    <w:rsid w:val="000133F6"/>
    <w:rsid w:val="00016182"/>
    <w:rsid w:val="00020AA0"/>
    <w:rsid w:val="00020C83"/>
    <w:rsid w:val="00021019"/>
    <w:rsid w:val="00022D60"/>
    <w:rsid w:val="000238C6"/>
    <w:rsid w:val="000242C8"/>
    <w:rsid w:val="00024BE9"/>
    <w:rsid w:val="000265C4"/>
    <w:rsid w:val="00026633"/>
    <w:rsid w:val="00032FE0"/>
    <w:rsid w:val="00033B64"/>
    <w:rsid w:val="00034863"/>
    <w:rsid w:val="00034F6C"/>
    <w:rsid w:val="00036111"/>
    <w:rsid w:val="00036391"/>
    <w:rsid w:val="0003726E"/>
    <w:rsid w:val="00041100"/>
    <w:rsid w:val="000411BD"/>
    <w:rsid w:val="0004149E"/>
    <w:rsid w:val="000420BC"/>
    <w:rsid w:val="000428AD"/>
    <w:rsid w:val="0004323E"/>
    <w:rsid w:val="00043DBC"/>
    <w:rsid w:val="00045813"/>
    <w:rsid w:val="0004672D"/>
    <w:rsid w:val="00051C71"/>
    <w:rsid w:val="00052C2E"/>
    <w:rsid w:val="00054C8D"/>
    <w:rsid w:val="00056C4D"/>
    <w:rsid w:val="0005706E"/>
    <w:rsid w:val="00061A9F"/>
    <w:rsid w:val="00062070"/>
    <w:rsid w:val="00062F60"/>
    <w:rsid w:val="0006410A"/>
    <w:rsid w:val="00064391"/>
    <w:rsid w:val="00064B5E"/>
    <w:rsid w:val="00066192"/>
    <w:rsid w:val="00066DBD"/>
    <w:rsid w:val="00067373"/>
    <w:rsid w:val="00067523"/>
    <w:rsid w:val="000676FE"/>
    <w:rsid w:val="00067C2B"/>
    <w:rsid w:val="0007153F"/>
    <w:rsid w:val="00073ACE"/>
    <w:rsid w:val="000755F7"/>
    <w:rsid w:val="0007752B"/>
    <w:rsid w:val="00080386"/>
    <w:rsid w:val="000803A9"/>
    <w:rsid w:val="0008068C"/>
    <w:rsid w:val="0008120B"/>
    <w:rsid w:val="00082B6F"/>
    <w:rsid w:val="00084471"/>
    <w:rsid w:val="000848E1"/>
    <w:rsid w:val="00085339"/>
    <w:rsid w:val="0008556C"/>
    <w:rsid w:val="0008568C"/>
    <w:rsid w:val="00085EF4"/>
    <w:rsid w:val="00087B6C"/>
    <w:rsid w:val="00090367"/>
    <w:rsid w:val="00090D57"/>
    <w:rsid w:val="00091C26"/>
    <w:rsid w:val="00091C42"/>
    <w:rsid w:val="00092B0F"/>
    <w:rsid w:val="00093CDD"/>
    <w:rsid w:val="00093F1C"/>
    <w:rsid w:val="00094A56"/>
    <w:rsid w:val="00094BF1"/>
    <w:rsid w:val="00095B5E"/>
    <w:rsid w:val="000968BB"/>
    <w:rsid w:val="00096BA3"/>
    <w:rsid w:val="00097F9A"/>
    <w:rsid w:val="000A0056"/>
    <w:rsid w:val="000A083E"/>
    <w:rsid w:val="000A2140"/>
    <w:rsid w:val="000A3548"/>
    <w:rsid w:val="000A3A74"/>
    <w:rsid w:val="000A5711"/>
    <w:rsid w:val="000A585A"/>
    <w:rsid w:val="000A7D64"/>
    <w:rsid w:val="000B0136"/>
    <w:rsid w:val="000B0352"/>
    <w:rsid w:val="000B5520"/>
    <w:rsid w:val="000B5E91"/>
    <w:rsid w:val="000B72E6"/>
    <w:rsid w:val="000B7339"/>
    <w:rsid w:val="000C137E"/>
    <w:rsid w:val="000C2B0E"/>
    <w:rsid w:val="000C30BF"/>
    <w:rsid w:val="000C3177"/>
    <w:rsid w:val="000C327A"/>
    <w:rsid w:val="000C331F"/>
    <w:rsid w:val="000C600C"/>
    <w:rsid w:val="000C779C"/>
    <w:rsid w:val="000D0C59"/>
    <w:rsid w:val="000D1521"/>
    <w:rsid w:val="000D2AA1"/>
    <w:rsid w:val="000D2B1F"/>
    <w:rsid w:val="000D42A3"/>
    <w:rsid w:val="000D58DE"/>
    <w:rsid w:val="000D6318"/>
    <w:rsid w:val="000D7DC4"/>
    <w:rsid w:val="000E0CED"/>
    <w:rsid w:val="000E11CF"/>
    <w:rsid w:val="000E2A59"/>
    <w:rsid w:val="000E3210"/>
    <w:rsid w:val="000E34F5"/>
    <w:rsid w:val="000E3BE4"/>
    <w:rsid w:val="000E3C27"/>
    <w:rsid w:val="000E43AE"/>
    <w:rsid w:val="000E47DB"/>
    <w:rsid w:val="000E6555"/>
    <w:rsid w:val="000E768A"/>
    <w:rsid w:val="000E7CC7"/>
    <w:rsid w:val="000F08B7"/>
    <w:rsid w:val="000F433B"/>
    <w:rsid w:val="000F5153"/>
    <w:rsid w:val="000F5A23"/>
    <w:rsid w:val="000F6AAA"/>
    <w:rsid w:val="000F7608"/>
    <w:rsid w:val="000F78F0"/>
    <w:rsid w:val="00100CD8"/>
    <w:rsid w:val="0010119C"/>
    <w:rsid w:val="001011A9"/>
    <w:rsid w:val="001014BC"/>
    <w:rsid w:val="00102AEC"/>
    <w:rsid w:val="00103C16"/>
    <w:rsid w:val="0010462D"/>
    <w:rsid w:val="00104963"/>
    <w:rsid w:val="00105589"/>
    <w:rsid w:val="00105BEC"/>
    <w:rsid w:val="00107772"/>
    <w:rsid w:val="0011173F"/>
    <w:rsid w:val="00113D32"/>
    <w:rsid w:val="001143AE"/>
    <w:rsid w:val="00115DC9"/>
    <w:rsid w:val="001209B6"/>
    <w:rsid w:val="0012107C"/>
    <w:rsid w:val="001214B4"/>
    <w:rsid w:val="00123866"/>
    <w:rsid w:val="00124806"/>
    <w:rsid w:val="0012630C"/>
    <w:rsid w:val="00127847"/>
    <w:rsid w:val="0013136D"/>
    <w:rsid w:val="00132059"/>
    <w:rsid w:val="00133A16"/>
    <w:rsid w:val="00133F32"/>
    <w:rsid w:val="00141097"/>
    <w:rsid w:val="00141D4A"/>
    <w:rsid w:val="00144581"/>
    <w:rsid w:val="00144E88"/>
    <w:rsid w:val="0014688A"/>
    <w:rsid w:val="00150812"/>
    <w:rsid w:val="00150922"/>
    <w:rsid w:val="0015170E"/>
    <w:rsid w:val="00151EBF"/>
    <w:rsid w:val="001531FE"/>
    <w:rsid w:val="001539BE"/>
    <w:rsid w:val="00154A6B"/>
    <w:rsid w:val="001550D3"/>
    <w:rsid w:val="00155C7C"/>
    <w:rsid w:val="00156BD4"/>
    <w:rsid w:val="001574AF"/>
    <w:rsid w:val="00157FBB"/>
    <w:rsid w:val="001600E0"/>
    <w:rsid w:val="001619BF"/>
    <w:rsid w:val="001647CA"/>
    <w:rsid w:val="00165CE8"/>
    <w:rsid w:val="00167318"/>
    <w:rsid w:val="00167F12"/>
    <w:rsid w:val="00170E9C"/>
    <w:rsid w:val="001801C4"/>
    <w:rsid w:val="001823EC"/>
    <w:rsid w:val="00184503"/>
    <w:rsid w:val="00186E8D"/>
    <w:rsid w:val="0018767E"/>
    <w:rsid w:val="00187C3D"/>
    <w:rsid w:val="00192D22"/>
    <w:rsid w:val="00194C89"/>
    <w:rsid w:val="00196DC2"/>
    <w:rsid w:val="001A12E4"/>
    <w:rsid w:val="001A2FC7"/>
    <w:rsid w:val="001A3880"/>
    <w:rsid w:val="001A3A1F"/>
    <w:rsid w:val="001A3FE0"/>
    <w:rsid w:val="001A4677"/>
    <w:rsid w:val="001A4691"/>
    <w:rsid w:val="001A6C6E"/>
    <w:rsid w:val="001B05F3"/>
    <w:rsid w:val="001B096B"/>
    <w:rsid w:val="001B0EE5"/>
    <w:rsid w:val="001B2D55"/>
    <w:rsid w:val="001B2F43"/>
    <w:rsid w:val="001B2FAD"/>
    <w:rsid w:val="001B3377"/>
    <w:rsid w:val="001B3F6B"/>
    <w:rsid w:val="001B45EF"/>
    <w:rsid w:val="001B46BB"/>
    <w:rsid w:val="001B591C"/>
    <w:rsid w:val="001B61D1"/>
    <w:rsid w:val="001B6223"/>
    <w:rsid w:val="001B6939"/>
    <w:rsid w:val="001B7AC2"/>
    <w:rsid w:val="001C1F1A"/>
    <w:rsid w:val="001C227E"/>
    <w:rsid w:val="001C2D64"/>
    <w:rsid w:val="001C3DAC"/>
    <w:rsid w:val="001C6685"/>
    <w:rsid w:val="001C6D46"/>
    <w:rsid w:val="001C721F"/>
    <w:rsid w:val="001C7B3E"/>
    <w:rsid w:val="001D0011"/>
    <w:rsid w:val="001D0658"/>
    <w:rsid w:val="001D10B7"/>
    <w:rsid w:val="001D1E95"/>
    <w:rsid w:val="001D24A8"/>
    <w:rsid w:val="001D271A"/>
    <w:rsid w:val="001D3D2E"/>
    <w:rsid w:val="001D3FF5"/>
    <w:rsid w:val="001D46BF"/>
    <w:rsid w:val="001D6A70"/>
    <w:rsid w:val="001D6AB3"/>
    <w:rsid w:val="001D6CD8"/>
    <w:rsid w:val="001E0144"/>
    <w:rsid w:val="001E1470"/>
    <w:rsid w:val="001E1491"/>
    <w:rsid w:val="001E2DC9"/>
    <w:rsid w:val="001E2E2C"/>
    <w:rsid w:val="001E45E2"/>
    <w:rsid w:val="001F0D2E"/>
    <w:rsid w:val="001F2434"/>
    <w:rsid w:val="001F3145"/>
    <w:rsid w:val="001F4599"/>
    <w:rsid w:val="001F4FC4"/>
    <w:rsid w:val="001F64BF"/>
    <w:rsid w:val="00202C17"/>
    <w:rsid w:val="00202DD4"/>
    <w:rsid w:val="00204211"/>
    <w:rsid w:val="002049D3"/>
    <w:rsid w:val="00205317"/>
    <w:rsid w:val="00205A1E"/>
    <w:rsid w:val="0020604C"/>
    <w:rsid w:val="00206D73"/>
    <w:rsid w:val="00207275"/>
    <w:rsid w:val="00207397"/>
    <w:rsid w:val="00207D34"/>
    <w:rsid w:val="00207ED5"/>
    <w:rsid w:val="00211300"/>
    <w:rsid w:val="00211653"/>
    <w:rsid w:val="00211B3C"/>
    <w:rsid w:val="0021232B"/>
    <w:rsid w:val="0021259A"/>
    <w:rsid w:val="0021363D"/>
    <w:rsid w:val="002142D4"/>
    <w:rsid w:val="00214393"/>
    <w:rsid w:val="00214DA5"/>
    <w:rsid w:val="00215879"/>
    <w:rsid w:val="00216141"/>
    <w:rsid w:val="0021759C"/>
    <w:rsid w:val="00220895"/>
    <w:rsid w:val="002219D6"/>
    <w:rsid w:val="00221E83"/>
    <w:rsid w:val="002244B8"/>
    <w:rsid w:val="00225377"/>
    <w:rsid w:val="00227146"/>
    <w:rsid w:val="00227D96"/>
    <w:rsid w:val="0023113E"/>
    <w:rsid w:val="00233394"/>
    <w:rsid w:val="002343B6"/>
    <w:rsid w:val="00234FE7"/>
    <w:rsid w:val="002364EF"/>
    <w:rsid w:val="00236777"/>
    <w:rsid w:val="00236E9C"/>
    <w:rsid w:val="002375B8"/>
    <w:rsid w:val="00240415"/>
    <w:rsid w:val="00242786"/>
    <w:rsid w:val="00251668"/>
    <w:rsid w:val="00253BED"/>
    <w:rsid w:val="00256D1C"/>
    <w:rsid w:val="00257428"/>
    <w:rsid w:val="002575F4"/>
    <w:rsid w:val="00257F50"/>
    <w:rsid w:val="002612A1"/>
    <w:rsid w:val="0026139A"/>
    <w:rsid w:val="00261535"/>
    <w:rsid w:val="002619F6"/>
    <w:rsid w:val="00261CAB"/>
    <w:rsid w:val="0026287F"/>
    <w:rsid w:val="002630F4"/>
    <w:rsid w:val="00263696"/>
    <w:rsid w:val="00263C5B"/>
    <w:rsid w:val="00264D15"/>
    <w:rsid w:val="00265010"/>
    <w:rsid w:val="002677ED"/>
    <w:rsid w:val="00271A1B"/>
    <w:rsid w:val="00273DC3"/>
    <w:rsid w:val="00276F47"/>
    <w:rsid w:val="00282359"/>
    <w:rsid w:val="00282558"/>
    <w:rsid w:val="00283280"/>
    <w:rsid w:val="0028352F"/>
    <w:rsid w:val="00283723"/>
    <w:rsid w:val="002846EA"/>
    <w:rsid w:val="002856AD"/>
    <w:rsid w:val="002878BE"/>
    <w:rsid w:val="0029188E"/>
    <w:rsid w:val="002940C8"/>
    <w:rsid w:val="002951E9"/>
    <w:rsid w:val="0029529F"/>
    <w:rsid w:val="002955AF"/>
    <w:rsid w:val="0029595D"/>
    <w:rsid w:val="0029757A"/>
    <w:rsid w:val="002A227A"/>
    <w:rsid w:val="002A2792"/>
    <w:rsid w:val="002A27B1"/>
    <w:rsid w:val="002A4745"/>
    <w:rsid w:val="002A6F6A"/>
    <w:rsid w:val="002B0B6C"/>
    <w:rsid w:val="002B0CCE"/>
    <w:rsid w:val="002B4C29"/>
    <w:rsid w:val="002B6B06"/>
    <w:rsid w:val="002B7333"/>
    <w:rsid w:val="002B73D7"/>
    <w:rsid w:val="002C0F5C"/>
    <w:rsid w:val="002C1A32"/>
    <w:rsid w:val="002C3B29"/>
    <w:rsid w:val="002C46F2"/>
    <w:rsid w:val="002C4A1B"/>
    <w:rsid w:val="002C5648"/>
    <w:rsid w:val="002C5B55"/>
    <w:rsid w:val="002C6692"/>
    <w:rsid w:val="002C6B46"/>
    <w:rsid w:val="002C7C46"/>
    <w:rsid w:val="002D11B9"/>
    <w:rsid w:val="002D1EED"/>
    <w:rsid w:val="002D1FF2"/>
    <w:rsid w:val="002D2C68"/>
    <w:rsid w:val="002D74D3"/>
    <w:rsid w:val="002E0398"/>
    <w:rsid w:val="002E17AA"/>
    <w:rsid w:val="002E2139"/>
    <w:rsid w:val="002E251F"/>
    <w:rsid w:val="002E3883"/>
    <w:rsid w:val="002E40B5"/>
    <w:rsid w:val="002E4AEF"/>
    <w:rsid w:val="002E4B39"/>
    <w:rsid w:val="002E61CF"/>
    <w:rsid w:val="002E73C2"/>
    <w:rsid w:val="002F0E6C"/>
    <w:rsid w:val="002F1079"/>
    <w:rsid w:val="002F1212"/>
    <w:rsid w:val="002F183D"/>
    <w:rsid w:val="002F26F3"/>
    <w:rsid w:val="002F505F"/>
    <w:rsid w:val="002F552F"/>
    <w:rsid w:val="002F6DBF"/>
    <w:rsid w:val="002F701C"/>
    <w:rsid w:val="002F7B2C"/>
    <w:rsid w:val="003004C6"/>
    <w:rsid w:val="003009FB"/>
    <w:rsid w:val="0030187E"/>
    <w:rsid w:val="0030264A"/>
    <w:rsid w:val="00304D54"/>
    <w:rsid w:val="00304F85"/>
    <w:rsid w:val="00306AA6"/>
    <w:rsid w:val="003070C4"/>
    <w:rsid w:val="00307546"/>
    <w:rsid w:val="00307997"/>
    <w:rsid w:val="00307D00"/>
    <w:rsid w:val="00314D04"/>
    <w:rsid w:val="00317C32"/>
    <w:rsid w:val="00320A75"/>
    <w:rsid w:val="00321932"/>
    <w:rsid w:val="0032196E"/>
    <w:rsid w:val="003256AD"/>
    <w:rsid w:val="00325F44"/>
    <w:rsid w:val="00326DCF"/>
    <w:rsid w:val="00330294"/>
    <w:rsid w:val="00330479"/>
    <w:rsid w:val="003304F1"/>
    <w:rsid w:val="00331F98"/>
    <w:rsid w:val="00333969"/>
    <w:rsid w:val="00333A9A"/>
    <w:rsid w:val="00335067"/>
    <w:rsid w:val="00335EE2"/>
    <w:rsid w:val="00336752"/>
    <w:rsid w:val="0033687E"/>
    <w:rsid w:val="003370C0"/>
    <w:rsid w:val="003417F5"/>
    <w:rsid w:val="00341C04"/>
    <w:rsid w:val="00341E44"/>
    <w:rsid w:val="00343511"/>
    <w:rsid w:val="0034362C"/>
    <w:rsid w:val="003449BC"/>
    <w:rsid w:val="003454D1"/>
    <w:rsid w:val="003459D0"/>
    <w:rsid w:val="00346054"/>
    <w:rsid w:val="0034680E"/>
    <w:rsid w:val="00347206"/>
    <w:rsid w:val="003476A7"/>
    <w:rsid w:val="00350495"/>
    <w:rsid w:val="003524F2"/>
    <w:rsid w:val="003525A5"/>
    <w:rsid w:val="0035354C"/>
    <w:rsid w:val="003538AE"/>
    <w:rsid w:val="0035453D"/>
    <w:rsid w:val="00354837"/>
    <w:rsid w:val="00355738"/>
    <w:rsid w:val="003560C8"/>
    <w:rsid w:val="003564F6"/>
    <w:rsid w:val="0035678B"/>
    <w:rsid w:val="003569B0"/>
    <w:rsid w:val="00357AED"/>
    <w:rsid w:val="00357C1F"/>
    <w:rsid w:val="00364970"/>
    <w:rsid w:val="00364C79"/>
    <w:rsid w:val="003665E8"/>
    <w:rsid w:val="00366853"/>
    <w:rsid w:val="00367C18"/>
    <w:rsid w:val="00367F93"/>
    <w:rsid w:val="00373C15"/>
    <w:rsid w:val="00374977"/>
    <w:rsid w:val="00374F5D"/>
    <w:rsid w:val="003757FF"/>
    <w:rsid w:val="00376206"/>
    <w:rsid w:val="00376E51"/>
    <w:rsid w:val="00377093"/>
    <w:rsid w:val="003802F1"/>
    <w:rsid w:val="00380E99"/>
    <w:rsid w:val="00382BCD"/>
    <w:rsid w:val="00383A07"/>
    <w:rsid w:val="003853E5"/>
    <w:rsid w:val="00385551"/>
    <w:rsid w:val="00386892"/>
    <w:rsid w:val="00387D2A"/>
    <w:rsid w:val="00390A62"/>
    <w:rsid w:val="003923DD"/>
    <w:rsid w:val="0039291F"/>
    <w:rsid w:val="00395248"/>
    <w:rsid w:val="00397CFF"/>
    <w:rsid w:val="003A0308"/>
    <w:rsid w:val="003A0409"/>
    <w:rsid w:val="003A068F"/>
    <w:rsid w:val="003A0B62"/>
    <w:rsid w:val="003A2171"/>
    <w:rsid w:val="003A2996"/>
    <w:rsid w:val="003A2E70"/>
    <w:rsid w:val="003A3427"/>
    <w:rsid w:val="003A5155"/>
    <w:rsid w:val="003A51F1"/>
    <w:rsid w:val="003A5DFB"/>
    <w:rsid w:val="003A7089"/>
    <w:rsid w:val="003B022A"/>
    <w:rsid w:val="003B1377"/>
    <w:rsid w:val="003B356E"/>
    <w:rsid w:val="003B3A60"/>
    <w:rsid w:val="003B4563"/>
    <w:rsid w:val="003B4BA4"/>
    <w:rsid w:val="003B6A40"/>
    <w:rsid w:val="003B6C35"/>
    <w:rsid w:val="003C0934"/>
    <w:rsid w:val="003C2105"/>
    <w:rsid w:val="003C2C09"/>
    <w:rsid w:val="003C310D"/>
    <w:rsid w:val="003C3A50"/>
    <w:rsid w:val="003C53E0"/>
    <w:rsid w:val="003D015E"/>
    <w:rsid w:val="003D1BAB"/>
    <w:rsid w:val="003D2B7C"/>
    <w:rsid w:val="003D3E9C"/>
    <w:rsid w:val="003D4531"/>
    <w:rsid w:val="003D51B2"/>
    <w:rsid w:val="003D5785"/>
    <w:rsid w:val="003D66B0"/>
    <w:rsid w:val="003D7471"/>
    <w:rsid w:val="003D758D"/>
    <w:rsid w:val="003D7C58"/>
    <w:rsid w:val="003E0428"/>
    <w:rsid w:val="003E0590"/>
    <w:rsid w:val="003E10DD"/>
    <w:rsid w:val="003E3E68"/>
    <w:rsid w:val="003E4E6E"/>
    <w:rsid w:val="003E6242"/>
    <w:rsid w:val="003E6396"/>
    <w:rsid w:val="003E6855"/>
    <w:rsid w:val="003E7484"/>
    <w:rsid w:val="003F02AB"/>
    <w:rsid w:val="003F0AEC"/>
    <w:rsid w:val="003F0FE6"/>
    <w:rsid w:val="003F1174"/>
    <w:rsid w:val="003F1323"/>
    <w:rsid w:val="003F4370"/>
    <w:rsid w:val="003F4938"/>
    <w:rsid w:val="003F4B4A"/>
    <w:rsid w:val="003F4C60"/>
    <w:rsid w:val="003F5751"/>
    <w:rsid w:val="004013B9"/>
    <w:rsid w:val="00401C65"/>
    <w:rsid w:val="00401D5E"/>
    <w:rsid w:val="004024BA"/>
    <w:rsid w:val="004024F9"/>
    <w:rsid w:val="00404188"/>
    <w:rsid w:val="00404259"/>
    <w:rsid w:val="00405591"/>
    <w:rsid w:val="004069F5"/>
    <w:rsid w:val="00407FC6"/>
    <w:rsid w:val="00407FF0"/>
    <w:rsid w:val="00412598"/>
    <w:rsid w:val="00414B44"/>
    <w:rsid w:val="00415C85"/>
    <w:rsid w:val="00416AFB"/>
    <w:rsid w:val="00417119"/>
    <w:rsid w:val="00420234"/>
    <w:rsid w:val="00420F4F"/>
    <w:rsid w:val="00421B1E"/>
    <w:rsid w:val="00422864"/>
    <w:rsid w:val="00423FDC"/>
    <w:rsid w:val="00424AD3"/>
    <w:rsid w:val="00424B4A"/>
    <w:rsid w:val="00424BD9"/>
    <w:rsid w:val="0042758F"/>
    <w:rsid w:val="0042769F"/>
    <w:rsid w:val="004276E8"/>
    <w:rsid w:val="00427EE3"/>
    <w:rsid w:val="004363EE"/>
    <w:rsid w:val="00437EA6"/>
    <w:rsid w:val="00442E83"/>
    <w:rsid w:val="00443005"/>
    <w:rsid w:val="00443C9D"/>
    <w:rsid w:val="00443E58"/>
    <w:rsid w:val="00444CB1"/>
    <w:rsid w:val="00445013"/>
    <w:rsid w:val="00445CC4"/>
    <w:rsid w:val="00446185"/>
    <w:rsid w:val="00450BE6"/>
    <w:rsid w:val="00451605"/>
    <w:rsid w:val="00453075"/>
    <w:rsid w:val="00453D8B"/>
    <w:rsid w:val="00454468"/>
    <w:rsid w:val="00454A8A"/>
    <w:rsid w:val="00456EBF"/>
    <w:rsid w:val="004579E2"/>
    <w:rsid w:val="0046333A"/>
    <w:rsid w:val="0046586D"/>
    <w:rsid w:val="004670E9"/>
    <w:rsid w:val="0046774D"/>
    <w:rsid w:val="00467932"/>
    <w:rsid w:val="0047184C"/>
    <w:rsid w:val="00471DA4"/>
    <w:rsid w:val="004727DA"/>
    <w:rsid w:val="0047484A"/>
    <w:rsid w:val="00477609"/>
    <w:rsid w:val="004805EF"/>
    <w:rsid w:val="00480B55"/>
    <w:rsid w:val="00482444"/>
    <w:rsid w:val="004831F6"/>
    <w:rsid w:val="0048539D"/>
    <w:rsid w:val="0048586B"/>
    <w:rsid w:val="00487A17"/>
    <w:rsid w:val="00490D8D"/>
    <w:rsid w:val="0049185E"/>
    <w:rsid w:val="00491897"/>
    <w:rsid w:val="00492235"/>
    <w:rsid w:val="00493211"/>
    <w:rsid w:val="0049431D"/>
    <w:rsid w:val="00495AD6"/>
    <w:rsid w:val="00495FBE"/>
    <w:rsid w:val="0049693C"/>
    <w:rsid w:val="004971DD"/>
    <w:rsid w:val="00497E4E"/>
    <w:rsid w:val="004A067D"/>
    <w:rsid w:val="004A2630"/>
    <w:rsid w:val="004A3380"/>
    <w:rsid w:val="004A3A51"/>
    <w:rsid w:val="004A4A6B"/>
    <w:rsid w:val="004A509F"/>
    <w:rsid w:val="004A62EB"/>
    <w:rsid w:val="004B0388"/>
    <w:rsid w:val="004B03AB"/>
    <w:rsid w:val="004B10E4"/>
    <w:rsid w:val="004B2262"/>
    <w:rsid w:val="004B246A"/>
    <w:rsid w:val="004B54DB"/>
    <w:rsid w:val="004B5EDD"/>
    <w:rsid w:val="004B7A70"/>
    <w:rsid w:val="004B7D9E"/>
    <w:rsid w:val="004C00CB"/>
    <w:rsid w:val="004C1A6A"/>
    <w:rsid w:val="004C1C8B"/>
    <w:rsid w:val="004C1D25"/>
    <w:rsid w:val="004C1DA0"/>
    <w:rsid w:val="004C258D"/>
    <w:rsid w:val="004C3093"/>
    <w:rsid w:val="004C5597"/>
    <w:rsid w:val="004C5B98"/>
    <w:rsid w:val="004C77E3"/>
    <w:rsid w:val="004D2F09"/>
    <w:rsid w:val="004D30AE"/>
    <w:rsid w:val="004D3477"/>
    <w:rsid w:val="004D63A7"/>
    <w:rsid w:val="004D6C0D"/>
    <w:rsid w:val="004D71A0"/>
    <w:rsid w:val="004E12AA"/>
    <w:rsid w:val="004E23C0"/>
    <w:rsid w:val="004E2860"/>
    <w:rsid w:val="004E5979"/>
    <w:rsid w:val="004E5CE4"/>
    <w:rsid w:val="004E6037"/>
    <w:rsid w:val="004E6710"/>
    <w:rsid w:val="004E7679"/>
    <w:rsid w:val="004F071C"/>
    <w:rsid w:val="004F0A5C"/>
    <w:rsid w:val="004F1A66"/>
    <w:rsid w:val="004F1E35"/>
    <w:rsid w:val="004F2E5A"/>
    <w:rsid w:val="004F46E5"/>
    <w:rsid w:val="004F5DD1"/>
    <w:rsid w:val="004F694D"/>
    <w:rsid w:val="004F69A7"/>
    <w:rsid w:val="004F6A7C"/>
    <w:rsid w:val="004F717C"/>
    <w:rsid w:val="00500B7D"/>
    <w:rsid w:val="00500EF0"/>
    <w:rsid w:val="005022B1"/>
    <w:rsid w:val="005028CC"/>
    <w:rsid w:val="00502BF9"/>
    <w:rsid w:val="00502FED"/>
    <w:rsid w:val="005042BC"/>
    <w:rsid w:val="00504F06"/>
    <w:rsid w:val="005059E1"/>
    <w:rsid w:val="00510311"/>
    <w:rsid w:val="005116D6"/>
    <w:rsid w:val="00511BB8"/>
    <w:rsid w:val="00512229"/>
    <w:rsid w:val="00512761"/>
    <w:rsid w:val="00512A4A"/>
    <w:rsid w:val="00513540"/>
    <w:rsid w:val="00513FBC"/>
    <w:rsid w:val="00514AE9"/>
    <w:rsid w:val="00514EB2"/>
    <w:rsid w:val="0051628E"/>
    <w:rsid w:val="00520A93"/>
    <w:rsid w:val="005225D6"/>
    <w:rsid w:val="00522B2D"/>
    <w:rsid w:val="00523A3D"/>
    <w:rsid w:val="00524717"/>
    <w:rsid w:val="00524A8C"/>
    <w:rsid w:val="00524B2E"/>
    <w:rsid w:val="00530209"/>
    <w:rsid w:val="00532E13"/>
    <w:rsid w:val="005337F7"/>
    <w:rsid w:val="005348AD"/>
    <w:rsid w:val="005357AA"/>
    <w:rsid w:val="00535A7C"/>
    <w:rsid w:val="00535D2D"/>
    <w:rsid w:val="00541AA6"/>
    <w:rsid w:val="005420FB"/>
    <w:rsid w:val="0054252C"/>
    <w:rsid w:val="00543B09"/>
    <w:rsid w:val="00551798"/>
    <w:rsid w:val="00551C83"/>
    <w:rsid w:val="00552357"/>
    <w:rsid w:val="00553FDF"/>
    <w:rsid w:val="00554D21"/>
    <w:rsid w:val="00554FF6"/>
    <w:rsid w:val="00556A3D"/>
    <w:rsid w:val="00563C8F"/>
    <w:rsid w:val="00564693"/>
    <w:rsid w:val="00564B49"/>
    <w:rsid w:val="00567E23"/>
    <w:rsid w:val="00570DFF"/>
    <w:rsid w:val="0057252A"/>
    <w:rsid w:val="005733D6"/>
    <w:rsid w:val="0057554A"/>
    <w:rsid w:val="00576674"/>
    <w:rsid w:val="00576A5C"/>
    <w:rsid w:val="005776DB"/>
    <w:rsid w:val="0058051D"/>
    <w:rsid w:val="005806BF"/>
    <w:rsid w:val="005807CB"/>
    <w:rsid w:val="005829EF"/>
    <w:rsid w:val="00582A77"/>
    <w:rsid w:val="005835FC"/>
    <w:rsid w:val="005872C2"/>
    <w:rsid w:val="00590985"/>
    <w:rsid w:val="0059249A"/>
    <w:rsid w:val="0059289F"/>
    <w:rsid w:val="00592B34"/>
    <w:rsid w:val="005940A1"/>
    <w:rsid w:val="0059410B"/>
    <w:rsid w:val="005949AD"/>
    <w:rsid w:val="00594EDD"/>
    <w:rsid w:val="005A0776"/>
    <w:rsid w:val="005A2711"/>
    <w:rsid w:val="005A28E3"/>
    <w:rsid w:val="005A3FC2"/>
    <w:rsid w:val="005A4B98"/>
    <w:rsid w:val="005A4BFC"/>
    <w:rsid w:val="005A52C7"/>
    <w:rsid w:val="005B0C82"/>
    <w:rsid w:val="005B0D25"/>
    <w:rsid w:val="005B26C4"/>
    <w:rsid w:val="005B44BB"/>
    <w:rsid w:val="005B491C"/>
    <w:rsid w:val="005B595E"/>
    <w:rsid w:val="005B62BA"/>
    <w:rsid w:val="005B6627"/>
    <w:rsid w:val="005B7B66"/>
    <w:rsid w:val="005C01FD"/>
    <w:rsid w:val="005C0CD1"/>
    <w:rsid w:val="005C1568"/>
    <w:rsid w:val="005C1632"/>
    <w:rsid w:val="005C1D54"/>
    <w:rsid w:val="005D16A9"/>
    <w:rsid w:val="005D29A8"/>
    <w:rsid w:val="005D39AC"/>
    <w:rsid w:val="005D3BFA"/>
    <w:rsid w:val="005D4F8B"/>
    <w:rsid w:val="005D5DB5"/>
    <w:rsid w:val="005D70DB"/>
    <w:rsid w:val="005D73BA"/>
    <w:rsid w:val="005E01A9"/>
    <w:rsid w:val="005E0765"/>
    <w:rsid w:val="005E094C"/>
    <w:rsid w:val="005E0E3E"/>
    <w:rsid w:val="005E196D"/>
    <w:rsid w:val="005E222D"/>
    <w:rsid w:val="005E5E50"/>
    <w:rsid w:val="005E7648"/>
    <w:rsid w:val="005E7F4C"/>
    <w:rsid w:val="005F0399"/>
    <w:rsid w:val="005F04DA"/>
    <w:rsid w:val="005F11AF"/>
    <w:rsid w:val="005F1D04"/>
    <w:rsid w:val="005F1E0D"/>
    <w:rsid w:val="005F33B0"/>
    <w:rsid w:val="005F35A7"/>
    <w:rsid w:val="005F37FC"/>
    <w:rsid w:val="005F4245"/>
    <w:rsid w:val="005F4651"/>
    <w:rsid w:val="005F5CE1"/>
    <w:rsid w:val="005F680A"/>
    <w:rsid w:val="005F6DD2"/>
    <w:rsid w:val="005F7E00"/>
    <w:rsid w:val="0060073B"/>
    <w:rsid w:val="006016FA"/>
    <w:rsid w:val="00601C39"/>
    <w:rsid w:val="00602657"/>
    <w:rsid w:val="00602934"/>
    <w:rsid w:val="00603E31"/>
    <w:rsid w:val="006117E7"/>
    <w:rsid w:val="006128D4"/>
    <w:rsid w:val="00612E4F"/>
    <w:rsid w:val="00612ED7"/>
    <w:rsid w:val="0061317C"/>
    <w:rsid w:val="006131F3"/>
    <w:rsid w:val="00613427"/>
    <w:rsid w:val="00614435"/>
    <w:rsid w:val="00614DFB"/>
    <w:rsid w:val="0061533E"/>
    <w:rsid w:val="006175CF"/>
    <w:rsid w:val="00620FCD"/>
    <w:rsid w:val="006216E0"/>
    <w:rsid w:val="0062239C"/>
    <w:rsid w:val="006224FC"/>
    <w:rsid w:val="00622997"/>
    <w:rsid w:val="00622CCD"/>
    <w:rsid w:val="0062324A"/>
    <w:rsid w:val="006245EB"/>
    <w:rsid w:val="00624F1A"/>
    <w:rsid w:val="00625286"/>
    <w:rsid w:val="0063029C"/>
    <w:rsid w:val="006310B4"/>
    <w:rsid w:val="006312CA"/>
    <w:rsid w:val="00631313"/>
    <w:rsid w:val="00632F18"/>
    <w:rsid w:val="00635091"/>
    <w:rsid w:val="00636E70"/>
    <w:rsid w:val="00636F2F"/>
    <w:rsid w:val="00637CBA"/>
    <w:rsid w:val="00640CFA"/>
    <w:rsid w:val="00640E66"/>
    <w:rsid w:val="0064250E"/>
    <w:rsid w:val="00642513"/>
    <w:rsid w:val="006427C2"/>
    <w:rsid w:val="006430A9"/>
    <w:rsid w:val="006448C3"/>
    <w:rsid w:val="006450B4"/>
    <w:rsid w:val="006469F9"/>
    <w:rsid w:val="00646CD7"/>
    <w:rsid w:val="00650F52"/>
    <w:rsid w:val="006510D1"/>
    <w:rsid w:val="0065130A"/>
    <w:rsid w:val="00651E76"/>
    <w:rsid w:val="00652825"/>
    <w:rsid w:val="006540BF"/>
    <w:rsid w:val="0065618F"/>
    <w:rsid w:val="0065726D"/>
    <w:rsid w:val="00660C7F"/>
    <w:rsid w:val="0066175D"/>
    <w:rsid w:val="00662C2B"/>
    <w:rsid w:val="006635A9"/>
    <w:rsid w:val="00664108"/>
    <w:rsid w:val="00665053"/>
    <w:rsid w:val="00665594"/>
    <w:rsid w:val="00666321"/>
    <w:rsid w:val="00666C16"/>
    <w:rsid w:val="006676B1"/>
    <w:rsid w:val="006742FF"/>
    <w:rsid w:val="00674741"/>
    <w:rsid w:val="00675682"/>
    <w:rsid w:val="00676329"/>
    <w:rsid w:val="00676739"/>
    <w:rsid w:val="00676DF0"/>
    <w:rsid w:val="00677807"/>
    <w:rsid w:val="00681036"/>
    <w:rsid w:val="0068224A"/>
    <w:rsid w:val="00682A93"/>
    <w:rsid w:val="0068376A"/>
    <w:rsid w:val="006861C1"/>
    <w:rsid w:val="00686624"/>
    <w:rsid w:val="0068731E"/>
    <w:rsid w:val="00690B77"/>
    <w:rsid w:val="00692F26"/>
    <w:rsid w:val="00692F5D"/>
    <w:rsid w:val="00693650"/>
    <w:rsid w:val="00693EAD"/>
    <w:rsid w:val="00696356"/>
    <w:rsid w:val="00696ABA"/>
    <w:rsid w:val="006970AC"/>
    <w:rsid w:val="006A061D"/>
    <w:rsid w:val="006A19D2"/>
    <w:rsid w:val="006A1FEE"/>
    <w:rsid w:val="006A24E1"/>
    <w:rsid w:val="006A2D33"/>
    <w:rsid w:val="006A2FB8"/>
    <w:rsid w:val="006A367F"/>
    <w:rsid w:val="006A48A9"/>
    <w:rsid w:val="006A79B0"/>
    <w:rsid w:val="006B0675"/>
    <w:rsid w:val="006B0DF5"/>
    <w:rsid w:val="006B2036"/>
    <w:rsid w:val="006B2943"/>
    <w:rsid w:val="006B33F3"/>
    <w:rsid w:val="006B52F1"/>
    <w:rsid w:val="006B5B90"/>
    <w:rsid w:val="006B7E24"/>
    <w:rsid w:val="006B7EAD"/>
    <w:rsid w:val="006C2745"/>
    <w:rsid w:val="006C41E9"/>
    <w:rsid w:val="006C56DC"/>
    <w:rsid w:val="006D194F"/>
    <w:rsid w:val="006D1EC3"/>
    <w:rsid w:val="006D2B64"/>
    <w:rsid w:val="006D31D1"/>
    <w:rsid w:val="006D3A84"/>
    <w:rsid w:val="006D42CE"/>
    <w:rsid w:val="006D59D5"/>
    <w:rsid w:val="006E2B86"/>
    <w:rsid w:val="006E4D5E"/>
    <w:rsid w:val="006E5FD1"/>
    <w:rsid w:val="006E6CEC"/>
    <w:rsid w:val="006E7B58"/>
    <w:rsid w:val="006F189B"/>
    <w:rsid w:val="006F2E3D"/>
    <w:rsid w:val="006F32B6"/>
    <w:rsid w:val="006F35C2"/>
    <w:rsid w:val="006F39DC"/>
    <w:rsid w:val="006F42B6"/>
    <w:rsid w:val="006F4480"/>
    <w:rsid w:val="006F4C12"/>
    <w:rsid w:val="006F553D"/>
    <w:rsid w:val="006F559D"/>
    <w:rsid w:val="006F63BF"/>
    <w:rsid w:val="006F6791"/>
    <w:rsid w:val="006F67A0"/>
    <w:rsid w:val="006F7572"/>
    <w:rsid w:val="0070074B"/>
    <w:rsid w:val="007007FF"/>
    <w:rsid w:val="00701DBC"/>
    <w:rsid w:val="00704C74"/>
    <w:rsid w:val="00704E5B"/>
    <w:rsid w:val="00706043"/>
    <w:rsid w:val="00707040"/>
    <w:rsid w:val="00710851"/>
    <w:rsid w:val="00712DEB"/>
    <w:rsid w:val="0071419A"/>
    <w:rsid w:val="00715615"/>
    <w:rsid w:val="0071592F"/>
    <w:rsid w:val="00716D49"/>
    <w:rsid w:val="00717544"/>
    <w:rsid w:val="00720B7C"/>
    <w:rsid w:val="0072405D"/>
    <w:rsid w:val="00725581"/>
    <w:rsid w:val="00727E41"/>
    <w:rsid w:val="00731B70"/>
    <w:rsid w:val="007329AB"/>
    <w:rsid w:val="007331B2"/>
    <w:rsid w:val="00733A4F"/>
    <w:rsid w:val="007347C6"/>
    <w:rsid w:val="007359AE"/>
    <w:rsid w:val="00736442"/>
    <w:rsid w:val="00737034"/>
    <w:rsid w:val="00740864"/>
    <w:rsid w:val="00741182"/>
    <w:rsid w:val="00742D6D"/>
    <w:rsid w:val="00743CD2"/>
    <w:rsid w:val="00743F51"/>
    <w:rsid w:val="00744DF9"/>
    <w:rsid w:val="007458CD"/>
    <w:rsid w:val="007461D6"/>
    <w:rsid w:val="00746729"/>
    <w:rsid w:val="007476F3"/>
    <w:rsid w:val="00747BAB"/>
    <w:rsid w:val="00750234"/>
    <w:rsid w:val="00750B58"/>
    <w:rsid w:val="00750F29"/>
    <w:rsid w:val="0075195A"/>
    <w:rsid w:val="00752020"/>
    <w:rsid w:val="00752754"/>
    <w:rsid w:val="007534E7"/>
    <w:rsid w:val="00756937"/>
    <w:rsid w:val="00760415"/>
    <w:rsid w:val="00761723"/>
    <w:rsid w:val="007631EB"/>
    <w:rsid w:val="00763710"/>
    <w:rsid w:val="00765EB7"/>
    <w:rsid w:val="00766198"/>
    <w:rsid w:val="00766778"/>
    <w:rsid w:val="00766F96"/>
    <w:rsid w:val="007672C5"/>
    <w:rsid w:val="007729BC"/>
    <w:rsid w:val="007740BA"/>
    <w:rsid w:val="0077465A"/>
    <w:rsid w:val="00775169"/>
    <w:rsid w:val="007760D1"/>
    <w:rsid w:val="00777A32"/>
    <w:rsid w:val="00777BAE"/>
    <w:rsid w:val="0078052E"/>
    <w:rsid w:val="007821F3"/>
    <w:rsid w:val="0078353F"/>
    <w:rsid w:val="0078461A"/>
    <w:rsid w:val="00785042"/>
    <w:rsid w:val="00790A4A"/>
    <w:rsid w:val="00791DDE"/>
    <w:rsid w:val="00792775"/>
    <w:rsid w:val="00792C19"/>
    <w:rsid w:val="00793A93"/>
    <w:rsid w:val="00797B76"/>
    <w:rsid w:val="007A0640"/>
    <w:rsid w:val="007A0718"/>
    <w:rsid w:val="007A37C0"/>
    <w:rsid w:val="007A38DC"/>
    <w:rsid w:val="007A391B"/>
    <w:rsid w:val="007A39E2"/>
    <w:rsid w:val="007A4293"/>
    <w:rsid w:val="007A43A8"/>
    <w:rsid w:val="007A5A90"/>
    <w:rsid w:val="007A6077"/>
    <w:rsid w:val="007A6C6A"/>
    <w:rsid w:val="007A6D8D"/>
    <w:rsid w:val="007B015B"/>
    <w:rsid w:val="007B2BAE"/>
    <w:rsid w:val="007B3188"/>
    <w:rsid w:val="007B31E4"/>
    <w:rsid w:val="007B3FD4"/>
    <w:rsid w:val="007B4EF3"/>
    <w:rsid w:val="007B55A3"/>
    <w:rsid w:val="007B722A"/>
    <w:rsid w:val="007B762D"/>
    <w:rsid w:val="007C0548"/>
    <w:rsid w:val="007C2BA7"/>
    <w:rsid w:val="007C2F16"/>
    <w:rsid w:val="007C2F61"/>
    <w:rsid w:val="007C3066"/>
    <w:rsid w:val="007C5867"/>
    <w:rsid w:val="007C6647"/>
    <w:rsid w:val="007C6FBF"/>
    <w:rsid w:val="007D084B"/>
    <w:rsid w:val="007D0DDB"/>
    <w:rsid w:val="007D2CA3"/>
    <w:rsid w:val="007D381D"/>
    <w:rsid w:val="007D60CA"/>
    <w:rsid w:val="007D65D3"/>
    <w:rsid w:val="007E06D8"/>
    <w:rsid w:val="007E20C8"/>
    <w:rsid w:val="007E23C0"/>
    <w:rsid w:val="007E3FCE"/>
    <w:rsid w:val="007E4DC5"/>
    <w:rsid w:val="007E7DE7"/>
    <w:rsid w:val="007E7E85"/>
    <w:rsid w:val="007F1294"/>
    <w:rsid w:val="007F3F1F"/>
    <w:rsid w:val="007F4A8E"/>
    <w:rsid w:val="007F4CE7"/>
    <w:rsid w:val="007F5F41"/>
    <w:rsid w:val="007F74B6"/>
    <w:rsid w:val="007F7532"/>
    <w:rsid w:val="008028CC"/>
    <w:rsid w:val="00804E5C"/>
    <w:rsid w:val="00812935"/>
    <w:rsid w:val="00815D33"/>
    <w:rsid w:val="008167CA"/>
    <w:rsid w:val="00817ABF"/>
    <w:rsid w:val="00821942"/>
    <w:rsid w:val="00821B00"/>
    <w:rsid w:val="00822166"/>
    <w:rsid w:val="00823062"/>
    <w:rsid w:val="008254EF"/>
    <w:rsid w:val="00825D3A"/>
    <w:rsid w:val="008275F9"/>
    <w:rsid w:val="0083060F"/>
    <w:rsid w:val="00830D94"/>
    <w:rsid w:val="00834451"/>
    <w:rsid w:val="00836B83"/>
    <w:rsid w:val="0084054E"/>
    <w:rsid w:val="008435CC"/>
    <w:rsid w:val="00845E5A"/>
    <w:rsid w:val="00847023"/>
    <w:rsid w:val="00847495"/>
    <w:rsid w:val="00852E5F"/>
    <w:rsid w:val="008543AA"/>
    <w:rsid w:val="008555CA"/>
    <w:rsid w:val="00856072"/>
    <w:rsid w:val="0086524E"/>
    <w:rsid w:val="00866814"/>
    <w:rsid w:val="008669F2"/>
    <w:rsid w:val="00866E34"/>
    <w:rsid w:val="00870BC2"/>
    <w:rsid w:val="00871559"/>
    <w:rsid w:val="00871968"/>
    <w:rsid w:val="00873F09"/>
    <w:rsid w:val="00874A7B"/>
    <w:rsid w:val="00875607"/>
    <w:rsid w:val="00875EA5"/>
    <w:rsid w:val="00875F71"/>
    <w:rsid w:val="00876273"/>
    <w:rsid w:val="00876888"/>
    <w:rsid w:val="00881289"/>
    <w:rsid w:val="008871D4"/>
    <w:rsid w:val="008905A6"/>
    <w:rsid w:val="0089081F"/>
    <w:rsid w:val="00890EC0"/>
    <w:rsid w:val="008911BE"/>
    <w:rsid w:val="00891316"/>
    <w:rsid w:val="00891AB2"/>
    <w:rsid w:val="008927DF"/>
    <w:rsid w:val="00892F2D"/>
    <w:rsid w:val="00894B87"/>
    <w:rsid w:val="00894CD5"/>
    <w:rsid w:val="008955C8"/>
    <w:rsid w:val="0089579C"/>
    <w:rsid w:val="00896A6F"/>
    <w:rsid w:val="00897FD3"/>
    <w:rsid w:val="008A0496"/>
    <w:rsid w:val="008A0C0A"/>
    <w:rsid w:val="008A1F32"/>
    <w:rsid w:val="008A2F33"/>
    <w:rsid w:val="008A545B"/>
    <w:rsid w:val="008A714B"/>
    <w:rsid w:val="008A7AF0"/>
    <w:rsid w:val="008B31C9"/>
    <w:rsid w:val="008B334E"/>
    <w:rsid w:val="008B360B"/>
    <w:rsid w:val="008B3624"/>
    <w:rsid w:val="008B6792"/>
    <w:rsid w:val="008B6B7B"/>
    <w:rsid w:val="008C0DE8"/>
    <w:rsid w:val="008C1089"/>
    <w:rsid w:val="008C131C"/>
    <w:rsid w:val="008C1CB6"/>
    <w:rsid w:val="008C25FD"/>
    <w:rsid w:val="008C2DBB"/>
    <w:rsid w:val="008C3F74"/>
    <w:rsid w:val="008C41FD"/>
    <w:rsid w:val="008C4551"/>
    <w:rsid w:val="008C50DE"/>
    <w:rsid w:val="008C5EB6"/>
    <w:rsid w:val="008C5F70"/>
    <w:rsid w:val="008C7EC0"/>
    <w:rsid w:val="008D0CA2"/>
    <w:rsid w:val="008D0E9A"/>
    <w:rsid w:val="008D3AA0"/>
    <w:rsid w:val="008D5199"/>
    <w:rsid w:val="008E0392"/>
    <w:rsid w:val="008E0EF6"/>
    <w:rsid w:val="008E0F1C"/>
    <w:rsid w:val="008E5F39"/>
    <w:rsid w:val="008E64BE"/>
    <w:rsid w:val="008E7734"/>
    <w:rsid w:val="008F000A"/>
    <w:rsid w:val="008F0A9D"/>
    <w:rsid w:val="008F24FF"/>
    <w:rsid w:val="008F65F7"/>
    <w:rsid w:val="008F6C74"/>
    <w:rsid w:val="008F6F17"/>
    <w:rsid w:val="008F7606"/>
    <w:rsid w:val="008F7D7D"/>
    <w:rsid w:val="00900F7B"/>
    <w:rsid w:val="0090262C"/>
    <w:rsid w:val="00902635"/>
    <w:rsid w:val="009043F5"/>
    <w:rsid w:val="0090556C"/>
    <w:rsid w:val="00905575"/>
    <w:rsid w:val="00905AED"/>
    <w:rsid w:val="00906DA3"/>
    <w:rsid w:val="009119D1"/>
    <w:rsid w:val="00912819"/>
    <w:rsid w:val="009173B8"/>
    <w:rsid w:val="00920611"/>
    <w:rsid w:val="00920C53"/>
    <w:rsid w:val="00921D7E"/>
    <w:rsid w:val="0092234B"/>
    <w:rsid w:val="0092405D"/>
    <w:rsid w:val="00931C07"/>
    <w:rsid w:val="00932413"/>
    <w:rsid w:val="009346E9"/>
    <w:rsid w:val="00934B62"/>
    <w:rsid w:val="00935790"/>
    <w:rsid w:val="009374CC"/>
    <w:rsid w:val="0093770A"/>
    <w:rsid w:val="009413B0"/>
    <w:rsid w:val="00941D18"/>
    <w:rsid w:val="00943653"/>
    <w:rsid w:val="00943E33"/>
    <w:rsid w:val="00944DE7"/>
    <w:rsid w:val="00944F2D"/>
    <w:rsid w:val="00945E40"/>
    <w:rsid w:val="00945E4A"/>
    <w:rsid w:val="00946FBB"/>
    <w:rsid w:val="00947F75"/>
    <w:rsid w:val="00950AB4"/>
    <w:rsid w:val="0095192A"/>
    <w:rsid w:val="009521FA"/>
    <w:rsid w:val="009521FC"/>
    <w:rsid w:val="00952B5F"/>
    <w:rsid w:val="009551B2"/>
    <w:rsid w:val="00955286"/>
    <w:rsid w:val="00955B67"/>
    <w:rsid w:val="00957257"/>
    <w:rsid w:val="00957455"/>
    <w:rsid w:val="00957D1D"/>
    <w:rsid w:val="00960DF4"/>
    <w:rsid w:val="00961A07"/>
    <w:rsid w:val="00961BFA"/>
    <w:rsid w:val="00963B43"/>
    <w:rsid w:val="00965429"/>
    <w:rsid w:val="00966E95"/>
    <w:rsid w:val="009709D6"/>
    <w:rsid w:val="00972197"/>
    <w:rsid w:val="0097492C"/>
    <w:rsid w:val="00974DA5"/>
    <w:rsid w:val="009762B9"/>
    <w:rsid w:val="009768FC"/>
    <w:rsid w:val="00980011"/>
    <w:rsid w:val="00981735"/>
    <w:rsid w:val="0098200C"/>
    <w:rsid w:val="00984379"/>
    <w:rsid w:val="0098665C"/>
    <w:rsid w:val="00986E4C"/>
    <w:rsid w:val="00986ECF"/>
    <w:rsid w:val="009901EA"/>
    <w:rsid w:val="00991AFB"/>
    <w:rsid w:val="00992448"/>
    <w:rsid w:val="00993013"/>
    <w:rsid w:val="00993023"/>
    <w:rsid w:val="009933F3"/>
    <w:rsid w:val="00995FBD"/>
    <w:rsid w:val="00996169"/>
    <w:rsid w:val="009964F4"/>
    <w:rsid w:val="009A0BD6"/>
    <w:rsid w:val="009A1206"/>
    <w:rsid w:val="009A1C85"/>
    <w:rsid w:val="009A2577"/>
    <w:rsid w:val="009A3954"/>
    <w:rsid w:val="009A3F68"/>
    <w:rsid w:val="009A7ED9"/>
    <w:rsid w:val="009B013B"/>
    <w:rsid w:val="009B068D"/>
    <w:rsid w:val="009B0C40"/>
    <w:rsid w:val="009B2B2B"/>
    <w:rsid w:val="009B5B3F"/>
    <w:rsid w:val="009B6192"/>
    <w:rsid w:val="009B7A15"/>
    <w:rsid w:val="009C06D9"/>
    <w:rsid w:val="009C0B04"/>
    <w:rsid w:val="009C2B63"/>
    <w:rsid w:val="009C3069"/>
    <w:rsid w:val="009C384E"/>
    <w:rsid w:val="009C39D8"/>
    <w:rsid w:val="009C527A"/>
    <w:rsid w:val="009C731E"/>
    <w:rsid w:val="009C7550"/>
    <w:rsid w:val="009D0701"/>
    <w:rsid w:val="009D0B97"/>
    <w:rsid w:val="009D12F6"/>
    <w:rsid w:val="009D1772"/>
    <w:rsid w:val="009D2A5D"/>
    <w:rsid w:val="009D5BEE"/>
    <w:rsid w:val="009D5F6C"/>
    <w:rsid w:val="009E06AE"/>
    <w:rsid w:val="009E09C5"/>
    <w:rsid w:val="009E0B23"/>
    <w:rsid w:val="009E3440"/>
    <w:rsid w:val="009E448D"/>
    <w:rsid w:val="009E4696"/>
    <w:rsid w:val="009E54A9"/>
    <w:rsid w:val="009E5D79"/>
    <w:rsid w:val="009F1E1C"/>
    <w:rsid w:val="009F371A"/>
    <w:rsid w:val="009F67D8"/>
    <w:rsid w:val="009F6B87"/>
    <w:rsid w:val="009F7CF2"/>
    <w:rsid w:val="00A00DF0"/>
    <w:rsid w:val="00A014FE"/>
    <w:rsid w:val="00A0158E"/>
    <w:rsid w:val="00A03958"/>
    <w:rsid w:val="00A04BA4"/>
    <w:rsid w:val="00A0582E"/>
    <w:rsid w:val="00A0601A"/>
    <w:rsid w:val="00A06828"/>
    <w:rsid w:val="00A074AB"/>
    <w:rsid w:val="00A11076"/>
    <w:rsid w:val="00A130F6"/>
    <w:rsid w:val="00A14B04"/>
    <w:rsid w:val="00A224BA"/>
    <w:rsid w:val="00A22551"/>
    <w:rsid w:val="00A231FD"/>
    <w:rsid w:val="00A23F57"/>
    <w:rsid w:val="00A250D2"/>
    <w:rsid w:val="00A26465"/>
    <w:rsid w:val="00A27EE3"/>
    <w:rsid w:val="00A30C3A"/>
    <w:rsid w:val="00A31913"/>
    <w:rsid w:val="00A3237D"/>
    <w:rsid w:val="00A333BE"/>
    <w:rsid w:val="00A33847"/>
    <w:rsid w:val="00A347D6"/>
    <w:rsid w:val="00A34C48"/>
    <w:rsid w:val="00A34E9C"/>
    <w:rsid w:val="00A3584A"/>
    <w:rsid w:val="00A358BE"/>
    <w:rsid w:val="00A4181B"/>
    <w:rsid w:val="00A44093"/>
    <w:rsid w:val="00A44AD8"/>
    <w:rsid w:val="00A45DD4"/>
    <w:rsid w:val="00A46B04"/>
    <w:rsid w:val="00A479C9"/>
    <w:rsid w:val="00A507CA"/>
    <w:rsid w:val="00A50EEA"/>
    <w:rsid w:val="00A52FA8"/>
    <w:rsid w:val="00A52FCE"/>
    <w:rsid w:val="00A53DA8"/>
    <w:rsid w:val="00A55E29"/>
    <w:rsid w:val="00A57283"/>
    <w:rsid w:val="00A6189E"/>
    <w:rsid w:val="00A624D7"/>
    <w:rsid w:val="00A63814"/>
    <w:rsid w:val="00A65D04"/>
    <w:rsid w:val="00A65D3A"/>
    <w:rsid w:val="00A67536"/>
    <w:rsid w:val="00A679F4"/>
    <w:rsid w:val="00A67B80"/>
    <w:rsid w:val="00A71FE4"/>
    <w:rsid w:val="00A74373"/>
    <w:rsid w:val="00A7503A"/>
    <w:rsid w:val="00A75BC2"/>
    <w:rsid w:val="00A76846"/>
    <w:rsid w:val="00A77CC6"/>
    <w:rsid w:val="00A8069D"/>
    <w:rsid w:val="00A812CF"/>
    <w:rsid w:val="00A818AB"/>
    <w:rsid w:val="00A847D0"/>
    <w:rsid w:val="00A86FE3"/>
    <w:rsid w:val="00A87062"/>
    <w:rsid w:val="00A91B59"/>
    <w:rsid w:val="00A91B96"/>
    <w:rsid w:val="00A9276B"/>
    <w:rsid w:val="00A92B0C"/>
    <w:rsid w:val="00A92C9E"/>
    <w:rsid w:val="00A92FC1"/>
    <w:rsid w:val="00A936C1"/>
    <w:rsid w:val="00A93CBC"/>
    <w:rsid w:val="00A93D42"/>
    <w:rsid w:val="00A95011"/>
    <w:rsid w:val="00A95193"/>
    <w:rsid w:val="00AA1774"/>
    <w:rsid w:val="00AA23AA"/>
    <w:rsid w:val="00AA2786"/>
    <w:rsid w:val="00AA3473"/>
    <w:rsid w:val="00AA3D7A"/>
    <w:rsid w:val="00AA41A2"/>
    <w:rsid w:val="00AA4DE1"/>
    <w:rsid w:val="00AA5126"/>
    <w:rsid w:val="00AA5F10"/>
    <w:rsid w:val="00AA6908"/>
    <w:rsid w:val="00AA6A66"/>
    <w:rsid w:val="00AA7160"/>
    <w:rsid w:val="00AB007D"/>
    <w:rsid w:val="00AB1810"/>
    <w:rsid w:val="00AB19EF"/>
    <w:rsid w:val="00AB2177"/>
    <w:rsid w:val="00AB3C67"/>
    <w:rsid w:val="00AB472F"/>
    <w:rsid w:val="00AB7616"/>
    <w:rsid w:val="00AC0972"/>
    <w:rsid w:val="00AC2E5C"/>
    <w:rsid w:val="00AC3975"/>
    <w:rsid w:val="00AC3C2A"/>
    <w:rsid w:val="00AC4A65"/>
    <w:rsid w:val="00AD18B4"/>
    <w:rsid w:val="00AD26A6"/>
    <w:rsid w:val="00AD42A2"/>
    <w:rsid w:val="00AD4CD3"/>
    <w:rsid w:val="00AD4F32"/>
    <w:rsid w:val="00AD4FAA"/>
    <w:rsid w:val="00AD6237"/>
    <w:rsid w:val="00AE1ACA"/>
    <w:rsid w:val="00AE28D5"/>
    <w:rsid w:val="00AE3813"/>
    <w:rsid w:val="00AE4B02"/>
    <w:rsid w:val="00AE5155"/>
    <w:rsid w:val="00AE7829"/>
    <w:rsid w:val="00AF089B"/>
    <w:rsid w:val="00AF131C"/>
    <w:rsid w:val="00AF1597"/>
    <w:rsid w:val="00AF1A47"/>
    <w:rsid w:val="00AF497A"/>
    <w:rsid w:val="00AF4E09"/>
    <w:rsid w:val="00AF5407"/>
    <w:rsid w:val="00AF579A"/>
    <w:rsid w:val="00AF57D0"/>
    <w:rsid w:val="00AF6789"/>
    <w:rsid w:val="00AF7934"/>
    <w:rsid w:val="00B01157"/>
    <w:rsid w:val="00B02098"/>
    <w:rsid w:val="00B02346"/>
    <w:rsid w:val="00B02406"/>
    <w:rsid w:val="00B02745"/>
    <w:rsid w:val="00B04019"/>
    <w:rsid w:val="00B040CE"/>
    <w:rsid w:val="00B053E7"/>
    <w:rsid w:val="00B065B9"/>
    <w:rsid w:val="00B06DDC"/>
    <w:rsid w:val="00B0745F"/>
    <w:rsid w:val="00B100E2"/>
    <w:rsid w:val="00B101D1"/>
    <w:rsid w:val="00B102A5"/>
    <w:rsid w:val="00B1133F"/>
    <w:rsid w:val="00B13414"/>
    <w:rsid w:val="00B13751"/>
    <w:rsid w:val="00B13A06"/>
    <w:rsid w:val="00B13B1D"/>
    <w:rsid w:val="00B13E4A"/>
    <w:rsid w:val="00B14D09"/>
    <w:rsid w:val="00B15A4E"/>
    <w:rsid w:val="00B161D1"/>
    <w:rsid w:val="00B200D8"/>
    <w:rsid w:val="00B21204"/>
    <w:rsid w:val="00B21DE0"/>
    <w:rsid w:val="00B237B2"/>
    <w:rsid w:val="00B23CDE"/>
    <w:rsid w:val="00B24896"/>
    <w:rsid w:val="00B25AC4"/>
    <w:rsid w:val="00B3120F"/>
    <w:rsid w:val="00B31828"/>
    <w:rsid w:val="00B327DB"/>
    <w:rsid w:val="00B32A6F"/>
    <w:rsid w:val="00B3633D"/>
    <w:rsid w:val="00B363F6"/>
    <w:rsid w:val="00B36B21"/>
    <w:rsid w:val="00B40384"/>
    <w:rsid w:val="00B40898"/>
    <w:rsid w:val="00B40C59"/>
    <w:rsid w:val="00B420E9"/>
    <w:rsid w:val="00B42E89"/>
    <w:rsid w:val="00B4399E"/>
    <w:rsid w:val="00B467B1"/>
    <w:rsid w:val="00B47C8F"/>
    <w:rsid w:val="00B50554"/>
    <w:rsid w:val="00B51B68"/>
    <w:rsid w:val="00B51B97"/>
    <w:rsid w:val="00B51DEB"/>
    <w:rsid w:val="00B52127"/>
    <w:rsid w:val="00B53EF6"/>
    <w:rsid w:val="00B54325"/>
    <w:rsid w:val="00B54D5C"/>
    <w:rsid w:val="00B54DF9"/>
    <w:rsid w:val="00B566B9"/>
    <w:rsid w:val="00B576EC"/>
    <w:rsid w:val="00B57CAF"/>
    <w:rsid w:val="00B60BAA"/>
    <w:rsid w:val="00B61D52"/>
    <w:rsid w:val="00B62872"/>
    <w:rsid w:val="00B62EB1"/>
    <w:rsid w:val="00B63B96"/>
    <w:rsid w:val="00B63D64"/>
    <w:rsid w:val="00B647B5"/>
    <w:rsid w:val="00B652FC"/>
    <w:rsid w:val="00B65A4E"/>
    <w:rsid w:val="00B65DB3"/>
    <w:rsid w:val="00B70387"/>
    <w:rsid w:val="00B71480"/>
    <w:rsid w:val="00B72E03"/>
    <w:rsid w:val="00B73BC0"/>
    <w:rsid w:val="00B73EAA"/>
    <w:rsid w:val="00B7551B"/>
    <w:rsid w:val="00B76A5B"/>
    <w:rsid w:val="00B774A7"/>
    <w:rsid w:val="00B77630"/>
    <w:rsid w:val="00B80921"/>
    <w:rsid w:val="00B82587"/>
    <w:rsid w:val="00B82987"/>
    <w:rsid w:val="00B82AF3"/>
    <w:rsid w:val="00B83D93"/>
    <w:rsid w:val="00B86728"/>
    <w:rsid w:val="00B87F17"/>
    <w:rsid w:val="00B904F5"/>
    <w:rsid w:val="00B90EEB"/>
    <w:rsid w:val="00B9223D"/>
    <w:rsid w:val="00B92357"/>
    <w:rsid w:val="00B929C3"/>
    <w:rsid w:val="00B92A8B"/>
    <w:rsid w:val="00B93B7A"/>
    <w:rsid w:val="00B9434D"/>
    <w:rsid w:val="00B95EF5"/>
    <w:rsid w:val="00B97140"/>
    <w:rsid w:val="00B978D8"/>
    <w:rsid w:val="00BA17E6"/>
    <w:rsid w:val="00BA1B48"/>
    <w:rsid w:val="00BA550F"/>
    <w:rsid w:val="00BA5527"/>
    <w:rsid w:val="00BB453C"/>
    <w:rsid w:val="00BC0715"/>
    <w:rsid w:val="00BC075C"/>
    <w:rsid w:val="00BC0DF5"/>
    <w:rsid w:val="00BC1250"/>
    <w:rsid w:val="00BC2328"/>
    <w:rsid w:val="00BC275F"/>
    <w:rsid w:val="00BC2A9D"/>
    <w:rsid w:val="00BC3403"/>
    <w:rsid w:val="00BC3BD9"/>
    <w:rsid w:val="00BC502F"/>
    <w:rsid w:val="00BC5670"/>
    <w:rsid w:val="00BC5E26"/>
    <w:rsid w:val="00BC64B3"/>
    <w:rsid w:val="00BC7B7D"/>
    <w:rsid w:val="00BD0264"/>
    <w:rsid w:val="00BD0CD2"/>
    <w:rsid w:val="00BD13D6"/>
    <w:rsid w:val="00BD18EC"/>
    <w:rsid w:val="00BD2008"/>
    <w:rsid w:val="00BD32E3"/>
    <w:rsid w:val="00BD5416"/>
    <w:rsid w:val="00BD5A61"/>
    <w:rsid w:val="00BD6B50"/>
    <w:rsid w:val="00BE0097"/>
    <w:rsid w:val="00BE22CC"/>
    <w:rsid w:val="00BE2525"/>
    <w:rsid w:val="00BE2696"/>
    <w:rsid w:val="00BE4B5D"/>
    <w:rsid w:val="00BE53A6"/>
    <w:rsid w:val="00BF18CB"/>
    <w:rsid w:val="00BF3554"/>
    <w:rsid w:val="00BF5782"/>
    <w:rsid w:val="00BF5963"/>
    <w:rsid w:val="00BF5DE4"/>
    <w:rsid w:val="00BF619D"/>
    <w:rsid w:val="00C034F5"/>
    <w:rsid w:val="00C044C6"/>
    <w:rsid w:val="00C04B01"/>
    <w:rsid w:val="00C05A8D"/>
    <w:rsid w:val="00C11122"/>
    <w:rsid w:val="00C12A50"/>
    <w:rsid w:val="00C12DD6"/>
    <w:rsid w:val="00C1305B"/>
    <w:rsid w:val="00C13115"/>
    <w:rsid w:val="00C1574C"/>
    <w:rsid w:val="00C16323"/>
    <w:rsid w:val="00C16849"/>
    <w:rsid w:val="00C173F5"/>
    <w:rsid w:val="00C20749"/>
    <w:rsid w:val="00C22174"/>
    <w:rsid w:val="00C23A79"/>
    <w:rsid w:val="00C242FA"/>
    <w:rsid w:val="00C25F09"/>
    <w:rsid w:val="00C26AE9"/>
    <w:rsid w:val="00C276AA"/>
    <w:rsid w:val="00C30051"/>
    <w:rsid w:val="00C30487"/>
    <w:rsid w:val="00C30C6B"/>
    <w:rsid w:val="00C30DBF"/>
    <w:rsid w:val="00C310AA"/>
    <w:rsid w:val="00C32E40"/>
    <w:rsid w:val="00C33DFF"/>
    <w:rsid w:val="00C3426D"/>
    <w:rsid w:val="00C3534E"/>
    <w:rsid w:val="00C359E5"/>
    <w:rsid w:val="00C36271"/>
    <w:rsid w:val="00C36322"/>
    <w:rsid w:val="00C3680D"/>
    <w:rsid w:val="00C37CE3"/>
    <w:rsid w:val="00C43396"/>
    <w:rsid w:val="00C43930"/>
    <w:rsid w:val="00C4478C"/>
    <w:rsid w:val="00C45C92"/>
    <w:rsid w:val="00C46BD1"/>
    <w:rsid w:val="00C508BB"/>
    <w:rsid w:val="00C53881"/>
    <w:rsid w:val="00C5400D"/>
    <w:rsid w:val="00C54374"/>
    <w:rsid w:val="00C55A7F"/>
    <w:rsid w:val="00C5728E"/>
    <w:rsid w:val="00C61E9C"/>
    <w:rsid w:val="00C62D94"/>
    <w:rsid w:val="00C62ED7"/>
    <w:rsid w:val="00C63E3C"/>
    <w:rsid w:val="00C6432C"/>
    <w:rsid w:val="00C6547B"/>
    <w:rsid w:val="00C65600"/>
    <w:rsid w:val="00C656E2"/>
    <w:rsid w:val="00C66717"/>
    <w:rsid w:val="00C66F79"/>
    <w:rsid w:val="00C67497"/>
    <w:rsid w:val="00C71F38"/>
    <w:rsid w:val="00C72805"/>
    <w:rsid w:val="00C74DB5"/>
    <w:rsid w:val="00C753F8"/>
    <w:rsid w:val="00C77578"/>
    <w:rsid w:val="00C778C7"/>
    <w:rsid w:val="00C77C45"/>
    <w:rsid w:val="00C83DEA"/>
    <w:rsid w:val="00C83EF6"/>
    <w:rsid w:val="00C841EA"/>
    <w:rsid w:val="00C849BE"/>
    <w:rsid w:val="00C8572A"/>
    <w:rsid w:val="00C86233"/>
    <w:rsid w:val="00C869F0"/>
    <w:rsid w:val="00C876BC"/>
    <w:rsid w:val="00C87832"/>
    <w:rsid w:val="00C87C31"/>
    <w:rsid w:val="00C900E4"/>
    <w:rsid w:val="00C917C2"/>
    <w:rsid w:val="00C921C0"/>
    <w:rsid w:val="00C92B9F"/>
    <w:rsid w:val="00C93529"/>
    <w:rsid w:val="00C94BBE"/>
    <w:rsid w:val="00CA0008"/>
    <w:rsid w:val="00CA007C"/>
    <w:rsid w:val="00CA132E"/>
    <w:rsid w:val="00CA1F10"/>
    <w:rsid w:val="00CA3EF1"/>
    <w:rsid w:val="00CA410B"/>
    <w:rsid w:val="00CA46F1"/>
    <w:rsid w:val="00CA5133"/>
    <w:rsid w:val="00CB0240"/>
    <w:rsid w:val="00CB096E"/>
    <w:rsid w:val="00CB0A81"/>
    <w:rsid w:val="00CB20A1"/>
    <w:rsid w:val="00CB2B83"/>
    <w:rsid w:val="00CB370B"/>
    <w:rsid w:val="00CB3F4E"/>
    <w:rsid w:val="00CB645A"/>
    <w:rsid w:val="00CC0645"/>
    <w:rsid w:val="00CC083B"/>
    <w:rsid w:val="00CC0F6E"/>
    <w:rsid w:val="00CC1603"/>
    <w:rsid w:val="00CC1B0D"/>
    <w:rsid w:val="00CC21B2"/>
    <w:rsid w:val="00CC2F8A"/>
    <w:rsid w:val="00CC3E5B"/>
    <w:rsid w:val="00CC4A1D"/>
    <w:rsid w:val="00CC4F21"/>
    <w:rsid w:val="00CC5DAF"/>
    <w:rsid w:val="00CD2EF1"/>
    <w:rsid w:val="00CD2F88"/>
    <w:rsid w:val="00CD30D8"/>
    <w:rsid w:val="00CD32A2"/>
    <w:rsid w:val="00CD4F30"/>
    <w:rsid w:val="00CD5B71"/>
    <w:rsid w:val="00CD6D99"/>
    <w:rsid w:val="00CE0563"/>
    <w:rsid w:val="00CE0622"/>
    <w:rsid w:val="00CE113E"/>
    <w:rsid w:val="00CE2C18"/>
    <w:rsid w:val="00CE3CCA"/>
    <w:rsid w:val="00CE41EF"/>
    <w:rsid w:val="00CE44E7"/>
    <w:rsid w:val="00CE63F3"/>
    <w:rsid w:val="00CE6834"/>
    <w:rsid w:val="00CE6E08"/>
    <w:rsid w:val="00CE793A"/>
    <w:rsid w:val="00CF2C3F"/>
    <w:rsid w:val="00CF3811"/>
    <w:rsid w:val="00CF3D41"/>
    <w:rsid w:val="00CF3FFF"/>
    <w:rsid w:val="00CF4BA7"/>
    <w:rsid w:val="00CF652F"/>
    <w:rsid w:val="00CF7044"/>
    <w:rsid w:val="00CF71F1"/>
    <w:rsid w:val="00D01C8D"/>
    <w:rsid w:val="00D01C95"/>
    <w:rsid w:val="00D01FB8"/>
    <w:rsid w:val="00D026D7"/>
    <w:rsid w:val="00D03039"/>
    <w:rsid w:val="00D031AE"/>
    <w:rsid w:val="00D058BC"/>
    <w:rsid w:val="00D058C6"/>
    <w:rsid w:val="00D060AC"/>
    <w:rsid w:val="00D0660C"/>
    <w:rsid w:val="00D13A2D"/>
    <w:rsid w:val="00D1485E"/>
    <w:rsid w:val="00D1510F"/>
    <w:rsid w:val="00D16C45"/>
    <w:rsid w:val="00D1768F"/>
    <w:rsid w:val="00D17D83"/>
    <w:rsid w:val="00D2140F"/>
    <w:rsid w:val="00D243D8"/>
    <w:rsid w:val="00D245E1"/>
    <w:rsid w:val="00D2495B"/>
    <w:rsid w:val="00D24B32"/>
    <w:rsid w:val="00D256E2"/>
    <w:rsid w:val="00D260C7"/>
    <w:rsid w:val="00D2734D"/>
    <w:rsid w:val="00D30716"/>
    <w:rsid w:val="00D31029"/>
    <w:rsid w:val="00D31AC0"/>
    <w:rsid w:val="00D31F54"/>
    <w:rsid w:val="00D3210E"/>
    <w:rsid w:val="00D33037"/>
    <w:rsid w:val="00D33389"/>
    <w:rsid w:val="00D33E09"/>
    <w:rsid w:val="00D35123"/>
    <w:rsid w:val="00D3551F"/>
    <w:rsid w:val="00D371CE"/>
    <w:rsid w:val="00D3766D"/>
    <w:rsid w:val="00D377CB"/>
    <w:rsid w:val="00D40A6E"/>
    <w:rsid w:val="00D41590"/>
    <w:rsid w:val="00D4231D"/>
    <w:rsid w:val="00D4409D"/>
    <w:rsid w:val="00D44862"/>
    <w:rsid w:val="00D4628B"/>
    <w:rsid w:val="00D468AD"/>
    <w:rsid w:val="00D475D0"/>
    <w:rsid w:val="00D479D3"/>
    <w:rsid w:val="00D506D7"/>
    <w:rsid w:val="00D512B6"/>
    <w:rsid w:val="00D518A2"/>
    <w:rsid w:val="00D51FC3"/>
    <w:rsid w:val="00D526EF"/>
    <w:rsid w:val="00D557AB"/>
    <w:rsid w:val="00D57C68"/>
    <w:rsid w:val="00D608FA"/>
    <w:rsid w:val="00D60B16"/>
    <w:rsid w:val="00D62DF4"/>
    <w:rsid w:val="00D630EA"/>
    <w:rsid w:val="00D63F6C"/>
    <w:rsid w:val="00D65BD3"/>
    <w:rsid w:val="00D66146"/>
    <w:rsid w:val="00D66203"/>
    <w:rsid w:val="00D67505"/>
    <w:rsid w:val="00D67E25"/>
    <w:rsid w:val="00D70D71"/>
    <w:rsid w:val="00D70EA3"/>
    <w:rsid w:val="00D72D14"/>
    <w:rsid w:val="00D73AE1"/>
    <w:rsid w:val="00D74D62"/>
    <w:rsid w:val="00D75C12"/>
    <w:rsid w:val="00D8138B"/>
    <w:rsid w:val="00D81F86"/>
    <w:rsid w:val="00D82629"/>
    <w:rsid w:val="00D834A0"/>
    <w:rsid w:val="00D834BD"/>
    <w:rsid w:val="00D837F0"/>
    <w:rsid w:val="00D83DCB"/>
    <w:rsid w:val="00D84DC2"/>
    <w:rsid w:val="00D85151"/>
    <w:rsid w:val="00D85770"/>
    <w:rsid w:val="00D85B25"/>
    <w:rsid w:val="00D8672C"/>
    <w:rsid w:val="00D8675A"/>
    <w:rsid w:val="00D90CF9"/>
    <w:rsid w:val="00D9193C"/>
    <w:rsid w:val="00D91C42"/>
    <w:rsid w:val="00D931B8"/>
    <w:rsid w:val="00D93202"/>
    <w:rsid w:val="00D951EE"/>
    <w:rsid w:val="00D95A46"/>
    <w:rsid w:val="00DA0650"/>
    <w:rsid w:val="00DA14D2"/>
    <w:rsid w:val="00DA23E6"/>
    <w:rsid w:val="00DA2405"/>
    <w:rsid w:val="00DA2A7E"/>
    <w:rsid w:val="00DA2BC6"/>
    <w:rsid w:val="00DA2E8C"/>
    <w:rsid w:val="00DA4124"/>
    <w:rsid w:val="00DA4D58"/>
    <w:rsid w:val="00DA60B7"/>
    <w:rsid w:val="00DA6108"/>
    <w:rsid w:val="00DA6406"/>
    <w:rsid w:val="00DA6A16"/>
    <w:rsid w:val="00DB0458"/>
    <w:rsid w:val="00DB08CE"/>
    <w:rsid w:val="00DB1859"/>
    <w:rsid w:val="00DB1F24"/>
    <w:rsid w:val="00DB2635"/>
    <w:rsid w:val="00DB2ACB"/>
    <w:rsid w:val="00DB2B6E"/>
    <w:rsid w:val="00DB2E14"/>
    <w:rsid w:val="00DB390C"/>
    <w:rsid w:val="00DB3F9F"/>
    <w:rsid w:val="00DB4486"/>
    <w:rsid w:val="00DB49BE"/>
    <w:rsid w:val="00DB5106"/>
    <w:rsid w:val="00DB5341"/>
    <w:rsid w:val="00DB59CE"/>
    <w:rsid w:val="00DB5D3A"/>
    <w:rsid w:val="00DB6C05"/>
    <w:rsid w:val="00DC007F"/>
    <w:rsid w:val="00DC0C28"/>
    <w:rsid w:val="00DC22EE"/>
    <w:rsid w:val="00DC38AD"/>
    <w:rsid w:val="00DC3D99"/>
    <w:rsid w:val="00DC3FB1"/>
    <w:rsid w:val="00DC4824"/>
    <w:rsid w:val="00DC4E6A"/>
    <w:rsid w:val="00DC5CA7"/>
    <w:rsid w:val="00DC6949"/>
    <w:rsid w:val="00DC7D66"/>
    <w:rsid w:val="00DC7E9C"/>
    <w:rsid w:val="00DD008A"/>
    <w:rsid w:val="00DD07D4"/>
    <w:rsid w:val="00DD0A9E"/>
    <w:rsid w:val="00DD1D6F"/>
    <w:rsid w:val="00DD1E84"/>
    <w:rsid w:val="00DD2E6D"/>
    <w:rsid w:val="00DD4A5C"/>
    <w:rsid w:val="00DD4C58"/>
    <w:rsid w:val="00DD4D29"/>
    <w:rsid w:val="00DD66D3"/>
    <w:rsid w:val="00DD74A5"/>
    <w:rsid w:val="00DE2022"/>
    <w:rsid w:val="00DE6647"/>
    <w:rsid w:val="00DE6D5B"/>
    <w:rsid w:val="00DE6F71"/>
    <w:rsid w:val="00DF066B"/>
    <w:rsid w:val="00DF0D68"/>
    <w:rsid w:val="00DF2AB8"/>
    <w:rsid w:val="00DF2BE8"/>
    <w:rsid w:val="00DF3467"/>
    <w:rsid w:val="00DF37F2"/>
    <w:rsid w:val="00DF4CE7"/>
    <w:rsid w:val="00DF5168"/>
    <w:rsid w:val="00DF6653"/>
    <w:rsid w:val="00DF71F5"/>
    <w:rsid w:val="00DF7CDC"/>
    <w:rsid w:val="00DF7CF0"/>
    <w:rsid w:val="00E0058E"/>
    <w:rsid w:val="00E0094A"/>
    <w:rsid w:val="00E0147F"/>
    <w:rsid w:val="00E025C0"/>
    <w:rsid w:val="00E0425A"/>
    <w:rsid w:val="00E048E8"/>
    <w:rsid w:val="00E11290"/>
    <w:rsid w:val="00E11622"/>
    <w:rsid w:val="00E11EC7"/>
    <w:rsid w:val="00E12E3A"/>
    <w:rsid w:val="00E147F1"/>
    <w:rsid w:val="00E14A14"/>
    <w:rsid w:val="00E14A1E"/>
    <w:rsid w:val="00E15A9A"/>
    <w:rsid w:val="00E16529"/>
    <w:rsid w:val="00E17248"/>
    <w:rsid w:val="00E17AA5"/>
    <w:rsid w:val="00E20BFA"/>
    <w:rsid w:val="00E21464"/>
    <w:rsid w:val="00E24536"/>
    <w:rsid w:val="00E250B6"/>
    <w:rsid w:val="00E25DCB"/>
    <w:rsid w:val="00E270BB"/>
    <w:rsid w:val="00E27F9F"/>
    <w:rsid w:val="00E3075F"/>
    <w:rsid w:val="00E310B4"/>
    <w:rsid w:val="00E317FD"/>
    <w:rsid w:val="00E31B40"/>
    <w:rsid w:val="00E31C5A"/>
    <w:rsid w:val="00E32CDB"/>
    <w:rsid w:val="00E330A6"/>
    <w:rsid w:val="00E351D0"/>
    <w:rsid w:val="00E3553A"/>
    <w:rsid w:val="00E37771"/>
    <w:rsid w:val="00E37A21"/>
    <w:rsid w:val="00E37AB8"/>
    <w:rsid w:val="00E409C7"/>
    <w:rsid w:val="00E41715"/>
    <w:rsid w:val="00E41A27"/>
    <w:rsid w:val="00E426E2"/>
    <w:rsid w:val="00E43AE4"/>
    <w:rsid w:val="00E43EDD"/>
    <w:rsid w:val="00E44AF5"/>
    <w:rsid w:val="00E44B14"/>
    <w:rsid w:val="00E47E45"/>
    <w:rsid w:val="00E50E27"/>
    <w:rsid w:val="00E51189"/>
    <w:rsid w:val="00E53999"/>
    <w:rsid w:val="00E53C3E"/>
    <w:rsid w:val="00E553AF"/>
    <w:rsid w:val="00E55EA2"/>
    <w:rsid w:val="00E5608F"/>
    <w:rsid w:val="00E5741A"/>
    <w:rsid w:val="00E57FA4"/>
    <w:rsid w:val="00E607D5"/>
    <w:rsid w:val="00E62275"/>
    <w:rsid w:val="00E62346"/>
    <w:rsid w:val="00E646C7"/>
    <w:rsid w:val="00E6513B"/>
    <w:rsid w:val="00E668A2"/>
    <w:rsid w:val="00E704C1"/>
    <w:rsid w:val="00E75693"/>
    <w:rsid w:val="00E7593A"/>
    <w:rsid w:val="00E803F5"/>
    <w:rsid w:val="00E80AF1"/>
    <w:rsid w:val="00E83CF4"/>
    <w:rsid w:val="00E8501E"/>
    <w:rsid w:val="00E86A6E"/>
    <w:rsid w:val="00E90EBB"/>
    <w:rsid w:val="00E91C69"/>
    <w:rsid w:val="00E92930"/>
    <w:rsid w:val="00E9297B"/>
    <w:rsid w:val="00E9410D"/>
    <w:rsid w:val="00E9495D"/>
    <w:rsid w:val="00E9527E"/>
    <w:rsid w:val="00E9544A"/>
    <w:rsid w:val="00EA0F94"/>
    <w:rsid w:val="00EA1113"/>
    <w:rsid w:val="00EA15ED"/>
    <w:rsid w:val="00EA29ED"/>
    <w:rsid w:val="00EA324C"/>
    <w:rsid w:val="00EA356A"/>
    <w:rsid w:val="00EA3955"/>
    <w:rsid w:val="00EB0C8D"/>
    <w:rsid w:val="00EB0E31"/>
    <w:rsid w:val="00EB0EFB"/>
    <w:rsid w:val="00EB1746"/>
    <w:rsid w:val="00EB230B"/>
    <w:rsid w:val="00EB2EBC"/>
    <w:rsid w:val="00EB30E2"/>
    <w:rsid w:val="00EB3902"/>
    <w:rsid w:val="00EB4AD1"/>
    <w:rsid w:val="00EB6C02"/>
    <w:rsid w:val="00EB6F0F"/>
    <w:rsid w:val="00EB7EC8"/>
    <w:rsid w:val="00EB7F64"/>
    <w:rsid w:val="00EC15ED"/>
    <w:rsid w:val="00EC2824"/>
    <w:rsid w:val="00EC2CE6"/>
    <w:rsid w:val="00EC49BF"/>
    <w:rsid w:val="00EC4EAA"/>
    <w:rsid w:val="00EC5AFA"/>
    <w:rsid w:val="00EC6718"/>
    <w:rsid w:val="00EC6955"/>
    <w:rsid w:val="00EC69A3"/>
    <w:rsid w:val="00EC7882"/>
    <w:rsid w:val="00EC7963"/>
    <w:rsid w:val="00EC7D11"/>
    <w:rsid w:val="00EC7E50"/>
    <w:rsid w:val="00ED2718"/>
    <w:rsid w:val="00ED3466"/>
    <w:rsid w:val="00ED630F"/>
    <w:rsid w:val="00ED6372"/>
    <w:rsid w:val="00EE1C20"/>
    <w:rsid w:val="00EE1DDE"/>
    <w:rsid w:val="00EE5073"/>
    <w:rsid w:val="00EF22DB"/>
    <w:rsid w:val="00EF2984"/>
    <w:rsid w:val="00EF5950"/>
    <w:rsid w:val="00EF6D6D"/>
    <w:rsid w:val="00EF7937"/>
    <w:rsid w:val="00F02FD0"/>
    <w:rsid w:val="00F04BEF"/>
    <w:rsid w:val="00F07031"/>
    <w:rsid w:val="00F07828"/>
    <w:rsid w:val="00F07C5C"/>
    <w:rsid w:val="00F10930"/>
    <w:rsid w:val="00F11593"/>
    <w:rsid w:val="00F12BB6"/>
    <w:rsid w:val="00F12D9C"/>
    <w:rsid w:val="00F12EBE"/>
    <w:rsid w:val="00F130D5"/>
    <w:rsid w:val="00F13263"/>
    <w:rsid w:val="00F1438F"/>
    <w:rsid w:val="00F154D7"/>
    <w:rsid w:val="00F15A8C"/>
    <w:rsid w:val="00F15B8C"/>
    <w:rsid w:val="00F20300"/>
    <w:rsid w:val="00F20EA3"/>
    <w:rsid w:val="00F211EA"/>
    <w:rsid w:val="00F2170D"/>
    <w:rsid w:val="00F21904"/>
    <w:rsid w:val="00F21AC2"/>
    <w:rsid w:val="00F21EE5"/>
    <w:rsid w:val="00F22F07"/>
    <w:rsid w:val="00F238F6"/>
    <w:rsid w:val="00F249AE"/>
    <w:rsid w:val="00F26815"/>
    <w:rsid w:val="00F26AA1"/>
    <w:rsid w:val="00F278ED"/>
    <w:rsid w:val="00F30243"/>
    <w:rsid w:val="00F30B10"/>
    <w:rsid w:val="00F31592"/>
    <w:rsid w:val="00F3163F"/>
    <w:rsid w:val="00F31F9F"/>
    <w:rsid w:val="00F33C5A"/>
    <w:rsid w:val="00F34442"/>
    <w:rsid w:val="00F348BB"/>
    <w:rsid w:val="00F35C22"/>
    <w:rsid w:val="00F36FDC"/>
    <w:rsid w:val="00F37307"/>
    <w:rsid w:val="00F37B2D"/>
    <w:rsid w:val="00F40C01"/>
    <w:rsid w:val="00F41DB7"/>
    <w:rsid w:val="00F4613D"/>
    <w:rsid w:val="00F46460"/>
    <w:rsid w:val="00F46FB9"/>
    <w:rsid w:val="00F47D96"/>
    <w:rsid w:val="00F50741"/>
    <w:rsid w:val="00F51050"/>
    <w:rsid w:val="00F51A5C"/>
    <w:rsid w:val="00F5208F"/>
    <w:rsid w:val="00F52F8A"/>
    <w:rsid w:val="00F550FE"/>
    <w:rsid w:val="00F55672"/>
    <w:rsid w:val="00F55750"/>
    <w:rsid w:val="00F571AD"/>
    <w:rsid w:val="00F57E93"/>
    <w:rsid w:val="00F6015D"/>
    <w:rsid w:val="00F60731"/>
    <w:rsid w:val="00F62A87"/>
    <w:rsid w:val="00F62C9D"/>
    <w:rsid w:val="00F670B7"/>
    <w:rsid w:val="00F67462"/>
    <w:rsid w:val="00F71DBE"/>
    <w:rsid w:val="00F71DFD"/>
    <w:rsid w:val="00F74EED"/>
    <w:rsid w:val="00F801D4"/>
    <w:rsid w:val="00F80826"/>
    <w:rsid w:val="00F80B55"/>
    <w:rsid w:val="00F82191"/>
    <w:rsid w:val="00F83B5E"/>
    <w:rsid w:val="00F84250"/>
    <w:rsid w:val="00F85EC0"/>
    <w:rsid w:val="00F866A5"/>
    <w:rsid w:val="00F8683E"/>
    <w:rsid w:val="00F900D7"/>
    <w:rsid w:val="00F9125B"/>
    <w:rsid w:val="00F9156E"/>
    <w:rsid w:val="00F93291"/>
    <w:rsid w:val="00F96E49"/>
    <w:rsid w:val="00FA015D"/>
    <w:rsid w:val="00FA07D6"/>
    <w:rsid w:val="00FA0EFA"/>
    <w:rsid w:val="00FA1146"/>
    <w:rsid w:val="00FA32EC"/>
    <w:rsid w:val="00FA482B"/>
    <w:rsid w:val="00FA485B"/>
    <w:rsid w:val="00FA6C21"/>
    <w:rsid w:val="00FB02C0"/>
    <w:rsid w:val="00FB02F6"/>
    <w:rsid w:val="00FB190B"/>
    <w:rsid w:val="00FB1F18"/>
    <w:rsid w:val="00FB2DFB"/>
    <w:rsid w:val="00FB51E0"/>
    <w:rsid w:val="00FB5AAC"/>
    <w:rsid w:val="00FC18A0"/>
    <w:rsid w:val="00FC1A0E"/>
    <w:rsid w:val="00FC3CC9"/>
    <w:rsid w:val="00FC4DF2"/>
    <w:rsid w:val="00FC5200"/>
    <w:rsid w:val="00FC67E8"/>
    <w:rsid w:val="00FC6DE2"/>
    <w:rsid w:val="00FC7C5A"/>
    <w:rsid w:val="00FD03EC"/>
    <w:rsid w:val="00FD0D95"/>
    <w:rsid w:val="00FD180B"/>
    <w:rsid w:val="00FD2FE8"/>
    <w:rsid w:val="00FD55B4"/>
    <w:rsid w:val="00FD6688"/>
    <w:rsid w:val="00FE0CBF"/>
    <w:rsid w:val="00FE1051"/>
    <w:rsid w:val="00FE1CE1"/>
    <w:rsid w:val="00FE1EE6"/>
    <w:rsid w:val="00FE3914"/>
    <w:rsid w:val="00FE4880"/>
    <w:rsid w:val="00FE5117"/>
    <w:rsid w:val="00FE7007"/>
    <w:rsid w:val="00FE7520"/>
    <w:rsid w:val="00FE7722"/>
    <w:rsid w:val="00FF0006"/>
    <w:rsid w:val="00FF04F2"/>
    <w:rsid w:val="00FF093F"/>
    <w:rsid w:val="00FF0CFC"/>
    <w:rsid w:val="00FF20BA"/>
    <w:rsid w:val="00FF2291"/>
    <w:rsid w:val="00FF5B3D"/>
    <w:rsid w:val="00FF5F36"/>
    <w:rsid w:val="00FF692B"/>
    <w:rsid w:val="00FF715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15:chartTrackingRefBased/>
  <w15:docId w15:val="{208B5075-DF5C-4BDA-B2DB-2BD20539A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B49BE"/>
    <w:pPr>
      <w:spacing w:after="200" w:line="276" w:lineRule="auto"/>
    </w:pPr>
    <w:rPr>
      <w:sz w:val="22"/>
      <w:szCs w:val="22"/>
      <w:lang w:eastAsia="en-US"/>
    </w:rPr>
  </w:style>
  <w:style w:type="paragraph" w:styleId="Nagwek1">
    <w:name w:val="heading 1"/>
    <w:basedOn w:val="Normalny"/>
    <w:next w:val="Normalny"/>
    <w:link w:val="Nagwek1Znak"/>
    <w:uiPriority w:val="9"/>
    <w:qFormat/>
    <w:rsid w:val="00FE7007"/>
    <w:pPr>
      <w:keepNext/>
      <w:keepLines/>
      <w:spacing w:before="240" w:after="0"/>
      <w:outlineLvl w:val="0"/>
    </w:pPr>
    <w:rPr>
      <w:rFonts w:ascii="Cambria" w:eastAsia="Times New Roman" w:hAnsi="Cambria"/>
      <w:color w:val="365F91"/>
      <w:sz w:val="32"/>
      <w:szCs w:val="32"/>
    </w:rPr>
  </w:style>
  <w:style w:type="paragraph" w:styleId="Nagwek2">
    <w:name w:val="heading 2"/>
    <w:basedOn w:val="Normalny"/>
    <w:next w:val="Normalny"/>
    <w:link w:val="Nagwek2Znak"/>
    <w:uiPriority w:val="9"/>
    <w:unhideWhenUsed/>
    <w:qFormat/>
    <w:rsid w:val="000420BC"/>
    <w:pPr>
      <w:keepNext/>
      <w:keepLines/>
      <w:spacing w:before="40" w:after="0"/>
      <w:outlineLvl w:val="1"/>
    </w:pPr>
    <w:rPr>
      <w:rFonts w:ascii="Cambria" w:eastAsia="Times New Roman" w:hAnsi="Cambria"/>
      <w:b/>
      <w:color w:val="000000"/>
      <w:szCs w:val="26"/>
    </w:rPr>
  </w:style>
  <w:style w:type="paragraph" w:styleId="Nagwek3">
    <w:name w:val="heading 3"/>
    <w:basedOn w:val="Normalny"/>
    <w:next w:val="Normalny"/>
    <w:link w:val="Nagwek3Znak"/>
    <w:uiPriority w:val="9"/>
    <w:unhideWhenUsed/>
    <w:qFormat/>
    <w:rsid w:val="000420BC"/>
    <w:pPr>
      <w:keepNext/>
      <w:keepLines/>
      <w:spacing w:before="40" w:after="0"/>
      <w:outlineLvl w:val="2"/>
    </w:pPr>
    <w:rPr>
      <w:rFonts w:ascii="Cambria" w:eastAsia="Times New Roman" w:hAnsi="Cambria"/>
      <w:color w:val="243F60"/>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trPr>
      <w:hidden/>
    </w:tr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382BCD"/>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382BCD"/>
    <w:rPr>
      <w:rFonts w:ascii="Tahoma" w:hAnsi="Tahoma" w:cs="Tahoma"/>
      <w:sz w:val="16"/>
      <w:szCs w:val="16"/>
    </w:rPr>
  </w:style>
  <w:style w:type="paragraph" w:styleId="Akapitzlist">
    <w:name w:val="List Paragraph"/>
    <w:aliases w:val="opis dzialania,K-P_odwolanie,Akapit z listą mon"/>
    <w:basedOn w:val="Normalny"/>
    <w:link w:val="AkapitzlistZnak"/>
    <w:uiPriority w:val="34"/>
    <w:qFormat/>
    <w:rsid w:val="00382BCD"/>
    <w:pPr>
      <w:ind w:left="720"/>
      <w:contextualSpacing/>
    </w:pPr>
  </w:style>
  <w:style w:type="paragraph" w:styleId="Tekstprzypisudolnego">
    <w:name w:val="footnote text"/>
    <w:aliases w:val="A_przypis,Znak,single space,FOOTNOTES,fn,Podrozdział,Fußnote,Footnote,Podrozdzia3,przypis,Tekst przypisu,Tekst przypisu Znak Znak Znak Znak,Tekst przypisu Znak Znak Znak Znak Znak,Tekst przypisu Znak Znak Znak Znak Znak Znak Znak"/>
    <w:basedOn w:val="Normalny"/>
    <w:link w:val="TekstprzypisudolnegoZnak"/>
    <w:uiPriority w:val="99"/>
    <w:unhideWhenUsed/>
    <w:qFormat/>
    <w:rsid w:val="00632F18"/>
    <w:pPr>
      <w:spacing w:after="0" w:line="240" w:lineRule="auto"/>
    </w:pPr>
    <w:rPr>
      <w:sz w:val="20"/>
      <w:szCs w:val="20"/>
    </w:rPr>
  </w:style>
  <w:style w:type="character" w:customStyle="1" w:styleId="TekstprzypisudolnegoZnak">
    <w:name w:val="Tekst przypisu dolnego Znak"/>
    <w:aliases w:val="A_przypis Znak,Znak Znak,single space Znak,FOOTNOTES Znak,fn Znak,Podrozdział Znak,Fußnote Znak,Footnote Znak,Podrozdzia3 Znak,przypis Znak,Tekst przypisu Znak,Tekst przypisu Znak Znak Znak Znak Znak1"/>
    <w:link w:val="Tekstprzypisudolnego"/>
    <w:uiPriority w:val="99"/>
    <w:rsid w:val="00632F18"/>
    <w:rPr>
      <w:rFonts w:ascii="Calibri" w:eastAsia="Calibri" w:hAnsi="Calibri" w:cs="Times New Roman"/>
      <w:sz w:val="20"/>
      <w:szCs w:val="20"/>
    </w:rPr>
  </w:style>
  <w:style w:type="character" w:styleId="Odwoanieprzypisudolnego">
    <w:name w:val="footnote reference"/>
    <w:aliases w:val="Footnote Reference Number,number,Footnote text,Footnote reference number,Footnote symbol,note TESI,-E Fußnotenzeichen,SUPERS,stylish,ftref,BVI fnr,Footnote Reference Superscript,Odwołanie przypisu,EN Footnote Reference,Ref"/>
    <w:uiPriority w:val="99"/>
    <w:unhideWhenUsed/>
    <w:qFormat/>
    <w:rsid w:val="00632F18"/>
    <w:rPr>
      <w:vertAlign w:val="superscript"/>
    </w:rPr>
  </w:style>
  <w:style w:type="character" w:customStyle="1" w:styleId="AkapitzlistZnak">
    <w:name w:val="Akapit z listą Znak"/>
    <w:aliases w:val="opis dzialania Znak,K-P_odwolanie Znak,Akapit z listą mon Znak"/>
    <w:link w:val="Akapitzlist"/>
    <w:uiPriority w:val="34"/>
    <w:rsid w:val="00E0425A"/>
  </w:style>
  <w:style w:type="character" w:styleId="Uwydatnienie">
    <w:name w:val="Emphasis"/>
    <w:uiPriority w:val="20"/>
    <w:qFormat/>
    <w:rsid w:val="00E0425A"/>
    <w:rPr>
      <w:i/>
      <w:iCs/>
    </w:rPr>
  </w:style>
  <w:style w:type="paragraph" w:styleId="NormalnyWeb">
    <w:name w:val="Normal (Web)"/>
    <w:basedOn w:val="Normalny"/>
    <w:uiPriority w:val="99"/>
    <w:semiHidden/>
    <w:unhideWhenUsed/>
    <w:rsid w:val="003476A7"/>
    <w:pPr>
      <w:spacing w:before="100" w:beforeAutospacing="1" w:after="100" w:afterAutospacing="1" w:line="240" w:lineRule="auto"/>
    </w:pPr>
    <w:rPr>
      <w:rFonts w:ascii="Times New Roman" w:eastAsia="Times New Roman" w:hAnsi="Times New Roman"/>
      <w:sz w:val="24"/>
      <w:szCs w:val="24"/>
      <w:lang w:eastAsia="pl-PL"/>
    </w:rPr>
  </w:style>
  <w:style w:type="paragraph" w:styleId="Nagwek">
    <w:name w:val="header"/>
    <w:basedOn w:val="Normalny"/>
    <w:link w:val="NagwekZnak"/>
    <w:uiPriority w:val="99"/>
    <w:unhideWhenUsed/>
    <w:rsid w:val="003449B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449BC"/>
  </w:style>
  <w:style w:type="paragraph" w:styleId="Stopka">
    <w:name w:val="footer"/>
    <w:basedOn w:val="Normalny"/>
    <w:link w:val="StopkaZnak"/>
    <w:uiPriority w:val="99"/>
    <w:unhideWhenUsed/>
    <w:rsid w:val="003449B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449BC"/>
  </w:style>
  <w:style w:type="character" w:styleId="Odwoaniedokomentarza">
    <w:name w:val="annotation reference"/>
    <w:uiPriority w:val="99"/>
    <w:semiHidden/>
    <w:unhideWhenUsed/>
    <w:rsid w:val="00EE5073"/>
    <w:rPr>
      <w:sz w:val="16"/>
      <w:szCs w:val="16"/>
    </w:rPr>
  </w:style>
  <w:style w:type="paragraph" w:styleId="Tekstkomentarza">
    <w:name w:val="annotation text"/>
    <w:basedOn w:val="Normalny"/>
    <w:link w:val="TekstkomentarzaZnak"/>
    <w:uiPriority w:val="99"/>
    <w:unhideWhenUsed/>
    <w:rsid w:val="00EE5073"/>
    <w:pPr>
      <w:spacing w:line="240" w:lineRule="auto"/>
    </w:pPr>
    <w:rPr>
      <w:sz w:val="20"/>
      <w:szCs w:val="20"/>
    </w:rPr>
  </w:style>
  <w:style w:type="character" w:customStyle="1" w:styleId="TekstkomentarzaZnak">
    <w:name w:val="Tekst komentarza Znak"/>
    <w:link w:val="Tekstkomentarza"/>
    <w:uiPriority w:val="99"/>
    <w:rsid w:val="00EE5073"/>
    <w:rPr>
      <w:rFonts w:ascii="Calibri" w:eastAsia="Calibri" w:hAnsi="Calibri" w:cs="Times New Roman"/>
      <w:sz w:val="20"/>
      <w:szCs w:val="20"/>
    </w:rPr>
  </w:style>
  <w:style w:type="table" w:styleId="Tabela-Siatka">
    <w:name w:val="Table Grid"/>
    <w:basedOn w:val="Standardowy"/>
    <w:uiPriority w:val="59"/>
    <w:rsid w:val="003468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Default">
    <w:name w:val="Default"/>
    <w:rsid w:val="00443005"/>
    <w:pPr>
      <w:autoSpaceDE w:val="0"/>
      <w:autoSpaceDN w:val="0"/>
      <w:adjustRightInd w:val="0"/>
    </w:pPr>
    <w:rPr>
      <w:rFonts w:cs="Calibri"/>
      <w:color w:val="000000"/>
      <w:sz w:val="24"/>
      <w:szCs w:val="24"/>
      <w:lang w:eastAsia="en-US"/>
    </w:rPr>
  </w:style>
  <w:style w:type="paragraph" w:customStyle="1" w:styleId="EGONormalny">
    <w:name w:val="EGO Normalny"/>
    <w:basedOn w:val="Normalny"/>
    <w:link w:val="EGONormalnyZnak"/>
    <w:qFormat/>
    <w:rsid w:val="007329AB"/>
    <w:pPr>
      <w:spacing w:after="120"/>
      <w:ind w:firstLine="426"/>
      <w:jc w:val="both"/>
    </w:pPr>
    <w:rPr>
      <w:sz w:val="20"/>
      <w:szCs w:val="20"/>
      <w:lang w:val="x-none" w:eastAsia="x-none"/>
    </w:rPr>
  </w:style>
  <w:style w:type="character" w:customStyle="1" w:styleId="EGONormalnyZnak">
    <w:name w:val="EGO Normalny Znak"/>
    <w:link w:val="EGONormalny"/>
    <w:rsid w:val="007329AB"/>
    <w:rPr>
      <w:rFonts w:ascii="Calibri" w:eastAsia="Calibri" w:hAnsi="Calibri" w:cs="Times New Roman"/>
      <w:sz w:val="20"/>
      <w:szCs w:val="20"/>
      <w:lang w:val="x-none" w:eastAsia="x-none"/>
    </w:rPr>
  </w:style>
  <w:style w:type="character" w:customStyle="1" w:styleId="Nagwek1Znak">
    <w:name w:val="Nagłówek 1 Znak"/>
    <w:link w:val="Nagwek1"/>
    <w:uiPriority w:val="9"/>
    <w:rsid w:val="00FE7007"/>
    <w:rPr>
      <w:rFonts w:ascii="Cambria" w:eastAsia="Times New Roman" w:hAnsi="Cambria" w:cs="Times New Roman"/>
      <w:color w:val="365F91"/>
      <w:sz w:val="32"/>
      <w:szCs w:val="32"/>
    </w:rPr>
  </w:style>
  <w:style w:type="character" w:styleId="Pogrubienie">
    <w:name w:val="Strong"/>
    <w:aliases w:val="Nagłówek 10"/>
    <w:uiPriority w:val="22"/>
    <w:qFormat/>
    <w:rsid w:val="00FE7007"/>
    <w:rPr>
      <w:b/>
      <w:bCs/>
    </w:rPr>
  </w:style>
  <w:style w:type="character" w:customStyle="1" w:styleId="Nagwek2Znak">
    <w:name w:val="Nagłówek 2 Znak"/>
    <w:link w:val="Nagwek2"/>
    <w:uiPriority w:val="9"/>
    <w:rsid w:val="000420BC"/>
    <w:rPr>
      <w:rFonts w:ascii="Cambria" w:eastAsia="Times New Roman" w:hAnsi="Cambria" w:cs="Times New Roman"/>
      <w:b/>
      <w:color w:val="000000"/>
      <w:szCs w:val="26"/>
    </w:rPr>
  </w:style>
  <w:style w:type="paragraph" w:styleId="Nagwekspisutreci">
    <w:name w:val="TOC Heading"/>
    <w:basedOn w:val="Nagwek1"/>
    <w:next w:val="Normalny"/>
    <w:uiPriority w:val="39"/>
    <w:unhideWhenUsed/>
    <w:qFormat/>
    <w:rsid w:val="000420BC"/>
    <w:pPr>
      <w:spacing w:line="259" w:lineRule="auto"/>
      <w:outlineLvl w:val="9"/>
    </w:pPr>
    <w:rPr>
      <w:lang w:eastAsia="pl-PL"/>
    </w:rPr>
  </w:style>
  <w:style w:type="paragraph" w:styleId="Spistreci1">
    <w:name w:val="toc 1"/>
    <w:basedOn w:val="Normalny"/>
    <w:next w:val="Normalny"/>
    <w:autoRedefine/>
    <w:uiPriority w:val="39"/>
    <w:unhideWhenUsed/>
    <w:rsid w:val="006F553D"/>
    <w:pPr>
      <w:tabs>
        <w:tab w:val="left" w:pos="440"/>
        <w:tab w:val="right" w:leader="dot" w:pos="9062"/>
      </w:tabs>
      <w:spacing w:before="240" w:after="120"/>
      <w:ind w:left="426" w:hanging="426"/>
    </w:pPr>
    <w:rPr>
      <w:b/>
      <w:bCs/>
      <w:color w:val="1F497D"/>
      <w:sz w:val="28"/>
      <w:szCs w:val="20"/>
    </w:rPr>
  </w:style>
  <w:style w:type="character" w:styleId="Hipercze">
    <w:name w:val="Hyperlink"/>
    <w:uiPriority w:val="99"/>
    <w:unhideWhenUsed/>
    <w:rsid w:val="000420BC"/>
    <w:rPr>
      <w:color w:val="0000FF"/>
      <w:u w:val="single"/>
    </w:rPr>
  </w:style>
  <w:style w:type="paragraph" w:styleId="Spistreci2">
    <w:name w:val="toc 2"/>
    <w:basedOn w:val="Normalny"/>
    <w:next w:val="Normalny"/>
    <w:autoRedefine/>
    <w:uiPriority w:val="39"/>
    <w:unhideWhenUsed/>
    <w:rsid w:val="000420BC"/>
    <w:pPr>
      <w:spacing w:before="120" w:after="0"/>
      <w:ind w:left="220"/>
    </w:pPr>
    <w:rPr>
      <w:i/>
      <w:iCs/>
      <w:sz w:val="20"/>
      <w:szCs w:val="20"/>
    </w:rPr>
  </w:style>
  <w:style w:type="paragraph" w:styleId="Spistreci3">
    <w:name w:val="toc 3"/>
    <w:basedOn w:val="Normalny"/>
    <w:next w:val="Normalny"/>
    <w:autoRedefine/>
    <w:uiPriority w:val="39"/>
    <w:unhideWhenUsed/>
    <w:rsid w:val="000420BC"/>
    <w:pPr>
      <w:spacing w:after="0"/>
      <w:ind w:left="440"/>
    </w:pPr>
    <w:rPr>
      <w:sz w:val="20"/>
      <w:szCs w:val="20"/>
    </w:rPr>
  </w:style>
  <w:style w:type="character" w:customStyle="1" w:styleId="Nagwek3Znak">
    <w:name w:val="Nagłówek 3 Znak"/>
    <w:link w:val="Nagwek3"/>
    <w:uiPriority w:val="9"/>
    <w:rsid w:val="000420BC"/>
    <w:rPr>
      <w:rFonts w:ascii="Cambria" w:eastAsia="Times New Roman" w:hAnsi="Cambria" w:cs="Times New Roman"/>
      <w:color w:val="243F60"/>
      <w:sz w:val="24"/>
      <w:szCs w:val="24"/>
    </w:rPr>
  </w:style>
  <w:style w:type="paragraph" w:styleId="Spistreci4">
    <w:name w:val="toc 4"/>
    <w:basedOn w:val="Normalny"/>
    <w:next w:val="Normalny"/>
    <w:autoRedefine/>
    <w:uiPriority w:val="39"/>
    <w:unhideWhenUsed/>
    <w:rsid w:val="000420BC"/>
    <w:pPr>
      <w:spacing w:after="0"/>
      <w:ind w:left="660"/>
    </w:pPr>
    <w:rPr>
      <w:sz w:val="20"/>
      <w:szCs w:val="20"/>
    </w:rPr>
  </w:style>
  <w:style w:type="paragraph" w:styleId="Spistreci5">
    <w:name w:val="toc 5"/>
    <w:basedOn w:val="Normalny"/>
    <w:next w:val="Normalny"/>
    <w:autoRedefine/>
    <w:uiPriority w:val="39"/>
    <w:unhideWhenUsed/>
    <w:rsid w:val="000420BC"/>
    <w:pPr>
      <w:spacing w:after="0"/>
      <w:ind w:left="880"/>
    </w:pPr>
    <w:rPr>
      <w:sz w:val="20"/>
      <w:szCs w:val="20"/>
    </w:rPr>
  </w:style>
  <w:style w:type="paragraph" w:styleId="Spistreci6">
    <w:name w:val="toc 6"/>
    <w:basedOn w:val="Normalny"/>
    <w:next w:val="Normalny"/>
    <w:autoRedefine/>
    <w:uiPriority w:val="39"/>
    <w:unhideWhenUsed/>
    <w:rsid w:val="000420BC"/>
    <w:pPr>
      <w:spacing w:after="0"/>
      <w:ind w:left="1100"/>
    </w:pPr>
    <w:rPr>
      <w:sz w:val="20"/>
      <w:szCs w:val="20"/>
    </w:rPr>
  </w:style>
  <w:style w:type="paragraph" w:styleId="Spistreci7">
    <w:name w:val="toc 7"/>
    <w:basedOn w:val="Normalny"/>
    <w:next w:val="Normalny"/>
    <w:autoRedefine/>
    <w:uiPriority w:val="39"/>
    <w:unhideWhenUsed/>
    <w:rsid w:val="000420BC"/>
    <w:pPr>
      <w:spacing w:after="0"/>
      <w:ind w:left="1320"/>
    </w:pPr>
    <w:rPr>
      <w:sz w:val="20"/>
      <w:szCs w:val="20"/>
    </w:rPr>
  </w:style>
  <w:style w:type="paragraph" w:styleId="Spistreci8">
    <w:name w:val="toc 8"/>
    <w:basedOn w:val="Normalny"/>
    <w:next w:val="Normalny"/>
    <w:autoRedefine/>
    <w:uiPriority w:val="39"/>
    <w:unhideWhenUsed/>
    <w:rsid w:val="000420BC"/>
    <w:pPr>
      <w:spacing w:after="0"/>
      <w:ind w:left="1540"/>
    </w:pPr>
    <w:rPr>
      <w:sz w:val="20"/>
      <w:szCs w:val="20"/>
    </w:rPr>
  </w:style>
  <w:style w:type="paragraph" w:styleId="Spistreci9">
    <w:name w:val="toc 9"/>
    <w:basedOn w:val="Normalny"/>
    <w:next w:val="Normalny"/>
    <w:autoRedefine/>
    <w:uiPriority w:val="39"/>
    <w:unhideWhenUsed/>
    <w:rsid w:val="000420BC"/>
    <w:pPr>
      <w:spacing w:after="0"/>
      <w:ind w:left="1760"/>
    </w:pPr>
    <w:rPr>
      <w:sz w:val="20"/>
      <w:szCs w:val="20"/>
    </w:rPr>
  </w:style>
  <w:style w:type="paragraph" w:styleId="Bezodstpw">
    <w:name w:val="No Spacing"/>
    <w:link w:val="BezodstpwZnak"/>
    <w:uiPriority w:val="1"/>
    <w:qFormat/>
    <w:rsid w:val="00736442"/>
    <w:rPr>
      <w:rFonts w:eastAsia="Times New Roman"/>
      <w:sz w:val="22"/>
      <w:szCs w:val="22"/>
    </w:rPr>
  </w:style>
  <w:style w:type="character" w:customStyle="1" w:styleId="BezodstpwZnak">
    <w:name w:val="Bez odstępów Znak"/>
    <w:link w:val="Bezodstpw"/>
    <w:uiPriority w:val="1"/>
    <w:rsid w:val="00736442"/>
    <w:rPr>
      <w:rFonts w:eastAsia="Times New Roman"/>
      <w:lang w:eastAsia="pl-PL"/>
    </w:rPr>
  </w:style>
  <w:style w:type="paragraph" w:styleId="Tematkomentarza">
    <w:name w:val="annotation subject"/>
    <w:basedOn w:val="Tekstkomentarza"/>
    <w:next w:val="Tekstkomentarza"/>
    <w:link w:val="TematkomentarzaZnak"/>
    <w:uiPriority w:val="99"/>
    <w:semiHidden/>
    <w:unhideWhenUsed/>
    <w:rsid w:val="00E15A9A"/>
    <w:rPr>
      <w:b/>
      <w:bCs/>
    </w:rPr>
  </w:style>
  <w:style w:type="character" w:customStyle="1" w:styleId="TematkomentarzaZnak">
    <w:name w:val="Temat komentarza Znak"/>
    <w:link w:val="Tematkomentarza"/>
    <w:uiPriority w:val="99"/>
    <w:semiHidden/>
    <w:rsid w:val="00E15A9A"/>
    <w:rPr>
      <w:rFonts w:ascii="Calibri" w:eastAsia="Calibri" w:hAnsi="Calibri" w:cs="Times New Roman"/>
      <w:b/>
      <w:bCs/>
      <w:sz w:val="20"/>
      <w:szCs w:val="20"/>
    </w:rPr>
  </w:style>
  <w:style w:type="paragraph" w:customStyle="1" w:styleId="BodyText22">
    <w:name w:val="Body Text 22"/>
    <w:basedOn w:val="Normalny"/>
    <w:rsid w:val="00DC7E9C"/>
    <w:pPr>
      <w:tabs>
        <w:tab w:val="left" w:pos="360"/>
      </w:tabs>
      <w:autoSpaceDE w:val="0"/>
      <w:autoSpaceDN w:val="0"/>
      <w:spacing w:after="0" w:line="360" w:lineRule="auto"/>
      <w:jc w:val="both"/>
    </w:pPr>
    <w:rPr>
      <w:rFonts w:ascii="Times New Roman" w:eastAsia="Times New Roman" w:hAnsi="Times New Roman"/>
      <w:sz w:val="24"/>
      <w:szCs w:val="24"/>
      <w:lang w:eastAsia="pl-PL"/>
    </w:rPr>
  </w:style>
  <w:style w:type="paragraph" w:styleId="Poprawka">
    <w:name w:val="Revision"/>
    <w:hidden/>
    <w:uiPriority w:val="99"/>
    <w:semiHidden/>
    <w:rsid w:val="00D1485E"/>
    <w:rPr>
      <w:sz w:val="22"/>
      <w:szCs w:val="22"/>
      <w:lang w:eastAsia="en-US"/>
    </w:rPr>
  </w:style>
  <w:style w:type="character" w:customStyle="1" w:styleId="object">
    <w:name w:val="object"/>
    <w:basedOn w:val="Domylnaczcionkaakapitu"/>
    <w:rsid w:val="00E3075F"/>
  </w:style>
  <w:style w:type="table" w:customStyle="1" w:styleId="Tabela-Siatka1">
    <w:name w:val="Tabela - Siatka1"/>
    <w:basedOn w:val="Standardowy"/>
    <w:next w:val="Tabela-Siatka"/>
    <w:uiPriority w:val="39"/>
    <w:rsid w:val="002630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character" w:styleId="UyteHipercze">
    <w:name w:val="FollowedHyperlink"/>
    <w:uiPriority w:val="99"/>
    <w:semiHidden/>
    <w:unhideWhenUsed/>
    <w:rsid w:val="00C869F0"/>
    <w:rPr>
      <w:color w:val="954F72"/>
      <w:u w:val="single"/>
    </w:rPr>
  </w:style>
  <w:style w:type="paragraph" w:styleId="Tekstprzypisukocowego">
    <w:name w:val="endnote text"/>
    <w:basedOn w:val="Normalny"/>
    <w:link w:val="TekstprzypisukocowegoZnak"/>
    <w:uiPriority w:val="99"/>
    <w:semiHidden/>
    <w:unhideWhenUsed/>
    <w:rsid w:val="00401C65"/>
    <w:rPr>
      <w:sz w:val="20"/>
      <w:szCs w:val="20"/>
    </w:rPr>
  </w:style>
  <w:style w:type="character" w:customStyle="1" w:styleId="TekstprzypisukocowegoZnak">
    <w:name w:val="Tekst przypisu końcowego Znak"/>
    <w:link w:val="Tekstprzypisukocowego"/>
    <w:uiPriority w:val="99"/>
    <w:semiHidden/>
    <w:rsid w:val="00401C65"/>
    <w:rPr>
      <w:lang w:eastAsia="en-US"/>
    </w:rPr>
  </w:style>
  <w:style w:type="character" w:styleId="Odwoanieprzypisukocowego">
    <w:name w:val="endnote reference"/>
    <w:uiPriority w:val="99"/>
    <w:semiHidden/>
    <w:unhideWhenUsed/>
    <w:rsid w:val="00401C65"/>
    <w:rPr>
      <w:vertAlign w:val="superscript"/>
    </w:rPr>
  </w:style>
  <w:style w:type="table" w:customStyle="1" w:styleId="Tabela-Siatka2">
    <w:name w:val="Tabela - Siatka2"/>
    <w:basedOn w:val="Standardowy"/>
    <w:next w:val="Tabela-Siatka"/>
    <w:uiPriority w:val="39"/>
    <w:rsid w:val="00FF692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table" w:customStyle="1" w:styleId="Tabela-Siatka3">
    <w:name w:val="Tabela - Siatka3"/>
    <w:basedOn w:val="Standardowy"/>
    <w:next w:val="Tabela-Siatka"/>
    <w:uiPriority w:val="59"/>
    <w:rsid w:val="00196DC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character" w:customStyle="1" w:styleId="kwal">
    <w:name w:val="kwal"/>
    <w:rsid w:val="003D66B0"/>
  </w:style>
  <w:style w:type="character" w:customStyle="1" w:styleId="def">
    <w:name w:val="def"/>
    <w:rsid w:val="003D66B0"/>
  </w:style>
  <w:style w:type="character" w:customStyle="1" w:styleId="tekst">
    <w:name w:val="tekst"/>
    <w:rsid w:val="003D66B0"/>
  </w:style>
  <w:style w:type="character" w:customStyle="1" w:styleId="articletitle">
    <w:name w:val="articletitle"/>
    <w:rsid w:val="000B5E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74728">
      <w:bodyDiv w:val="1"/>
      <w:marLeft w:val="0"/>
      <w:marRight w:val="0"/>
      <w:marTop w:val="0"/>
      <w:marBottom w:val="0"/>
      <w:divBdr>
        <w:top w:val="none" w:sz="0" w:space="0" w:color="auto"/>
        <w:left w:val="none" w:sz="0" w:space="0" w:color="auto"/>
        <w:bottom w:val="none" w:sz="0" w:space="0" w:color="auto"/>
        <w:right w:val="none" w:sz="0" w:space="0" w:color="auto"/>
      </w:divBdr>
      <w:divsChild>
        <w:div w:id="111246608">
          <w:marLeft w:val="0"/>
          <w:marRight w:val="0"/>
          <w:marTop w:val="0"/>
          <w:marBottom w:val="0"/>
          <w:divBdr>
            <w:top w:val="none" w:sz="0" w:space="0" w:color="auto"/>
            <w:left w:val="none" w:sz="0" w:space="0" w:color="auto"/>
            <w:bottom w:val="none" w:sz="0" w:space="0" w:color="auto"/>
            <w:right w:val="none" w:sz="0" w:space="0" w:color="auto"/>
          </w:divBdr>
        </w:div>
        <w:div w:id="1895459644">
          <w:marLeft w:val="0"/>
          <w:marRight w:val="0"/>
          <w:marTop w:val="0"/>
          <w:marBottom w:val="0"/>
          <w:divBdr>
            <w:top w:val="none" w:sz="0" w:space="0" w:color="auto"/>
            <w:left w:val="none" w:sz="0" w:space="0" w:color="auto"/>
            <w:bottom w:val="none" w:sz="0" w:space="0" w:color="auto"/>
            <w:right w:val="none" w:sz="0" w:space="0" w:color="auto"/>
          </w:divBdr>
        </w:div>
        <w:div w:id="2019305962">
          <w:marLeft w:val="0"/>
          <w:marRight w:val="0"/>
          <w:marTop w:val="0"/>
          <w:marBottom w:val="0"/>
          <w:divBdr>
            <w:top w:val="none" w:sz="0" w:space="0" w:color="auto"/>
            <w:left w:val="none" w:sz="0" w:space="0" w:color="auto"/>
            <w:bottom w:val="none" w:sz="0" w:space="0" w:color="auto"/>
            <w:right w:val="none" w:sz="0" w:space="0" w:color="auto"/>
          </w:divBdr>
        </w:div>
        <w:div w:id="2141877623">
          <w:marLeft w:val="0"/>
          <w:marRight w:val="0"/>
          <w:marTop w:val="0"/>
          <w:marBottom w:val="0"/>
          <w:divBdr>
            <w:top w:val="none" w:sz="0" w:space="0" w:color="auto"/>
            <w:left w:val="none" w:sz="0" w:space="0" w:color="auto"/>
            <w:bottom w:val="none" w:sz="0" w:space="0" w:color="auto"/>
            <w:right w:val="none" w:sz="0" w:space="0" w:color="auto"/>
          </w:divBdr>
        </w:div>
      </w:divsChild>
    </w:div>
    <w:div w:id="21173808">
      <w:bodyDiv w:val="1"/>
      <w:marLeft w:val="0"/>
      <w:marRight w:val="0"/>
      <w:marTop w:val="0"/>
      <w:marBottom w:val="0"/>
      <w:divBdr>
        <w:top w:val="none" w:sz="0" w:space="0" w:color="auto"/>
        <w:left w:val="none" w:sz="0" w:space="0" w:color="auto"/>
        <w:bottom w:val="none" w:sz="0" w:space="0" w:color="auto"/>
        <w:right w:val="none" w:sz="0" w:space="0" w:color="auto"/>
      </w:divBdr>
    </w:div>
    <w:div w:id="142549737">
      <w:bodyDiv w:val="1"/>
      <w:marLeft w:val="0"/>
      <w:marRight w:val="0"/>
      <w:marTop w:val="0"/>
      <w:marBottom w:val="0"/>
      <w:divBdr>
        <w:top w:val="none" w:sz="0" w:space="0" w:color="auto"/>
        <w:left w:val="none" w:sz="0" w:space="0" w:color="auto"/>
        <w:bottom w:val="none" w:sz="0" w:space="0" w:color="auto"/>
        <w:right w:val="none" w:sz="0" w:space="0" w:color="auto"/>
      </w:divBdr>
      <w:divsChild>
        <w:div w:id="18553619">
          <w:marLeft w:val="0"/>
          <w:marRight w:val="0"/>
          <w:marTop w:val="0"/>
          <w:marBottom w:val="0"/>
          <w:divBdr>
            <w:top w:val="none" w:sz="0" w:space="0" w:color="auto"/>
            <w:left w:val="none" w:sz="0" w:space="0" w:color="auto"/>
            <w:bottom w:val="none" w:sz="0" w:space="0" w:color="auto"/>
            <w:right w:val="none" w:sz="0" w:space="0" w:color="auto"/>
          </w:divBdr>
        </w:div>
        <w:div w:id="20134826">
          <w:marLeft w:val="0"/>
          <w:marRight w:val="0"/>
          <w:marTop w:val="0"/>
          <w:marBottom w:val="0"/>
          <w:divBdr>
            <w:top w:val="none" w:sz="0" w:space="0" w:color="auto"/>
            <w:left w:val="none" w:sz="0" w:space="0" w:color="auto"/>
            <w:bottom w:val="none" w:sz="0" w:space="0" w:color="auto"/>
            <w:right w:val="none" w:sz="0" w:space="0" w:color="auto"/>
          </w:divBdr>
        </w:div>
        <w:div w:id="43338143">
          <w:marLeft w:val="0"/>
          <w:marRight w:val="0"/>
          <w:marTop w:val="0"/>
          <w:marBottom w:val="0"/>
          <w:divBdr>
            <w:top w:val="none" w:sz="0" w:space="0" w:color="auto"/>
            <w:left w:val="none" w:sz="0" w:space="0" w:color="auto"/>
            <w:bottom w:val="none" w:sz="0" w:space="0" w:color="auto"/>
            <w:right w:val="none" w:sz="0" w:space="0" w:color="auto"/>
          </w:divBdr>
        </w:div>
        <w:div w:id="204220070">
          <w:marLeft w:val="0"/>
          <w:marRight w:val="0"/>
          <w:marTop w:val="0"/>
          <w:marBottom w:val="0"/>
          <w:divBdr>
            <w:top w:val="none" w:sz="0" w:space="0" w:color="auto"/>
            <w:left w:val="none" w:sz="0" w:space="0" w:color="auto"/>
            <w:bottom w:val="none" w:sz="0" w:space="0" w:color="auto"/>
            <w:right w:val="none" w:sz="0" w:space="0" w:color="auto"/>
          </w:divBdr>
        </w:div>
        <w:div w:id="276183420">
          <w:marLeft w:val="0"/>
          <w:marRight w:val="0"/>
          <w:marTop w:val="0"/>
          <w:marBottom w:val="0"/>
          <w:divBdr>
            <w:top w:val="none" w:sz="0" w:space="0" w:color="auto"/>
            <w:left w:val="none" w:sz="0" w:space="0" w:color="auto"/>
            <w:bottom w:val="none" w:sz="0" w:space="0" w:color="auto"/>
            <w:right w:val="none" w:sz="0" w:space="0" w:color="auto"/>
          </w:divBdr>
        </w:div>
        <w:div w:id="344020782">
          <w:marLeft w:val="0"/>
          <w:marRight w:val="0"/>
          <w:marTop w:val="0"/>
          <w:marBottom w:val="0"/>
          <w:divBdr>
            <w:top w:val="none" w:sz="0" w:space="0" w:color="auto"/>
            <w:left w:val="none" w:sz="0" w:space="0" w:color="auto"/>
            <w:bottom w:val="none" w:sz="0" w:space="0" w:color="auto"/>
            <w:right w:val="none" w:sz="0" w:space="0" w:color="auto"/>
          </w:divBdr>
        </w:div>
        <w:div w:id="494223591">
          <w:marLeft w:val="0"/>
          <w:marRight w:val="0"/>
          <w:marTop w:val="0"/>
          <w:marBottom w:val="0"/>
          <w:divBdr>
            <w:top w:val="none" w:sz="0" w:space="0" w:color="auto"/>
            <w:left w:val="none" w:sz="0" w:space="0" w:color="auto"/>
            <w:bottom w:val="none" w:sz="0" w:space="0" w:color="auto"/>
            <w:right w:val="none" w:sz="0" w:space="0" w:color="auto"/>
          </w:divBdr>
        </w:div>
        <w:div w:id="516508680">
          <w:marLeft w:val="0"/>
          <w:marRight w:val="0"/>
          <w:marTop w:val="0"/>
          <w:marBottom w:val="0"/>
          <w:divBdr>
            <w:top w:val="none" w:sz="0" w:space="0" w:color="auto"/>
            <w:left w:val="none" w:sz="0" w:space="0" w:color="auto"/>
            <w:bottom w:val="none" w:sz="0" w:space="0" w:color="auto"/>
            <w:right w:val="none" w:sz="0" w:space="0" w:color="auto"/>
          </w:divBdr>
        </w:div>
        <w:div w:id="722142251">
          <w:marLeft w:val="0"/>
          <w:marRight w:val="0"/>
          <w:marTop w:val="0"/>
          <w:marBottom w:val="0"/>
          <w:divBdr>
            <w:top w:val="none" w:sz="0" w:space="0" w:color="auto"/>
            <w:left w:val="none" w:sz="0" w:space="0" w:color="auto"/>
            <w:bottom w:val="none" w:sz="0" w:space="0" w:color="auto"/>
            <w:right w:val="none" w:sz="0" w:space="0" w:color="auto"/>
          </w:divBdr>
        </w:div>
        <w:div w:id="749816175">
          <w:marLeft w:val="0"/>
          <w:marRight w:val="0"/>
          <w:marTop w:val="0"/>
          <w:marBottom w:val="0"/>
          <w:divBdr>
            <w:top w:val="none" w:sz="0" w:space="0" w:color="auto"/>
            <w:left w:val="none" w:sz="0" w:space="0" w:color="auto"/>
            <w:bottom w:val="none" w:sz="0" w:space="0" w:color="auto"/>
            <w:right w:val="none" w:sz="0" w:space="0" w:color="auto"/>
          </w:divBdr>
        </w:div>
        <w:div w:id="803306169">
          <w:marLeft w:val="0"/>
          <w:marRight w:val="0"/>
          <w:marTop w:val="0"/>
          <w:marBottom w:val="0"/>
          <w:divBdr>
            <w:top w:val="none" w:sz="0" w:space="0" w:color="auto"/>
            <w:left w:val="none" w:sz="0" w:space="0" w:color="auto"/>
            <w:bottom w:val="none" w:sz="0" w:space="0" w:color="auto"/>
            <w:right w:val="none" w:sz="0" w:space="0" w:color="auto"/>
          </w:divBdr>
        </w:div>
        <w:div w:id="862060559">
          <w:marLeft w:val="0"/>
          <w:marRight w:val="0"/>
          <w:marTop w:val="0"/>
          <w:marBottom w:val="0"/>
          <w:divBdr>
            <w:top w:val="none" w:sz="0" w:space="0" w:color="auto"/>
            <w:left w:val="none" w:sz="0" w:space="0" w:color="auto"/>
            <w:bottom w:val="none" w:sz="0" w:space="0" w:color="auto"/>
            <w:right w:val="none" w:sz="0" w:space="0" w:color="auto"/>
          </w:divBdr>
        </w:div>
        <w:div w:id="873074859">
          <w:marLeft w:val="0"/>
          <w:marRight w:val="0"/>
          <w:marTop w:val="0"/>
          <w:marBottom w:val="0"/>
          <w:divBdr>
            <w:top w:val="none" w:sz="0" w:space="0" w:color="auto"/>
            <w:left w:val="none" w:sz="0" w:space="0" w:color="auto"/>
            <w:bottom w:val="none" w:sz="0" w:space="0" w:color="auto"/>
            <w:right w:val="none" w:sz="0" w:space="0" w:color="auto"/>
          </w:divBdr>
        </w:div>
        <w:div w:id="901868519">
          <w:marLeft w:val="0"/>
          <w:marRight w:val="0"/>
          <w:marTop w:val="0"/>
          <w:marBottom w:val="0"/>
          <w:divBdr>
            <w:top w:val="none" w:sz="0" w:space="0" w:color="auto"/>
            <w:left w:val="none" w:sz="0" w:space="0" w:color="auto"/>
            <w:bottom w:val="none" w:sz="0" w:space="0" w:color="auto"/>
            <w:right w:val="none" w:sz="0" w:space="0" w:color="auto"/>
          </w:divBdr>
        </w:div>
        <w:div w:id="954336014">
          <w:marLeft w:val="0"/>
          <w:marRight w:val="0"/>
          <w:marTop w:val="0"/>
          <w:marBottom w:val="0"/>
          <w:divBdr>
            <w:top w:val="none" w:sz="0" w:space="0" w:color="auto"/>
            <w:left w:val="none" w:sz="0" w:space="0" w:color="auto"/>
            <w:bottom w:val="none" w:sz="0" w:space="0" w:color="auto"/>
            <w:right w:val="none" w:sz="0" w:space="0" w:color="auto"/>
          </w:divBdr>
        </w:div>
        <w:div w:id="1117408645">
          <w:marLeft w:val="0"/>
          <w:marRight w:val="0"/>
          <w:marTop w:val="0"/>
          <w:marBottom w:val="0"/>
          <w:divBdr>
            <w:top w:val="none" w:sz="0" w:space="0" w:color="auto"/>
            <w:left w:val="none" w:sz="0" w:space="0" w:color="auto"/>
            <w:bottom w:val="none" w:sz="0" w:space="0" w:color="auto"/>
            <w:right w:val="none" w:sz="0" w:space="0" w:color="auto"/>
          </w:divBdr>
        </w:div>
        <w:div w:id="1201627024">
          <w:marLeft w:val="0"/>
          <w:marRight w:val="0"/>
          <w:marTop w:val="0"/>
          <w:marBottom w:val="0"/>
          <w:divBdr>
            <w:top w:val="none" w:sz="0" w:space="0" w:color="auto"/>
            <w:left w:val="none" w:sz="0" w:space="0" w:color="auto"/>
            <w:bottom w:val="none" w:sz="0" w:space="0" w:color="auto"/>
            <w:right w:val="none" w:sz="0" w:space="0" w:color="auto"/>
          </w:divBdr>
        </w:div>
        <w:div w:id="1215392121">
          <w:marLeft w:val="0"/>
          <w:marRight w:val="0"/>
          <w:marTop w:val="0"/>
          <w:marBottom w:val="0"/>
          <w:divBdr>
            <w:top w:val="none" w:sz="0" w:space="0" w:color="auto"/>
            <w:left w:val="none" w:sz="0" w:space="0" w:color="auto"/>
            <w:bottom w:val="none" w:sz="0" w:space="0" w:color="auto"/>
            <w:right w:val="none" w:sz="0" w:space="0" w:color="auto"/>
          </w:divBdr>
        </w:div>
        <w:div w:id="1352803286">
          <w:marLeft w:val="0"/>
          <w:marRight w:val="0"/>
          <w:marTop w:val="0"/>
          <w:marBottom w:val="0"/>
          <w:divBdr>
            <w:top w:val="none" w:sz="0" w:space="0" w:color="auto"/>
            <w:left w:val="none" w:sz="0" w:space="0" w:color="auto"/>
            <w:bottom w:val="none" w:sz="0" w:space="0" w:color="auto"/>
            <w:right w:val="none" w:sz="0" w:space="0" w:color="auto"/>
          </w:divBdr>
        </w:div>
        <w:div w:id="1382092745">
          <w:marLeft w:val="0"/>
          <w:marRight w:val="0"/>
          <w:marTop w:val="0"/>
          <w:marBottom w:val="0"/>
          <w:divBdr>
            <w:top w:val="none" w:sz="0" w:space="0" w:color="auto"/>
            <w:left w:val="none" w:sz="0" w:space="0" w:color="auto"/>
            <w:bottom w:val="none" w:sz="0" w:space="0" w:color="auto"/>
            <w:right w:val="none" w:sz="0" w:space="0" w:color="auto"/>
          </w:divBdr>
        </w:div>
        <w:div w:id="1418479557">
          <w:marLeft w:val="0"/>
          <w:marRight w:val="0"/>
          <w:marTop w:val="0"/>
          <w:marBottom w:val="0"/>
          <w:divBdr>
            <w:top w:val="none" w:sz="0" w:space="0" w:color="auto"/>
            <w:left w:val="none" w:sz="0" w:space="0" w:color="auto"/>
            <w:bottom w:val="none" w:sz="0" w:space="0" w:color="auto"/>
            <w:right w:val="none" w:sz="0" w:space="0" w:color="auto"/>
          </w:divBdr>
        </w:div>
        <w:div w:id="1447431084">
          <w:marLeft w:val="0"/>
          <w:marRight w:val="0"/>
          <w:marTop w:val="0"/>
          <w:marBottom w:val="0"/>
          <w:divBdr>
            <w:top w:val="none" w:sz="0" w:space="0" w:color="auto"/>
            <w:left w:val="none" w:sz="0" w:space="0" w:color="auto"/>
            <w:bottom w:val="none" w:sz="0" w:space="0" w:color="auto"/>
            <w:right w:val="none" w:sz="0" w:space="0" w:color="auto"/>
          </w:divBdr>
        </w:div>
        <w:div w:id="1485245737">
          <w:marLeft w:val="0"/>
          <w:marRight w:val="0"/>
          <w:marTop w:val="0"/>
          <w:marBottom w:val="0"/>
          <w:divBdr>
            <w:top w:val="none" w:sz="0" w:space="0" w:color="auto"/>
            <w:left w:val="none" w:sz="0" w:space="0" w:color="auto"/>
            <w:bottom w:val="none" w:sz="0" w:space="0" w:color="auto"/>
            <w:right w:val="none" w:sz="0" w:space="0" w:color="auto"/>
          </w:divBdr>
        </w:div>
        <w:div w:id="1579511422">
          <w:marLeft w:val="0"/>
          <w:marRight w:val="0"/>
          <w:marTop w:val="0"/>
          <w:marBottom w:val="0"/>
          <w:divBdr>
            <w:top w:val="none" w:sz="0" w:space="0" w:color="auto"/>
            <w:left w:val="none" w:sz="0" w:space="0" w:color="auto"/>
            <w:bottom w:val="none" w:sz="0" w:space="0" w:color="auto"/>
            <w:right w:val="none" w:sz="0" w:space="0" w:color="auto"/>
          </w:divBdr>
        </w:div>
        <w:div w:id="1613784013">
          <w:marLeft w:val="0"/>
          <w:marRight w:val="0"/>
          <w:marTop w:val="0"/>
          <w:marBottom w:val="0"/>
          <w:divBdr>
            <w:top w:val="none" w:sz="0" w:space="0" w:color="auto"/>
            <w:left w:val="none" w:sz="0" w:space="0" w:color="auto"/>
            <w:bottom w:val="none" w:sz="0" w:space="0" w:color="auto"/>
            <w:right w:val="none" w:sz="0" w:space="0" w:color="auto"/>
          </w:divBdr>
        </w:div>
        <w:div w:id="1789623765">
          <w:marLeft w:val="0"/>
          <w:marRight w:val="0"/>
          <w:marTop w:val="0"/>
          <w:marBottom w:val="0"/>
          <w:divBdr>
            <w:top w:val="none" w:sz="0" w:space="0" w:color="auto"/>
            <w:left w:val="none" w:sz="0" w:space="0" w:color="auto"/>
            <w:bottom w:val="none" w:sz="0" w:space="0" w:color="auto"/>
            <w:right w:val="none" w:sz="0" w:space="0" w:color="auto"/>
          </w:divBdr>
        </w:div>
        <w:div w:id="1857888070">
          <w:marLeft w:val="0"/>
          <w:marRight w:val="0"/>
          <w:marTop w:val="0"/>
          <w:marBottom w:val="0"/>
          <w:divBdr>
            <w:top w:val="none" w:sz="0" w:space="0" w:color="auto"/>
            <w:left w:val="none" w:sz="0" w:space="0" w:color="auto"/>
            <w:bottom w:val="none" w:sz="0" w:space="0" w:color="auto"/>
            <w:right w:val="none" w:sz="0" w:space="0" w:color="auto"/>
          </w:divBdr>
        </w:div>
        <w:div w:id="1929343169">
          <w:marLeft w:val="0"/>
          <w:marRight w:val="0"/>
          <w:marTop w:val="0"/>
          <w:marBottom w:val="0"/>
          <w:divBdr>
            <w:top w:val="none" w:sz="0" w:space="0" w:color="auto"/>
            <w:left w:val="none" w:sz="0" w:space="0" w:color="auto"/>
            <w:bottom w:val="none" w:sz="0" w:space="0" w:color="auto"/>
            <w:right w:val="none" w:sz="0" w:space="0" w:color="auto"/>
          </w:divBdr>
        </w:div>
        <w:div w:id="2089645400">
          <w:marLeft w:val="0"/>
          <w:marRight w:val="0"/>
          <w:marTop w:val="0"/>
          <w:marBottom w:val="0"/>
          <w:divBdr>
            <w:top w:val="none" w:sz="0" w:space="0" w:color="auto"/>
            <w:left w:val="none" w:sz="0" w:space="0" w:color="auto"/>
            <w:bottom w:val="none" w:sz="0" w:space="0" w:color="auto"/>
            <w:right w:val="none" w:sz="0" w:space="0" w:color="auto"/>
          </w:divBdr>
        </w:div>
        <w:div w:id="2108958236">
          <w:marLeft w:val="0"/>
          <w:marRight w:val="0"/>
          <w:marTop w:val="0"/>
          <w:marBottom w:val="0"/>
          <w:divBdr>
            <w:top w:val="none" w:sz="0" w:space="0" w:color="auto"/>
            <w:left w:val="none" w:sz="0" w:space="0" w:color="auto"/>
            <w:bottom w:val="none" w:sz="0" w:space="0" w:color="auto"/>
            <w:right w:val="none" w:sz="0" w:space="0" w:color="auto"/>
          </w:divBdr>
        </w:div>
        <w:div w:id="2126581237">
          <w:marLeft w:val="0"/>
          <w:marRight w:val="0"/>
          <w:marTop w:val="0"/>
          <w:marBottom w:val="0"/>
          <w:divBdr>
            <w:top w:val="none" w:sz="0" w:space="0" w:color="auto"/>
            <w:left w:val="none" w:sz="0" w:space="0" w:color="auto"/>
            <w:bottom w:val="none" w:sz="0" w:space="0" w:color="auto"/>
            <w:right w:val="none" w:sz="0" w:space="0" w:color="auto"/>
          </w:divBdr>
        </w:div>
      </w:divsChild>
    </w:div>
    <w:div w:id="171918264">
      <w:bodyDiv w:val="1"/>
      <w:marLeft w:val="0"/>
      <w:marRight w:val="0"/>
      <w:marTop w:val="0"/>
      <w:marBottom w:val="0"/>
      <w:divBdr>
        <w:top w:val="none" w:sz="0" w:space="0" w:color="auto"/>
        <w:left w:val="none" w:sz="0" w:space="0" w:color="auto"/>
        <w:bottom w:val="none" w:sz="0" w:space="0" w:color="auto"/>
        <w:right w:val="none" w:sz="0" w:space="0" w:color="auto"/>
      </w:divBdr>
    </w:div>
    <w:div w:id="303782309">
      <w:bodyDiv w:val="1"/>
      <w:marLeft w:val="0"/>
      <w:marRight w:val="0"/>
      <w:marTop w:val="0"/>
      <w:marBottom w:val="0"/>
      <w:divBdr>
        <w:top w:val="none" w:sz="0" w:space="0" w:color="auto"/>
        <w:left w:val="none" w:sz="0" w:space="0" w:color="auto"/>
        <w:bottom w:val="none" w:sz="0" w:space="0" w:color="auto"/>
        <w:right w:val="none" w:sz="0" w:space="0" w:color="auto"/>
      </w:divBdr>
      <w:divsChild>
        <w:div w:id="684481293">
          <w:marLeft w:val="0"/>
          <w:marRight w:val="0"/>
          <w:marTop w:val="0"/>
          <w:marBottom w:val="0"/>
          <w:divBdr>
            <w:top w:val="none" w:sz="0" w:space="0" w:color="auto"/>
            <w:left w:val="none" w:sz="0" w:space="0" w:color="auto"/>
            <w:bottom w:val="none" w:sz="0" w:space="0" w:color="auto"/>
            <w:right w:val="none" w:sz="0" w:space="0" w:color="auto"/>
          </w:divBdr>
          <w:divsChild>
            <w:div w:id="193679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7348">
      <w:bodyDiv w:val="1"/>
      <w:marLeft w:val="0"/>
      <w:marRight w:val="0"/>
      <w:marTop w:val="0"/>
      <w:marBottom w:val="0"/>
      <w:divBdr>
        <w:top w:val="none" w:sz="0" w:space="0" w:color="auto"/>
        <w:left w:val="none" w:sz="0" w:space="0" w:color="auto"/>
        <w:bottom w:val="none" w:sz="0" w:space="0" w:color="auto"/>
        <w:right w:val="none" w:sz="0" w:space="0" w:color="auto"/>
      </w:divBdr>
    </w:div>
    <w:div w:id="379326256">
      <w:bodyDiv w:val="1"/>
      <w:marLeft w:val="0"/>
      <w:marRight w:val="0"/>
      <w:marTop w:val="0"/>
      <w:marBottom w:val="0"/>
      <w:divBdr>
        <w:top w:val="none" w:sz="0" w:space="0" w:color="auto"/>
        <w:left w:val="none" w:sz="0" w:space="0" w:color="auto"/>
        <w:bottom w:val="none" w:sz="0" w:space="0" w:color="auto"/>
        <w:right w:val="none" w:sz="0" w:space="0" w:color="auto"/>
      </w:divBdr>
    </w:div>
    <w:div w:id="422842508">
      <w:bodyDiv w:val="1"/>
      <w:marLeft w:val="0"/>
      <w:marRight w:val="0"/>
      <w:marTop w:val="0"/>
      <w:marBottom w:val="0"/>
      <w:divBdr>
        <w:top w:val="none" w:sz="0" w:space="0" w:color="auto"/>
        <w:left w:val="none" w:sz="0" w:space="0" w:color="auto"/>
        <w:bottom w:val="none" w:sz="0" w:space="0" w:color="auto"/>
        <w:right w:val="none" w:sz="0" w:space="0" w:color="auto"/>
      </w:divBdr>
      <w:divsChild>
        <w:div w:id="172182267">
          <w:marLeft w:val="0"/>
          <w:marRight w:val="0"/>
          <w:marTop w:val="0"/>
          <w:marBottom w:val="0"/>
          <w:divBdr>
            <w:top w:val="none" w:sz="0" w:space="0" w:color="auto"/>
            <w:left w:val="none" w:sz="0" w:space="0" w:color="auto"/>
            <w:bottom w:val="none" w:sz="0" w:space="0" w:color="auto"/>
            <w:right w:val="none" w:sz="0" w:space="0" w:color="auto"/>
          </w:divBdr>
        </w:div>
        <w:div w:id="279801609">
          <w:marLeft w:val="0"/>
          <w:marRight w:val="0"/>
          <w:marTop w:val="0"/>
          <w:marBottom w:val="0"/>
          <w:divBdr>
            <w:top w:val="none" w:sz="0" w:space="0" w:color="auto"/>
            <w:left w:val="none" w:sz="0" w:space="0" w:color="auto"/>
            <w:bottom w:val="none" w:sz="0" w:space="0" w:color="auto"/>
            <w:right w:val="none" w:sz="0" w:space="0" w:color="auto"/>
          </w:divBdr>
        </w:div>
        <w:div w:id="1490903401">
          <w:marLeft w:val="0"/>
          <w:marRight w:val="0"/>
          <w:marTop w:val="0"/>
          <w:marBottom w:val="0"/>
          <w:divBdr>
            <w:top w:val="none" w:sz="0" w:space="0" w:color="auto"/>
            <w:left w:val="none" w:sz="0" w:space="0" w:color="auto"/>
            <w:bottom w:val="none" w:sz="0" w:space="0" w:color="auto"/>
            <w:right w:val="none" w:sz="0" w:space="0" w:color="auto"/>
          </w:divBdr>
        </w:div>
      </w:divsChild>
    </w:div>
    <w:div w:id="440075610">
      <w:bodyDiv w:val="1"/>
      <w:marLeft w:val="0"/>
      <w:marRight w:val="0"/>
      <w:marTop w:val="0"/>
      <w:marBottom w:val="0"/>
      <w:divBdr>
        <w:top w:val="none" w:sz="0" w:space="0" w:color="auto"/>
        <w:left w:val="none" w:sz="0" w:space="0" w:color="auto"/>
        <w:bottom w:val="none" w:sz="0" w:space="0" w:color="auto"/>
        <w:right w:val="none" w:sz="0" w:space="0" w:color="auto"/>
      </w:divBdr>
      <w:divsChild>
        <w:div w:id="512040165">
          <w:marLeft w:val="0"/>
          <w:marRight w:val="0"/>
          <w:marTop w:val="0"/>
          <w:marBottom w:val="0"/>
          <w:divBdr>
            <w:top w:val="none" w:sz="0" w:space="0" w:color="auto"/>
            <w:left w:val="none" w:sz="0" w:space="0" w:color="auto"/>
            <w:bottom w:val="none" w:sz="0" w:space="0" w:color="auto"/>
            <w:right w:val="none" w:sz="0" w:space="0" w:color="auto"/>
          </w:divBdr>
        </w:div>
        <w:div w:id="1053501317">
          <w:marLeft w:val="0"/>
          <w:marRight w:val="0"/>
          <w:marTop w:val="0"/>
          <w:marBottom w:val="0"/>
          <w:divBdr>
            <w:top w:val="none" w:sz="0" w:space="0" w:color="auto"/>
            <w:left w:val="none" w:sz="0" w:space="0" w:color="auto"/>
            <w:bottom w:val="none" w:sz="0" w:space="0" w:color="auto"/>
            <w:right w:val="none" w:sz="0" w:space="0" w:color="auto"/>
          </w:divBdr>
        </w:div>
        <w:div w:id="1125393473">
          <w:marLeft w:val="0"/>
          <w:marRight w:val="0"/>
          <w:marTop w:val="0"/>
          <w:marBottom w:val="0"/>
          <w:divBdr>
            <w:top w:val="none" w:sz="0" w:space="0" w:color="auto"/>
            <w:left w:val="none" w:sz="0" w:space="0" w:color="auto"/>
            <w:bottom w:val="none" w:sz="0" w:space="0" w:color="auto"/>
            <w:right w:val="none" w:sz="0" w:space="0" w:color="auto"/>
          </w:divBdr>
        </w:div>
        <w:div w:id="1545943279">
          <w:marLeft w:val="0"/>
          <w:marRight w:val="0"/>
          <w:marTop w:val="0"/>
          <w:marBottom w:val="0"/>
          <w:divBdr>
            <w:top w:val="none" w:sz="0" w:space="0" w:color="auto"/>
            <w:left w:val="none" w:sz="0" w:space="0" w:color="auto"/>
            <w:bottom w:val="none" w:sz="0" w:space="0" w:color="auto"/>
            <w:right w:val="none" w:sz="0" w:space="0" w:color="auto"/>
          </w:divBdr>
        </w:div>
        <w:div w:id="2107799885">
          <w:marLeft w:val="0"/>
          <w:marRight w:val="0"/>
          <w:marTop w:val="0"/>
          <w:marBottom w:val="0"/>
          <w:divBdr>
            <w:top w:val="none" w:sz="0" w:space="0" w:color="auto"/>
            <w:left w:val="none" w:sz="0" w:space="0" w:color="auto"/>
            <w:bottom w:val="none" w:sz="0" w:space="0" w:color="auto"/>
            <w:right w:val="none" w:sz="0" w:space="0" w:color="auto"/>
          </w:divBdr>
        </w:div>
      </w:divsChild>
    </w:div>
    <w:div w:id="452528428">
      <w:bodyDiv w:val="1"/>
      <w:marLeft w:val="0"/>
      <w:marRight w:val="0"/>
      <w:marTop w:val="0"/>
      <w:marBottom w:val="0"/>
      <w:divBdr>
        <w:top w:val="none" w:sz="0" w:space="0" w:color="auto"/>
        <w:left w:val="none" w:sz="0" w:space="0" w:color="auto"/>
        <w:bottom w:val="none" w:sz="0" w:space="0" w:color="auto"/>
        <w:right w:val="none" w:sz="0" w:space="0" w:color="auto"/>
      </w:divBdr>
    </w:div>
    <w:div w:id="503740978">
      <w:bodyDiv w:val="1"/>
      <w:marLeft w:val="0"/>
      <w:marRight w:val="0"/>
      <w:marTop w:val="0"/>
      <w:marBottom w:val="0"/>
      <w:divBdr>
        <w:top w:val="none" w:sz="0" w:space="0" w:color="auto"/>
        <w:left w:val="none" w:sz="0" w:space="0" w:color="auto"/>
        <w:bottom w:val="none" w:sz="0" w:space="0" w:color="auto"/>
        <w:right w:val="none" w:sz="0" w:space="0" w:color="auto"/>
      </w:divBdr>
      <w:divsChild>
        <w:div w:id="181824508">
          <w:marLeft w:val="0"/>
          <w:marRight w:val="0"/>
          <w:marTop w:val="0"/>
          <w:marBottom w:val="0"/>
          <w:divBdr>
            <w:top w:val="none" w:sz="0" w:space="0" w:color="auto"/>
            <w:left w:val="none" w:sz="0" w:space="0" w:color="auto"/>
            <w:bottom w:val="none" w:sz="0" w:space="0" w:color="auto"/>
            <w:right w:val="none" w:sz="0" w:space="0" w:color="auto"/>
          </w:divBdr>
        </w:div>
        <w:div w:id="1069613877">
          <w:marLeft w:val="0"/>
          <w:marRight w:val="0"/>
          <w:marTop w:val="0"/>
          <w:marBottom w:val="0"/>
          <w:divBdr>
            <w:top w:val="none" w:sz="0" w:space="0" w:color="auto"/>
            <w:left w:val="none" w:sz="0" w:space="0" w:color="auto"/>
            <w:bottom w:val="none" w:sz="0" w:space="0" w:color="auto"/>
            <w:right w:val="none" w:sz="0" w:space="0" w:color="auto"/>
          </w:divBdr>
        </w:div>
      </w:divsChild>
    </w:div>
    <w:div w:id="507449626">
      <w:bodyDiv w:val="1"/>
      <w:marLeft w:val="0"/>
      <w:marRight w:val="0"/>
      <w:marTop w:val="0"/>
      <w:marBottom w:val="0"/>
      <w:divBdr>
        <w:top w:val="none" w:sz="0" w:space="0" w:color="auto"/>
        <w:left w:val="none" w:sz="0" w:space="0" w:color="auto"/>
        <w:bottom w:val="none" w:sz="0" w:space="0" w:color="auto"/>
        <w:right w:val="none" w:sz="0" w:space="0" w:color="auto"/>
      </w:divBdr>
    </w:div>
    <w:div w:id="616254907">
      <w:bodyDiv w:val="1"/>
      <w:marLeft w:val="0"/>
      <w:marRight w:val="0"/>
      <w:marTop w:val="0"/>
      <w:marBottom w:val="0"/>
      <w:divBdr>
        <w:top w:val="none" w:sz="0" w:space="0" w:color="auto"/>
        <w:left w:val="none" w:sz="0" w:space="0" w:color="auto"/>
        <w:bottom w:val="none" w:sz="0" w:space="0" w:color="auto"/>
        <w:right w:val="none" w:sz="0" w:space="0" w:color="auto"/>
      </w:divBdr>
      <w:divsChild>
        <w:div w:id="565647993">
          <w:marLeft w:val="0"/>
          <w:marRight w:val="0"/>
          <w:marTop w:val="0"/>
          <w:marBottom w:val="0"/>
          <w:divBdr>
            <w:top w:val="none" w:sz="0" w:space="0" w:color="auto"/>
            <w:left w:val="none" w:sz="0" w:space="0" w:color="auto"/>
            <w:bottom w:val="none" w:sz="0" w:space="0" w:color="auto"/>
            <w:right w:val="none" w:sz="0" w:space="0" w:color="auto"/>
          </w:divBdr>
        </w:div>
        <w:div w:id="793985533">
          <w:marLeft w:val="0"/>
          <w:marRight w:val="0"/>
          <w:marTop w:val="0"/>
          <w:marBottom w:val="0"/>
          <w:divBdr>
            <w:top w:val="none" w:sz="0" w:space="0" w:color="auto"/>
            <w:left w:val="none" w:sz="0" w:space="0" w:color="auto"/>
            <w:bottom w:val="none" w:sz="0" w:space="0" w:color="auto"/>
            <w:right w:val="none" w:sz="0" w:space="0" w:color="auto"/>
          </w:divBdr>
        </w:div>
        <w:div w:id="1208302213">
          <w:marLeft w:val="0"/>
          <w:marRight w:val="0"/>
          <w:marTop w:val="0"/>
          <w:marBottom w:val="0"/>
          <w:divBdr>
            <w:top w:val="none" w:sz="0" w:space="0" w:color="auto"/>
            <w:left w:val="none" w:sz="0" w:space="0" w:color="auto"/>
            <w:bottom w:val="none" w:sz="0" w:space="0" w:color="auto"/>
            <w:right w:val="none" w:sz="0" w:space="0" w:color="auto"/>
          </w:divBdr>
        </w:div>
      </w:divsChild>
    </w:div>
    <w:div w:id="620377662">
      <w:bodyDiv w:val="1"/>
      <w:marLeft w:val="0"/>
      <w:marRight w:val="0"/>
      <w:marTop w:val="0"/>
      <w:marBottom w:val="0"/>
      <w:divBdr>
        <w:top w:val="none" w:sz="0" w:space="0" w:color="auto"/>
        <w:left w:val="none" w:sz="0" w:space="0" w:color="auto"/>
        <w:bottom w:val="none" w:sz="0" w:space="0" w:color="auto"/>
        <w:right w:val="none" w:sz="0" w:space="0" w:color="auto"/>
      </w:divBdr>
      <w:divsChild>
        <w:div w:id="567149010">
          <w:marLeft w:val="0"/>
          <w:marRight w:val="0"/>
          <w:marTop w:val="0"/>
          <w:marBottom w:val="0"/>
          <w:divBdr>
            <w:top w:val="none" w:sz="0" w:space="0" w:color="auto"/>
            <w:left w:val="none" w:sz="0" w:space="0" w:color="auto"/>
            <w:bottom w:val="none" w:sz="0" w:space="0" w:color="auto"/>
            <w:right w:val="none" w:sz="0" w:space="0" w:color="auto"/>
          </w:divBdr>
        </w:div>
        <w:div w:id="618874058">
          <w:marLeft w:val="0"/>
          <w:marRight w:val="0"/>
          <w:marTop w:val="0"/>
          <w:marBottom w:val="0"/>
          <w:divBdr>
            <w:top w:val="none" w:sz="0" w:space="0" w:color="auto"/>
            <w:left w:val="none" w:sz="0" w:space="0" w:color="auto"/>
            <w:bottom w:val="none" w:sz="0" w:space="0" w:color="auto"/>
            <w:right w:val="none" w:sz="0" w:space="0" w:color="auto"/>
          </w:divBdr>
        </w:div>
        <w:div w:id="1748918043">
          <w:marLeft w:val="0"/>
          <w:marRight w:val="0"/>
          <w:marTop w:val="0"/>
          <w:marBottom w:val="0"/>
          <w:divBdr>
            <w:top w:val="none" w:sz="0" w:space="0" w:color="auto"/>
            <w:left w:val="none" w:sz="0" w:space="0" w:color="auto"/>
            <w:bottom w:val="none" w:sz="0" w:space="0" w:color="auto"/>
            <w:right w:val="none" w:sz="0" w:space="0" w:color="auto"/>
          </w:divBdr>
        </w:div>
      </w:divsChild>
    </w:div>
    <w:div w:id="629482578">
      <w:bodyDiv w:val="1"/>
      <w:marLeft w:val="0"/>
      <w:marRight w:val="0"/>
      <w:marTop w:val="0"/>
      <w:marBottom w:val="0"/>
      <w:divBdr>
        <w:top w:val="none" w:sz="0" w:space="0" w:color="auto"/>
        <w:left w:val="none" w:sz="0" w:space="0" w:color="auto"/>
        <w:bottom w:val="none" w:sz="0" w:space="0" w:color="auto"/>
        <w:right w:val="none" w:sz="0" w:space="0" w:color="auto"/>
      </w:divBdr>
    </w:div>
    <w:div w:id="641156114">
      <w:bodyDiv w:val="1"/>
      <w:marLeft w:val="0"/>
      <w:marRight w:val="0"/>
      <w:marTop w:val="0"/>
      <w:marBottom w:val="0"/>
      <w:divBdr>
        <w:top w:val="none" w:sz="0" w:space="0" w:color="auto"/>
        <w:left w:val="none" w:sz="0" w:space="0" w:color="auto"/>
        <w:bottom w:val="none" w:sz="0" w:space="0" w:color="auto"/>
        <w:right w:val="none" w:sz="0" w:space="0" w:color="auto"/>
      </w:divBdr>
    </w:div>
    <w:div w:id="721634279">
      <w:bodyDiv w:val="1"/>
      <w:marLeft w:val="0"/>
      <w:marRight w:val="0"/>
      <w:marTop w:val="0"/>
      <w:marBottom w:val="0"/>
      <w:divBdr>
        <w:top w:val="none" w:sz="0" w:space="0" w:color="auto"/>
        <w:left w:val="none" w:sz="0" w:space="0" w:color="auto"/>
        <w:bottom w:val="none" w:sz="0" w:space="0" w:color="auto"/>
        <w:right w:val="none" w:sz="0" w:space="0" w:color="auto"/>
      </w:divBdr>
      <w:divsChild>
        <w:div w:id="94714133">
          <w:marLeft w:val="0"/>
          <w:marRight w:val="0"/>
          <w:marTop w:val="0"/>
          <w:marBottom w:val="0"/>
          <w:divBdr>
            <w:top w:val="none" w:sz="0" w:space="0" w:color="auto"/>
            <w:left w:val="none" w:sz="0" w:space="0" w:color="auto"/>
            <w:bottom w:val="none" w:sz="0" w:space="0" w:color="auto"/>
            <w:right w:val="none" w:sz="0" w:space="0" w:color="auto"/>
          </w:divBdr>
        </w:div>
        <w:div w:id="161286259">
          <w:marLeft w:val="0"/>
          <w:marRight w:val="0"/>
          <w:marTop w:val="0"/>
          <w:marBottom w:val="0"/>
          <w:divBdr>
            <w:top w:val="none" w:sz="0" w:space="0" w:color="auto"/>
            <w:left w:val="none" w:sz="0" w:space="0" w:color="auto"/>
            <w:bottom w:val="none" w:sz="0" w:space="0" w:color="auto"/>
            <w:right w:val="none" w:sz="0" w:space="0" w:color="auto"/>
          </w:divBdr>
        </w:div>
        <w:div w:id="179396539">
          <w:marLeft w:val="0"/>
          <w:marRight w:val="0"/>
          <w:marTop w:val="0"/>
          <w:marBottom w:val="0"/>
          <w:divBdr>
            <w:top w:val="none" w:sz="0" w:space="0" w:color="auto"/>
            <w:left w:val="none" w:sz="0" w:space="0" w:color="auto"/>
            <w:bottom w:val="none" w:sz="0" w:space="0" w:color="auto"/>
            <w:right w:val="none" w:sz="0" w:space="0" w:color="auto"/>
          </w:divBdr>
        </w:div>
        <w:div w:id="187984346">
          <w:marLeft w:val="0"/>
          <w:marRight w:val="0"/>
          <w:marTop w:val="0"/>
          <w:marBottom w:val="0"/>
          <w:divBdr>
            <w:top w:val="none" w:sz="0" w:space="0" w:color="auto"/>
            <w:left w:val="none" w:sz="0" w:space="0" w:color="auto"/>
            <w:bottom w:val="none" w:sz="0" w:space="0" w:color="auto"/>
            <w:right w:val="none" w:sz="0" w:space="0" w:color="auto"/>
          </w:divBdr>
        </w:div>
        <w:div w:id="216624231">
          <w:marLeft w:val="0"/>
          <w:marRight w:val="0"/>
          <w:marTop w:val="0"/>
          <w:marBottom w:val="0"/>
          <w:divBdr>
            <w:top w:val="none" w:sz="0" w:space="0" w:color="auto"/>
            <w:left w:val="none" w:sz="0" w:space="0" w:color="auto"/>
            <w:bottom w:val="none" w:sz="0" w:space="0" w:color="auto"/>
            <w:right w:val="none" w:sz="0" w:space="0" w:color="auto"/>
          </w:divBdr>
        </w:div>
        <w:div w:id="347563246">
          <w:marLeft w:val="0"/>
          <w:marRight w:val="0"/>
          <w:marTop w:val="0"/>
          <w:marBottom w:val="0"/>
          <w:divBdr>
            <w:top w:val="none" w:sz="0" w:space="0" w:color="auto"/>
            <w:left w:val="none" w:sz="0" w:space="0" w:color="auto"/>
            <w:bottom w:val="none" w:sz="0" w:space="0" w:color="auto"/>
            <w:right w:val="none" w:sz="0" w:space="0" w:color="auto"/>
          </w:divBdr>
        </w:div>
        <w:div w:id="629557333">
          <w:marLeft w:val="0"/>
          <w:marRight w:val="0"/>
          <w:marTop w:val="0"/>
          <w:marBottom w:val="0"/>
          <w:divBdr>
            <w:top w:val="none" w:sz="0" w:space="0" w:color="auto"/>
            <w:left w:val="none" w:sz="0" w:space="0" w:color="auto"/>
            <w:bottom w:val="none" w:sz="0" w:space="0" w:color="auto"/>
            <w:right w:val="none" w:sz="0" w:space="0" w:color="auto"/>
          </w:divBdr>
        </w:div>
        <w:div w:id="668752742">
          <w:marLeft w:val="0"/>
          <w:marRight w:val="0"/>
          <w:marTop w:val="0"/>
          <w:marBottom w:val="0"/>
          <w:divBdr>
            <w:top w:val="none" w:sz="0" w:space="0" w:color="auto"/>
            <w:left w:val="none" w:sz="0" w:space="0" w:color="auto"/>
            <w:bottom w:val="none" w:sz="0" w:space="0" w:color="auto"/>
            <w:right w:val="none" w:sz="0" w:space="0" w:color="auto"/>
          </w:divBdr>
        </w:div>
        <w:div w:id="866061141">
          <w:marLeft w:val="0"/>
          <w:marRight w:val="0"/>
          <w:marTop w:val="0"/>
          <w:marBottom w:val="0"/>
          <w:divBdr>
            <w:top w:val="none" w:sz="0" w:space="0" w:color="auto"/>
            <w:left w:val="none" w:sz="0" w:space="0" w:color="auto"/>
            <w:bottom w:val="none" w:sz="0" w:space="0" w:color="auto"/>
            <w:right w:val="none" w:sz="0" w:space="0" w:color="auto"/>
          </w:divBdr>
        </w:div>
        <w:div w:id="877858865">
          <w:marLeft w:val="0"/>
          <w:marRight w:val="0"/>
          <w:marTop w:val="0"/>
          <w:marBottom w:val="0"/>
          <w:divBdr>
            <w:top w:val="none" w:sz="0" w:space="0" w:color="auto"/>
            <w:left w:val="none" w:sz="0" w:space="0" w:color="auto"/>
            <w:bottom w:val="none" w:sz="0" w:space="0" w:color="auto"/>
            <w:right w:val="none" w:sz="0" w:space="0" w:color="auto"/>
          </w:divBdr>
        </w:div>
        <w:div w:id="1030954002">
          <w:marLeft w:val="0"/>
          <w:marRight w:val="0"/>
          <w:marTop w:val="0"/>
          <w:marBottom w:val="0"/>
          <w:divBdr>
            <w:top w:val="none" w:sz="0" w:space="0" w:color="auto"/>
            <w:left w:val="none" w:sz="0" w:space="0" w:color="auto"/>
            <w:bottom w:val="none" w:sz="0" w:space="0" w:color="auto"/>
            <w:right w:val="none" w:sz="0" w:space="0" w:color="auto"/>
          </w:divBdr>
        </w:div>
        <w:div w:id="1055129864">
          <w:marLeft w:val="0"/>
          <w:marRight w:val="0"/>
          <w:marTop w:val="0"/>
          <w:marBottom w:val="0"/>
          <w:divBdr>
            <w:top w:val="none" w:sz="0" w:space="0" w:color="auto"/>
            <w:left w:val="none" w:sz="0" w:space="0" w:color="auto"/>
            <w:bottom w:val="none" w:sz="0" w:space="0" w:color="auto"/>
            <w:right w:val="none" w:sz="0" w:space="0" w:color="auto"/>
          </w:divBdr>
        </w:div>
        <w:div w:id="1451971172">
          <w:marLeft w:val="0"/>
          <w:marRight w:val="0"/>
          <w:marTop w:val="0"/>
          <w:marBottom w:val="0"/>
          <w:divBdr>
            <w:top w:val="none" w:sz="0" w:space="0" w:color="auto"/>
            <w:left w:val="none" w:sz="0" w:space="0" w:color="auto"/>
            <w:bottom w:val="none" w:sz="0" w:space="0" w:color="auto"/>
            <w:right w:val="none" w:sz="0" w:space="0" w:color="auto"/>
          </w:divBdr>
        </w:div>
        <w:div w:id="1514876024">
          <w:marLeft w:val="0"/>
          <w:marRight w:val="0"/>
          <w:marTop w:val="0"/>
          <w:marBottom w:val="0"/>
          <w:divBdr>
            <w:top w:val="none" w:sz="0" w:space="0" w:color="auto"/>
            <w:left w:val="none" w:sz="0" w:space="0" w:color="auto"/>
            <w:bottom w:val="none" w:sz="0" w:space="0" w:color="auto"/>
            <w:right w:val="none" w:sz="0" w:space="0" w:color="auto"/>
          </w:divBdr>
        </w:div>
        <w:div w:id="1556160396">
          <w:marLeft w:val="0"/>
          <w:marRight w:val="0"/>
          <w:marTop w:val="0"/>
          <w:marBottom w:val="0"/>
          <w:divBdr>
            <w:top w:val="none" w:sz="0" w:space="0" w:color="auto"/>
            <w:left w:val="none" w:sz="0" w:space="0" w:color="auto"/>
            <w:bottom w:val="none" w:sz="0" w:space="0" w:color="auto"/>
            <w:right w:val="none" w:sz="0" w:space="0" w:color="auto"/>
          </w:divBdr>
        </w:div>
        <w:div w:id="1607926834">
          <w:marLeft w:val="0"/>
          <w:marRight w:val="0"/>
          <w:marTop w:val="0"/>
          <w:marBottom w:val="0"/>
          <w:divBdr>
            <w:top w:val="none" w:sz="0" w:space="0" w:color="auto"/>
            <w:left w:val="none" w:sz="0" w:space="0" w:color="auto"/>
            <w:bottom w:val="none" w:sz="0" w:space="0" w:color="auto"/>
            <w:right w:val="none" w:sz="0" w:space="0" w:color="auto"/>
          </w:divBdr>
        </w:div>
        <w:div w:id="1624388808">
          <w:marLeft w:val="0"/>
          <w:marRight w:val="0"/>
          <w:marTop w:val="0"/>
          <w:marBottom w:val="0"/>
          <w:divBdr>
            <w:top w:val="none" w:sz="0" w:space="0" w:color="auto"/>
            <w:left w:val="none" w:sz="0" w:space="0" w:color="auto"/>
            <w:bottom w:val="none" w:sz="0" w:space="0" w:color="auto"/>
            <w:right w:val="none" w:sz="0" w:space="0" w:color="auto"/>
          </w:divBdr>
        </w:div>
        <w:div w:id="1775664491">
          <w:marLeft w:val="0"/>
          <w:marRight w:val="0"/>
          <w:marTop w:val="0"/>
          <w:marBottom w:val="0"/>
          <w:divBdr>
            <w:top w:val="none" w:sz="0" w:space="0" w:color="auto"/>
            <w:left w:val="none" w:sz="0" w:space="0" w:color="auto"/>
            <w:bottom w:val="none" w:sz="0" w:space="0" w:color="auto"/>
            <w:right w:val="none" w:sz="0" w:space="0" w:color="auto"/>
          </w:divBdr>
        </w:div>
        <w:div w:id="1823697947">
          <w:marLeft w:val="0"/>
          <w:marRight w:val="0"/>
          <w:marTop w:val="0"/>
          <w:marBottom w:val="0"/>
          <w:divBdr>
            <w:top w:val="none" w:sz="0" w:space="0" w:color="auto"/>
            <w:left w:val="none" w:sz="0" w:space="0" w:color="auto"/>
            <w:bottom w:val="none" w:sz="0" w:space="0" w:color="auto"/>
            <w:right w:val="none" w:sz="0" w:space="0" w:color="auto"/>
          </w:divBdr>
        </w:div>
        <w:div w:id="1963268202">
          <w:marLeft w:val="0"/>
          <w:marRight w:val="0"/>
          <w:marTop w:val="0"/>
          <w:marBottom w:val="0"/>
          <w:divBdr>
            <w:top w:val="none" w:sz="0" w:space="0" w:color="auto"/>
            <w:left w:val="none" w:sz="0" w:space="0" w:color="auto"/>
            <w:bottom w:val="none" w:sz="0" w:space="0" w:color="auto"/>
            <w:right w:val="none" w:sz="0" w:space="0" w:color="auto"/>
          </w:divBdr>
        </w:div>
        <w:div w:id="1976913555">
          <w:marLeft w:val="0"/>
          <w:marRight w:val="0"/>
          <w:marTop w:val="0"/>
          <w:marBottom w:val="0"/>
          <w:divBdr>
            <w:top w:val="none" w:sz="0" w:space="0" w:color="auto"/>
            <w:left w:val="none" w:sz="0" w:space="0" w:color="auto"/>
            <w:bottom w:val="none" w:sz="0" w:space="0" w:color="auto"/>
            <w:right w:val="none" w:sz="0" w:space="0" w:color="auto"/>
          </w:divBdr>
        </w:div>
      </w:divsChild>
    </w:div>
    <w:div w:id="774709449">
      <w:bodyDiv w:val="1"/>
      <w:marLeft w:val="0"/>
      <w:marRight w:val="0"/>
      <w:marTop w:val="0"/>
      <w:marBottom w:val="0"/>
      <w:divBdr>
        <w:top w:val="none" w:sz="0" w:space="0" w:color="auto"/>
        <w:left w:val="none" w:sz="0" w:space="0" w:color="auto"/>
        <w:bottom w:val="none" w:sz="0" w:space="0" w:color="auto"/>
        <w:right w:val="none" w:sz="0" w:space="0" w:color="auto"/>
      </w:divBdr>
    </w:div>
    <w:div w:id="832919276">
      <w:bodyDiv w:val="1"/>
      <w:marLeft w:val="0"/>
      <w:marRight w:val="0"/>
      <w:marTop w:val="0"/>
      <w:marBottom w:val="0"/>
      <w:divBdr>
        <w:top w:val="none" w:sz="0" w:space="0" w:color="auto"/>
        <w:left w:val="none" w:sz="0" w:space="0" w:color="auto"/>
        <w:bottom w:val="none" w:sz="0" w:space="0" w:color="auto"/>
        <w:right w:val="none" w:sz="0" w:space="0" w:color="auto"/>
      </w:divBdr>
    </w:div>
    <w:div w:id="842815746">
      <w:bodyDiv w:val="1"/>
      <w:marLeft w:val="0"/>
      <w:marRight w:val="0"/>
      <w:marTop w:val="0"/>
      <w:marBottom w:val="0"/>
      <w:divBdr>
        <w:top w:val="none" w:sz="0" w:space="0" w:color="auto"/>
        <w:left w:val="none" w:sz="0" w:space="0" w:color="auto"/>
        <w:bottom w:val="none" w:sz="0" w:space="0" w:color="auto"/>
        <w:right w:val="none" w:sz="0" w:space="0" w:color="auto"/>
      </w:divBdr>
      <w:divsChild>
        <w:div w:id="6950066">
          <w:marLeft w:val="0"/>
          <w:marRight w:val="0"/>
          <w:marTop w:val="0"/>
          <w:marBottom w:val="0"/>
          <w:divBdr>
            <w:top w:val="none" w:sz="0" w:space="0" w:color="auto"/>
            <w:left w:val="none" w:sz="0" w:space="0" w:color="auto"/>
            <w:bottom w:val="none" w:sz="0" w:space="0" w:color="auto"/>
            <w:right w:val="none" w:sz="0" w:space="0" w:color="auto"/>
          </w:divBdr>
        </w:div>
        <w:div w:id="212085015">
          <w:marLeft w:val="0"/>
          <w:marRight w:val="0"/>
          <w:marTop w:val="0"/>
          <w:marBottom w:val="0"/>
          <w:divBdr>
            <w:top w:val="none" w:sz="0" w:space="0" w:color="auto"/>
            <w:left w:val="none" w:sz="0" w:space="0" w:color="auto"/>
            <w:bottom w:val="none" w:sz="0" w:space="0" w:color="auto"/>
            <w:right w:val="none" w:sz="0" w:space="0" w:color="auto"/>
          </w:divBdr>
        </w:div>
        <w:div w:id="346449180">
          <w:marLeft w:val="0"/>
          <w:marRight w:val="0"/>
          <w:marTop w:val="0"/>
          <w:marBottom w:val="0"/>
          <w:divBdr>
            <w:top w:val="none" w:sz="0" w:space="0" w:color="auto"/>
            <w:left w:val="none" w:sz="0" w:space="0" w:color="auto"/>
            <w:bottom w:val="none" w:sz="0" w:space="0" w:color="auto"/>
            <w:right w:val="none" w:sz="0" w:space="0" w:color="auto"/>
          </w:divBdr>
        </w:div>
        <w:div w:id="462844040">
          <w:marLeft w:val="0"/>
          <w:marRight w:val="0"/>
          <w:marTop w:val="0"/>
          <w:marBottom w:val="0"/>
          <w:divBdr>
            <w:top w:val="none" w:sz="0" w:space="0" w:color="auto"/>
            <w:left w:val="none" w:sz="0" w:space="0" w:color="auto"/>
            <w:bottom w:val="none" w:sz="0" w:space="0" w:color="auto"/>
            <w:right w:val="none" w:sz="0" w:space="0" w:color="auto"/>
          </w:divBdr>
        </w:div>
        <w:div w:id="829636761">
          <w:marLeft w:val="0"/>
          <w:marRight w:val="0"/>
          <w:marTop w:val="0"/>
          <w:marBottom w:val="0"/>
          <w:divBdr>
            <w:top w:val="none" w:sz="0" w:space="0" w:color="auto"/>
            <w:left w:val="none" w:sz="0" w:space="0" w:color="auto"/>
            <w:bottom w:val="none" w:sz="0" w:space="0" w:color="auto"/>
            <w:right w:val="none" w:sz="0" w:space="0" w:color="auto"/>
          </w:divBdr>
        </w:div>
        <w:div w:id="1069306438">
          <w:marLeft w:val="0"/>
          <w:marRight w:val="0"/>
          <w:marTop w:val="0"/>
          <w:marBottom w:val="0"/>
          <w:divBdr>
            <w:top w:val="none" w:sz="0" w:space="0" w:color="auto"/>
            <w:left w:val="none" w:sz="0" w:space="0" w:color="auto"/>
            <w:bottom w:val="none" w:sz="0" w:space="0" w:color="auto"/>
            <w:right w:val="none" w:sz="0" w:space="0" w:color="auto"/>
          </w:divBdr>
        </w:div>
        <w:div w:id="1176961204">
          <w:marLeft w:val="0"/>
          <w:marRight w:val="0"/>
          <w:marTop w:val="0"/>
          <w:marBottom w:val="0"/>
          <w:divBdr>
            <w:top w:val="none" w:sz="0" w:space="0" w:color="auto"/>
            <w:left w:val="none" w:sz="0" w:space="0" w:color="auto"/>
            <w:bottom w:val="none" w:sz="0" w:space="0" w:color="auto"/>
            <w:right w:val="none" w:sz="0" w:space="0" w:color="auto"/>
          </w:divBdr>
        </w:div>
        <w:div w:id="1370375789">
          <w:marLeft w:val="0"/>
          <w:marRight w:val="0"/>
          <w:marTop w:val="0"/>
          <w:marBottom w:val="0"/>
          <w:divBdr>
            <w:top w:val="none" w:sz="0" w:space="0" w:color="auto"/>
            <w:left w:val="none" w:sz="0" w:space="0" w:color="auto"/>
            <w:bottom w:val="none" w:sz="0" w:space="0" w:color="auto"/>
            <w:right w:val="none" w:sz="0" w:space="0" w:color="auto"/>
          </w:divBdr>
        </w:div>
        <w:div w:id="1391462482">
          <w:marLeft w:val="0"/>
          <w:marRight w:val="0"/>
          <w:marTop w:val="0"/>
          <w:marBottom w:val="0"/>
          <w:divBdr>
            <w:top w:val="none" w:sz="0" w:space="0" w:color="auto"/>
            <w:left w:val="none" w:sz="0" w:space="0" w:color="auto"/>
            <w:bottom w:val="none" w:sz="0" w:space="0" w:color="auto"/>
            <w:right w:val="none" w:sz="0" w:space="0" w:color="auto"/>
          </w:divBdr>
        </w:div>
        <w:div w:id="1422675263">
          <w:marLeft w:val="0"/>
          <w:marRight w:val="0"/>
          <w:marTop w:val="0"/>
          <w:marBottom w:val="0"/>
          <w:divBdr>
            <w:top w:val="none" w:sz="0" w:space="0" w:color="auto"/>
            <w:left w:val="none" w:sz="0" w:space="0" w:color="auto"/>
            <w:bottom w:val="none" w:sz="0" w:space="0" w:color="auto"/>
            <w:right w:val="none" w:sz="0" w:space="0" w:color="auto"/>
          </w:divBdr>
        </w:div>
        <w:div w:id="1758867335">
          <w:marLeft w:val="0"/>
          <w:marRight w:val="0"/>
          <w:marTop w:val="0"/>
          <w:marBottom w:val="0"/>
          <w:divBdr>
            <w:top w:val="none" w:sz="0" w:space="0" w:color="auto"/>
            <w:left w:val="none" w:sz="0" w:space="0" w:color="auto"/>
            <w:bottom w:val="none" w:sz="0" w:space="0" w:color="auto"/>
            <w:right w:val="none" w:sz="0" w:space="0" w:color="auto"/>
          </w:divBdr>
        </w:div>
        <w:div w:id="1972010608">
          <w:marLeft w:val="0"/>
          <w:marRight w:val="0"/>
          <w:marTop w:val="0"/>
          <w:marBottom w:val="0"/>
          <w:divBdr>
            <w:top w:val="none" w:sz="0" w:space="0" w:color="auto"/>
            <w:left w:val="none" w:sz="0" w:space="0" w:color="auto"/>
            <w:bottom w:val="none" w:sz="0" w:space="0" w:color="auto"/>
            <w:right w:val="none" w:sz="0" w:space="0" w:color="auto"/>
          </w:divBdr>
        </w:div>
        <w:div w:id="1993214404">
          <w:marLeft w:val="0"/>
          <w:marRight w:val="0"/>
          <w:marTop w:val="0"/>
          <w:marBottom w:val="0"/>
          <w:divBdr>
            <w:top w:val="none" w:sz="0" w:space="0" w:color="auto"/>
            <w:left w:val="none" w:sz="0" w:space="0" w:color="auto"/>
            <w:bottom w:val="none" w:sz="0" w:space="0" w:color="auto"/>
            <w:right w:val="none" w:sz="0" w:space="0" w:color="auto"/>
          </w:divBdr>
        </w:div>
        <w:div w:id="2034189497">
          <w:marLeft w:val="0"/>
          <w:marRight w:val="0"/>
          <w:marTop w:val="0"/>
          <w:marBottom w:val="0"/>
          <w:divBdr>
            <w:top w:val="none" w:sz="0" w:space="0" w:color="auto"/>
            <w:left w:val="none" w:sz="0" w:space="0" w:color="auto"/>
            <w:bottom w:val="none" w:sz="0" w:space="0" w:color="auto"/>
            <w:right w:val="none" w:sz="0" w:space="0" w:color="auto"/>
          </w:divBdr>
        </w:div>
        <w:div w:id="2044211987">
          <w:marLeft w:val="0"/>
          <w:marRight w:val="0"/>
          <w:marTop w:val="0"/>
          <w:marBottom w:val="0"/>
          <w:divBdr>
            <w:top w:val="none" w:sz="0" w:space="0" w:color="auto"/>
            <w:left w:val="none" w:sz="0" w:space="0" w:color="auto"/>
            <w:bottom w:val="none" w:sz="0" w:space="0" w:color="auto"/>
            <w:right w:val="none" w:sz="0" w:space="0" w:color="auto"/>
          </w:divBdr>
        </w:div>
        <w:div w:id="2074886975">
          <w:marLeft w:val="0"/>
          <w:marRight w:val="0"/>
          <w:marTop w:val="0"/>
          <w:marBottom w:val="0"/>
          <w:divBdr>
            <w:top w:val="none" w:sz="0" w:space="0" w:color="auto"/>
            <w:left w:val="none" w:sz="0" w:space="0" w:color="auto"/>
            <w:bottom w:val="none" w:sz="0" w:space="0" w:color="auto"/>
            <w:right w:val="none" w:sz="0" w:space="0" w:color="auto"/>
          </w:divBdr>
        </w:div>
      </w:divsChild>
    </w:div>
    <w:div w:id="875118327">
      <w:bodyDiv w:val="1"/>
      <w:marLeft w:val="0"/>
      <w:marRight w:val="0"/>
      <w:marTop w:val="0"/>
      <w:marBottom w:val="0"/>
      <w:divBdr>
        <w:top w:val="none" w:sz="0" w:space="0" w:color="auto"/>
        <w:left w:val="none" w:sz="0" w:space="0" w:color="auto"/>
        <w:bottom w:val="none" w:sz="0" w:space="0" w:color="auto"/>
        <w:right w:val="none" w:sz="0" w:space="0" w:color="auto"/>
      </w:divBdr>
      <w:divsChild>
        <w:div w:id="517810841">
          <w:marLeft w:val="0"/>
          <w:marRight w:val="0"/>
          <w:marTop w:val="0"/>
          <w:marBottom w:val="0"/>
          <w:divBdr>
            <w:top w:val="none" w:sz="0" w:space="0" w:color="auto"/>
            <w:left w:val="none" w:sz="0" w:space="0" w:color="auto"/>
            <w:bottom w:val="none" w:sz="0" w:space="0" w:color="auto"/>
            <w:right w:val="none" w:sz="0" w:space="0" w:color="auto"/>
          </w:divBdr>
          <w:divsChild>
            <w:div w:id="1219049066">
              <w:marLeft w:val="0"/>
              <w:marRight w:val="0"/>
              <w:marTop w:val="0"/>
              <w:marBottom w:val="0"/>
              <w:divBdr>
                <w:top w:val="none" w:sz="0" w:space="0" w:color="auto"/>
                <w:left w:val="none" w:sz="0" w:space="0" w:color="auto"/>
                <w:bottom w:val="none" w:sz="0" w:space="0" w:color="auto"/>
                <w:right w:val="none" w:sz="0" w:space="0" w:color="auto"/>
              </w:divBdr>
              <w:divsChild>
                <w:div w:id="23921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545379">
      <w:bodyDiv w:val="1"/>
      <w:marLeft w:val="0"/>
      <w:marRight w:val="0"/>
      <w:marTop w:val="0"/>
      <w:marBottom w:val="0"/>
      <w:divBdr>
        <w:top w:val="none" w:sz="0" w:space="0" w:color="auto"/>
        <w:left w:val="none" w:sz="0" w:space="0" w:color="auto"/>
        <w:bottom w:val="none" w:sz="0" w:space="0" w:color="auto"/>
        <w:right w:val="none" w:sz="0" w:space="0" w:color="auto"/>
      </w:divBdr>
      <w:divsChild>
        <w:div w:id="344089149">
          <w:marLeft w:val="0"/>
          <w:marRight w:val="0"/>
          <w:marTop w:val="0"/>
          <w:marBottom w:val="0"/>
          <w:divBdr>
            <w:top w:val="none" w:sz="0" w:space="0" w:color="auto"/>
            <w:left w:val="none" w:sz="0" w:space="0" w:color="auto"/>
            <w:bottom w:val="none" w:sz="0" w:space="0" w:color="auto"/>
            <w:right w:val="none" w:sz="0" w:space="0" w:color="auto"/>
          </w:divBdr>
        </w:div>
        <w:div w:id="938948924">
          <w:marLeft w:val="0"/>
          <w:marRight w:val="0"/>
          <w:marTop w:val="0"/>
          <w:marBottom w:val="0"/>
          <w:divBdr>
            <w:top w:val="none" w:sz="0" w:space="0" w:color="auto"/>
            <w:left w:val="none" w:sz="0" w:space="0" w:color="auto"/>
            <w:bottom w:val="none" w:sz="0" w:space="0" w:color="auto"/>
            <w:right w:val="none" w:sz="0" w:space="0" w:color="auto"/>
          </w:divBdr>
        </w:div>
        <w:div w:id="1415666969">
          <w:marLeft w:val="0"/>
          <w:marRight w:val="0"/>
          <w:marTop w:val="0"/>
          <w:marBottom w:val="0"/>
          <w:divBdr>
            <w:top w:val="none" w:sz="0" w:space="0" w:color="auto"/>
            <w:left w:val="none" w:sz="0" w:space="0" w:color="auto"/>
            <w:bottom w:val="none" w:sz="0" w:space="0" w:color="auto"/>
            <w:right w:val="none" w:sz="0" w:space="0" w:color="auto"/>
          </w:divBdr>
        </w:div>
        <w:div w:id="1465463438">
          <w:marLeft w:val="0"/>
          <w:marRight w:val="0"/>
          <w:marTop w:val="0"/>
          <w:marBottom w:val="0"/>
          <w:divBdr>
            <w:top w:val="none" w:sz="0" w:space="0" w:color="auto"/>
            <w:left w:val="none" w:sz="0" w:space="0" w:color="auto"/>
            <w:bottom w:val="none" w:sz="0" w:space="0" w:color="auto"/>
            <w:right w:val="none" w:sz="0" w:space="0" w:color="auto"/>
          </w:divBdr>
        </w:div>
        <w:div w:id="1878929203">
          <w:marLeft w:val="0"/>
          <w:marRight w:val="0"/>
          <w:marTop w:val="0"/>
          <w:marBottom w:val="0"/>
          <w:divBdr>
            <w:top w:val="none" w:sz="0" w:space="0" w:color="auto"/>
            <w:left w:val="none" w:sz="0" w:space="0" w:color="auto"/>
            <w:bottom w:val="none" w:sz="0" w:space="0" w:color="auto"/>
            <w:right w:val="none" w:sz="0" w:space="0" w:color="auto"/>
          </w:divBdr>
        </w:div>
      </w:divsChild>
    </w:div>
    <w:div w:id="962421666">
      <w:bodyDiv w:val="1"/>
      <w:marLeft w:val="0"/>
      <w:marRight w:val="0"/>
      <w:marTop w:val="0"/>
      <w:marBottom w:val="0"/>
      <w:divBdr>
        <w:top w:val="none" w:sz="0" w:space="0" w:color="auto"/>
        <w:left w:val="none" w:sz="0" w:space="0" w:color="auto"/>
        <w:bottom w:val="none" w:sz="0" w:space="0" w:color="auto"/>
        <w:right w:val="none" w:sz="0" w:space="0" w:color="auto"/>
      </w:divBdr>
    </w:div>
    <w:div w:id="1013068695">
      <w:bodyDiv w:val="1"/>
      <w:marLeft w:val="0"/>
      <w:marRight w:val="0"/>
      <w:marTop w:val="0"/>
      <w:marBottom w:val="0"/>
      <w:divBdr>
        <w:top w:val="none" w:sz="0" w:space="0" w:color="auto"/>
        <w:left w:val="none" w:sz="0" w:space="0" w:color="auto"/>
        <w:bottom w:val="none" w:sz="0" w:space="0" w:color="auto"/>
        <w:right w:val="none" w:sz="0" w:space="0" w:color="auto"/>
      </w:divBdr>
    </w:div>
    <w:div w:id="1023552859">
      <w:bodyDiv w:val="1"/>
      <w:marLeft w:val="0"/>
      <w:marRight w:val="0"/>
      <w:marTop w:val="0"/>
      <w:marBottom w:val="0"/>
      <w:divBdr>
        <w:top w:val="none" w:sz="0" w:space="0" w:color="auto"/>
        <w:left w:val="none" w:sz="0" w:space="0" w:color="auto"/>
        <w:bottom w:val="none" w:sz="0" w:space="0" w:color="auto"/>
        <w:right w:val="none" w:sz="0" w:space="0" w:color="auto"/>
      </w:divBdr>
      <w:divsChild>
        <w:div w:id="243146424">
          <w:marLeft w:val="0"/>
          <w:marRight w:val="0"/>
          <w:marTop w:val="0"/>
          <w:marBottom w:val="0"/>
          <w:divBdr>
            <w:top w:val="none" w:sz="0" w:space="0" w:color="auto"/>
            <w:left w:val="none" w:sz="0" w:space="0" w:color="auto"/>
            <w:bottom w:val="none" w:sz="0" w:space="0" w:color="auto"/>
            <w:right w:val="none" w:sz="0" w:space="0" w:color="auto"/>
          </w:divBdr>
        </w:div>
        <w:div w:id="438188314">
          <w:marLeft w:val="0"/>
          <w:marRight w:val="0"/>
          <w:marTop w:val="0"/>
          <w:marBottom w:val="0"/>
          <w:divBdr>
            <w:top w:val="none" w:sz="0" w:space="0" w:color="auto"/>
            <w:left w:val="none" w:sz="0" w:space="0" w:color="auto"/>
            <w:bottom w:val="none" w:sz="0" w:space="0" w:color="auto"/>
            <w:right w:val="none" w:sz="0" w:space="0" w:color="auto"/>
          </w:divBdr>
        </w:div>
      </w:divsChild>
    </w:div>
    <w:div w:id="1066681707">
      <w:bodyDiv w:val="1"/>
      <w:marLeft w:val="0"/>
      <w:marRight w:val="0"/>
      <w:marTop w:val="0"/>
      <w:marBottom w:val="0"/>
      <w:divBdr>
        <w:top w:val="none" w:sz="0" w:space="0" w:color="auto"/>
        <w:left w:val="none" w:sz="0" w:space="0" w:color="auto"/>
        <w:bottom w:val="none" w:sz="0" w:space="0" w:color="auto"/>
        <w:right w:val="none" w:sz="0" w:space="0" w:color="auto"/>
      </w:divBdr>
      <w:divsChild>
        <w:div w:id="297149066">
          <w:marLeft w:val="0"/>
          <w:marRight w:val="0"/>
          <w:marTop w:val="0"/>
          <w:marBottom w:val="0"/>
          <w:divBdr>
            <w:top w:val="none" w:sz="0" w:space="0" w:color="auto"/>
            <w:left w:val="none" w:sz="0" w:space="0" w:color="auto"/>
            <w:bottom w:val="none" w:sz="0" w:space="0" w:color="auto"/>
            <w:right w:val="none" w:sz="0" w:space="0" w:color="auto"/>
          </w:divBdr>
        </w:div>
        <w:div w:id="643895335">
          <w:marLeft w:val="0"/>
          <w:marRight w:val="0"/>
          <w:marTop w:val="0"/>
          <w:marBottom w:val="0"/>
          <w:divBdr>
            <w:top w:val="none" w:sz="0" w:space="0" w:color="auto"/>
            <w:left w:val="none" w:sz="0" w:space="0" w:color="auto"/>
            <w:bottom w:val="none" w:sz="0" w:space="0" w:color="auto"/>
            <w:right w:val="none" w:sz="0" w:space="0" w:color="auto"/>
          </w:divBdr>
        </w:div>
        <w:div w:id="674113304">
          <w:marLeft w:val="0"/>
          <w:marRight w:val="0"/>
          <w:marTop w:val="0"/>
          <w:marBottom w:val="0"/>
          <w:divBdr>
            <w:top w:val="none" w:sz="0" w:space="0" w:color="auto"/>
            <w:left w:val="none" w:sz="0" w:space="0" w:color="auto"/>
            <w:bottom w:val="none" w:sz="0" w:space="0" w:color="auto"/>
            <w:right w:val="none" w:sz="0" w:space="0" w:color="auto"/>
          </w:divBdr>
        </w:div>
        <w:div w:id="815030857">
          <w:marLeft w:val="0"/>
          <w:marRight w:val="0"/>
          <w:marTop w:val="0"/>
          <w:marBottom w:val="0"/>
          <w:divBdr>
            <w:top w:val="none" w:sz="0" w:space="0" w:color="auto"/>
            <w:left w:val="none" w:sz="0" w:space="0" w:color="auto"/>
            <w:bottom w:val="none" w:sz="0" w:space="0" w:color="auto"/>
            <w:right w:val="none" w:sz="0" w:space="0" w:color="auto"/>
          </w:divBdr>
        </w:div>
        <w:div w:id="831529971">
          <w:marLeft w:val="0"/>
          <w:marRight w:val="0"/>
          <w:marTop w:val="0"/>
          <w:marBottom w:val="0"/>
          <w:divBdr>
            <w:top w:val="none" w:sz="0" w:space="0" w:color="auto"/>
            <w:left w:val="none" w:sz="0" w:space="0" w:color="auto"/>
            <w:bottom w:val="none" w:sz="0" w:space="0" w:color="auto"/>
            <w:right w:val="none" w:sz="0" w:space="0" w:color="auto"/>
          </w:divBdr>
        </w:div>
        <w:div w:id="916862937">
          <w:marLeft w:val="0"/>
          <w:marRight w:val="0"/>
          <w:marTop w:val="0"/>
          <w:marBottom w:val="0"/>
          <w:divBdr>
            <w:top w:val="none" w:sz="0" w:space="0" w:color="auto"/>
            <w:left w:val="none" w:sz="0" w:space="0" w:color="auto"/>
            <w:bottom w:val="none" w:sz="0" w:space="0" w:color="auto"/>
            <w:right w:val="none" w:sz="0" w:space="0" w:color="auto"/>
          </w:divBdr>
        </w:div>
        <w:div w:id="1189872769">
          <w:marLeft w:val="0"/>
          <w:marRight w:val="0"/>
          <w:marTop w:val="0"/>
          <w:marBottom w:val="0"/>
          <w:divBdr>
            <w:top w:val="none" w:sz="0" w:space="0" w:color="auto"/>
            <w:left w:val="none" w:sz="0" w:space="0" w:color="auto"/>
            <w:bottom w:val="none" w:sz="0" w:space="0" w:color="auto"/>
            <w:right w:val="none" w:sz="0" w:space="0" w:color="auto"/>
          </w:divBdr>
        </w:div>
        <w:div w:id="1275016398">
          <w:marLeft w:val="0"/>
          <w:marRight w:val="0"/>
          <w:marTop w:val="0"/>
          <w:marBottom w:val="0"/>
          <w:divBdr>
            <w:top w:val="none" w:sz="0" w:space="0" w:color="auto"/>
            <w:left w:val="none" w:sz="0" w:space="0" w:color="auto"/>
            <w:bottom w:val="none" w:sz="0" w:space="0" w:color="auto"/>
            <w:right w:val="none" w:sz="0" w:space="0" w:color="auto"/>
          </w:divBdr>
        </w:div>
        <w:div w:id="1434476722">
          <w:marLeft w:val="0"/>
          <w:marRight w:val="0"/>
          <w:marTop w:val="0"/>
          <w:marBottom w:val="0"/>
          <w:divBdr>
            <w:top w:val="none" w:sz="0" w:space="0" w:color="auto"/>
            <w:left w:val="none" w:sz="0" w:space="0" w:color="auto"/>
            <w:bottom w:val="none" w:sz="0" w:space="0" w:color="auto"/>
            <w:right w:val="none" w:sz="0" w:space="0" w:color="auto"/>
          </w:divBdr>
        </w:div>
        <w:div w:id="1521358950">
          <w:marLeft w:val="0"/>
          <w:marRight w:val="0"/>
          <w:marTop w:val="0"/>
          <w:marBottom w:val="0"/>
          <w:divBdr>
            <w:top w:val="none" w:sz="0" w:space="0" w:color="auto"/>
            <w:left w:val="none" w:sz="0" w:space="0" w:color="auto"/>
            <w:bottom w:val="none" w:sz="0" w:space="0" w:color="auto"/>
            <w:right w:val="none" w:sz="0" w:space="0" w:color="auto"/>
          </w:divBdr>
        </w:div>
        <w:div w:id="1579752582">
          <w:marLeft w:val="0"/>
          <w:marRight w:val="0"/>
          <w:marTop w:val="0"/>
          <w:marBottom w:val="0"/>
          <w:divBdr>
            <w:top w:val="none" w:sz="0" w:space="0" w:color="auto"/>
            <w:left w:val="none" w:sz="0" w:space="0" w:color="auto"/>
            <w:bottom w:val="none" w:sz="0" w:space="0" w:color="auto"/>
            <w:right w:val="none" w:sz="0" w:space="0" w:color="auto"/>
          </w:divBdr>
        </w:div>
        <w:div w:id="2106919754">
          <w:marLeft w:val="0"/>
          <w:marRight w:val="0"/>
          <w:marTop w:val="0"/>
          <w:marBottom w:val="0"/>
          <w:divBdr>
            <w:top w:val="none" w:sz="0" w:space="0" w:color="auto"/>
            <w:left w:val="none" w:sz="0" w:space="0" w:color="auto"/>
            <w:bottom w:val="none" w:sz="0" w:space="0" w:color="auto"/>
            <w:right w:val="none" w:sz="0" w:space="0" w:color="auto"/>
          </w:divBdr>
        </w:div>
      </w:divsChild>
    </w:div>
    <w:div w:id="1144930829">
      <w:bodyDiv w:val="1"/>
      <w:marLeft w:val="0"/>
      <w:marRight w:val="0"/>
      <w:marTop w:val="0"/>
      <w:marBottom w:val="0"/>
      <w:divBdr>
        <w:top w:val="none" w:sz="0" w:space="0" w:color="auto"/>
        <w:left w:val="none" w:sz="0" w:space="0" w:color="auto"/>
        <w:bottom w:val="none" w:sz="0" w:space="0" w:color="auto"/>
        <w:right w:val="none" w:sz="0" w:space="0" w:color="auto"/>
      </w:divBdr>
    </w:div>
    <w:div w:id="1230385537">
      <w:bodyDiv w:val="1"/>
      <w:marLeft w:val="0"/>
      <w:marRight w:val="0"/>
      <w:marTop w:val="0"/>
      <w:marBottom w:val="0"/>
      <w:divBdr>
        <w:top w:val="none" w:sz="0" w:space="0" w:color="auto"/>
        <w:left w:val="none" w:sz="0" w:space="0" w:color="auto"/>
        <w:bottom w:val="none" w:sz="0" w:space="0" w:color="auto"/>
        <w:right w:val="none" w:sz="0" w:space="0" w:color="auto"/>
      </w:divBdr>
    </w:div>
    <w:div w:id="1274283906">
      <w:bodyDiv w:val="1"/>
      <w:marLeft w:val="0"/>
      <w:marRight w:val="0"/>
      <w:marTop w:val="0"/>
      <w:marBottom w:val="0"/>
      <w:divBdr>
        <w:top w:val="none" w:sz="0" w:space="0" w:color="auto"/>
        <w:left w:val="none" w:sz="0" w:space="0" w:color="auto"/>
        <w:bottom w:val="none" w:sz="0" w:space="0" w:color="auto"/>
        <w:right w:val="none" w:sz="0" w:space="0" w:color="auto"/>
      </w:divBdr>
    </w:div>
    <w:div w:id="1403454827">
      <w:bodyDiv w:val="1"/>
      <w:marLeft w:val="0"/>
      <w:marRight w:val="0"/>
      <w:marTop w:val="0"/>
      <w:marBottom w:val="0"/>
      <w:divBdr>
        <w:top w:val="none" w:sz="0" w:space="0" w:color="auto"/>
        <w:left w:val="none" w:sz="0" w:space="0" w:color="auto"/>
        <w:bottom w:val="none" w:sz="0" w:space="0" w:color="auto"/>
        <w:right w:val="none" w:sz="0" w:space="0" w:color="auto"/>
      </w:divBdr>
      <w:divsChild>
        <w:div w:id="286396095">
          <w:marLeft w:val="0"/>
          <w:marRight w:val="0"/>
          <w:marTop w:val="0"/>
          <w:marBottom w:val="0"/>
          <w:divBdr>
            <w:top w:val="none" w:sz="0" w:space="0" w:color="auto"/>
            <w:left w:val="none" w:sz="0" w:space="0" w:color="auto"/>
            <w:bottom w:val="none" w:sz="0" w:space="0" w:color="auto"/>
            <w:right w:val="none" w:sz="0" w:space="0" w:color="auto"/>
          </w:divBdr>
        </w:div>
        <w:div w:id="516968434">
          <w:marLeft w:val="0"/>
          <w:marRight w:val="0"/>
          <w:marTop w:val="0"/>
          <w:marBottom w:val="0"/>
          <w:divBdr>
            <w:top w:val="none" w:sz="0" w:space="0" w:color="auto"/>
            <w:left w:val="none" w:sz="0" w:space="0" w:color="auto"/>
            <w:bottom w:val="none" w:sz="0" w:space="0" w:color="auto"/>
            <w:right w:val="none" w:sz="0" w:space="0" w:color="auto"/>
          </w:divBdr>
        </w:div>
        <w:div w:id="1429354542">
          <w:marLeft w:val="0"/>
          <w:marRight w:val="0"/>
          <w:marTop w:val="0"/>
          <w:marBottom w:val="0"/>
          <w:divBdr>
            <w:top w:val="none" w:sz="0" w:space="0" w:color="auto"/>
            <w:left w:val="none" w:sz="0" w:space="0" w:color="auto"/>
            <w:bottom w:val="none" w:sz="0" w:space="0" w:color="auto"/>
            <w:right w:val="none" w:sz="0" w:space="0" w:color="auto"/>
          </w:divBdr>
        </w:div>
        <w:div w:id="1725372819">
          <w:marLeft w:val="0"/>
          <w:marRight w:val="0"/>
          <w:marTop w:val="0"/>
          <w:marBottom w:val="0"/>
          <w:divBdr>
            <w:top w:val="none" w:sz="0" w:space="0" w:color="auto"/>
            <w:left w:val="none" w:sz="0" w:space="0" w:color="auto"/>
            <w:bottom w:val="none" w:sz="0" w:space="0" w:color="auto"/>
            <w:right w:val="none" w:sz="0" w:space="0" w:color="auto"/>
          </w:divBdr>
        </w:div>
      </w:divsChild>
    </w:div>
    <w:div w:id="1471359554">
      <w:bodyDiv w:val="1"/>
      <w:marLeft w:val="0"/>
      <w:marRight w:val="0"/>
      <w:marTop w:val="0"/>
      <w:marBottom w:val="0"/>
      <w:divBdr>
        <w:top w:val="none" w:sz="0" w:space="0" w:color="auto"/>
        <w:left w:val="none" w:sz="0" w:space="0" w:color="auto"/>
        <w:bottom w:val="none" w:sz="0" w:space="0" w:color="auto"/>
        <w:right w:val="none" w:sz="0" w:space="0" w:color="auto"/>
      </w:divBdr>
      <w:divsChild>
        <w:div w:id="1406876255">
          <w:marLeft w:val="0"/>
          <w:marRight w:val="0"/>
          <w:marTop w:val="0"/>
          <w:marBottom w:val="0"/>
          <w:divBdr>
            <w:top w:val="none" w:sz="0" w:space="0" w:color="auto"/>
            <w:left w:val="none" w:sz="0" w:space="0" w:color="auto"/>
            <w:bottom w:val="none" w:sz="0" w:space="0" w:color="auto"/>
            <w:right w:val="none" w:sz="0" w:space="0" w:color="auto"/>
          </w:divBdr>
        </w:div>
        <w:div w:id="1640960383">
          <w:marLeft w:val="0"/>
          <w:marRight w:val="0"/>
          <w:marTop w:val="0"/>
          <w:marBottom w:val="0"/>
          <w:divBdr>
            <w:top w:val="none" w:sz="0" w:space="0" w:color="auto"/>
            <w:left w:val="none" w:sz="0" w:space="0" w:color="auto"/>
            <w:bottom w:val="none" w:sz="0" w:space="0" w:color="auto"/>
            <w:right w:val="none" w:sz="0" w:space="0" w:color="auto"/>
          </w:divBdr>
        </w:div>
      </w:divsChild>
    </w:div>
    <w:div w:id="1478650430">
      <w:bodyDiv w:val="1"/>
      <w:marLeft w:val="0"/>
      <w:marRight w:val="0"/>
      <w:marTop w:val="0"/>
      <w:marBottom w:val="0"/>
      <w:divBdr>
        <w:top w:val="none" w:sz="0" w:space="0" w:color="auto"/>
        <w:left w:val="none" w:sz="0" w:space="0" w:color="auto"/>
        <w:bottom w:val="none" w:sz="0" w:space="0" w:color="auto"/>
        <w:right w:val="none" w:sz="0" w:space="0" w:color="auto"/>
      </w:divBdr>
      <w:divsChild>
        <w:div w:id="135922647">
          <w:marLeft w:val="0"/>
          <w:marRight w:val="0"/>
          <w:marTop w:val="0"/>
          <w:marBottom w:val="0"/>
          <w:divBdr>
            <w:top w:val="none" w:sz="0" w:space="0" w:color="auto"/>
            <w:left w:val="none" w:sz="0" w:space="0" w:color="auto"/>
            <w:bottom w:val="none" w:sz="0" w:space="0" w:color="auto"/>
            <w:right w:val="none" w:sz="0" w:space="0" w:color="auto"/>
          </w:divBdr>
        </w:div>
        <w:div w:id="367604425">
          <w:marLeft w:val="0"/>
          <w:marRight w:val="0"/>
          <w:marTop w:val="0"/>
          <w:marBottom w:val="0"/>
          <w:divBdr>
            <w:top w:val="none" w:sz="0" w:space="0" w:color="auto"/>
            <w:left w:val="none" w:sz="0" w:space="0" w:color="auto"/>
            <w:bottom w:val="none" w:sz="0" w:space="0" w:color="auto"/>
            <w:right w:val="none" w:sz="0" w:space="0" w:color="auto"/>
          </w:divBdr>
        </w:div>
        <w:div w:id="1449281503">
          <w:marLeft w:val="0"/>
          <w:marRight w:val="0"/>
          <w:marTop w:val="0"/>
          <w:marBottom w:val="0"/>
          <w:divBdr>
            <w:top w:val="none" w:sz="0" w:space="0" w:color="auto"/>
            <w:left w:val="none" w:sz="0" w:space="0" w:color="auto"/>
            <w:bottom w:val="none" w:sz="0" w:space="0" w:color="auto"/>
            <w:right w:val="none" w:sz="0" w:space="0" w:color="auto"/>
          </w:divBdr>
        </w:div>
        <w:div w:id="1460489627">
          <w:marLeft w:val="0"/>
          <w:marRight w:val="0"/>
          <w:marTop w:val="0"/>
          <w:marBottom w:val="0"/>
          <w:divBdr>
            <w:top w:val="none" w:sz="0" w:space="0" w:color="auto"/>
            <w:left w:val="none" w:sz="0" w:space="0" w:color="auto"/>
            <w:bottom w:val="none" w:sz="0" w:space="0" w:color="auto"/>
            <w:right w:val="none" w:sz="0" w:space="0" w:color="auto"/>
          </w:divBdr>
        </w:div>
        <w:div w:id="1562253059">
          <w:marLeft w:val="0"/>
          <w:marRight w:val="0"/>
          <w:marTop w:val="0"/>
          <w:marBottom w:val="0"/>
          <w:divBdr>
            <w:top w:val="none" w:sz="0" w:space="0" w:color="auto"/>
            <w:left w:val="none" w:sz="0" w:space="0" w:color="auto"/>
            <w:bottom w:val="none" w:sz="0" w:space="0" w:color="auto"/>
            <w:right w:val="none" w:sz="0" w:space="0" w:color="auto"/>
          </w:divBdr>
        </w:div>
        <w:div w:id="1694963264">
          <w:marLeft w:val="0"/>
          <w:marRight w:val="0"/>
          <w:marTop w:val="0"/>
          <w:marBottom w:val="0"/>
          <w:divBdr>
            <w:top w:val="none" w:sz="0" w:space="0" w:color="auto"/>
            <w:left w:val="none" w:sz="0" w:space="0" w:color="auto"/>
            <w:bottom w:val="none" w:sz="0" w:space="0" w:color="auto"/>
            <w:right w:val="none" w:sz="0" w:space="0" w:color="auto"/>
          </w:divBdr>
        </w:div>
        <w:div w:id="2098136425">
          <w:marLeft w:val="0"/>
          <w:marRight w:val="0"/>
          <w:marTop w:val="0"/>
          <w:marBottom w:val="0"/>
          <w:divBdr>
            <w:top w:val="none" w:sz="0" w:space="0" w:color="auto"/>
            <w:left w:val="none" w:sz="0" w:space="0" w:color="auto"/>
            <w:bottom w:val="none" w:sz="0" w:space="0" w:color="auto"/>
            <w:right w:val="none" w:sz="0" w:space="0" w:color="auto"/>
          </w:divBdr>
        </w:div>
      </w:divsChild>
    </w:div>
    <w:div w:id="1486819230">
      <w:bodyDiv w:val="1"/>
      <w:marLeft w:val="0"/>
      <w:marRight w:val="0"/>
      <w:marTop w:val="0"/>
      <w:marBottom w:val="0"/>
      <w:divBdr>
        <w:top w:val="none" w:sz="0" w:space="0" w:color="auto"/>
        <w:left w:val="none" w:sz="0" w:space="0" w:color="auto"/>
        <w:bottom w:val="none" w:sz="0" w:space="0" w:color="auto"/>
        <w:right w:val="none" w:sz="0" w:space="0" w:color="auto"/>
      </w:divBdr>
      <w:divsChild>
        <w:div w:id="1733576558">
          <w:marLeft w:val="0"/>
          <w:marRight w:val="0"/>
          <w:marTop w:val="0"/>
          <w:marBottom w:val="0"/>
          <w:divBdr>
            <w:top w:val="none" w:sz="0" w:space="0" w:color="auto"/>
            <w:left w:val="none" w:sz="0" w:space="0" w:color="auto"/>
            <w:bottom w:val="none" w:sz="0" w:space="0" w:color="auto"/>
            <w:right w:val="none" w:sz="0" w:space="0" w:color="auto"/>
          </w:divBdr>
        </w:div>
      </w:divsChild>
    </w:div>
    <w:div w:id="1529679759">
      <w:bodyDiv w:val="1"/>
      <w:marLeft w:val="0"/>
      <w:marRight w:val="0"/>
      <w:marTop w:val="0"/>
      <w:marBottom w:val="0"/>
      <w:divBdr>
        <w:top w:val="none" w:sz="0" w:space="0" w:color="auto"/>
        <w:left w:val="none" w:sz="0" w:space="0" w:color="auto"/>
        <w:bottom w:val="none" w:sz="0" w:space="0" w:color="auto"/>
        <w:right w:val="none" w:sz="0" w:space="0" w:color="auto"/>
      </w:divBdr>
      <w:divsChild>
        <w:div w:id="382867657">
          <w:marLeft w:val="0"/>
          <w:marRight w:val="0"/>
          <w:marTop w:val="0"/>
          <w:marBottom w:val="0"/>
          <w:divBdr>
            <w:top w:val="none" w:sz="0" w:space="0" w:color="auto"/>
            <w:left w:val="none" w:sz="0" w:space="0" w:color="auto"/>
            <w:bottom w:val="none" w:sz="0" w:space="0" w:color="auto"/>
            <w:right w:val="none" w:sz="0" w:space="0" w:color="auto"/>
          </w:divBdr>
        </w:div>
        <w:div w:id="1766681211">
          <w:marLeft w:val="0"/>
          <w:marRight w:val="0"/>
          <w:marTop w:val="0"/>
          <w:marBottom w:val="0"/>
          <w:divBdr>
            <w:top w:val="none" w:sz="0" w:space="0" w:color="auto"/>
            <w:left w:val="none" w:sz="0" w:space="0" w:color="auto"/>
            <w:bottom w:val="none" w:sz="0" w:space="0" w:color="auto"/>
            <w:right w:val="none" w:sz="0" w:space="0" w:color="auto"/>
          </w:divBdr>
        </w:div>
      </w:divsChild>
    </w:div>
    <w:div w:id="1563980139">
      <w:bodyDiv w:val="1"/>
      <w:marLeft w:val="0"/>
      <w:marRight w:val="0"/>
      <w:marTop w:val="0"/>
      <w:marBottom w:val="0"/>
      <w:divBdr>
        <w:top w:val="none" w:sz="0" w:space="0" w:color="auto"/>
        <w:left w:val="none" w:sz="0" w:space="0" w:color="auto"/>
        <w:bottom w:val="none" w:sz="0" w:space="0" w:color="auto"/>
        <w:right w:val="none" w:sz="0" w:space="0" w:color="auto"/>
      </w:divBdr>
      <w:divsChild>
        <w:div w:id="26956827">
          <w:marLeft w:val="0"/>
          <w:marRight w:val="0"/>
          <w:marTop w:val="0"/>
          <w:marBottom w:val="0"/>
          <w:divBdr>
            <w:top w:val="none" w:sz="0" w:space="0" w:color="auto"/>
            <w:left w:val="none" w:sz="0" w:space="0" w:color="auto"/>
            <w:bottom w:val="none" w:sz="0" w:space="0" w:color="auto"/>
            <w:right w:val="none" w:sz="0" w:space="0" w:color="auto"/>
          </w:divBdr>
        </w:div>
        <w:div w:id="41172548">
          <w:marLeft w:val="0"/>
          <w:marRight w:val="0"/>
          <w:marTop w:val="0"/>
          <w:marBottom w:val="0"/>
          <w:divBdr>
            <w:top w:val="none" w:sz="0" w:space="0" w:color="auto"/>
            <w:left w:val="none" w:sz="0" w:space="0" w:color="auto"/>
            <w:bottom w:val="none" w:sz="0" w:space="0" w:color="auto"/>
            <w:right w:val="none" w:sz="0" w:space="0" w:color="auto"/>
          </w:divBdr>
        </w:div>
        <w:div w:id="76174744">
          <w:marLeft w:val="0"/>
          <w:marRight w:val="0"/>
          <w:marTop w:val="0"/>
          <w:marBottom w:val="0"/>
          <w:divBdr>
            <w:top w:val="none" w:sz="0" w:space="0" w:color="auto"/>
            <w:left w:val="none" w:sz="0" w:space="0" w:color="auto"/>
            <w:bottom w:val="none" w:sz="0" w:space="0" w:color="auto"/>
            <w:right w:val="none" w:sz="0" w:space="0" w:color="auto"/>
          </w:divBdr>
        </w:div>
        <w:div w:id="245655482">
          <w:marLeft w:val="0"/>
          <w:marRight w:val="0"/>
          <w:marTop w:val="0"/>
          <w:marBottom w:val="0"/>
          <w:divBdr>
            <w:top w:val="none" w:sz="0" w:space="0" w:color="auto"/>
            <w:left w:val="none" w:sz="0" w:space="0" w:color="auto"/>
            <w:bottom w:val="none" w:sz="0" w:space="0" w:color="auto"/>
            <w:right w:val="none" w:sz="0" w:space="0" w:color="auto"/>
          </w:divBdr>
        </w:div>
        <w:div w:id="698118454">
          <w:marLeft w:val="0"/>
          <w:marRight w:val="0"/>
          <w:marTop w:val="0"/>
          <w:marBottom w:val="0"/>
          <w:divBdr>
            <w:top w:val="none" w:sz="0" w:space="0" w:color="auto"/>
            <w:left w:val="none" w:sz="0" w:space="0" w:color="auto"/>
            <w:bottom w:val="none" w:sz="0" w:space="0" w:color="auto"/>
            <w:right w:val="none" w:sz="0" w:space="0" w:color="auto"/>
          </w:divBdr>
        </w:div>
        <w:div w:id="743375569">
          <w:marLeft w:val="0"/>
          <w:marRight w:val="0"/>
          <w:marTop w:val="0"/>
          <w:marBottom w:val="0"/>
          <w:divBdr>
            <w:top w:val="none" w:sz="0" w:space="0" w:color="auto"/>
            <w:left w:val="none" w:sz="0" w:space="0" w:color="auto"/>
            <w:bottom w:val="none" w:sz="0" w:space="0" w:color="auto"/>
            <w:right w:val="none" w:sz="0" w:space="0" w:color="auto"/>
          </w:divBdr>
        </w:div>
        <w:div w:id="1219703810">
          <w:marLeft w:val="0"/>
          <w:marRight w:val="0"/>
          <w:marTop w:val="0"/>
          <w:marBottom w:val="0"/>
          <w:divBdr>
            <w:top w:val="none" w:sz="0" w:space="0" w:color="auto"/>
            <w:left w:val="none" w:sz="0" w:space="0" w:color="auto"/>
            <w:bottom w:val="none" w:sz="0" w:space="0" w:color="auto"/>
            <w:right w:val="none" w:sz="0" w:space="0" w:color="auto"/>
          </w:divBdr>
        </w:div>
        <w:div w:id="1279870136">
          <w:marLeft w:val="0"/>
          <w:marRight w:val="0"/>
          <w:marTop w:val="0"/>
          <w:marBottom w:val="0"/>
          <w:divBdr>
            <w:top w:val="none" w:sz="0" w:space="0" w:color="auto"/>
            <w:left w:val="none" w:sz="0" w:space="0" w:color="auto"/>
            <w:bottom w:val="none" w:sz="0" w:space="0" w:color="auto"/>
            <w:right w:val="none" w:sz="0" w:space="0" w:color="auto"/>
          </w:divBdr>
        </w:div>
        <w:div w:id="1398671583">
          <w:marLeft w:val="0"/>
          <w:marRight w:val="0"/>
          <w:marTop w:val="0"/>
          <w:marBottom w:val="0"/>
          <w:divBdr>
            <w:top w:val="none" w:sz="0" w:space="0" w:color="auto"/>
            <w:left w:val="none" w:sz="0" w:space="0" w:color="auto"/>
            <w:bottom w:val="none" w:sz="0" w:space="0" w:color="auto"/>
            <w:right w:val="none" w:sz="0" w:space="0" w:color="auto"/>
          </w:divBdr>
        </w:div>
        <w:div w:id="1522738939">
          <w:marLeft w:val="0"/>
          <w:marRight w:val="0"/>
          <w:marTop w:val="0"/>
          <w:marBottom w:val="0"/>
          <w:divBdr>
            <w:top w:val="none" w:sz="0" w:space="0" w:color="auto"/>
            <w:left w:val="none" w:sz="0" w:space="0" w:color="auto"/>
            <w:bottom w:val="none" w:sz="0" w:space="0" w:color="auto"/>
            <w:right w:val="none" w:sz="0" w:space="0" w:color="auto"/>
          </w:divBdr>
        </w:div>
        <w:div w:id="1705788674">
          <w:marLeft w:val="0"/>
          <w:marRight w:val="0"/>
          <w:marTop w:val="0"/>
          <w:marBottom w:val="0"/>
          <w:divBdr>
            <w:top w:val="none" w:sz="0" w:space="0" w:color="auto"/>
            <w:left w:val="none" w:sz="0" w:space="0" w:color="auto"/>
            <w:bottom w:val="none" w:sz="0" w:space="0" w:color="auto"/>
            <w:right w:val="none" w:sz="0" w:space="0" w:color="auto"/>
          </w:divBdr>
        </w:div>
        <w:div w:id="1747678548">
          <w:marLeft w:val="0"/>
          <w:marRight w:val="0"/>
          <w:marTop w:val="0"/>
          <w:marBottom w:val="0"/>
          <w:divBdr>
            <w:top w:val="none" w:sz="0" w:space="0" w:color="auto"/>
            <w:left w:val="none" w:sz="0" w:space="0" w:color="auto"/>
            <w:bottom w:val="none" w:sz="0" w:space="0" w:color="auto"/>
            <w:right w:val="none" w:sz="0" w:space="0" w:color="auto"/>
          </w:divBdr>
        </w:div>
        <w:div w:id="1775401315">
          <w:marLeft w:val="0"/>
          <w:marRight w:val="0"/>
          <w:marTop w:val="0"/>
          <w:marBottom w:val="0"/>
          <w:divBdr>
            <w:top w:val="none" w:sz="0" w:space="0" w:color="auto"/>
            <w:left w:val="none" w:sz="0" w:space="0" w:color="auto"/>
            <w:bottom w:val="none" w:sz="0" w:space="0" w:color="auto"/>
            <w:right w:val="none" w:sz="0" w:space="0" w:color="auto"/>
          </w:divBdr>
        </w:div>
        <w:div w:id="1821575442">
          <w:marLeft w:val="0"/>
          <w:marRight w:val="0"/>
          <w:marTop w:val="0"/>
          <w:marBottom w:val="0"/>
          <w:divBdr>
            <w:top w:val="none" w:sz="0" w:space="0" w:color="auto"/>
            <w:left w:val="none" w:sz="0" w:space="0" w:color="auto"/>
            <w:bottom w:val="none" w:sz="0" w:space="0" w:color="auto"/>
            <w:right w:val="none" w:sz="0" w:space="0" w:color="auto"/>
          </w:divBdr>
        </w:div>
        <w:div w:id="2141803349">
          <w:marLeft w:val="0"/>
          <w:marRight w:val="0"/>
          <w:marTop w:val="0"/>
          <w:marBottom w:val="0"/>
          <w:divBdr>
            <w:top w:val="none" w:sz="0" w:space="0" w:color="auto"/>
            <w:left w:val="none" w:sz="0" w:space="0" w:color="auto"/>
            <w:bottom w:val="none" w:sz="0" w:space="0" w:color="auto"/>
            <w:right w:val="none" w:sz="0" w:space="0" w:color="auto"/>
          </w:divBdr>
        </w:div>
      </w:divsChild>
    </w:div>
    <w:div w:id="1706558108">
      <w:bodyDiv w:val="1"/>
      <w:marLeft w:val="0"/>
      <w:marRight w:val="0"/>
      <w:marTop w:val="0"/>
      <w:marBottom w:val="0"/>
      <w:divBdr>
        <w:top w:val="none" w:sz="0" w:space="0" w:color="auto"/>
        <w:left w:val="none" w:sz="0" w:space="0" w:color="auto"/>
        <w:bottom w:val="none" w:sz="0" w:space="0" w:color="auto"/>
        <w:right w:val="none" w:sz="0" w:space="0" w:color="auto"/>
      </w:divBdr>
    </w:div>
    <w:div w:id="1716731539">
      <w:bodyDiv w:val="1"/>
      <w:marLeft w:val="0"/>
      <w:marRight w:val="0"/>
      <w:marTop w:val="0"/>
      <w:marBottom w:val="0"/>
      <w:divBdr>
        <w:top w:val="none" w:sz="0" w:space="0" w:color="auto"/>
        <w:left w:val="none" w:sz="0" w:space="0" w:color="auto"/>
        <w:bottom w:val="none" w:sz="0" w:space="0" w:color="auto"/>
        <w:right w:val="none" w:sz="0" w:space="0" w:color="auto"/>
      </w:divBdr>
    </w:div>
    <w:div w:id="1719359355">
      <w:bodyDiv w:val="1"/>
      <w:marLeft w:val="0"/>
      <w:marRight w:val="0"/>
      <w:marTop w:val="0"/>
      <w:marBottom w:val="0"/>
      <w:divBdr>
        <w:top w:val="none" w:sz="0" w:space="0" w:color="auto"/>
        <w:left w:val="none" w:sz="0" w:space="0" w:color="auto"/>
        <w:bottom w:val="none" w:sz="0" w:space="0" w:color="auto"/>
        <w:right w:val="none" w:sz="0" w:space="0" w:color="auto"/>
      </w:divBdr>
    </w:div>
    <w:div w:id="1765492539">
      <w:bodyDiv w:val="1"/>
      <w:marLeft w:val="0"/>
      <w:marRight w:val="0"/>
      <w:marTop w:val="0"/>
      <w:marBottom w:val="0"/>
      <w:divBdr>
        <w:top w:val="none" w:sz="0" w:space="0" w:color="auto"/>
        <w:left w:val="none" w:sz="0" w:space="0" w:color="auto"/>
        <w:bottom w:val="none" w:sz="0" w:space="0" w:color="auto"/>
        <w:right w:val="none" w:sz="0" w:space="0" w:color="auto"/>
      </w:divBdr>
      <w:divsChild>
        <w:div w:id="36509696">
          <w:marLeft w:val="0"/>
          <w:marRight w:val="0"/>
          <w:marTop w:val="0"/>
          <w:marBottom w:val="0"/>
          <w:divBdr>
            <w:top w:val="none" w:sz="0" w:space="0" w:color="auto"/>
            <w:left w:val="none" w:sz="0" w:space="0" w:color="auto"/>
            <w:bottom w:val="none" w:sz="0" w:space="0" w:color="auto"/>
            <w:right w:val="none" w:sz="0" w:space="0" w:color="auto"/>
          </w:divBdr>
        </w:div>
        <w:div w:id="486746895">
          <w:marLeft w:val="0"/>
          <w:marRight w:val="0"/>
          <w:marTop w:val="0"/>
          <w:marBottom w:val="0"/>
          <w:divBdr>
            <w:top w:val="none" w:sz="0" w:space="0" w:color="auto"/>
            <w:left w:val="none" w:sz="0" w:space="0" w:color="auto"/>
            <w:bottom w:val="none" w:sz="0" w:space="0" w:color="auto"/>
            <w:right w:val="none" w:sz="0" w:space="0" w:color="auto"/>
          </w:divBdr>
        </w:div>
        <w:div w:id="936913115">
          <w:marLeft w:val="0"/>
          <w:marRight w:val="0"/>
          <w:marTop w:val="0"/>
          <w:marBottom w:val="0"/>
          <w:divBdr>
            <w:top w:val="none" w:sz="0" w:space="0" w:color="auto"/>
            <w:left w:val="none" w:sz="0" w:space="0" w:color="auto"/>
            <w:bottom w:val="none" w:sz="0" w:space="0" w:color="auto"/>
            <w:right w:val="none" w:sz="0" w:space="0" w:color="auto"/>
          </w:divBdr>
        </w:div>
        <w:div w:id="945382152">
          <w:marLeft w:val="0"/>
          <w:marRight w:val="0"/>
          <w:marTop w:val="0"/>
          <w:marBottom w:val="0"/>
          <w:divBdr>
            <w:top w:val="none" w:sz="0" w:space="0" w:color="auto"/>
            <w:left w:val="none" w:sz="0" w:space="0" w:color="auto"/>
            <w:bottom w:val="none" w:sz="0" w:space="0" w:color="auto"/>
            <w:right w:val="none" w:sz="0" w:space="0" w:color="auto"/>
          </w:divBdr>
        </w:div>
        <w:div w:id="1032683092">
          <w:marLeft w:val="0"/>
          <w:marRight w:val="0"/>
          <w:marTop w:val="0"/>
          <w:marBottom w:val="0"/>
          <w:divBdr>
            <w:top w:val="none" w:sz="0" w:space="0" w:color="auto"/>
            <w:left w:val="none" w:sz="0" w:space="0" w:color="auto"/>
            <w:bottom w:val="none" w:sz="0" w:space="0" w:color="auto"/>
            <w:right w:val="none" w:sz="0" w:space="0" w:color="auto"/>
          </w:divBdr>
        </w:div>
        <w:div w:id="1119110711">
          <w:marLeft w:val="0"/>
          <w:marRight w:val="0"/>
          <w:marTop w:val="0"/>
          <w:marBottom w:val="0"/>
          <w:divBdr>
            <w:top w:val="none" w:sz="0" w:space="0" w:color="auto"/>
            <w:left w:val="none" w:sz="0" w:space="0" w:color="auto"/>
            <w:bottom w:val="none" w:sz="0" w:space="0" w:color="auto"/>
            <w:right w:val="none" w:sz="0" w:space="0" w:color="auto"/>
          </w:divBdr>
        </w:div>
        <w:div w:id="2136826455">
          <w:marLeft w:val="0"/>
          <w:marRight w:val="0"/>
          <w:marTop w:val="0"/>
          <w:marBottom w:val="0"/>
          <w:divBdr>
            <w:top w:val="none" w:sz="0" w:space="0" w:color="auto"/>
            <w:left w:val="none" w:sz="0" w:space="0" w:color="auto"/>
            <w:bottom w:val="none" w:sz="0" w:space="0" w:color="auto"/>
            <w:right w:val="none" w:sz="0" w:space="0" w:color="auto"/>
          </w:divBdr>
        </w:div>
      </w:divsChild>
    </w:div>
    <w:div w:id="1890800442">
      <w:bodyDiv w:val="1"/>
      <w:marLeft w:val="0"/>
      <w:marRight w:val="0"/>
      <w:marTop w:val="0"/>
      <w:marBottom w:val="0"/>
      <w:divBdr>
        <w:top w:val="none" w:sz="0" w:space="0" w:color="auto"/>
        <w:left w:val="none" w:sz="0" w:space="0" w:color="auto"/>
        <w:bottom w:val="none" w:sz="0" w:space="0" w:color="auto"/>
        <w:right w:val="none" w:sz="0" w:space="0" w:color="auto"/>
      </w:divBdr>
      <w:divsChild>
        <w:div w:id="202451813">
          <w:marLeft w:val="0"/>
          <w:marRight w:val="0"/>
          <w:marTop w:val="0"/>
          <w:marBottom w:val="0"/>
          <w:divBdr>
            <w:top w:val="none" w:sz="0" w:space="0" w:color="auto"/>
            <w:left w:val="none" w:sz="0" w:space="0" w:color="auto"/>
            <w:bottom w:val="none" w:sz="0" w:space="0" w:color="auto"/>
            <w:right w:val="none" w:sz="0" w:space="0" w:color="auto"/>
          </w:divBdr>
        </w:div>
        <w:div w:id="245457907">
          <w:marLeft w:val="0"/>
          <w:marRight w:val="0"/>
          <w:marTop w:val="0"/>
          <w:marBottom w:val="0"/>
          <w:divBdr>
            <w:top w:val="none" w:sz="0" w:space="0" w:color="auto"/>
            <w:left w:val="none" w:sz="0" w:space="0" w:color="auto"/>
            <w:bottom w:val="none" w:sz="0" w:space="0" w:color="auto"/>
            <w:right w:val="none" w:sz="0" w:space="0" w:color="auto"/>
          </w:divBdr>
        </w:div>
        <w:div w:id="269364913">
          <w:marLeft w:val="0"/>
          <w:marRight w:val="0"/>
          <w:marTop w:val="0"/>
          <w:marBottom w:val="0"/>
          <w:divBdr>
            <w:top w:val="none" w:sz="0" w:space="0" w:color="auto"/>
            <w:left w:val="none" w:sz="0" w:space="0" w:color="auto"/>
            <w:bottom w:val="none" w:sz="0" w:space="0" w:color="auto"/>
            <w:right w:val="none" w:sz="0" w:space="0" w:color="auto"/>
          </w:divBdr>
        </w:div>
        <w:div w:id="482157678">
          <w:marLeft w:val="0"/>
          <w:marRight w:val="0"/>
          <w:marTop w:val="0"/>
          <w:marBottom w:val="0"/>
          <w:divBdr>
            <w:top w:val="none" w:sz="0" w:space="0" w:color="auto"/>
            <w:left w:val="none" w:sz="0" w:space="0" w:color="auto"/>
            <w:bottom w:val="none" w:sz="0" w:space="0" w:color="auto"/>
            <w:right w:val="none" w:sz="0" w:space="0" w:color="auto"/>
          </w:divBdr>
        </w:div>
        <w:div w:id="604122048">
          <w:marLeft w:val="0"/>
          <w:marRight w:val="0"/>
          <w:marTop w:val="0"/>
          <w:marBottom w:val="0"/>
          <w:divBdr>
            <w:top w:val="none" w:sz="0" w:space="0" w:color="auto"/>
            <w:left w:val="none" w:sz="0" w:space="0" w:color="auto"/>
            <w:bottom w:val="none" w:sz="0" w:space="0" w:color="auto"/>
            <w:right w:val="none" w:sz="0" w:space="0" w:color="auto"/>
          </w:divBdr>
        </w:div>
        <w:div w:id="650986642">
          <w:marLeft w:val="0"/>
          <w:marRight w:val="0"/>
          <w:marTop w:val="0"/>
          <w:marBottom w:val="0"/>
          <w:divBdr>
            <w:top w:val="none" w:sz="0" w:space="0" w:color="auto"/>
            <w:left w:val="none" w:sz="0" w:space="0" w:color="auto"/>
            <w:bottom w:val="none" w:sz="0" w:space="0" w:color="auto"/>
            <w:right w:val="none" w:sz="0" w:space="0" w:color="auto"/>
          </w:divBdr>
        </w:div>
        <w:div w:id="668170211">
          <w:marLeft w:val="0"/>
          <w:marRight w:val="0"/>
          <w:marTop w:val="0"/>
          <w:marBottom w:val="0"/>
          <w:divBdr>
            <w:top w:val="none" w:sz="0" w:space="0" w:color="auto"/>
            <w:left w:val="none" w:sz="0" w:space="0" w:color="auto"/>
            <w:bottom w:val="none" w:sz="0" w:space="0" w:color="auto"/>
            <w:right w:val="none" w:sz="0" w:space="0" w:color="auto"/>
          </w:divBdr>
        </w:div>
        <w:div w:id="682513810">
          <w:marLeft w:val="0"/>
          <w:marRight w:val="0"/>
          <w:marTop w:val="0"/>
          <w:marBottom w:val="0"/>
          <w:divBdr>
            <w:top w:val="none" w:sz="0" w:space="0" w:color="auto"/>
            <w:left w:val="none" w:sz="0" w:space="0" w:color="auto"/>
            <w:bottom w:val="none" w:sz="0" w:space="0" w:color="auto"/>
            <w:right w:val="none" w:sz="0" w:space="0" w:color="auto"/>
          </w:divBdr>
        </w:div>
        <w:div w:id="1150245808">
          <w:marLeft w:val="0"/>
          <w:marRight w:val="0"/>
          <w:marTop w:val="0"/>
          <w:marBottom w:val="0"/>
          <w:divBdr>
            <w:top w:val="none" w:sz="0" w:space="0" w:color="auto"/>
            <w:left w:val="none" w:sz="0" w:space="0" w:color="auto"/>
            <w:bottom w:val="none" w:sz="0" w:space="0" w:color="auto"/>
            <w:right w:val="none" w:sz="0" w:space="0" w:color="auto"/>
          </w:divBdr>
        </w:div>
        <w:div w:id="1280457983">
          <w:marLeft w:val="0"/>
          <w:marRight w:val="0"/>
          <w:marTop w:val="0"/>
          <w:marBottom w:val="0"/>
          <w:divBdr>
            <w:top w:val="none" w:sz="0" w:space="0" w:color="auto"/>
            <w:left w:val="none" w:sz="0" w:space="0" w:color="auto"/>
            <w:bottom w:val="none" w:sz="0" w:space="0" w:color="auto"/>
            <w:right w:val="none" w:sz="0" w:space="0" w:color="auto"/>
          </w:divBdr>
        </w:div>
        <w:div w:id="1374816296">
          <w:marLeft w:val="0"/>
          <w:marRight w:val="0"/>
          <w:marTop w:val="0"/>
          <w:marBottom w:val="0"/>
          <w:divBdr>
            <w:top w:val="none" w:sz="0" w:space="0" w:color="auto"/>
            <w:left w:val="none" w:sz="0" w:space="0" w:color="auto"/>
            <w:bottom w:val="none" w:sz="0" w:space="0" w:color="auto"/>
            <w:right w:val="none" w:sz="0" w:space="0" w:color="auto"/>
          </w:divBdr>
        </w:div>
        <w:div w:id="1400520427">
          <w:marLeft w:val="0"/>
          <w:marRight w:val="0"/>
          <w:marTop w:val="0"/>
          <w:marBottom w:val="0"/>
          <w:divBdr>
            <w:top w:val="none" w:sz="0" w:space="0" w:color="auto"/>
            <w:left w:val="none" w:sz="0" w:space="0" w:color="auto"/>
            <w:bottom w:val="none" w:sz="0" w:space="0" w:color="auto"/>
            <w:right w:val="none" w:sz="0" w:space="0" w:color="auto"/>
          </w:divBdr>
        </w:div>
        <w:div w:id="1460145639">
          <w:marLeft w:val="0"/>
          <w:marRight w:val="0"/>
          <w:marTop w:val="0"/>
          <w:marBottom w:val="0"/>
          <w:divBdr>
            <w:top w:val="none" w:sz="0" w:space="0" w:color="auto"/>
            <w:left w:val="none" w:sz="0" w:space="0" w:color="auto"/>
            <w:bottom w:val="none" w:sz="0" w:space="0" w:color="auto"/>
            <w:right w:val="none" w:sz="0" w:space="0" w:color="auto"/>
          </w:divBdr>
        </w:div>
        <w:div w:id="1495683917">
          <w:marLeft w:val="0"/>
          <w:marRight w:val="0"/>
          <w:marTop w:val="0"/>
          <w:marBottom w:val="0"/>
          <w:divBdr>
            <w:top w:val="none" w:sz="0" w:space="0" w:color="auto"/>
            <w:left w:val="none" w:sz="0" w:space="0" w:color="auto"/>
            <w:bottom w:val="none" w:sz="0" w:space="0" w:color="auto"/>
            <w:right w:val="none" w:sz="0" w:space="0" w:color="auto"/>
          </w:divBdr>
        </w:div>
        <w:div w:id="1525752024">
          <w:marLeft w:val="0"/>
          <w:marRight w:val="0"/>
          <w:marTop w:val="0"/>
          <w:marBottom w:val="0"/>
          <w:divBdr>
            <w:top w:val="none" w:sz="0" w:space="0" w:color="auto"/>
            <w:left w:val="none" w:sz="0" w:space="0" w:color="auto"/>
            <w:bottom w:val="none" w:sz="0" w:space="0" w:color="auto"/>
            <w:right w:val="none" w:sz="0" w:space="0" w:color="auto"/>
          </w:divBdr>
        </w:div>
        <w:div w:id="1622765942">
          <w:marLeft w:val="0"/>
          <w:marRight w:val="0"/>
          <w:marTop w:val="0"/>
          <w:marBottom w:val="0"/>
          <w:divBdr>
            <w:top w:val="none" w:sz="0" w:space="0" w:color="auto"/>
            <w:left w:val="none" w:sz="0" w:space="0" w:color="auto"/>
            <w:bottom w:val="none" w:sz="0" w:space="0" w:color="auto"/>
            <w:right w:val="none" w:sz="0" w:space="0" w:color="auto"/>
          </w:divBdr>
        </w:div>
        <w:div w:id="1765151453">
          <w:marLeft w:val="0"/>
          <w:marRight w:val="0"/>
          <w:marTop w:val="0"/>
          <w:marBottom w:val="0"/>
          <w:divBdr>
            <w:top w:val="none" w:sz="0" w:space="0" w:color="auto"/>
            <w:left w:val="none" w:sz="0" w:space="0" w:color="auto"/>
            <w:bottom w:val="none" w:sz="0" w:space="0" w:color="auto"/>
            <w:right w:val="none" w:sz="0" w:space="0" w:color="auto"/>
          </w:divBdr>
        </w:div>
        <w:div w:id="1790003159">
          <w:marLeft w:val="0"/>
          <w:marRight w:val="0"/>
          <w:marTop w:val="0"/>
          <w:marBottom w:val="0"/>
          <w:divBdr>
            <w:top w:val="none" w:sz="0" w:space="0" w:color="auto"/>
            <w:left w:val="none" w:sz="0" w:space="0" w:color="auto"/>
            <w:bottom w:val="none" w:sz="0" w:space="0" w:color="auto"/>
            <w:right w:val="none" w:sz="0" w:space="0" w:color="auto"/>
          </w:divBdr>
        </w:div>
        <w:div w:id="1910799384">
          <w:marLeft w:val="0"/>
          <w:marRight w:val="0"/>
          <w:marTop w:val="0"/>
          <w:marBottom w:val="0"/>
          <w:divBdr>
            <w:top w:val="none" w:sz="0" w:space="0" w:color="auto"/>
            <w:left w:val="none" w:sz="0" w:space="0" w:color="auto"/>
            <w:bottom w:val="none" w:sz="0" w:space="0" w:color="auto"/>
            <w:right w:val="none" w:sz="0" w:space="0" w:color="auto"/>
          </w:divBdr>
        </w:div>
        <w:div w:id="1931156801">
          <w:marLeft w:val="0"/>
          <w:marRight w:val="0"/>
          <w:marTop w:val="0"/>
          <w:marBottom w:val="0"/>
          <w:divBdr>
            <w:top w:val="none" w:sz="0" w:space="0" w:color="auto"/>
            <w:left w:val="none" w:sz="0" w:space="0" w:color="auto"/>
            <w:bottom w:val="none" w:sz="0" w:space="0" w:color="auto"/>
            <w:right w:val="none" w:sz="0" w:space="0" w:color="auto"/>
          </w:divBdr>
        </w:div>
        <w:div w:id="2143964265">
          <w:marLeft w:val="0"/>
          <w:marRight w:val="0"/>
          <w:marTop w:val="0"/>
          <w:marBottom w:val="0"/>
          <w:divBdr>
            <w:top w:val="none" w:sz="0" w:space="0" w:color="auto"/>
            <w:left w:val="none" w:sz="0" w:space="0" w:color="auto"/>
            <w:bottom w:val="none" w:sz="0" w:space="0" w:color="auto"/>
            <w:right w:val="none" w:sz="0" w:space="0" w:color="auto"/>
          </w:divBdr>
        </w:div>
      </w:divsChild>
    </w:div>
    <w:div w:id="1896618989">
      <w:bodyDiv w:val="1"/>
      <w:marLeft w:val="0"/>
      <w:marRight w:val="0"/>
      <w:marTop w:val="0"/>
      <w:marBottom w:val="0"/>
      <w:divBdr>
        <w:top w:val="none" w:sz="0" w:space="0" w:color="auto"/>
        <w:left w:val="none" w:sz="0" w:space="0" w:color="auto"/>
        <w:bottom w:val="none" w:sz="0" w:space="0" w:color="auto"/>
        <w:right w:val="none" w:sz="0" w:space="0" w:color="auto"/>
      </w:divBdr>
      <w:divsChild>
        <w:div w:id="224217649">
          <w:marLeft w:val="0"/>
          <w:marRight w:val="0"/>
          <w:marTop w:val="0"/>
          <w:marBottom w:val="0"/>
          <w:divBdr>
            <w:top w:val="none" w:sz="0" w:space="0" w:color="auto"/>
            <w:left w:val="none" w:sz="0" w:space="0" w:color="auto"/>
            <w:bottom w:val="none" w:sz="0" w:space="0" w:color="auto"/>
            <w:right w:val="none" w:sz="0" w:space="0" w:color="auto"/>
          </w:divBdr>
        </w:div>
        <w:div w:id="270623598">
          <w:marLeft w:val="0"/>
          <w:marRight w:val="0"/>
          <w:marTop w:val="0"/>
          <w:marBottom w:val="0"/>
          <w:divBdr>
            <w:top w:val="none" w:sz="0" w:space="0" w:color="auto"/>
            <w:left w:val="none" w:sz="0" w:space="0" w:color="auto"/>
            <w:bottom w:val="none" w:sz="0" w:space="0" w:color="auto"/>
            <w:right w:val="none" w:sz="0" w:space="0" w:color="auto"/>
          </w:divBdr>
        </w:div>
        <w:div w:id="368530428">
          <w:marLeft w:val="0"/>
          <w:marRight w:val="0"/>
          <w:marTop w:val="0"/>
          <w:marBottom w:val="0"/>
          <w:divBdr>
            <w:top w:val="none" w:sz="0" w:space="0" w:color="auto"/>
            <w:left w:val="none" w:sz="0" w:space="0" w:color="auto"/>
            <w:bottom w:val="none" w:sz="0" w:space="0" w:color="auto"/>
            <w:right w:val="none" w:sz="0" w:space="0" w:color="auto"/>
          </w:divBdr>
        </w:div>
        <w:div w:id="554318453">
          <w:marLeft w:val="0"/>
          <w:marRight w:val="0"/>
          <w:marTop w:val="0"/>
          <w:marBottom w:val="0"/>
          <w:divBdr>
            <w:top w:val="none" w:sz="0" w:space="0" w:color="auto"/>
            <w:left w:val="none" w:sz="0" w:space="0" w:color="auto"/>
            <w:bottom w:val="none" w:sz="0" w:space="0" w:color="auto"/>
            <w:right w:val="none" w:sz="0" w:space="0" w:color="auto"/>
          </w:divBdr>
        </w:div>
        <w:div w:id="569969746">
          <w:marLeft w:val="0"/>
          <w:marRight w:val="0"/>
          <w:marTop w:val="0"/>
          <w:marBottom w:val="0"/>
          <w:divBdr>
            <w:top w:val="none" w:sz="0" w:space="0" w:color="auto"/>
            <w:left w:val="none" w:sz="0" w:space="0" w:color="auto"/>
            <w:bottom w:val="none" w:sz="0" w:space="0" w:color="auto"/>
            <w:right w:val="none" w:sz="0" w:space="0" w:color="auto"/>
          </w:divBdr>
        </w:div>
        <w:div w:id="631639887">
          <w:marLeft w:val="0"/>
          <w:marRight w:val="0"/>
          <w:marTop w:val="0"/>
          <w:marBottom w:val="0"/>
          <w:divBdr>
            <w:top w:val="none" w:sz="0" w:space="0" w:color="auto"/>
            <w:left w:val="none" w:sz="0" w:space="0" w:color="auto"/>
            <w:bottom w:val="none" w:sz="0" w:space="0" w:color="auto"/>
            <w:right w:val="none" w:sz="0" w:space="0" w:color="auto"/>
          </w:divBdr>
        </w:div>
        <w:div w:id="728110207">
          <w:marLeft w:val="0"/>
          <w:marRight w:val="0"/>
          <w:marTop w:val="0"/>
          <w:marBottom w:val="0"/>
          <w:divBdr>
            <w:top w:val="none" w:sz="0" w:space="0" w:color="auto"/>
            <w:left w:val="none" w:sz="0" w:space="0" w:color="auto"/>
            <w:bottom w:val="none" w:sz="0" w:space="0" w:color="auto"/>
            <w:right w:val="none" w:sz="0" w:space="0" w:color="auto"/>
          </w:divBdr>
        </w:div>
        <w:div w:id="1221474973">
          <w:marLeft w:val="0"/>
          <w:marRight w:val="0"/>
          <w:marTop w:val="0"/>
          <w:marBottom w:val="0"/>
          <w:divBdr>
            <w:top w:val="none" w:sz="0" w:space="0" w:color="auto"/>
            <w:left w:val="none" w:sz="0" w:space="0" w:color="auto"/>
            <w:bottom w:val="none" w:sz="0" w:space="0" w:color="auto"/>
            <w:right w:val="none" w:sz="0" w:space="0" w:color="auto"/>
          </w:divBdr>
        </w:div>
        <w:div w:id="1251817268">
          <w:marLeft w:val="0"/>
          <w:marRight w:val="0"/>
          <w:marTop w:val="0"/>
          <w:marBottom w:val="0"/>
          <w:divBdr>
            <w:top w:val="none" w:sz="0" w:space="0" w:color="auto"/>
            <w:left w:val="none" w:sz="0" w:space="0" w:color="auto"/>
            <w:bottom w:val="none" w:sz="0" w:space="0" w:color="auto"/>
            <w:right w:val="none" w:sz="0" w:space="0" w:color="auto"/>
          </w:divBdr>
        </w:div>
        <w:div w:id="1554535556">
          <w:marLeft w:val="0"/>
          <w:marRight w:val="0"/>
          <w:marTop w:val="0"/>
          <w:marBottom w:val="0"/>
          <w:divBdr>
            <w:top w:val="none" w:sz="0" w:space="0" w:color="auto"/>
            <w:left w:val="none" w:sz="0" w:space="0" w:color="auto"/>
            <w:bottom w:val="none" w:sz="0" w:space="0" w:color="auto"/>
            <w:right w:val="none" w:sz="0" w:space="0" w:color="auto"/>
          </w:divBdr>
        </w:div>
        <w:div w:id="1695883074">
          <w:marLeft w:val="0"/>
          <w:marRight w:val="0"/>
          <w:marTop w:val="0"/>
          <w:marBottom w:val="0"/>
          <w:divBdr>
            <w:top w:val="none" w:sz="0" w:space="0" w:color="auto"/>
            <w:left w:val="none" w:sz="0" w:space="0" w:color="auto"/>
            <w:bottom w:val="none" w:sz="0" w:space="0" w:color="auto"/>
            <w:right w:val="none" w:sz="0" w:space="0" w:color="auto"/>
          </w:divBdr>
        </w:div>
        <w:div w:id="1775588892">
          <w:marLeft w:val="0"/>
          <w:marRight w:val="0"/>
          <w:marTop w:val="0"/>
          <w:marBottom w:val="0"/>
          <w:divBdr>
            <w:top w:val="none" w:sz="0" w:space="0" w:color="auto"/>
            <w:left w:val="none" w:sz="0" w:space="0" w:color="auto"/>
            <w:bottom w:val="none" w:sz="0" w:space="0" w:color="auto"/>
            <w:right w:val="none" w:sz="0" w:space="0" w:color="auto"/>
          </w:divBdr>
        </w:div>
        <w:div w:id="1788740634">
          <w:marLeft w:val="0"/>
          <w:marRight w:val="0"/>
          <w:marTop w:val="0"/>
          <w:marBottom w:val="0"/>
          <w:divBdr>
            <w:top w:val="none" w:sz="0" w:space="0" w:color="auto"/>
            <w:left w:val="none" w:sz="0" w:space="0" w:color="auto"/>
            <w:bottom w:val="none" w:sz="0" w:space="0" w:color="auto"/>
            <w:right w:val="none" w:sz="0" w:space="0" w:color="auto"/>
          </w:divBdr>
        </w:div>
        <w:div w:id="1826583384">
          <w:marLeft w:val="0"/>
          <w:marRight w:val="0"/>
          <w:marTop w:val="0"/>
          <w:marBottom w:val="0"/>
          <w:divBdr>
            <w:top w:val="none" w:sz="0" w:space="0" w:color="auto"/>
            <w:left w:val="none" w:sz="0" w:space="0" w:color="auto"/>
            <w:bottom w:val="none" w:sz="0" w:space="0" w:color="auto"/>
            <w:right w:val="none" w:sz="0" w:space="0" w:color="auto"/>
          </w:divBdr>
        </w:div>
        <w:div w:id="1834026187">
          <w:marLeft w:val="0"/>
          <w:marRight w:val="0"/>
          <w:marTop w:val="0"/>
          <w:marBottom w:val="0"/>
          <w:divBdr>
            <w:top w:val="none" w:sz="0" w:space="0" w:color="auto"/>
            <w:left w:val="none" w:sz="0" w:space="0" w:color="auto"/>
            <w:bottom w:val="none" w:sz="0" w:space="0" w:color="auto"/>
            <w:right w:val="none" w:sz="0" w:space="0" w:color="auto"/>
          </w:divBdr>
        </w:div>
      </w:divsChild>
    </w:div>
    <w:div w:id="1898667521">
      <w:bodyDiv w:val="1"/>
      <w:marLeft w:val="0"/>
      <w:marRight w:val="0"/>
      <w:marTop w:val="0"/>
      <w:marBottom w:val="0"/>
      <w:divBdr>
        <w:top w:val="none" w:sz="0" w:space="0" w:color="auto"/>
        <w:left w:val="none" w:sz="0" w:space="0" w:color="auto"/>
        <w:bottom w:val="none" w:sz="0" w:space="0" w:color="auto"/>
        <w:right w:val="none" w:sz="0" w:space="0" w:color="auto"/>
      </w:divBdr>
    </w:div>
    <w:div w:id="1938831948">
      <w:bodyDiv w:val="1"/>
      <w:marLeft w:val="0"/>
      <w:marRight w:val="0"/>
      <w:marTop w:val="0"/>
      <w:marBottom w:val="0"/>
      <w:divBdr>
        <w:top w:val="none" w:sz="0" w:space="0" w:color="auto"/>
        <w:left w:val="none" w:sz="0" w:space="0" w:color="auto"/>
        <w:bottom w:val="none" w:sz="0" w:space="0" w:color="auto"/>
        <w:right w:val="none" w:sz="0" w:space="0" w:color="auto"/>
      </w:divBdr>
      <w:divsChild>
        <w:div w:id="253780165">
          <w:marLeft w:val="0"/>
          <w:marRight w:val="0"/>
          <w:marTop w:val="0"/>
          <w:marBottom w:val="0"/>
          <w:divBdr>
            <w:top w:val="none" w:sz="0" w:space="0" w:color="auto"/>
            <w:left w:val="none" w:sz="0" w:space="0" w:color="auto"/>
            <w:bottom w:val="none" w:sz="0" w:space="0" w:color="auto"/>
            <w:right w:val="none" w:sz="0" w:space="0" w:color="auto"/>
          </w:divBdr>
        </w:div>
        <w:div w:id="301232873">
          <w:marLeft w:val="0"/>
          <w:marRight w:val="0"/>
          <w:marTop w:val="0"/>
          <w:marBottom w:val="0"/>
          <w:divBdr>
            <w:top w:val="none" w:sz="0" w:space="0" w:color="auto"/>
            <w:left w:val="none" w:sz="0" w:space="0" w:color="auto"/>
            <w:bottom w:val="none" w:sz="0" w:space="0" w:color="auto"/>
            <w:right w:val="none" w:sz="0" w:space="0" w:color="auto"/>
          </w:divBdr>
        </w:div>
        <w:div w:id="335766451">
          <w:marLeft w:val="0"/>
          <w:marRight w:val="0"/>
          <w:marTop w:val="0"/>
          <w:marBottom w:val="0"/>
          <w:divBdr>
            <w:top w:val="none" w:sz="0" w:space="0" w:color="auto"/>
            <w:left w:val="none" w:sz="0" w:space="0" w:color="auto"/>
            <w:bottom w:val="none" w:sz="0" w:space="0" w:color="auto"/>
            <w:right w:val="none" w:sz="0" w:space="0" w:color="auto"/>
          </w:divBdr>
        </w:div>
        <w:div w:id="661197478">
          <w:marLeft w:val="0"/>
          <w:marRight w:val="0"/>
          <w:marTop w:val="0"/>
          <w:marBottom w:val="0"/>
          <w:divBdr>
            <w:top w:val="none" w:sz="0" w:space="0" w:color="auto"/>
            <w:left w:val="none" w:sz="0" w:space="0" w:color="auto"/>
            <w:bottom w:val="none" w:sz="0" w:space="0" w:color="auto"/>
            <w:right w:val="none" w:sz="0" w:space="0" w:color="auto"/>
          </w:divBdr>
        </w:div>
        <w:div w:id="690643944">
          <w:marLeft w:val="0"/>
          <w:marRight w:val="0"/>
          <w:marTop w:val="0"/>
          <w:marBottom w:val="0"/>
          <w:divBdr>
            <w:top w:val="none" w:sz="0" w:space="0" w:color="auto"/>
            <w:left w:val="none" w:sz="0" w:space="0" w:color="auto"/>
            <w:bottom w:val="none" w:sz="0" w:space="0" w:color="auto"/>
            <w:right w:val="none" w:sz="0" w:space="0" w:color="auto"/>
          </w:divBdr>
        </w:div>
        <w:div w:id="1346831674">
          <w:marLeft w:val="0"/>
          <w:marRight w:val="0"/>
          <w:marTop w:val="0"/>
          <w:marBottom w:val="0"/>
          <w:divBdr>
            <w:top w:val="none" w:sz="0" w:space="0" w:color="auto"/>
            <w:left w:val="none" w:sz="0" w:space="0" w:color="auto"/>
            <w:bottom w:val="none" w:sz="0" w:space="0" w:color="auto"/>
            <w:right w:val="none" w:sz="0" w:space="0" w:color="auto"/>
          </w:divBdr>
        </w:div>
        <w:div w:id="1908566792">
          <w:marLeft w:val="0"/>
          <w:marRight w:val="0"/>
          <w:marTop w:val="0"/>
          <w:marBottom w:val="0"/>
          <w:divBdr>
            <w:top w:val="none" w:sz="0" w:space="0" w:color="auto"/>
            <w:left w:val="none" w:sz="0" w:space="0" w:color="auto"/>
            <w:bottom w:val="none" w:sz="0" w:space="0" w:color="auto"/>
            <w:right w:val="none" w:sz="0" w:space="0" w:color="auto"/>
          </w:divBdr>
        </w:div>
        <w:div w:id="2021465858">
          <w:marLeft w:val="0"/>
          <w:marRight w:val="0"/>
          <w:marTop w:val="0"/>
          <w:marBottom w:val="0"/>
          <w:divBdr>
            <w:top w:val="none" w:sz="0" w:space="0" w:color="auto"/>
            <w:left w:val="none" w:sz="0" w:space="0" w:color="auto"/>
            <w:bottom w:val="none" w:sz="0" w:space="0" w:color="auto"/>
            <w:right w:val="none" w:sz="0" w:space="0" w:color="auto"/>
          </w:divBdr>
        </w:div>
      </w:divsChild>
    </w:div>
    <w:div w:id="2001150038">
      <w:bodyDiv w:val="1"/>
      <w:marLeft w:val="0"/>
      <w:marRight w:val="0"/>
      <w:marTop w:val="0"/>
      <w:marBottom w:val="0"/>
      <w:divBdr>
        <w:top w:val="none" w:sz="0" w:space="0" w:color="auto"/>
        <w:left w:val="none" w:sz="0" w:space="0" w:color="auto"/>
        <w:bottom w:val="none" w:sz="0" w:space="0" w:color="auto"/>
        <w:right w:val="none" w:sz="0" w:space="0" w:color="auto"/>
      </w:divBdr>
    </w:div>
    <w:div w:id="2022928495">
      <w:bodyDiv w:val="1"/>
      <w:marLeft w:val="0"/>
      <w:marRight w:val="0"/>
      <w:marTop w:val="0"/>
      <w:marBottom w:val="0"/>
      <w:divBdr>
        <w:top w:val="none" w:sz="0" w:space="0" w:color="auto"/>
        <w:left w:val="none" w:sz="0" w:space="0" w:color="auto"/>
        <w:bottom w:val="none" w:sz="0" w:space="0" w:color="auto"/>
        <w:right w:val="none" w:sz="0" w:space="0" w:color="auto"/>
      </w:divBdr>
      <w:divsChild>
        <w:div w:id="342518505">
          <w:marLeft w:val="0"/>
          <w:marRight w:val="0"/>
          <w:marTop w:val="0"/>
          <w:marBottom w:val="0"/>
          <w:divBdr>
            <w:top w:val="none" w:sz="0" w:space="0" w:color="auto"/>
            <w:left w:val="none" w:sz="0" w:space="0" w:color="auto"/>
            <w:bottom w:val="none" w:sz="0" w:space="0" w:color="auto"/>
            <w:right w:val="none" w:sz="0" w:space="0" w:color="auto"/>
          </w:divBdr>
        </w:div>
        <w:div w:id="375665972">
          <w:marLeft w:val="0"/>
          <w:marRight w:val="0"/>
          <w:marTop w:val="0"/>
          <w:marBottom w:val="0"/>
          <w:divBdr>
            <w:top w:val="none" w:sz="0" w:space="0" w:color="auto"/>
            <w:left w:val="none" w:sz="0" w:space="0" w:color="auto"/>
            <w:bottom w:val="none" w:sz="0" w:space="0" w:color="auto"/>
            <w:right w:val="none" w:sz="0" w:space="0" w:color="auto"/>
          </w:divBdr>
        </w:div>
        <w:div w:id="421494383">
          <w:marLeft w:val="0"/>
          <w:marRight w:val="0"/>
          <w:marTop w:val="0"/>
          <w:marBottom w:val="0"/>
          <w:divBdr>
            <w:top w:val="none" w:sz="0" w:space="0" w:color="auto"/>
            <w:left w:val="none" w:sz="0" w:space="0" w:color="auto"/>
            <w:bottom w:val="none" w:sz="0" w:space="0" w:color="auto"/>
            <w:right w:val="none" w:sz="0" w:space="0" w:color="auto"/>
          </w:divBdr>
        </w:div>
        <w:div w:id="515729596">
          <w:marLeft w:val="0"/>
          <w:marRight w:val="0"/>
          <w:marTop w:val="0"/>
          <w:marBottom w:val="0"/>
          <w:divBdr>
            <w:top w:val="none" w:sz="0" w:space="0" w:color="auto"/>
            <w:left w:val="none" w:sz="0" w:space="0" w:color="auto"/>
            <w:bottom w:val="none" w:sz="0" w:space="0" w:color="auto"/>
            <w:right w:val="none" w:sz="0" w:space="0" w:color="auto"/>
          </w:divBdr>
        </w:div>
        <w:div w:id="571895986">
          <w:marLeft w:val="0"/>
          <w:marRight w:val="0"/>
          <w:marTop w:val="0"/>
          <w:marBottom w:val="0"/>
          <w:divBdr>
            <w:top w:val="none" w:sz="0" w:space="0" w:color="auto"/>
            <w:left w:val="none" w:sz="0" w:space="0" w:color="auto"/>
            <w:bottom w:val="none" w:sz="0" w:space="0" w:color="auto"/>
            <w:right w:val="none" w:sz="0" w:space="0" w:color="auto"/>
          </w:divBdr>
        </w:div>
        <w:div w:id="619144800">
          <w:marLeft w:val="0"/>
          <w:marRight w:val="0"/>
          <w:marTop w:val="0"/>
          <w:marBottom w:val="0"/>
          <w:divBdr>
            <w:top w:val="none" w:sz="0" w:space="0" w:color="auto"/>
            <w:left w:val="none" w:sz="0" w:space="0" w:color="auto"/>
            <w:bottom w:val="none" w:sz="0" w:space="0" w:color="auto"/>
            <w:right w:val="none" w:sz="0" w:space="0" w:color="auto"/>
          </w:divBdr>
        </w:div>
        <w:div w:id="1974554620">
          <w:marLeft w:val="0"/>
          <w:marRight w:val="0"/>
          <w:marTop w:val="0"/>
          <w:marBottom w:val="0"/>
          <w:divBdr>
            <w:top w:val="none" w:sz="0" w:space="0" w:color="auto"/>
            <w:left w:val="none" w:sz="0" w:space="0" w:color="auto"/>
            <w:bottom w:val="none" w:sz="0" w:space="0" w:color="auto"/>
            <w:right w:val="none" w:sz="0" w:space="0" w:color="auto"/>
          </w:divBdr>
        </w:div>
      </w:divsChild>
    </w:div>
    <w:div w:id="2050063189">
      <w:bodyDiv w:val="1"/>
      <w:marLeft w:val="0"/>
      <w:marRight w:val="0"/>
      <w:marTop w:val="0"/>
      <w:marBottom w:val="0"/>
      <w:divBdr>
        <w:top w:val="none" w:sz="0" w:space="0" w:color="auto"/>
        <w:left w:val="none" w:sz="0" w:space="0" w:color="auto"/>
        <w:bottom w:val="none" w:sz="0" w:space="0" w:color="auto"/>
        <w:right w:val="none" w:sz="0" w:space="0" w:color="auto"/>
      </w:divBdr>
      <w:divsChild>
        <w:div w:id="775978168">
          <w:marLeft w:val="0"/>
          <w:marRight w:val="0"/>
          <w:marTop w:val="0"/>
          <w:marBottom w:val="0"/>
          <w:divBdr>
            <w:top w:val="none" w:sz="0" w:space="0" w:color="auto"/>
            <w:left w:val="none" w:sz="0" w:space="0" w:color="auto"/>
            <w:bottom w:val="none" w:sz="0" w:space="0" w:color="auto"/>
            <w:right w:val="none" w:sz="0" w:space="0" w:color="auto"/>
          </w:divBdr>
        </w:div>
        <w:div w:id="1225331306">
          <w:marLeft w:val="0"/>
          <w:marRight w:val="0"/>
          <w:marTop w:val="0"/>
          <w:marBottom w:val="0"/>
          <w:divBdr>
            <w:top w:val="none" w:sz="0" w:space="0" w:color="auto"/>
            <w:left w:val="none" w:sz="0" w:space="0" w:color="auto"/>
            <w:bottom w:val="none" w:sz="0" w:space="0" w:color="auto"/>
            <w:right w:val="none" w:sz="0" w:space="0" w:color="auto"/>
          </w:divBdr>
        </w:div>
      </w:divsChild>
    </w:div>
    <w:div w:id="2078476972">
      <w:bodyDiv w:val="1"/>
      <w:marLeft w:val="0"/>
      <w:marRight w:val="0"/>
      <w:marTop w:val="0"/>
      <w:marBottom w:val="0"/>
      <w:divBdr>
        <w:top w:val="none" w:sz="0" w:space="0" w:color="auto"/>
        <w:left w:val="none" w:sz="0" w:space="0" w:color="auto"/>
        <w:bottom w:val="none" w:sz="0" w:space="0" w:color="auto"/>
        <w:right w:val="none" w:sz="0" w:space="0" w:color="auto"/>
      </w:divBdr>
      <w:divsChild>
        <w:div w:id="370036898">
          <w:marLeft w:val="0"/>
          <w:marRight w:val="0"/>
          <w:marTop w:val="0"/>
          <w:marBottom w:val="0"/>
          <w:divBdr>
            <w:top w:val="none" w:sz="0" w:space="0" w:color="auto"/>
            <w:left w:val="none" w:sz="0" w:space="0" w:color="auto"/>
            <w:bottom w:val="none" w:sz="0" w:space="0" w:color="auto"/>
            <w:right w:val="none" w:sz="0" w:space="0" w:color="auto"/>
          </w:divBdr>
        </w:div>
        <w:div w:id="1574971275">
          <w:marLeft w:val="0"/>
          <w:marRight w:val="0"/>
          <w:marTop w:val="0"/>
          <w:marBottom w:val="0"/>
          <w:divBdr>
            <w:top w:val="none" w:sz="0" w:space="0" w:color="auto"/>
            <w:left w:val="none" w:sz="0" w:space="0" w:color="auto"/>
            <w:bottom w:val="none" w:sz="0" w:space="0" w:color="auto"/>
            <w:right w:val="none" w:sz="0" w:space="0" w:color="auto"/>
          </w:divBdr>
        </w:div>
      </w:divsChild>
    </w:div>
    <w:div w:id="2091392053">
      <w:bodyDiv w:val="1"/>
      <w:marLeft w:val="0"/>
      <w:marRight w:val="0"/>
      <w:marTop w:val="0"/>
      <w:marBottom w:val="0"/>
      <w:divBdr>
        <w:top w:val="none" w:sz="0" w:space="0" w:color="auto"/>
        <w:left w:val="none" w:sz="0" w:space="0" w:color="auto"/>
        <w:bottom w:val="none" w:sz="0" w:space="0" w:color="auto"/>
        <w:right w:val="none" w:sz="0" w:space="0" w:color="auto"/>
      </w:divBdr>
      <w:divsChild>
        <w:div w:id="7607549">
          <w:marLeft w:val="0"/>
          <w:marRight w:val="0"/>
          <w:marTop w:val="0"/>
          <w:marBottom w:val="0"/>
          <w:divBdr>
            <w:top w:val="none" w:sz="0" w:space="0" w:color="auto"/>
            <w:left w:val="none" w:sz="0" w:space="0" w:color="auto"/>
            <w:bottom w:val="none" w:sz="0" w:space="0" w:color="auto"/>
            <w:right w:val="none" w:sz="0" w:space="0" w:color="auto"/>
          </w:divBdr>
        </w:div>
        <w:div w:id="196241110">
          <w:marLeft w:val="0"/>
          <w:marRight w:val="0"/>
          <w:marTop w:val="0"/>
          <w:marBottom w:val="0"/>
          <w:divBdr>
            <w:top w:val="none" w:sz="0" w:space="0" w:color="auto"/>
            <w:left w:val="none" w:sz="0" w:space="0" w:color="auto"/>
            <w:bottom w:val="none" w:sz="0" w:space="0" w:color="auto"/>
            <w:right w:val="none" w:sz="0" w:space="0" w:color="auto"/>
          </w:divBdr>
        </w:div>
        <w:div w:id="218250827">
          <w:marLeft w:val="0"/>
          <w:marRight w:val="0"/>
          <w:marTop w:val="0"/>
          <w:marBottom w:val="0"/>
          <w:divBdr>
            <w:top w:val="none" w:sz="0" w:space="0" w:color="auto"/>
            <w:left w:val="none" w:sz="0" w:space="0" w:color="auto"/>
            <w:bottom w:val="none" w:sz="0" w:space="0" w:color="auto"/>
            <w:right w:val="none" w:sz="0" w:space="0" w:color="auto"/>
          </w:divBdr>
        </w:div>
        <w:div w:id="456222677">
          <w:marLeft w:val="0"/>
          <w:marRight w:val="0"/>
          <w:marTop w:val="0"/>
          <w:marBottom w:val="0"/>
          <w:divBdr>
            <w:top w:val="none" w:sz="0" w:space="0" w:color="auto"/>
            <w:left w:val="none" w:sz="0" w:space="0" w:color="auto"/>
            <w:bottom w:val="none" w:sz="0" w:space="0" w:color="auto"/>
            <w:right w:val="none" w:sz="0" w:space="0" w:color="auto"/>
          </w:divBdr>
        </w:div>
        <w:div w:id="608049928">
          <w:marLeft w:val="0"/>
          <w:marRight w:val="0"/>
          <w:marTop w:val="0"/>
          <w:marBottom w:val="0"/>
          <w:divBdr>
            <w:top w:val="none" w:sz="0" w:space="0" w:color="auto"/>
            <w:left w:val="none" w:sz="0" w:space="0" w:color="auto"/>
            <w:bottom w:val="none" w:sz="0" w:space="0" w:color="auto"/>
            <w:right w:val="none" w:sz="0" w:space="0" w:color="auto"/>
          </w:divBdr>
        </w:div>
        <w:div w:id="672996019">
          <w:marLeft w:val="0"/>
          <w:marRight w:val="0"/>
          <w:marTop w:val="0"/>
          <w:marBottom w:val="0"/>
          <w:divBdr>
            <w:top w:val="none" w:sz="0" w:space="0" w:color="auto"/>
            <w:left w:val="none" w:sz="0" w:space="0" w:color="auto"/>
            <w:bottom w:val="none" w:sz="0" w:space="0" w:color="auto"/>
            <w:right w:val="none" w:sz="0" w:space="0" w:color="auto"/>
          </w:divBdr>
        </w:div>
        <w:div w:id="1096440591">
          <w:marLeft w:val="0"/>
          <w:marRight w:val="0"/>
          <w:marTop w:val="0"/>
          <w:marBottom w:val="0"/>
          <w:divBdr>
            <w:top w:val="none" w:sz="0" w:space="0" w:color="auto"/>
            <w:left w:val="none" w:sz="0" w:space="0" w:color="auto"/>
            <w:bottom w:val="none" w:sz="0" w:space="0" w:color="auto"/>
            <w:right w:val="none" w:sz="0" w:space="0" w:color="auto"/>
          </w:divBdr>
        </w:div>
        <w:div w:id="1218399179">
          <w:marLeft w:val="0"/>
          <w:marRight w:val="0"/>
          <w:marTop w:val="0"/>
          <w:marBottom w:val="0"/>
          <w:divBdr>
            <w:top w:val="none" w:sz="0" w:space="0" w:color="auto"/>
            <w:left w:val="none" w:sz="0" w:space="0" w:color="auto"/>
            <w:bottom w:val="none" w:sz="0" w:space="0" w:color="auto"/>
            <w:right w:val="none" w:sz="0" w:space="0" w:color="auto"/>
          </w:divBdr>
        </w:div>
        <w:div w:id="1222980324">
          <w:marLeft w:val="0"/>
          <w:marRight w:val="0"/>
          <w:marTop w:val="0"/>
          <w:marBottom w:val="0"/>
          <w:divBdr>
            <w:top w:val="none" w:sz="0" w:space="0" w:color="auto"/>
            <w:left w:val="none" w:sz="0" w:space="0" w:color="auto"/>
            <w:bottom w:val="none" w:sz="0" w:space="0" w:color="auto"/>
            <w:right w:val="none" w:sz="0" w:space="0" w:color="auto"/>
          </w:divBdr>
        </w:div>
        <w:div w:id="1271274738">
          <w:marLeft w:val="0"/>
          <w:marRight w:val="0"/>
          <w:marTop w:val="0"/>
          <w:marBottom w:val="0"/>
          <w:divBdr>
            <w:top w:val="none" w:sz="0" w:space="0" w:color="auto"/>
            <w:left w:val="none" w:sz="0" w:space="0" w:color="auto"/>
            <w:bottom w:val="none" w:sz="0" w:space="0" w:color="auto"/>
            <w:right w:val="none" w:sz="0" w:space="0" w:color="auto"/>
          </w:divBdr>
        </w:div>
        <w:div w:id="1307707371">
          <w:marLeft w:val="0"/>
          <w:marRight w:val="0"/>
          <w:marTop w:val="0"/>
          <w:marBottom w:val="0"/>
          <w:divBdr>
            <w:top w:val="none" w:sz="0" w:space="0" w:color="auto"/>
            <w:left w:val="none" w:sz="0" w:space="0" w:color="auto"/>
            <w:bottom w:val="none" w:sz="0" w:space="0" w:color="auto"/>
            <w:right w:val="none" w:sz="0" w:space="0" w:color="auto"/>
          </w:divBdr>
        </w:div>
        <w:div w:id="1490290087">
          <w:marLeft w:val="0"/>
          <w:marRight w:val="0"/>
          <w:marTop w:val="0"/>
          <w:marBottom w:val="0"/>
          <w:divBdr>
            <w:top w:val="none" w:sz="0" w:space="0" w:color="auto"/>
            <w:left w:val="none" w:sz="0" w:space="0" w:color="auto"/>
            <w:bottom w:val="none" w:sz="0" w:space="0" w:color="auto"/>
            <w:right w:val="none" w:sz="0" w:space="0" w:color="auto"/>
          </w:divBdr>
        </w:div>
        <w:div w:id="1575434490">
          <w:marLeft w:val="0"/>
          <w:marRight w:val="0"/>
          <w:marTop w:val="0"/>
          <w:marBottom w:val="0"/>
          <w:divBdr>
            <w:top w:val="none" w:sz="0" w:space="0" w:color="auto"/>
            <w:left w:val="none" w:sz="0" w:space="0" w:color="auto"/>
            <w:bottom w:val="none" w:sz="0" w:space="0" w:color="auto"/>
            <w:right w:val="none" w:sz="0" w:space="0" w:color="auto"/>
          </w:divBdr>
        </w:div>
        <w:div w:id="1639527988">
          <w:marLeft w:val="0"/>
          <w:marRight w:val="0"/>
          <w:marTop w:val="0"/>
          <w:marBottom w:val="0"/>
          <w:divBdr>
            <w:top w:val="none" w:sz="0" w:space="0" w:color="auto"/>
            <w:left w:val="none" w:sz="0" w:space="0" w:color="auto"/>
            <w:bottom w:val="none" w:sz="0" w:space="0" w:color="auto"/>
            <w:right w:val="none" w:sz="0" w:space="0" w:color="auto"/>
          </w:divBdr>
        </w:div>
        <w:div w:id="1674530227">
          <w:marLeft w:val="0"/>
          <w:marRight w:val="0"/>
          <w:marTop w:val="0"/>
          <w:marBottom w:val="0"/>
          <w:divBdr>
            <w:top w:val="none" w:sz="0" w:space="0" w:color="auto"/>
            <w:left w:val="none" w:sz="0" w:space="0" w:color="auto"/>
            <w:bottom w:val="none" w:sz="0" w:space="0" w:color="auto"/>
            <w:right w:val="none" w:sz="0" w:space="0" w:color="auto"/>
          </w:divBdr>
        </w:div>
        <w:div w:id="1766266305">
          <w:marLeft w:val="0"/>
          <w:marRight w:val="0"/>
          <w:marTop w:val="0"/>
          <w:marBottom w:val="0"/>
          <w:divBdr>
            <w:top w:val="none" w:sz="0" w:space="0" w:color="auto"/>
            <w:left w:val="none" w:sz="0" w:space="0" w:color="auto"/>
            <w:bottom w:val="none" w:sz="0" w:space="0" w:color="auto"/>
            <w:right w:val="none" w:sz="0" w:space="0" w:color="auto"/>
          </w:divBdr>
        </w:div>
        <w:div w:id="1893609867">
          <w:marLeft w:val="0"/>
          <w:marRight w:val="0"/>
          <w:marTop w:val="0"/>
          <w:marBottom w:val="0"/>
          <w:divBdr>
            <w:top w:val="none" w:sz="0" w:space="0" w:color="auto"/>
            <w:left w:val="none" w:sz="0" w:space="0" w:color="auto"/>
            <w:bottom w:val="none" w:sz="0" w:space="0" w:color="auto"/>
            <w:right w:val="none" w:sz="0" w:space="0" w:color="auto"/>
          </w:divBdr>
        </w:div>
        <w:div w:id="1946034761">
          <w:marLeft w:val="0"/>
          <w:marRight w:val="0"/>
          <w:marTop w:val="0"/>
          <w:marBottom w:val="0"/>
          <w:divBdr>
            <w:top w:val="none" w:sz="0" w:space="0" w:color="auto"/>
            <w:left w:val="none" w:sz="0" w:space="0" w:color="auto"/>
            <w:bottom w:val="none" w:sz="0" w:space="0" w:color="auto"/>
            <w:right w:val="none" w:sz="0" w:space="0" w:color="auto"/>
          </w:divBdr>
        </w:div>
        <w:div w:id="1970083391">
          <w:marLeft w:val="0"/>
          <w:marRight w:val="0"/>
          <w:marTop w:val="0"/>
          <w:marBottom w:val="0"/>
          <w:divBdr>
            <w:top w:val="none" w:sz="0" w:space="0" w:color="auto"/>
            <w:left w:val="none" w:sz="0" w:space="0" w:color="auto"/>
            <w:bottom w:val="none" w:sz="0" w:space="0" w:color="auto"/>
            <w:right w:val="none" w:sz="0" w:space="0" w:color="auto"/>
          </w:divBdr>
        </w:div>
        <w:div w:id="2036925491">
          <w:marLeft w:val="0"/>
          <w:marRight w:val="0"/>
          <w:marTop w:val="0"/>
          <w:marBottom w:val="0"/>
          <w:divBdr>
            <w:top w:val="none" w:sz="0" w:space="0" w:color="auto"/>
            <w:left w:val="none" w:sz="0" w:space="0" w:color="auto"/>
            <w:bottom w:val="none" w:sz="0" w:space="0" w:color="auto"/>
            <w:right w:val="none" w:sz="0" w:space="0" w:color="auto"/>
          </w:divBdr>
        </w:div>
        <w:div w:id="20721951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microsoft.com/office/2007/relationships/diagramDrawing" Target="diagrams/drawing1.xml"/><Relationship Id="rId26" Type="http://schemas.openxmlformats.org/officeDocument/2006/relationships/image" Target="media/image9.jpeg"/><Relationship Id="rId39" Type="http://schemas.openxmlformats.org/officeDocument/2006/relationships/image" Target="media/image21.jpeg"/><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image" Target="media/image16.jpeg"/><Relationship Id="rId42" Type="http://schemas.openxmlformats.org/officeDocument/2006/relationships/image" Target="media/image22.jpeg"/><Relationship Id="rId47" Type="http://schemas.openxmlformats.org/officeDocument/2006/relationships/image" Target="media/image27.png"/><Relationship Id="rId50"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diagramColors" Target="diagrams/colors1.xml"/><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6.jpeg"/><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image" Target="media/image3.jpeg"/><Relationship Id="rId29" Type="http://schemas.openxmlformats.org/officeDocument/2006/relationships/image" Target="media/image12.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7.jpeg"/><Relationship Id="rId32" Type="http://schemas.openxmlformats.org/officeDocument/2006/relationships/image" Target="media/image14.jpeg"/><Relationship Id="rId37" Type="http://schemas.openxmlformats.org/officeDocument/2006/relationships/image" Target="media/image19.png"/><Relationship Id="rId40" Type="http://schemas.openxmlformats.org/officeDocument/2006/relationships/header" Target="header1.xml"/><Relationship Id="rId45" Type="http://schemas.openxmlformats.org/officeDocument/2006/relationships/image" Target="media/image25.jpeg"/><Relationship Id="rId5" Type="http://schemas.openxmlformats.org/officeDocument/2006/relationships/customXml" Target="../customXml/item5.xml"/><Relationship Id="rId15" Type="http://schemas.openxmlformats.org/officeDocument/2006/relationships/diagramLayout" Target="diagrams/layout1.xml"/><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image" Target="media/image18.jpeg"/><Relationship Id="rId49"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2.png"/><Relationship Id="rId31" Type="http://schemas.openxmlformats.org/officeDocument/2006/relationships/image" Target="media/image13.jpeg"/><Relationship Id="rId44" Type="http://schemas.openxmlformats.org/officeDocument/2006/relationships/image" Target="media/image24.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diagramData" Target="diagrams/data1.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image" Target="media/image17.png"/><Relationship Id="rId43" Type="http://schemas.openxmlformats.org/officeDocument/2006/relationships/image" Target="media/image23.jpeg"/><Relationship Id="rId48" Type="http://schemas.openxmlformats.org/officeDocument/2006/relationships/image" Target="media/image28.emf"/><Relationship Id="rId8"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strateg.stat.gov.pl/dashboard/" TargetMode="External"/><Relationship Id="rId2" Type="http://schemas.openxmlformats.org/officeDocument/2006/relationships/hyperlink" Target="https://strateg.stat.gov.pl/dashboard/" TargetMode="External"/><Relationship Id="rId1" Type="http://schemas.openxmlformats.org/officeDocument/2006/relationships/hyperlink" Target="https://strateg.stat.gov.pl/dashboard/" TargetMode="External"/><Relationship Id="rId5" Type="http://schemas.openxmlformats.org/officeDocument/2006/relationships/hyperlink" Target="https://strateg.stat.gov.pl/dashboard/" TargetMode="External"/><Relationship Id="rId4" Type="http://schemas.openxmlformats.org/officeDocument/2006/relationships/hyperlink" Target="https://strateg.stat.gov.pl/dashboar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42629B7-942C-4D74-B1F2-C2D1624CFF2B}" type="doc">
      <dgm:prSet loTypeId="urn:microsoft.com/office/officeart/2005/8/layout/vProcess5" loCatId="process" qsTypeId="urn:microsoft.com/office/officeart/2005/8/quickstyle/simple1" qsCatId="simple" csTypeId="urn:microsoft.com/office/officeart/2005/8/colors/accent1_5" csCatId="accent1" phldr="1"/>
      <dgm:spPr/>
      <dgm:t>
        <a:bodyPr/>
        <a:lstStyle/>
        <a:p>
          <a:endParaRPr lang="pl-PL"/>
        </a:p>
      </dgm:t>
    </dgm:pt>
    <dgm:pt modelId="{85E5EA6F-7367-427C-85FB-C640E9A05E3D}">
      <dgm:prSet phldrT="[Tekst]"/>
      <dgm:spPr>
        <a:xfrm>
          <a:off x="0" y="0"/>
          <a:ext cx="2480682" cy="401910"/>
        </a:xfrm>
        <a:prstGeom prst="roundRect">
          <a:avLst>
            <a:gd name="adj" fmla="val 10000"/>
          </a:avLst>
        </a:prstGeom>
        <a:solidFill>
          <a:srgbClr val="4F81BD">
            <a:alpha val="9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b="1" dirty="0">
              <a:solidFill>
                <a:sysClr val="window" lastClr="FFFFFF"/>
              </a:solidFill>
              <a:latin typeface="Calibri"/>
              <a:ea typeface="+mn-ea"/>
              <a:cs typeface="+mn-cs"/>
            </a:rPr>
            <a:t>Cel </a:t>
          </a:r>
          <a:r>
            <a:rPr lang="pl-PL" b="1" dirty="0" smtClean="0">
              <a:solidFill>
                <a:sysClr val="window" lastClr="FFFFFF"/>
              </a:solidFill>
              <a:latin typeface="Calibri"/>
              <a:ea typeface="+mn-ea"/>
              <a:cs typeface="+mn-cs"/>
            </a:rPr>
            <a:t>główny </a:t>
          </a:r>
          <a:endParaRPr lang="pl-PL" dirty="0">
            <a:solidFill>
              <a:sysClr val="window" lastClr="FFFFFF"/>
            </a:solidFill>
            <a:latin typeface="Calibri"/>
            <a:ea typeface="+mn-ea"/>
            <a:cs typeface="+mn-cs"/>
          </a:endParaRPr>
        </a:p>
      </dgm:t>
    </dgm:pt>
    <dgm:pt modelId="{E780D8C3-1BCF-4CA6-BCE1-CB1645DA19EF}" type="parTrans" cxnId="{398B65C8-B778-4FD5-882D-86EA94769481}">
      <dgm:prSet/>
      <dgm:spPr/>
      <dgm:t>
        <a:bodyPr/>
        <a:lstStyle/>
        <a:p>
          <a:endParaRPr lang="pl-PL"/>
        </a:p>
      </dgm:t>
    </dgm:pt>
    <dgm:pt modelId="{735D5E95-16E9-4A8C-9D1E-30F053CE9F86}" type="sibTrans" cxnId="{398B65C8-B778-4FD5-882D-86EA94769481}">
      <dgm:prSet/>
      <dgm:spPr>
        <a:xfrm>
          <a:off x="2219440" y="293618"/>
          <a:ext cx="261241" cy="261241"/>
        </a:xfrm>
        <a:prstGeom prst="downArrow">
          <a:avLst>
            <a:gd name="adj1" fmla="val 55000"/>
            <a:gd name="adj2" fmla="val 45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endParaRPr lang="pl-PL">
            <a:solidFill>
              <a:sysClr val="windowText" lastClr="000000">
                <a:hueOff val="0"/>
                <a:satOff val="0"/>
                <a:lumOff val="0"/>
                <a:alphaOff val="0"/>
              </a:sysClr>
            </a:solidFill>
            <a:latin typeface="Calibri"/>
            <a:ea typeface="+mn-ea"/>
            <a:cs typeface="+mn-cs"/>
          </a:endParaRPr>
        </a:p>
      </dgm:t>
    </dgm:pt>
    <dgm:pt modelId="{1DE4671A-CAA0-4A66-97FD-D7D794051E1C}">
      <dgm:prSet phldrT="[Tekst]"/>
      <dgm:spPr>
        <a:xfrm>
          <a:off x="185245" y="457731"/>
          <a:ext cx="2480682" cy="401910"/>
        </a:xfrm>
        <a:prstGeom prst="roundRect">
          <a:avLst>
            <a:gd name="adj" fmla="val 10000"/>
          </a:avLst>
        </a:prstGeom>
        <a:solidFill>
          <a:srgbClr val="4F81BD">
            <a:alpha val="90000"/>
            <a:hueOff val="0"/>
            <a:satOff val="0"/>
            <a:lumOff val="0"/>
            <a:alphaOff val="-10000"/>
          </a:srgbClr>
        </a:solidFill>
        <a:ln w="25400" cap="flat" cmpd="sng" algn="ctr">
          <a:solidFill>
            <a:sysClr val="window" lastClr="FFFFFF">
              <a:hueOff val="0"/>
              <a:satOff val="0"/>
              <a:lumOff val="0"/>
              <a:alphaOff val="0"/>
            </a:sysClr>
          </a:solidFill>
          <a:prstDash val="solid"/>
        </a:ln>
        <a:effectLst/>
      </dgm:spPr>
      <dgm:t>
        <a:bodyPr/>
        <a:lstStyle/>
        <a:p>
          <a:r>
            <a:rPr lang="pl-PL" b="1" dirty="0">
              <a:solidFill>
                <a:sysClr val="window" lastClr="FFFFFF"/>
              </a:solidFill>
              <a:latin typeface="Calibri"/>
              <a:ea typeface="+mn-ea"/>
              <a:cs typeface="+mn-cs"/>
            </a:rPr>
            <a:t>Cele </a:t>
          </a:r>
          <a:r>
            <a:rPr lang="pl-PL" b="1" dirty="0" smtClean="0">
              <a:solidFill>
                <a:sysClr val="window" lastClr="FFFFFF"/>
              </a:solidFill>
              <a:latin typeface="Calibri"/>
              <a:ea typeface="+mn-ea"/>
              <a:cs typeface="+mn-cs"/>
            </a:rPr>
            <a:t>szczegółowe </a:t>
          </a:r>
          <a:endParaRPr lang="pl-PL" dirty="0">
            <a:solidFill>
              <a:sysClr val="window" lastClr="FFFFFF"/>
            </a:solidFill>
            <a:latin typeface="Calibri"/>
            <a:ea typeface="+mn-ea"/>
            <a:cs typeface="+mn-cs"/>
          </a:endParaRPr>
        </a:p>
      </dgm:t>
    </dgm:pt>
    <dgm:pt modelId="{C3CA80DD-F80B-4EB0-9A39-2BD01C897AA3}" type="parTrans" cxnId="{2EA16D08-69C5-4401-BDC9-A82C2EA43C66}">
      <dgm:prSet/>
      <dgm:spPr/>
      <dgm:t>
        <a:bodyPr/>
        <a:lstStyle/>
        <a:p>
          <a:endParaRPr lang="pl-PL"/>
        </a:p>
      </dgm:t>
    </dgm:pt>
    <dgm:pt modelId="{51A0BCE4-5EE1-4490-8DEE-DA4442E8E3D3}" type="sibTrans" cxnId="{2EA16D08-69C5-4401-BDC9-A82C2EA43C66}">
      <dgm:prSet/>
      <dgm:spPr>
        <a:xfrm>
          <a:off x="2404685" y="751349"/>
          <a:ext cx="261241" cy="261241"/>
        </a:xfrm>
        <a:prstGeom prst="downArrow">
          <a:avLst>
            <a:gd name="adj1" fmla="val 55000"/>
            <a:gd name="adj2" fmla="val 45000"/>
          </a:avLst>
        </a:prstGeom>
        <a:solidFill>
          <a:srgbClr val="4F81BD">
            <a:alpha val="90000"/>
            <a:tint val="40000"/>
            <a:hueOff val="0"/>
            <a:satOff val="0"/>
            <a:lumOff val="0"/>
            <a:alphaOff val="-13333"/>
          </a:srgbClr>
        </a:solidFill>
        <a:ln w="25400" cap="flat" cmpd="sng" algn="ctr">
          <a:solidFill>
            <a:srgbClr val="4F81BD">
              <a:alpha val="90000"/>
              <a:tint val="40000"/>
              <a:hueOff val="0"/>
              <a:satOff val="0"/>
              <a:lumOff val="0"/>
              <a:alphaOff val="0"/>
            </a:srgbClr>
          </a:solidFill>
          <a:prstDash val="solid"/>
        </a:ln>
        <a:effectLst/>
      </dgm:spPr>
      <dgm:t>
        <a:bodyPr/>
        <a:lstStyle/>
        <a:p>
          <a:endParaRPr lang="pl-PL">
            <a:solidFill>
              <a:sysClr val="windowText" lastClr="000000">
                <a:hueOff val="0"/>
                <a:satOff val="0"/>
                <a:lumOff val="0"/>
                <a:alphaOff val="0"/>
              </a:sysClr>
            </a:solidFill>
            <a:latin typeface="Calibri"/>
            <a:ea typeface="+mn-ea"/>
            <a:cs typeface="+mn-cs"/>
          </a:endParaRPr>
        </a:p>
      </dgm:t>
    </dgm:pt>
    <dgm:pt modelId="{C7E627CA-FAD5-4D71-996D-274B76F32B2C}">
      <dgm:prSet phldrT="[Tekst]"/>
      <dgm:spPr>
        <a:xfrm>
          <a:off x="370491" y="915463"/>
          <a:ext cx="2480682" cy="401910"/>
        </a:xfrm>
        <a:prstGeom prst="roundRect">
          <a:avLst>
            <a:gd name="adj" fmla="val 10000"/>
          </a:avLst>
        </a:prstGeom>
        <a:solidFill>
          <a:srgbClr val="4F81BD">
            <a:alpha val="90000"/>
            <a:hueOff val="0"/>
            <a:satOff val="0"/>
            <a:lumOff val="0"/>
            <a:alphaOff val="-20000"/>
          </a:srgbClr>
        </a:solidFill>
        <a:ln w="25400" cap="flat" cmpd="sng" algn="ctr">
          <a:solidFill>
            <a:sysClr val="window" lastClr="FFFFFF">
              <a:hueOff val="0"/>
              <a:satOff val="0"/>
              <a:lumOff val="0"/>
              <a:alphaOff val="0"/>
            </a:sysClr>
          </a:solidFill>
          <a:prstDash val="solid"/>
        </a:ln>
        <a:effectLst/>
      </dgm:spPr>
      <dgm:t>
        <a:bodyPr/>
        <a:lstStyle/>
        <a:p>
          <a:r>
            <a:rPr lang="pl-PL" b="1" dirty="0">
              <a:solidFill>
                <a:sysClr val="window" lastClr="FFFFFF"/>
              </a:solidFill>
              <a:latin typeface="Calibri"/>
              <a:ea typeface="+mn-ea"/>
              <a:cs typeface="+mn-cs"/>
            </a:rPr>
            <a:t>Kierunki </a:t>
          </a:r>
          <a:r>
            <a:rPr lang="pl-PL" b="1" dirty="0" smtClean="0">
              <a:solidFill>
                <a:sysClr val="window" lastClr="FFFFFF"/>
              </a:solidFill>
              <a:latin typeface="Calibri"/>
              <a:ea typeface="+mn-ea"/>
              <a:cs typeface="+mn-cs"/>
            </a:rPr>
            <a:t>interwencji</a:t>
          </a:r>
          <a:endParaRPr lang="pl-PL" dirty="0">
            <a:solidFill>
              <a:sysClr val="window" lastClr="FFFFFF"/>
            </a:solidFill>
            <a:latin typeface="Calibri"/>
            <a:ea typeface="+mn-ea"/>
            <a:cs typeface="+mn-cs"/>
          </a:endParaRPr>
        </a:p>
      </dgm:t>
    </dgm:pt>
    <dgm:pt modelId="{CEF3E05A-DFC5-4DAC-B612-9DD11C213ED2}" type="parTrans" cxnId="{EDFAB612-0E1C-4879-86FA-0C4E081EFA94}">
      <dgm:prSet/>
      <dgm:spPr/>
      <dgm:t>
        <a:bodyPr/>
        <a:lstStyle/>
        <a:p>
          <a:endParaRPr lang="pl-PL"/>
        </a:p>
      </dgm:t>
    </dgm:pt>
    <dgm:pt modelId="{27BC5257-4734-42B8-9753-6B1BCD122BBB}" type="sibTrans" cxnId="{EDFAB612-0E1C-4879-86FA-0C4E081EFA94}">
      <dgm:prSet/>
      <dgm:spPr>
        <a:xfrm>
          <a:off x="2589931" y="1202382"/>
          <a:ext cx="261241" cy="261241"/>
        </a:xfrm>
        <a:prstGeom prst="downArrow">
          <a:avLst>
            <a:gd name="adj1" fmla="val 55000"/>
            <a:gd name="adj2" fmla="val 45000"/>
          </a:avLst>
        </a:prstGeom>
        <a:solidFill>
          <a:srgbClr val="4F81BD">
            <a:alpha val="90000"/>
            <a:tint val="40000"/>
            <a:hueOff val="0"/>
            <a:satOff val="0"/>
            <a:lumOff val="0"/>
            <a:alphaOff val="-26667"/>
          </a:srgbClr>
        </a:solidFill>
        <a:ln w="25400" cap="flat" cmpd="sng" algn="ctr">
          <a:solidFill>
            <a:srgbClr val="4F81BD">
              <a:alpha val="90000"/>
              <a:tint val="40000"/>
              <a:hueOff val="0"/>
              <a:satOff val="0"/>
              <a:lumOff val="0"/>
              <a:alphaOff val="0"/>
            </a:srgbClr>
          </a:solidFill>
          <a:prstDash val="solid"/>
        </a:ln>
        <a:effectLst/>
      </dgm:spPr>
      <dgm:t>
        <a:bodyPr/>
        <a:lstStyle/>
        <a:p>
          <a:endParaRPr lang="pl-PL">
            <a:solidFill>
              <a:sysClr val="windowText" lastClr="000000">
                <a:hueOff val="0"/>
                <a:satOff val="0"/>
                <a:lumOff val="0"/>
                <a:alphaOff val="0"/>
              </a:sysClr>
            </a:solidFill>
            <a:latin typeface="Calibri"/>
            <a:ea typeface="+mn-ea"/>
            <a:cs typeface="+mn-cs"/>
          </a:endParaRPr>
        </a:p>
      </dgm:t>
    </dgm:pt>
    <dgm:pt modelId="{6DB00DFF-E159-4843-B6BB-AEB79D097454}">
      <dgm:prSet/>
      <dgm:spPr>
        <a:xfrm>
          <a:off x="555737" y="1373194"/>
          <a:ext cx="2480682" cy="401910"/>
        </a:xfrm>
        <a:prstGeom prst="roundRect">
          <a:avLst>
            <a:gd name="adj" fmla="val 10000"/>
          </a:avLst>
        </a:prstGeom>
        <a:solidFill>
          <a:srgbClr val="4F81BD">
            <a:alpha val="90000"/>
            <a:hueOff val="0"/>
            <a:satOff val="0"/>
            <a:lumOff val="0"/>
            <a:alphaOff val="-30000"/>
          </a:srgbClr>
        </a:solidFill>
        <a:ln w="25400" cap="flat" cmpd="sng" algn="ctr">
          <a:solidFill>
            <a:sysClr val="window" lastClr="FFFFFF">
              <a:hueOff val="0"/>
              <a:satOff val="0"/>
              <a:lumOff val="0"/>
              <a:alphaOff val="0"/>
            </a:sysClr>
          </a:solidFill>
          <a:prstDash val="solid"/>
        </a:ln>
        <a:effectLst/>
      </dgm:spPr>
      <dgm:t>
        <a:bodyPr/>
        <a:lstStyle/>
        <a:p>
          <a:r>
            <a:rPr lang="pl-PL" b="1" dirty="0">
              <a:solidFill>
                <a:sysClr val="window" lastClr="FFFFFF"/>
              </a:solidFill>
              <a:latin typeface="Calibri"/>
              <a:ea typeface="+mn-ea"/>
              <a:cs typeface="+mn-cs"/>
            </a:rPr>
            <a:t>Działania</a:t>
          </a:r>
          <a:endParaRPr lang="pl-PL" i="1" dirty="0">
            <a:solidFill>
              <a:sysClr val="window" lastClr="FFFFFF"/>
            </a:solidFill>
            <a:latin typeface="Calibri"/>
            <a:ea typeface="+mn-ea"/>
            <a:cs typeface="+mn-cs"/>
          </a:endParaRPr>
        </a:p>
      </dgm:t>
    </dgm:pt>
    <dgm:pt modelId="{7E1D95AA-4ECD-43B3-BAF2-9F94BD93BDDA}" type="parTrans" cxnId="{4E0F95F2-570D-4649-90AC-FCDAAB98478A}">
      <dgm:prSet/>
      <dgm:spPr/>
      <dgm:t>
        <a:bodyPr/>
        <a:lstStyle/>
        <a:p>
          <a:endParaRPr lang="pl-PL"/>
        </a:p>
      </dgm:t>
    </dgm:pt>
    <dgm:pt modelId="{B5A76E63-CFCC-4748-A604-FA7F1B1DB448}" type="sibTrans" cxnId="{4E0F95F2-570D-4649-90AC-FCDAAB98478A}">
      <dgm:prSet/>
      <dgm:spPr>
        <a:xfrm>
          <a:off x="2775177" y="1664579"/>
          <a:ext cx="261241" cy="261241"/>
        </a:xfrm>
        <a:prstGeom prst="downArrow">
          <a:avLst>
            <a:gd name="adj1" fmla="val 55000"/>
            <a:gd name="adj2" fmla="val 45000"/>
          </a:avLst>
        </a:prstGeom>
        <a:solidFill>
          <a:srgbClr val="4F81BD">
            <a:alpha val="90000"/>
            <a:tint val="40000"/>
            <a:hueOff val="0"/>
            <a:satOff val="0"/>
            <a:lumOff val="0"/>
            <a:alphaOff val="-40000"/>
          </a:srgbClr>
        </a:solidFill>
        <a:ln w="25400" cap="flat" cmpd="sng" algn="ctr">
          <a:solidFill>
            <a:srgbClr val="4F81BD">
              <a:alpha val="90000"/>
              <a:tint val="40000"/>
              <a:hueOff val="0"/>
              <a:satOff val="0"/>
              <a:lumOff val="0"/>
              <a:alphaOff val="0"/>
            </a:srgbClr>
          </a:solidFill>
          <a:prstDash val="solid"/>
        </a:ln>
        <a:effectLst/>
      </dgm:spPr>
      <dgm:t>
        <a:bodyPr/>
        <a:lstStyle/>
        <a:p>
          <a:endParaRPr lang="pl-PL">
            <a:solidFill>
              <a:sysClr val="windowText" lastClr="000000">
                <a:hueOff val="0"/>
                <a:satOff val="0"/>
                <a:lumOff val="0"/>
                <a:alphaOff val="0"/>
              </a:sysClr>
            </a:solidFill>
            <a:latin typeface="Calibri"/>
            <a:ea typeface="+mn-ea"/>
            <a:cs typeface="+mn-cs"/>
          </a:endParaRPr>
        </a:p>
      </dgm:t>
    </dgm:pt>
    <dgm:pt modelId="{7F16B2B7-9D4F-45F5-B7C8-9833630EBE4D}">
      <dgm:prSet/>
      <dgm:spPr>
        <a:xfrm>
          <a:off x="740982" y="1830926"/>
          <a:ext cx="2480682" cy="401910"/>
        </a:xfrm>
        <a:prstGeom prst="roundRect">
          <a:avLst>
            <a:gd name="adj" fmla="val 10000"/>
          </a:avLst>
        </a:prstGeom>
        <a:solidFill>
          <a:srgbClr val="4F81BD">
            <a:alpha val="90000"/>
            <a:hueOff val="0"/>
            <a:satOff val="0"/>
            <a:lumOff val="0"/>
            <a:alphaOff val="-40000"/>
          </a:srgbClr>
        </a:solidFill>
        <a:ln w="25400" cap="flat" cmpd="sng" algn="ctr">
          <a:solidFill>
            <a:sysClr val="window" lastClr="FFFFFF">
              <a:hueOff val="0"/>
              <a:satOff val="0"/>
              <a:lumOff val="0"/>
              <a:alphaOff val="0"/>
            </a:sysClr>
          </a:solidFill>
          <a:prstDash val="solid"/>
        </a:ln>
        <a:effectLst/>
      </dgm:spPr>
      <dgm:t>
        <a:bodyPr/>
        <a:lstStyle/>
        <a:p>
          <a:r>
            <a:rPr lang="pl-PL" b="1" dirty="0" smtClean="0">
              <a:solidFill>
                <a:sysClr val="window" lastClr="FFFFFF"/>
              </a:solidFill>
              <a:latin typeface="Calibri"/>
              <a:ea typeface="+mn-ea"/>
              <a:cs typeface="+mn-cs"/>
            </a:rPr>
            <a:t>Zadania</a:t>
          </a:r>
          <a:endParaRPr lang="pl-PL" dirty="0">
            <a:solidFill>
              <a:sysClr val="window" lastClr="FFFFFF"/>
            </a:solidFill>
            <a:latin typeface="Calibri"/>
            <a:ea typeface="+mn-ea"/>
            <a:cs typeface="+mn-cs"/>
          </a:endParaRPr>
        </a:p>
      </dgm:t>
    </dgm:pt>
    <dgm:pt modelId="{8433546C-52A6-4395-9F39-1E7F4C2BD5A7}" type="parTrans" cxnId="{D75ACAA6-93EE-414B-9D98-BE7351C83069}">
      <dgm:prSet/>
      <dgm:spPr/>
      <dgm:t>
        <a:bodyPr/>
        <a:lstStyle/>
        <a:p>
          <a:endParaRPr lang="pl-PL"/>
        </a:p>
      </dgm:t>
    </dgm:pt>
    <dgm:pt modelId="{CDE0DD54-78CF-4E53-BD84-EF2535D856C7}" type="sibTrans" cxnId="{D75ACAA6-93EE-414B-9D98-BE7351C83069}">
      <dgm:prSet/>
      <dgm:spPr/>
      <dgm:t>
        <a:bodyPr/>
        <a:lstStyle/>
        <a:p>
          <a:endParaRPr lang="pl-PL"/>
        </a:p>
      </dgm:t>
    </dgm:pt>
    <dgm:pt modelId="{D8B357C9-197E-4B58-9DE0-AACB33DF43E0}" type="pres">
      <dgm:prSet presAssocID="{342629B7-942C-4D74-B1F2-C2D1624CFF2B}" presName="outerComposite" presStyleCnt="0">
        <dgm:presLayoutVars>
          <dgm:chMax val="5"/>
          <dgm:dir/>
          <dgm:resizeHandles val="exact"/>
        </dgm:presLayoutVars>
      </dgm:prSet>
      <dgm:spPr/>
      <dgm:t>
        <a:bodyPr/>
        <a:lstStyle/>
        <a:p>
          <a:endParaRPr lang="pl-PL"/>
        </a:p>
      </dgm:t>
    </dgm:pt>
    <dgm:pt modelId="{E4D2D5D2-19BF-4EF6-98CB-A3B75BE9A21E}" type="pres">
      <dgm:prSet presAssocID="{342629B7-942C-4D74-B1F2-C2D1624CFF2B}" presName="dummyMaxCanvas" presStyleCnt="0">
        <dgm:presLayoutVars/>
      </dgm:prSet>
      <dgm:spPr/>
      <dgm:t>
        <a:bodyPr/>
        <a:lstStyle/>
        <a:p>
          <a:endParaRPr lang="pl-PL"/>
        </a:p>
      </dgm:t>
    </dgm:pt>
    <dgm:pt modelId="{13EC28F3-953E-49C1-8CF1-095694F75D21}" type="pres">
      <dgm:prSet presAssocID="{342629B7-942C-4D74-B1F2-C2D1624CFF2B}" presName="FiveNodes_1" presStyleLbl="node1" presStyleIdx="0" presStyleCnt="5">
        <dgm:presLayoutVars>
          <dgm:bulletEnabled val="1"/>
        </dgm:presLayoutVars>
      </dgm:prSet>
      <dgm:spPr/>
      <dgm:t>
        <a:bodyPr/>
        <a:lstStyle/>
        <a:p>
          <a:endParaRPr lang="pl-PL"/>
        </a:p>
      </dgm:t>
    </dgm:pt>
    <dgm:pt modelId="{A45626DF-E00D-4D67-9366-3969E927CB25}" type="pres">
      <dgm:prSet presAssocID="{342629B7-942C-4D74-B1F2-C2D1624CFF2B}" presName="FiveNodes_2" presStyleLbl="node1" presStyleIdx="1" presStyleCnt="5">
        <dgm:presLayoutVars>
          <dgm:bulletEnabled val="1"/>
        </dgm:presLayoutVars>
      </dgm:prSet>
      <dgm:spPr/>
      <dgm:t>
        <a:bodyPr/>
        <a:lstStyle/>
        <a:p>
          <a:endParaRPr lang="pl-PL"/>
        </a:p>
      </dgm:t>
    </dgm:pt>
    <dgm:pt modelId="{2B7EC163-D98A-4571-9183-F75CD3E8136E}" type="pres">
      <dgm:prSet presAssocID="{342629B7-942C-4D74-B1F2-C2D1624CFF2B}" presName="FiveNodes_3" presStyleLbl="node1" presStyleIdx="2" presStyleCnt="5">
        <dgm:presLayoutVars>
          <dgm:bulletEnabled val="1"/>
        </dgm:presLayoutVars>
      </dgm:prSet>
      <dgm:spPr/>
      <dgm:t>
        <a:bodyPr/>
        <a:lstStyle/>
        <a:p>
          <a:endParaRPr lang="pl-PL"/>
        </a:p>
      </dgm:t>
    </dgm:pt>
    <dgm:pt modelId="{96E92A60-0D53-4EA5-B870-EA56A59CEA1F}" type="pres">
      <dgm:prSet presAssocID="{342629B7-942C-4D74-B1F2-C2D1624CFF2B}" presName="FiveNodes_4" presStyleLbl="node1" presStyleIdx="3" presStyleCnt="5">
        <dgm:presLayoutVars>
          <dgm:bulletEnabled val="1"/>
        </dgm:presLayoutVars>
      </dgm:prSet>
      <dgm:spPr/>
      <dgm:t>
        <a:bodyPr/>
        <a:lstStyle/>
        <a:p>
          <a:endParaRPr lang="pl-PL"/>
        </a:p>
      </dgm:t>
    </dgm:pt>
    <dgm:pt modelId="{A393A6A5-33F9-4A23-AD4D-ED5C7A5B9E5E}" type="pres">
      <dgm:prSet presAssocID="{342629B7-942C-4D74-B1F2-C2D1624CFF2B}" presName="FiveNodes_5" presStyleLbl="node1" presStyleIdx="4" presStyleCnt="5" custLinFactNeighborX="0" custLinFactNeighborY="11574">
        <dgm:presLayoutVars>
          <dgm:bulletEnabled val="1"/>
        </dgm:presLayoutVars>
      </dgm:prSet>
      <dgm:spPr/>
      <dgm:t>
        <a:bodyPr/>
        <a:lstStyle/>
        <a:p>
          <a:endParaRPr lang="pl-PL"/>
        </a:p>
      </dgm:t>
    </dgm:pt>
    <dgm:pt modelId="{1C019C3F-1E9E-4F7D-8FB6-9D2CAFD95250}" type="pres">
      <dgm:prSet presAssocID="{342629B7-942C-4D74-B1F2-C2D1624CFF2B}" presName="FiveConn_1-2" presStyleLbl="fgAccFollowNode1" presStyleIdx="0" presStyleCnt="4">
        <dgm:presLayoutVars>
          <dgm:bulletEnabled val="1"/>
        </dgm:presLayoutVars>
      </dgm:prSet>
      <dgm:spPr/>
      <dgm:t>
        <a:bodyPr/>
        <a:lstStyle/>
        <a:p>
          <a:endParaRPr lang="pl-PL"/>
        </a:p>
      </dgm:t>
    </dgm:pt>
    <dgm:pt modelId="{A8D13962-835B-41DD-B1A3-3B5285008AE8}" type="pres">
      <dgm:prSet presAssocID="{342629B7-942C-4D74-B1F2-C2D1624CFF2B}" presName="FiveConn_2-3" presStyleLbl="fgAccFollowNode1" presStyleIdx="1" presStyleCnt="4">
        <dgm:presLayoutVars>
          <dgm:bulletEnabled val="1"/>
        </dgm:presLayoutVars>
      </dgm:prSet>
      <dgm:spPr/>
      <dgm:t>
        <a:bodyPr/>
        <a:lstStyle/>
        <a:p>
          <a:endParaRPr lang="pl-PL"/>
        </a:p>
      </dgm:t>
    </dgm:pt>
    <dgm:pt modelId="{B187559F-3616-4F4C-97C6-562A0A846136}" type="pres">
      <dgm:prSet presAssocID="{342629B7-942C-4D74-B1F2-C2D1624CFF2B}" presName="FiveConn_3-4" presStyleLbl="fgAccFollowNode1" presStyleIdx="2" presStyleCnt="4">
        <dgm:presLayoutVars>
          <dgm:bulletEnabled val="1"/>
        </dgm:presLayoutVars>
      </dgm:prSet>
      <dgm:spPr/>
      <dgm:t>
        <a:bodyPr/>
        <a:lstStyle/>
        <a:p>
          <a:endParaRPr lang="pl-PL"/>
        </a:p>
      </dgm:t>
    </dgm:pt>
    <dgm:pt modelId="{45ABEBB1-B305-4154-95D1-82F07C8516C3}" type="pres">
      <dgm:prSet presAssocID="{342629B7-942C-4D74-B1F2-C2D1624CFF2B}" presName="FiveConn_4-5" presStyleLbl="fgAccFollowNode1" presStyleIdx="3" presStyleCnt="4">
        <dgm:presLayoutVars>
          <dgm:bulletEnabled val="1"/>
        </dgm:presLayoutVars>
      </dgm:prSet>
      <dgm:spPr/>
      <dgm:t>
        <a:bodyPr/>
        <a:lstStyle/>
        <a:p>
          <a:endParaRPr lang="pl-PL"/>
        </a:p>
      </dgm:t>
    </dgm:pt>
    <dgm:pt modelId="{EE4DDEC5-5E49-4F2E-B16D-C5FA00A19569}" type="pres">
      <dgm:prSet presAssocID="{342629B7-942C-4D74-B1F2-C2D1624CFF2B}" presName="FiveNodes_1_text" presStyleLbl="node1" presStyleIdx="4" presStyleCnt="5">
        <dgm:presLayoutVars>
          <dgm:bulletEnabled val="1"/>
        </dgm:presLayoutVars>
      </dgm:prSet>
      <dgm:spPr/>
      <dgm:t>
        <a:bodyPr/>
        <a:lstStyle/>
        <a:p>
          <a:endParaRPr lang="pl-PL"/>
        </a:p>
      </dgm:t>
    </dgm:pt>
    <dgm:pt modelId="{23C2F6BC-8664-4C7B-93FB-5674ADEC2947}" type="pres">
      <dgm:prSet presAssocID="{342629B7-942C-4D74-B1F2-C2D1624CFF2B}" presName="FiveNodes_2_text" presStyleLbl="node1" presStyleIdx="4" presStyleCnt="5">
        <dgm:presLayoutVars>
          <dgm:bulletEnabled val="1"/>
        </dgm:presLayoutVars>
      </dgm:prSet>
      <dgm:spPr/>
      <dgm:t>
        <a:bodyPr/>
        <a:lstStyle/>
        <a:p>
          <a:endParaRPr lang="pl-PL"/>
        </a:p>
      </dgm:t>
    </dgm:pt>
    <dgm:pt modelId="{4FB72480-E575-4414-9C5F-A90B7CC6F33D}" type="pres">
      <dgm:prSet presAssocID="{342629B7-942C-4D74-B1F2-C2D1624CFF2B}" presName="FiveNodes_3_text" presStyleLbl="node1" presStyleIdx="4" presStyleCnt="5">
        <dgm:presLayoutVars>
          <dgm:bulletEnabled val="1"/>
        </dgm:presLayoutVars>
      </dgm:prSet>
      <dgm:spPr/>
      <dgm:t>
        <a:bodyPr/>
        <a:lstStyle/>
        <a:p>
          <a:endParaRPr lang="pl-PL"/>
        </a:p>
      </dgm:t>
    </dgm:pt>
    <dgm:pt modelId="{E07F49F7-C12E-4B92-8CE1-DBA42986BFF4}" type="pres">
      <dgm:prSet presAssocID="{342629B7-942C-4D74-B1F2-C2D1624CFF2B}" presName="FiveNodes_4_text" presStyleLbl="node1" presStyleIdx="4" presStyleCnt="5">
        <dgm:presLayoutVars>
          <dgm:bulletEnabled val="1"/>
        </dgm:presLayoutVars>
      </dgm:prSet>
      <dgm:spPr/>
      <dgm:t>
        <a:bodyPr/>
        <a:lstStyle/>
        <a:p>
          <a:endParaRPr lang="pl-PL"/>
        </a:p>
      </dgm:t>
    </dgm:pt>
    <dgm:pt modelId="{0CDC82AD-67DA-4EAD-B5B9-D5DC29A803EF}" type="pres">
      <dgm:prSet presAssocID="{342629B7-942C-4D74-B1F2-C2D1624CFF2B}" presName="FiveNodes_5_text" presStyleLbl="node1" presStyleIdx="4" presStyleCnt="5">
        <dgm:presLayoutVars>
          <dgm:bulletEnabled val="1"/>
        </dgm:presLayoutVars>
      </dgm:prSet>
      <dgm:spPr/>
      <dgm:t>
        <a:bodyPr/>
        <a:lstStyle/>
        <a:p>
          <a:endParaRPr lang="pl-PL"/>
        </a:p>
      </dgm:t>
    </dgm:pt>
  </dgm:ptLst>
  <dgm:cxnLst>
    <dgm:cxn modelId="{C53BBD7F-A7C1-4BC5-92FD-EF489F1C4B40}" type="presOf" srcId="{B5A76E63-CFCC-4748-A604-FA7F1B1DB448}" destId="{45ABEBB1-B305-4154-95D1-82F07C8516C3}" srcOrd="0" destOrd="0" presId="urn:microsoft.com/office/officeart/2005/8/layout/vProcess5"/>
    <dgm:cxn modelId="{D1CA3519-D7CE-4FAE-9761-57C305A9445C}" type="presOf" srcId="{51A0BCE4-5EE1-4490-8DEE-DA4442E8E3D3}" destId="{A8D13962-835B-41DD-B1A3-3B5285008AE8}" srcOrd="0" destOrd="0" presId="urn:microsoft.com/office/officeart/2005/8/layout/vProcess5"/>
    <dgm:cxn modelId="{FE453462-000A-4D4E-BC6D-49043B33CF40}" type="presOf" srcId="{85E5EA6F-7367-427C-85FB-C640E9A05E3D}" destId="{EE4DDEC5-5E49-4F2E-B16D-C5FA00A19569}" srcOrd="1" destOrd="0" presId="urn:microsoft.com/office/officeart/2005/8/layout/vProcess5"/>
    <dgm:cxn modelId="{B10AE4F4-EAC3-4600-8244-1138CB77F89B}" type="presOf" srcId="{7F16B2B7-9D4F-45F5-B7C8-9833630EBE4D}" destId="{A393A6A5-33F9-4A23-AD4D-ED5C7A5B9E5E}" srcOrd="0" destOrd="0" presId="urn:microsoft.com/office/officeart/2005/8/layout/vProcess5"/>
    <dgm:cxn modelId="{EDFAB612-0E1C-4879-86FA-0C4E081EFA94}" srcId="{342629B7-942C-4D74-B1F2-C2D1624CFF2B}" destId="{C7E627CA-FAD5-4D71-996D-274B76F32B2C}" srcOrd="2" destOrd="0" parTransId="{CEF3E05A-DFC5-4DAC-B612-9DD11C213ED2}" sibTransId="{27BC5257-4734-42B8-9753-6B1BCD122BBB}"/>
    <dgm:cxn modelId="{138B4528-5A09-4A8A-80B9-451E3CA8BA8E}" type="presOf" srcId="{6DB00DFF-E159-4843-B6BB-AEB79D097454}" destId="{E07F49F7-C12E-4B92-8CE1-DBA42986BFF4}" srcOrd="1" destOrd="0" presId="urn:microsoft.com/office/officeart/2005/8/layout/vProcess5"/>
    <dgm:cxn modelId="{9C08FFE4-FC3E-4A9D-A073-91824DDA0F34}" type="presOf" srcId="{C7E627CA-FAD5-4D71-996D-274B76F32B2C}" destId="{4FB72480-E575-4414-9C5F-A90B7CC6F33D}" srcOrd="1" destOrd="0" presId="urn:microsoft.com/office/officeart/2005/8/layout/vProcess5"/>
    <dgm:cxn modelId="{43B75ED7-461A-44F5-B5E7-A7F337AF2B65}" type="presOf" srcId="{735D5E95-16E9-4A8C-9D1E-30F053CE9F86}" destId="{1C019C3F-1E9E-4F7D-8FB6-9D2CAFD95250}" srcOrd="0" destOrd="0" presId="urn:microsoft.com/office/officeart/2005/8/layout/vProcess5"/>
    <dgm:cxn modelId="{16B0EC27-F992-4235-8AAA-30AE6C82D429}" type="presOf" srcId="{7F16B2B7-9D4F-45F5-B7C8-9833630EBE4D}" destId="{0CDC82AD-67DA-4EAD-B5B9-D5DC29A803EF}" srcOrd="1" destOrd="0" presId="urn:microsoft.com/office/officeart/2005/8/layout/vProcess5"/>
    <dgm:cxn modelId="{398B65C8-B778-4FD5-882D-86EA94769481}" srcId="{342629B7-942C-4D74-B1F2-C2D1624CFF2B}" destId="{85E5EA6F-7367-427C-85FB-C640E9A05E3D}" srcOrd="0" destOrd="0" parTransId="{E780D8C3-1BCF-4CA6-BCE1-CB1645DA19EF}" sibTransId="{735D5E95-16E9-4A8C-9D1E-30F053CE9F86}"/>
    <dgm:cxn modelId="{02BF4E44-4D82-458D-B190-2D8D76FE02BB}" type="presOf" srcId="{1DE4671A-CAA0-4A66-97FD-D7D794051E1C}" destId="{A45626DF-E00D-4D67-9366-3969E927CB25}" srcOrd="0" destOrd="0" presId="urn:microsoft.com/office/officeart/2005/8/layout/vProcess5"/>
    <dgm:cxn modelId="{4038F76E-AA8C-4B5F-AC3F-E38BD247084F}" type="presOf" srcId="{27BC5257-4734-42B8-9753-6B1BCD122BBB}" destId="{B187559F-3616-4F4C-97C6-562A0A846136}" srcOrd="0" destOrd="0" presId="urn:microsoft.com/office/officeart/2005/8/layout/vProcess5"/>
    <dgm:cxn modelId="{FAB8ABA2-86AA-4B1D-8879-A3FE2F96A3F6}" type="presOf" srcId="{342629B7-942C-4D74-B1F2-C2D1624CFF2B}" destId="{D8B357C9-197E-4B58-9DE0-AACB33DF43E0}" srcOrd="0" destOrd="0" presId="urn:microsoft.com/office/officeart/2005/8/layout/vProcess5"/>
    <dgm:cxn modelId="{2EA16D08-69C5-4401-BDC9-A82C2EA43C66}" srcId="{342629B7-942C-4D74-B1F2-C2D1624CFF2B}" destId="{1DE4671A-CAA0-4A66-97FD-D7D794051E1C}" srcOrd="1" destOrd="0" parTransId="{C3CA80DD-F80B-4EB0-9A39-2BD01C897AA3}" sibTransId="{51A0BCE4-5EE1-4490-8DEE-DA4442E8E3D3}"/>
    <dgm:cxn modelId="{4E0F95F2-570D-4649-90AC-FCDAAB98478A}" srcId="{342629B7-942C-4D74-B1F2-C2D1624CFF2B}" destId="{6DB00DFF-E159-4843-B6BB-AEB79D097454}" srcOrd="3" destOrd="0" parTransId="{7E1D95AA-4ECD-43B3-BAF2-9F94BD93BDDA}" sibTransId="{B5A76E63-CFCC-4748-A604-FA7F1B1DB448}"/>
    <dgm:cxn modelId="{F24FB19F-86AA-4FFE-B28A-4AAE49F50C9A}" type="presOf" srcId="{1DE4671A-CAA0-4A66-97FD-D7D794051E1C}" destId="{23C2F6BC-8664-4C7B-93FB-5674ADEC2947}" srcOrd="1" destOrd="0" presId="urn:microsoft.com/office/officeart/2005/8/layout/vProcess5"/>
    <dgm:cxn modelId="{9672682A-5155-415F-8CA0-C045B16FA007}" type="presOf" srcId="{C7E627CA-FAD5-4D71-996D-274B76F32B2C}" destId="{2B7EC163-D98A-4571-9183-F75CD3E8136E}" srcOrd="0" destOrd="0" presId="urn:microsoft.com/office/officeart/2005/8/layout/vProcess5"/>
    <dgm:cxn modelId="{D75ACAA6-93EE-414B-9D98-BE7351C83069}" srcId="{342629B7-942C-4D74-B1F2-C2D1624CFF2B}" destId="{7F16B2B7-9D4F-45F5-B7C8-9833630EBE4D}" srcOrd="4" destOrd="0" parTransId="{8433546C-52A6-4395-9F39-1E7F4C2BD5A7}" sibTransId="{CDE0DD54-78CF-4E53-BD84-EF2535D856C7}"/>
    <dgm:cxn modelId="{2C2B60EF-D0A3-492B-A5BA-9E0EBAC1AD1F}" type="presOf" srcId="{6DB00DFF-E159-4843-B6BB-AEB79D097454}" destId="{96E92A60-0D53-4EA5-B870-EA56A59CEA1F}" srcOrd="0" destOrd="0" presId="urn:microsoft.com/office/officeart/2005/8/layout/vProcess5"/>
    <dgm:cxn modelId="{38556C14-3C6B-45F7-873E-21865D33019A}" type="presOf" srcId="{85E5EA6F-7367-427C-85FB-C640E9A05E3D}" destId="{13EC28F3-953E-49C1-8CF1-095694F75D21}" srcOrd="0" destOrd="0" presId="urn:microsoft.com/office/officeart/2005/8/layout/vProcess5"/>
    <dgm:cxn modelId="{F8CC4B61-80B5-4A2F-9305-64AC7BE459CC}" type="presParOf" srcId="{D8B357C9-197E-4B58-9DE0-AACB33DF43E0}" destId="{E4D2D5D2-19BF-4EF6-98CB-A3B75BE9A21E}" srcOrd="0" destOrd="0" presId="urn:microsoft.com/office/officeart/2005/8/layout/vProcess5"/>
    <dgm:cxn modelId="{A9EA3DBA-868F-4018-B91E-7CCD92D96637}" type="presParOf" srcId="{D8B357C9-197E-4B58-9DE0-AACB33DF43E0}" destId="{13EC28F3-953E-49C1-8CF1-095694F75D21}" srcOrd="1" destOrd="0" presId="urn:microsoft.com/office/officeart/2005/8/layout/vProcess5"/>
    <dgm:cxn modelId="{5D9C3B25-2FA9-4848-8E01-80900E0A48E3}" type="presParOf" srcId="{D8B357C9-197E-4B58-9DE0-AACB33DF43E0}" destId="{A45626DF-E00D-4D67-9366-3969E927CB25}" srcOrd="2" destOrd="0" presId="urn:microsoft.com/office/officeart/2005/8/layout/vProcess5"/>
    <dgm:cxn modelId="{FCC6D59F-36BF-4F49-864F-8D8A15E615BE}" type="presParOf" srcId="{D8B357C9-197E-4B58-9DE0-AACB33DF43E0}" destId="{2B7EC163-D98A-4571-9183-F75CD3E8136E}" srcOrd="3" destOrd="0" presId="urn:microsoft.com/office/officeart/2005/8/layout/vProcess5"/>
    <dgm:cxn modelId="{F41E5D7F-B51D-4EE2-BF33-D80E1D03A95F}" type="presParOf" srcId="{D8B357C9-197E-4B58-9DE0-AACB33DF43E0}" destId="{96E92A60-0D53-4EA5-B870-EA56A59CEA1F}" srcOrd="4" destOrd="0" presId="urn:microsoft.com/office/officeart/2005/8/layout/vProcess5"/>
    <dgm:cxn modelId="{DB048A6F-B131-456F-9734-539972AC0DA3}" type="presParOf" srcId="{D8B357C9-197E-4B58-9DE0-AACB33DF43E0}" destId="{A393A6A5-33F9-4A23-AD4D-ED5C7A5B9E5E}" srcOrd="5" destOrd="0" presId="urn:microsoft.com/office/officeart/2005/8/layout/vProcess5"/>
    <dgm:cxn modelId="{660D3F58-E7B6-4F58-9466-0B4A359FE4A1}" type="presParOf" srcId="{D8B357C9-197E-4B58-9DE0-AACB33DF43E0}" destId="{1C019C3F-1E9E-4F7D-8FB6-9D2CAFD95250}" srcOrd="6" destOrd="0" presId="urn:microsoft.com/office/officeart/2005/8/layout/vProcess5"/>
    <dgm:cxn modelId="{CAD623F4-91E3-48E1-81F0-87F61ECFF3A4}" type="presParOf" srcId="{D8B357C9-197E-4B58-9DE0-AACB33DF43E0}" destId="{A8D13962-835B-41DD-B1A3-3B5285008AE8}" srcOrd="7" destOrd="0" presId="urn:microsoft.com/office/officeart/2005/8/layout/vProcess5"/>
    <dgm:cxn modelId="{575E08E7-603F-4F26-A5C6-642BC410498C}" type="presParOf" srcId="{D8B357C9-197E-4B58-9DE0-AACB33DF43E0}" destId="{B187559F-3616-4F4C-97C6-562A0A846136}" srcOrd="8" destOrd="0" presId="urn:microsoft.com/office/officeart/2005/8/layout/vProcess5"/>
    <dgm:cxn modelId="{3DB87A31-0DA7-4406-804A-9DF185AE980F}" type="presParOf" srcId="{D8B357C9-197E-4B58-9DE0-AACB33DF43E0}" destId="{45ABEBB1-B305-4154-95D1-82F07C8516C3}" srcOrd="9" destOrd="0" presId="urn:microsoft.com/office/officeart/2005/8/layout/vProcess5"/>
    <dgm:cxn modelId="{6E09E02B-5150-4AEB-8566-34FD17089EBE}" type="presParOf" srcId="{D8B357C9-197E-4B58-9DE0-AACB33DF43E0}" destId="{EE4DDEC5-5E49-4F2E-B16D-C5FA00A19569}" srcOrd="10" destOrd="0" presId="urn:microsoft.com/office/officeart/2005/8/layout/vProcess5"/>
    <dgm:cxn modelId="{6839351A-9CB8-4851-A45D-C0D5E1FAF5FB}" type="presParOf" srcId="{D8B357C9-197E-4B58-9DE0-AACB33DF43E0}" destId="{23C2F6BC-8664-4C7B-93FB-5674ADEC2947}" srcOrd="11" destOrd="0" presId="urn:microsoft.com/office/officeart/2005/8/layout/vProcess5"/>
    <dgm:cxn modelId="{AFD8C8B4-E77D-4136-8EDB-80F315CB15B9}" type="presParOf" srcId="{D8B357C9-197E-4B58-9DE0-AACB33DF43E0}" destId="{4FB72480-E575-4414-9C5F-A90B7CC6F33D}" srcOrd="12" destOrd="0" presId="urn:microsoft.com/office/officeart/2005/8/layout/vProcess5"/>
    <dgm:cxn modelId="{8B8014C8-286B-4948-86BE-945E1E8E9B5B}" type="presParOf" srcId="{D8B357C9-197E-4B58-9DE0-AACB33DF43E0}" destId="{E07F49F7-C12E-4B92-8CE1-DBA42986BFF4}" srcOrd="13" destOrd="0" presId="urn:microsoft.com/office/officeart/2005/8/layout/vProcess5"/>
    <dgm:cxn modelId="{8F6FB641-2D56-4681-BCF6-F3551B7837F8}" type="presParOf" srcId="{D8B357C9-197E-4B58-9DE0-AACB33DF43E0}" destId="{0CDC82AD-67DA-4EAD-B5B9-D5DC29A803EF}" srcOrd="14" destOrd="0" presId="urn:microsoft.com/office/officeart/2005/8/layout/vProcess5"/>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EC28F3-953E-49C1-8CF1-095694F75D21}">
      <dsp:nvSpPr>
        <dsp:cNvPr id="0" name=""/>
        <dsp:cNvSpPr/>
      </dsp:nvSpPr>
      <dsp:spPr>
        <a:xfrm>
          <a:off x="0" y="0"/>
          <a:ext cx="2481910" cy="401650"/>
        </a:xfrm>
        <a:prstGeom prst="roundRect">
          <a:avLst>
            <a:gd name="adj" fmla="val 10000"/>
          </a:avLst>
        </a:prstGeom>
        <a:solidFill>
          <a:srgbClr val="4F81BD">
            <a:alpha val="9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l" defTabSz="755650">
            <a:lnSpc>
              <a:spcPct val="90000"/>
            </a:lnSpc>
            <a:spcBef>
              <a:spcPct val="0"/>
            </a:spcBef>
            <a:spcAft>
              <a:spcPct val="35000"/>
            </a:spcAft>
          </a:pPr>
          <a:r>
            <a:rPr lang="pl-PL" sz="1700" b="1" kern="1200" dirty="0">
              <a:solidFill>
                <a:sysClr val="window" lastClr="FFFFFF"/>
              </a:solidFill>
              <a:latin typeface="Calibri"/>
              <a:ea typeface="+mn-ea"/>
              <a:cs typeface="+mn-cs"/>
            </a:rPr>
            <a:t>Cel </a:t>
          </a:r>
          <a:r>
            <a:rPr lang="pl-PL" sz="1700" b="1" kern="1200" dirty="0" smtClean="0">
              <a:solidFill>
                <a:sysClr val="window" lastClr="FFFFFF"/>
              </a:solidFill>
              <a:latin typeface="Calibri"/>
              <a:ea typeface="+mn-ea"/>
              <a:cs typeface="+mn-cs"/>
            </a:rPr>
            <a:t>główny </a:t>
          </a:r>
          <a:endParaRPr lang="pl-PL" sz="1700" kern="1200" dirty="0">
            <a:solidFill>
              <a:sysClr val="window" lastClr="FFFFFF"/>
            </a:solidFill>
            <a:latin typeface="Calibri"/>
            <a:ea typeface="+mn-ea"/>
            <a:cs typeface="+mn-cs"/>
          </a:endParaRPr>
        </a:p>
      </dsp:txBody>
      <dsp:txXfrm>
        <a:off x="11764" y="11764"/>
        <a:ext cx="2001505" cy="378122"/>
      </dsp:txXfrm>
    </dsp:sp>
    <dsp:sp modelId="{A45626DF-E00D-4D67-9366-3969E927CB25}">
      <dsp:nvSpPr>
        <dsp:cNvPr id="0" name=""/>
        <dsp:cNvSpPr/>
      </dsp:nvSpPr>
      <dsp:spPr>
        <a:xfrm>
          <a:off x="185337" y="457434"/>
          <a:ext cx="2481910" cy="401650"/>
        </a:xfrm>
        <a:prstGeom prst="roundRect">
          <a:avLst>
            <a:gd name="adj" fmla="val 10000"/>
          </a:avLst>
        </a:prstGeom>
        <a:solidFill>
          <a:srgbClr val="4F81BD">
            <a:alpha val="90000"/>
            <a:hueOff val="0"/>
            <a:satOff val="0"/>
            <a:lumOff val="0"/>
            <a:alphaOff val="-10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l" defTabSz="755650">
            <a:lnSpc>
              <a:spcPct val="90000"/>
            </a:lnSpc>
            <a:spcBef>
              <a:spcPct val="0"/>
            </a:spcBef>
            <a:spcAft>
              <a:spcPct val="35000"/>
            </a:spcAft>
          </a:pPr>
          <a:r>
            <a:rPr lang="pl-PL" sz="1700" b="1" kern="1200" dirty="0">
              <a:solidFill>
                <a:sysClr val="window" lastClr="FFFFFF"/>
              </a:solidFill>
              <a:latin typeface="Calibri"/>
              <a:ea typeface="+mn-ea"/>
              <a:cs typeface="+mn-cs"/>
            </a:rPr>
            <a:t>Cele </a:t>
          </a:r>
          <a:r>
            <a:rPr lang="pl-PL" sz="1700" b="1" kern="1200" dirty="0" smtClean="0">
              <a:solidFill>
                <a:sysClr val="window" lastClr="FFFFFF"/>
              </a:solidFill>
              <a:latin typeface="Calibri"/>
              <a:ea typeface="+mn-ea"/>
              <a:cs typeface="+mn-cs"/>
            </a:rPr>
            <a:t>szczegółowe </a:t>
          </a:r>
          <a:endParaRPr lang="pl-PL" sz="1700" kern="1200" dirty="0">
            <a:solidFill>
              <a:sysClr val="window" lastClr="FFFFFF"/>
            </a:solidFill>
            <a:latin typeface="Calibri"/>
            <a:ea typeface="+mn-ea"/>
            <a:cs typeface="+mn-cs"/>
          </a:endParaRPr>
        </a:p>
      </dsp:txBody>
      <dsp:txXfrm>
        <a:off x="197101" y="469198"/>
        <a:ext cx="2011972" cy="378122"/>
      </dsp:txXfrm>
    </dsp:sp>
    <dsp:sp modelId="{2B7EC163-D98A-4571-9183-F75CD3E8136E}">
      <dsp:nvSpPr>
        <dsp:cNvPr id="0" name=""/>
        <dsp:cNvSpPr/>
      </dsp:nvSpPr>
      <dsp:spPr>
        <a:xfrm>
          <a:off x="370674" y="914869"/>
          <a:ext cx="2481910" cy="401650"/>
        </a:xfrm>
        <a:prstGeom prst="roundRect">
          <a:avLst>
            <a:gd name="adj" fmla="val 10000"/>
          </a:avLst>
        </a:prstGeom>
        <a:solidFill>
          <a:srgbClr val="4F81BD">
            <a:alpha val="90000"/>
            <a:hueOff val="0"/>
            <a:satOff val="0"/>
            <a:lumOff val="0"/>
            <a:alphaOff val="-20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l" defTabSz="755650">
            <a:lnSpc>
              <a:spcPct val="90000"/>
            </a:lnSpc>
            <a:spcBef>
              <a:spcPct val="0"/>
            </a:spcBef>
            <a:spcAft>
              <a:spcPct val="35000"/>
            </a:spcAft>
          </a:pPr>
          <a:r>
            <a:rPr lang="pl-PL" sz="1700" b="1" kern="1200" dirty="0">
              <a:solidFill>
                <a:sysClr val="window" lastClr="FFFFFF"/>
              </a:solidFill>
              <a:latin typeface="Calibri"/>
              <a:ea typeface="+mn-ea"/>
              <a:cs typeface="+mn-cs"/>
            </a:rPr>
            <a:t>Kierunki </a:t>
          </a:r>
          <a:r>
            <a:rPr lang="pl-PL" sz="1700" b="1" kern="1200" dirty="0" smtClean="0">
              <a:solidFill>
                <a:sysClr val="window" lastClr="FFFFFF"/>
              </a:solidFill>
              <a:latin typeface="Calibri"/>
              <a:ea typeface="+mn-ea"/>
              <a:cs typeface="+mn-cs"/>
            </a:rPr>
            <a:t>interwencji</a:t>
          </a:r>
          <a:endParaRPr lang="pl-PL" sz="1700" kern="1200" dirty="0">
            <a:solidFill>
              <a:sysClr val="window" lastClr="FFFFFF"/>
            </a:solidFill>
            <a:latin typeface="Calibri"/>
            <a:ea typeface="+mn-ea"/>
            <a:cs typeface="+mn-cs"/>
          </a:endParaRPr>
        </a:p>
      </dsp:txBody>
      <dsp:txXfrm>
        <a:off x="382438" y="926633"/>
        <a:ext cx="2011972" cy="378122"/>
      </dsp:txXfrm>
    </dsp:sp>
    <dsp:sp modelId="{96E92A60-0D53-4EA5-B870-EA56A59CEA1F}">
      <dsp:nvSpPr>
        <dsp:cNvPr id="0" name=""/>
        <dsp:cNvSpPr/>
      </dsp:nvSpPr>
      <dsp:spPr>
        <a:xfrm>
          <a:off x="556012" y="1372304"/>
          <a:ext cx="2481910" cy="401650"/>
        </a:xfrm>
        <a:prstGeom prst="roundRect">
          <a:avLst>
            <a:gd name="adj" fmla="val 10000"/>
          </a:avLst>
        </a:prstGeom>
        <a:solidFill>
          <a:srgbClr val="4F81BD">
            <a:alpha val="90000"/>
            <a:hueOff val="0"/>
            <a:satOff val="0"/>
            <a:lumOff val="0"/>
            <a:alphaOff val="-30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l" defTabSz="755650">
            <a:lnSpc>
              <a:spcPct val="90000"/>
            </a:lnSpc>
            <a:spcBef>
              <a:spcPct val="0"/>
            </a:spcBef>
            <a:spcAft>
              <a:spcPct val="35000"/>
            </a:spcAft>
          </a:pPr>
          <a:r>
            <a:rPr lang="pl-PL" sz="1700" b="1" kern="1200" dirty="0">
              <a:solidFill>
                <a:sysClr val="window" lastClr="FFFFFF"/>
              </a:solidFill>
              <a:latin typeface="Calibri"/>
              <a:ea typeface="+mn-ea"/>
              <a:cs typeface="+mn-cs"/>
            </a:rPr>
            <a:t>Działania</a:t>
          </a:r>
          <a:endParaRPr lang="pl-PL" sz="1700" i="1" kern="1200" dirty="0">
            <a:solidFill>
              <a:sysClr val="window" lastClr="FFFFFF"/>
            </a:solidFill>
            <a:latin typeface="Calibri"/>
            <a:ea typeface="+mn-ea"/>
            <a:cs typeface="+mn-cs"/>
          </a:endParaRPr>
        </a:p>
      </dsp:txBody>
      <dsp:txXfrm>
        <a:off x="567776" y="1384068"/>
        <a:ext cx="2011972" cy="378122"/>
      </dsp:txXfrm>
    </dsp:sp>
    <dsp:sp modelId="{A393A6A5-33F9-4A23-AD4D-ED5C7A5B9E5E}">
      <dsp:nvSpPr>
        <dsp:cNvPr id="0" name=""/>
        <dsp:cNvSpPr/>
      </dsp:nvSpPr>
      <dsp:spPr>
        <a:xfrm>
          <a:off x="741349" y="1829739"/>
          <a:ext cx="2481910" cy="401650"/>
        </a:xfrm>
        <a:prstGeom prst="roundRect">
          <a:avLst>
            <a:gd name="adj" fmla="val 10000"/>
          </a:avLst>
        </a:prstGeom>
        <a:solidFill>
          <a:srgbClr val="4F81BD">
            <a:alpha val="90000"/>
            <a:hueOff val="0"/>
            <a:satOff val="0"/>
            <a:lumOff val="0"/>
            <a:alphaOff val="-40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l" defTabSz="755650">
            <a:lnSpc>
              <a:spcPct val="90000"/>
            </a:lnSpc>
            <a:spcBef>
              <a:spcPct val="0"/>
            </a:spcBef>
            <a:spcAft>
              <a:spcPct val="35000"/>
            </a:spcAft>
          </a:pPr>
          <a:r>
            <a:rPr lang="pl-PL" sz="1700" b="1" kern="1200" dirty="0" smtClean="0">
              <a:solidFill>
                <a:sysClr val="window" lastClr="FFFFFF"/>
              </a:solidFill>
              <a:latin typeface="Calibri"/>
              <a:ea typeface="+mn-ea"/>
              <a:cs typeface="+mn-cs"/>
            </a:rPr>
            <a:t>Zadania</a:t>
          </a:r>
          <a:endParaRPr lang="pl-PL" sz="1700" kern="1200" dirty="0">
            <a:solidFill>
              <a:sysClr val="window" lastClr="FFFFFF"/>
            </a:solidFill>
            <a:latin typeface="Calibri"/>
            <a:ea typeface="+mn-ea"/>
            <a:cs typeface="+mn-cs"/>
          </a:endParaRPr>
        </a:p>
      </dsp:txBody>
      <dsp:txXfrm>
        <a:off x="753113" y="1841503"/>
        <a:ext cx="2011972" cy="378122"/>
      </dsp:txXfrm>
    </dsp:sp>
    <dsp:sp modelId="{1C019C3F-1E9E-4F7D-8FB6-9D2CAFD95250}">
      <dsp:nvSpPr>
        <dsp:cNvPr id="0" name=""/>
        <dsp:cNvSpPr/>
      </dsp:nvSpPr>
      <dsp:spPr>
        <a:xfrm>
          <a:off x="2220837" y="293427"/>
          <a:ext cx="261072" cy="261072"/>
        </a:xfrm>
        <a:prstGeom prst="downArrow">
          <a:avLst>
            <a:gd name="adj1" fmla="val 55000"/>
            <a:gd name="adj2" fmla="val 45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endParaRPr lang="pl-PL" sz="1100" kern="1200">
            <a:solidFill>
              <a:sysClr val="windowText" lastClr="000000">
                <a:hueOff val="0"/>
                <a:satOff val="0"/>
                <a:lumOff val="0"/>
                <a:alphaOff val="0"/>
              </a:sysClr>
            </a:solidFill>
            <a:latin typeface="Calibri"/>
            <a:ea typeface="+mn-ea"/>
            <a:cs typeface="+mn-cs"/>
          </a:endParaRPr>
        </a:p>
      </dsp:txBody>
      <dsp:txXfrm>
        <a:off x="2279578" y="293427"/>
        <a:ext cx="143590" cy="196457"/>
      </dsp:txXfrm>
    </dsp:sp>
    <dsp:sp modelId="{A8D13962-835B-41DD-B1A3-3B5285008AE8}">
      <dsp:nvSpPr>
        <dsp:cNvPr id="0" name=""/>
        <dsp:cNvSpPr/>
      </dsp:nvSpPr>
      <dsp:spPr>
        <a:xfrm>
          <a:off x="2406175" y="750862"/>
          <a:ext cx="261072" cy="261072"/>
        </a:xfrm>
        <a:prstGeom prst="downArrow">
          <a:avLst>
            <a:gd name="adj1" fmla="val 55000"/>
            <a:gd name="adj2" fmla="val 45000"/>
          </a:avLst>
        </a:prstGeom>
        <a:solidFill>
          <a:srgbClr val="4F81BD">
            <a:alpha val="90000"/>
            <a:tint val="40000"/>
            <a:hueOff val="0"/>
            <a:satOff val="0"/>
            <a:lumOff val="0"/>
            <a:alphaOff val="-13333"/>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endParaRPr lang="pl-PL" sz="1100" kern="1200">
            <a:solidFill>
              <a:sysClr val="windowText" lastClr="000000">
                <a:hueOff val="0"/>
                <a:satOff val="0"/>
                <a:lumOff val="0"/>
                <a:alphaOff val="0"/>
              </a:sysClr>
            </a:solidFill>
            <a:latin typeface="Calibri"/>
            <a:ea typeface="+mn-ea"/>
            <a:cs typeface="+mn-cs"/>
          </a:endParaRPr>
        </a:p>
      </dsp:txBody>
      <dsp:txXfrm>
        <a:off x="2464916" y="750862"/>
        <a:ext cx="143590" cy="196457"/>
      </dsp:txXfrm>
    </dsp:sp>
    <dsp:sp modelId="{B187559F-3616-4F4C-97C6-562A0A846136}">
      <dsp:nvSpPr>
        <dsp:cNvPr id="0" name=""/>
        <dsp:cNvSpPr/>
      </dsp:nvSpPr>
      <dsp:spPr>
        <a:xfrm>
          <a:off x="2591512" y="1201603"/>
          <a:ext cx="261072" cy="261072"/>
        </a:xfrm>
        <a:prstGeom prst="downArrow">
          <a:avLst>
            <a:gd name="adj1" fmla="val 55000"/>
            <a:gd name="adj2" fmla="val 45000"/>
          </a:avLst>
        </a:prstGeom>
        <a:solidFill>
          <a:srgbClr val="4F81BD">
            <a:alpha val="90000"/>
            <a:tint val="40000"/>
            <a:hueOff val="0"/>
            <a:satOff val="0"/>
            <a:lumOff val="0"/>
            <a:alphaOff val="-26667"/>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endParaRPr lang="pl-PL" sz="1100" kern="1200">
            <a:solidFill>
              <a:sysClr val="windowText" lastClr="000000">
                <a:hueOff val="0"/>
                <a:satOff val="0"/>
                <a:lumOff val="0"/>
                <a:alphaOff val="0"/>
              </a:sysClr>
            </a:solidFill>
            <a:latin typeface="Calibri"/>
            <a:ea typeface="+mn-ea"/>
            <a:cs typeface="+mn-cs"/>
          </a:endParaRPr>
        </a:p>
      </dsp:txBody>
      <dsp:txXfrm>
        <a:off x="2650253" y="1201603"/>
        <a:ext cx="143590" cy="196457"/>
      </dsp:txXfrm>
    </dsp:sp>
    <dsp:sp modelId="{45ABEBB1-B305-4154-95D1-82F07C8516C3}">
      <dsp:nvSpPr>
        <dsp:cNvPr id="0" name=""/>
        <dsp:cNvSpPr/>
      </dsp:nvSpPr>
      <dsp:spPr>
        <a:xfrm>
          <a:off x="2776849" y="1663501"/>
          <a:ext cx="261072" cy="261072"/>
        </a:xfrm>
        <a:prstGeom prst="downArrow">
          <a:avLst>
            <a:gd name="adj1" fmla="val 55000"/>
            <a:gd name="adj2" fmla="val 45000"/>
          </a:avLst>
        </a:prstGeom>
        <a:solidFill>
          <a:srgbClr val="4F81BD">
            <a:alpha val="90000"/>
            <a:tint val="40000"/>
            <a:hueOff val="0"/>
            <a:satOff val="0"/>
            <a:lumOff val="0"/>
            <a:alphaOff val="-4000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endParaRPr lang="pl-PL" sz="1100" kern="1200">
            <a:solidFill>
              <a:sysClr val="windowText" lastClr="000000">
                <a:hueOff val="0"/>
                <a:satOff val="0"/>
                <a:lumOff val="0"/>
                <a:alphaOff val="0"/>
              </a:sysClr>
            </a:solidFill>
            <a:latin typeface="Calibri"/>
            <a:ea typeface="+mn-ea"/>
            <a:cs typeface="+mn-cs"/>
          </a:endParaRPr>
        </a:p>
      </dsp:txBody>
      <dsp:txXfrm>
        <a:off x="2835590" y="1663501"/>
        <a:ext cx="143590" cy="196457"/>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2018-01-01T00:00:00</PublishDate>
  <Abstract/>
  <CompanyAddress/>
  <CompanyPhone/>
  <CompanyFax/>
  <CompanyEmail/>
</CoverPageProperties>
</file>

<file path=customXml/item2.xml><?xml version="1.0" encoding="utf-8"?>
<CoverPageProperties xmlns="http://schemas.microsoft.com/office/2006/coverPageProps">
  <PublishDate>2018-01-01T00:00:00</PublishDate>
  <Abstract/>
  <CompanyAddress/>
  <CompanyPhone/>
  <CompanyFax/>
  <CompanyEmail/>
</CoverPageProperties>
</file>

<file path=customXml/item3.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Odbiorcy2 xmlns="9070EBFB-EDD5-4A8B-ADA9-FC396769AC9B" xsi:nil="true"/>
    <Osoba xmlns="9070EBFB-EDD5-4A8B-ADA9-FC396769AC9B">STAT\SZONDELMEJERK</Osoba>
    <_SourceUrl xmlns="http://schemas.microsoft.com/sharepoint/v3" xsi:nil="true"/>
    <NazwaPliku xmlns="9070EBFB-EDD5-4A8B-ADA9-FC396769AC9B">Załącznik _1_ Projekt_Polityki_ekologicznej_panstwa_2030.doc.doc</NazwaPliku>
    <xd_ProgID xmlns="http://schemas.microsoft.com/sharepoint/v3" xsi:nil="true"/>
    <Order xmlns="http://schemas.microsoft.com/sharepoint/v3" xsi:nil="true"/>
    <_SharedFileIndex xmlns="http://schemas.microsoft.com/sharepoint/v3" xsi:nil="true"/>
    <MetaInfo xmlns="http://schemas.microsoft.com/sharepoint/v3" xsi:nil="true"/>
  </documentManagement>
</p:properties>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Pisma" ma:contentTypeID="0x00FBEB7090D5ED8B4AADA9FC396769AC9B" ma:contentTypeVersion="" ma:contentTypeDescription="" ma:contentTypeScope="" ma:versionID="6bc347668491c2bd9b5b9ebe793d10d9">
  <xsd:schema xmlns:xsd="http://www.w3.org/2001/XMLSchema" xmlns:xs="http://www.w3.org/2001/XMLSchema" xmlns:p="http://schemas.microsoft.com/office/2006/metadata/properties" xmlns:ns1="http://schemas.microsoft.com/sharepoint/v3" xmlns:ns2="9070EBFB-EDD5-4A8B-ADA9-FC396769AC9B" targetNamespace="http://schemas.microsoft.com/office/2006/metadata/properties" ma:root="true" ma:fieldsID="14bc6af8e0d4c36dc6f6478fae101c15" ns1:_="" ns2:_="">
    <xsd:import namespace="http://schemas.microsoft.com/sharepoint/v3"/>
    <xsd:import namespace="9070EBFB-EDD5-4A8B-ADA9-FC396769AC9B"/>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070EBFB-EDD5-4A8B-ADA9-FC396769AC9B"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7992508-4C20-4028-A884-557FABA07CCF}">
  <ds:schemaRefs>
    <ds:schemaRef ds:uri="http://schemas.microsoft.com/office/2006/coverPageProps"/>
  </ds:schemaRefs>
</ds:datastoreItem>
</file>

<file path=customXml/itemProps3.xml><?xml version="1.0" encoding="utf-8"?>
<ds:datastoreItem xmlns:ds="http://schemas.openxmlformats.org/officeDocument/2006/customXml" ds:itemID="{B0985F2D-C433-490D-B58B-A52F2FFDF368}">
  <ds:schemaRefs>
    <ds:schemaRef ds:uri="http://schemas.microsoft.com/office/infopath/2007/PartnerControls"/>
    <ds:schemaRef ds:uri="http://purl.org/dc/terms/"/>
    <ds:schemaRef ds:uri="http://schemas.microsoft.com/office/2006/metadata/properties"/>
    <ds:schemaRef ds:uri="http://schemas.microsoft.com/office/2006/documentManagement/types"/>
    <ds:schemaRef ds:uri="http://schemas.microsoft.com/sharepoint/v3"/>
    <ds:schemaRef ds:uri="http://purl.org/dc/elements/1.1/"/>
    <ds:schemaRef ds:uri="http://schemas.openxmlformats.org/package/2006/metadata/core-properties"/>
    <ds:schemaRef ds:uri="9070EBFB-EDD5-4A8B-ADA9-FC396769AC9B"/>
    <ds:schemaRef ds:uri="http://www.w3.org/XML/1998/namespace"/>
    <ds:schemaRef ds:uri="http://purl.org/dc/dcmitype/"/>
  </ds:schemaRefs>
</ds:datastoreItem>
</file>

<file path=customXml/itemProps4.xml><?xml version="1.0" encoding="utf-8"?>
<ds:datastoreItem xmlns:ds="http://schemas.openxmlformats.org/officeDocument/2006/customXml" ds:itemID="{CC531BDD-411D-40C4-BFBA-3A3B51F0D9B7}">
  <ds:schemaRefs>
    <ds:schemaRef ds:uri="http://schemas.microsoft.com/office/2006/metadata/longProperties"/>
  </ds:schemaRefs>
</ds:datastoreItem>
</file>

<file path=customXml/itemProps5.xml><?xml version="1.0" encoding="utf-8"?>
<ds:datastoreItem xmlns:ds="http://schemas.openxmlformats.org/officeDocument/2006/customXml" ds:itemID="{903266AD-E6BE-4477-9EA6-BC71CEC6C3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070EBFB-EDD5-4A8B-ADA9-FC396769AC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E89F1A2-C497-486C-A2E0-C83D93A19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141</Pages>
  <Words>46292</Words>
  <Characters>277755</Characters>
  <Application>Microsoft Office Word</Application>
  <DocSecurity>0</DocSecurity>
  <Lines>2314</Lines>
  <Paragraphs>646</Paragraphs>
  <ScaleCrop>false</ScaleCrop>
  <HeadingPairs>
    <vt:vector size="2" baseType="variant">
      <vt:variant>
        <vt:lpstr>Tytuł</vt:lpstr>
      </vt:variant>
      <vt:variant>
        <vt:i4>1</vt:i4>
      </vt:variant>
    </vt:vector>
  </HeadingPairs>
  <TitlesOfParts>
    <vt:vector size="1" baseType="lpstr">
      <vt:lpstr>Polityka ekologiczna państwa 2030</vt:lpstr>
    </vt:vector>
  </TitlesOfParts>
  <Company/>
  <LinksUpToDate>false</LinksUpToDate>
  <CharactersWithSpaces>323401</CharactersWithSpaces>
  <SharedDoc>false</SharedDoc>
  <HLinks>
    <vt:vector size="456" baseType="variant">
      <vt:variant>
        <vt:i4>1114170</vt:i4>
      </vt:variant>
      <vt:variant>
        <vt:i4>422</vt:i4>
      </vt:variant>
      <vt:variant>
        <vt:i4>0</vt:i4>
      </vt:variant>
      <vt:variant>
        <vt:i4>5</vt:i4>
      </vt:variant>
      <vt:variant>
        <vt:lpwstr/>
      </vt:variant>
      <vt:variant>
        <vt:lpwstr>_Toc13645485</vt:lpwstr>
      </vt:variant>
      <vt:variant>
        <vt:i4>1048634</vt:i4>
      </vt:variant>
      <vt:variant>
        <vt:i4>416</vt:i4>
      </vt:variant>
      <vt:variant>
        <vt:i4>0</vt:i4>
      </vt:variant>
      <vt:variant>
        <vt:i4>5</vt:i4>
      </vt:variant>
      <vt:variant>
        <vt:lpwstr/>
      </vt:variant>
      <vt:variant>
        <vt:lpwstr>_Toc13645484</vt:lpwstr>
      </vt:variant>
      <vt:variant>
        <vt:i4>1507386</vt:i4>
      </vt:variant>
      <vt:variant>
        <vt:i4>410</vt:i4>
      </vt:variant>
      <vt:variant>
        <vt:i4>0</vt:i4>
      </vt:variant>
      <vt:variant>
        <vt:i4>5</vt:i4>
      </vt:variant>
      <vt:variant>
        <vt:lpwstr/>
      </vt:variant>
      <vt:variant>
        <vt:lpwstr>_Toc13645483</vt:lpwstr>
      </vt:variant>
      <vt:variant>
        <vt:i4>1441850</vt:i4>
      </vt:variant>
      <vt:variant>
        <vt:i4>404</vt:i4>
      </vt:variant>
      <vt:variant>
        <vt:i4>0</vt:i4>
      </vt:variant>
      <vt:variant>
        <vt:i4>5</vt:i4>
      </vt:variant>
      <vt:variant>
        <vt:lpwstr/>
      </vt:variant>
      <vt:variant>
        <vt:lpwstr>_Toc13645482</vt:lpwstr>
      </vt:variant>
      <vt:variant>
        <vt:i4>1376314</vt:i4>
      </vt:variant>
      <vt:variant>
        <vt:i4>398</vt:i4>
      </vt:variant>
      <vt:variant>
        <vt:i4>0</vt:i4>
      </vt:variant>
      <vt:variant>
        <vt:i4>5</vt:i4>
      </vt:variant>
      <vt:variant>
        <vt:lpwstr/>
      </vt:variant>
      <vt:variant>
        <vt:lpwstr>_Toc13645481</vt:lpwstr>
      </vt:variant>
      <vt:variant>
        <vt:i4>1310778</vt:i4>
      </vt:variant>
      <vt:variant>
        <vt:i4>392</vt:i4>
      </vt:variant>
      <vt:variant>
        <vt:i4>0</vt:i4>
      </vt:variant>
      <vt:variant>
        <vt:i4>5</vt:i4>
      </vt:variant>
      <vt:variant>
        <vt:lpwstr/>
      </vt:variant>
      <vt:variant>
        <vt:lpwstr>_Toc13645480</vt:lpwstr>
      </vt:variant>
      <vt:variant>
        <vt:i4>1900597</vt:i4>
      </vt:variant>
      <vt:variant>
        <vt:i4>386</vt:i4>
      </vt:variant>
      <vt:variant>
        <vt:i4>0</vt:i4>
      </vt:variant>
      <vt:variant>
        <vt:i4>5</vt:i4>
      </vt:variant>
      <vt:variant>
        <vt:lpwstr/>
      </vt:variant>
      <vt:variant>
        <vt:lpwstr>_Toc13645479</vt:lpwstr>
      </vt:variant>
      <vt:variant>
        <vt:i4>1835061</vt:i4>
      </vt:variant>
      <vt:variant>
        <vt:i4>380</vt:i4>
      </vt:variant>
      <vt:variant>
        <vt:i4>0</vt:i4>
      </vt:variant>
      <vt:variant>
        <vt:i4>5</vt:i4>
      </vt:variant>
      <vt:variant>
        <vt:lpwstr/>
      </vt:variant>
      <vt:variant>
        <vt:lpwstr>_Toc13645478</vt:lpwstr>
      </vt:variant>
      <vt:variant>
        <vt:i4>1245237</vt:i4>
      </vt:variant>
      <vt:variant>
        <vt:i4>374</vt:i4>
      </vt:variant>
      <vt:variant>
        <vt:i4>0</vt:i4>
      </vt:variant>
      <vt:variant>
        <vt:i4>5</vt:i4>
      </vt:variant>
      <vt:variant>
        <vt:lpwstr/>
      </vt:variant>
      <vt:variant>
        <vt:lpwstr>_Toc13645477</vt:lpwstr>
      </vt:variant>
      <vt:variant>
        <vt:i4>1179701</vt:i4>
      </vt:variant>
      <vt:variant>
        <vt:i4>368</vt:i4>
      </vt:variant>
      <vt:variant>
        <vt:i4>0</vt:i4>
      </vt:variant>
      <vt:variant>
        <vt:i4>5</vt:i4>
      </vt:variant>
      <vt:variant>
        <vt:lpwstr/>
      </vt:variant>
      <vt:variant>
        <vt:lpwstr>_Toc13645476</vt:lpwstr>
      </vt:variant>
      <vt:variant>
        <vt:i4>1114165</vt:i4>
      </vt:variant>
      <vt:variant>
        <vt:i4>362</vt:i4>
      </vt:variant>
      <vt:variant>
        <vt:i4>0</vt:i4>
      </vt:variant>
      <vt:variant>
        <vt:i4>5</vt:i4>
      </vt:variant>
      <vt:variant>
        <vt:lpwstr/>
      </vt:variant>
      <vt:variant>
        <vt:lpwstr>_Toc13645475</vt:lpwstr>
      </vt:variant>
      <vt:variant>
        <vt:i4>1048629</vt:i4>
      </vt:variant>
      <vt:variant>
        <vt:i4>356</vt:i4>
      </vt:variant>
      <vt:variant>
        <vt:i4>0</vt:i4>
      </vt:variant>
      <vt:variant>
        <vt:i4>5</vt:i4>
      </vt:variant>
      <vt:variant>
        <vt:lpwstr/>
      </vt:variant>
      <vt:variant>
        <vt:lpwstr>_Toc13645474</vt:lpwstr>
      </vt:variant>
      <vt:variant>
        <vt:i4>1507381</vt:i4>
      </vt:variant>
      <vt:variant>
        <vt:i4>350</vt:i4>
      </vt:variant>
      <vt:variant>
        <vt:i4>0</vt:i4>
      </vt:variant>
      <vt:variant>
        <vt:i4>5</vt:i4>
      </vt:variant>
      <vt:variant>
        <vt:lpwstr/>
      </vt:variant>
      <vt:variant>
        <vt:lpwstr>_Toc13645473</vt:lpwstr>
      </vt:variant>
      <vt:variant>
        <vt:i4>1441845</vt:i4>
      </vt:variant>
      <vt:variant>
        <vt:i4>344</vt:i4>
      </vt:variant>
      <vt:variant>
        <vt:i4>0</vt:i4>
      </vt:variant>
      <vt:variant>
        <vt:i4>5</vt:i4>
      </vt:variant>
      <vt:variant>
        <vt:lpwstr/>
      </vt:variant>
      <vt:variant>
        <vt:lpwstr>_Toc13645472</vt:lpwstr>
      </vt:variant>
      <vt:variant>
        <vt:i4>1376309</vt:i4>
      </vt:variant>
      <vt:variant>
        <vt:i4>338</vt:i4>
      </vt:variant>
      <vt:variant>
        <vt:i4>0</vt:i4>
      </vt:variant>
      <vt:variant>
        <vt:i4>5</vt:i4>
      </vt:variant>
      <vt:variant>
        <vt:lpwstr/>
      </vt:variant>
      <vt:variant>
        <vt:lpwstr>_Toc13645471</vt:lpwstr>
      </vt:variant>
      <vt:variant>
        <vt:i4>1310773</vt:i4>
      </vt:variant>
      <vt:variant>
        <vt:i4>332</vt:i4>
      </vt:variant>
      <vt:variant>
        <vt:i4>0</vt:i4>
      </vt:variant>
      <vt:variant>
        <vt:i4>5</vt:i4>
      </vt:variant>
      <vt:variant>
        <vt:lpwstr/>
      </vt:variant>
      <vt:variant>
        <vt:lpwstr>_Toc13645470</vt:lpwstr>
      </vt:variant>
      <vt:variant>
        <vt:i4>1900596</vt:i4>
      </vt:variant>
      <vt:variant>
        <vt:i4>326</vt:i4>
      </vt:variant>
      <vt:variant>
        <vt:i4>0</vt:i4>
      </vt:variant>
      <vt:variant>
        <vt:i4>5</vt:i4>
      </vt:variant>
      <vt:variant>
        <vt:lpwstr/>
      </vt:variant>
      <vt:variant>
        <vt:lpwstr>_Toc13645469</vt:lpwstr>
      </vt:variant>
      <vt:variant>
        <vt:i4>1835060</vt:i4>
      </vt:variant>
      <vt:variant>
        <vt:i4>320</vt:i4>
      </vt:variant>
      <vt:variant>
        <vt:i4>0</vt:i4>
      </vt:variant>
      <vt:variant>
        <vt:i4>5</vt:i4>
      </vt:variant>
      <vt:variant>
        <vt:lpwstr/>
      </vt:variant>
      <vt:variant>
        <vt:lpwstr>_Toc13645468</vt:lpwstr>
      </vt:variant>
      <vt:variant>
        <vt:i4>1245236</vt:i4>
      </vt:variant>
      <vt:variant>
        <vt:i4>314</vt:i4>
      </vt:variant>
      <vt:variant>
        <vt:i4>0</vt:i4>
      </vt:variant>
      <vt:variant>
        <vt:i4>5</vt:i4>
      </vt:variant>
      <vt:variant>
        <vt:lpwstr/>
      </vt:variant>
      <vt:variant>
        <vt:lpwstr>_Toc13645467</vt:lpwstr>
      </vt:variant>
      <vt:variant>
        <vt:i4>1179700</vt:i4>
      </vt:variant>
      <vt:variant>
        <vt:i4>308</vt:i4>
      </vt:variant>
      <vt:variant>
        <vt:i4>0</vt:i4>
      </vt:variant>
      <vt:variant>
        <vt:i4>5</vt:i4>
      </vt:variant>
      <vt:variant>
        <vt:lpwstr/>
      </vt:variant>
      <vt:variant>
        <vt:lpwstr>_Toc13645466</vt:lpwstr>
      </vt:variant>
      <vt:variant>
        <vt:i4>1114164</vt:i4>
      </vt:variant>
      <vt:variant>
        <vt:i4>302</vt:i4>
      </vt:variant>
      <vt:variant>
        <vt:i4>0</vt:i4>
      </vt:variant>
      <vt:variant>
        <vt:i4>5</vt:i4>
      </vt:variant>
      <vt:variant>
        <vt:lpwstr/>
      </vt:variant>
      <vt:variant>
        <vt:lpwstr>_Toc13645465</vt:lpwstr>
      </vt:variant>
      <vt:variant>
        <vt:i4>1048628</vt:i4>
      </vt:variant>
      <vt:variant>
        <vt:i4>296</vt:i4>
      </vt:variant>
      <vt:variant>
        <vt:i4>0</vt:i4>
      </vt:variant>
      <vt:variant>
        <vt:i4>5</vt:i4>
      </vt:variant>
      <vt:variant>
        <vt:lpwstr/>
      </vt:variant>
      <vt:variant>
        <vt:lpwstr>_Toc13645464</vt:lpwstr>
      </vt:variant>
      <vt:variant>
        <vt:i4>1507380</vt:i4>
      </vt:variant>
      <vt:variant>
        <vt:i4>290</vt:i4>
      </vt:variant>
      <vt:variant>
        <vt:i4>0</vt:i4>
      </vt:variant>
      <vt:variant>
        <vt:i4>5</vt:i4>
      </vt:variant>
      <vt:variant>
        <vt:lpwstr/>
      </vt:variant>
      <vt:variant>
        <vt:lpwstr>_Toc13645463</vt:lpwstr>
      </vt:variant>
      <vt:variant>
        <vt:i4>1441844</vt:i4>
      </vt:variant>
      <vt:variant>
        <vt:i4>284</vt:i4>
      </vt:variant>
      <vt:variant>
        <vt:i4>0</vt:i4>
      </vt:variant>
      <vt:variant>
        <vt:i4>5</vt:i4>
      </vt:variant>
      <vt:variant>
        <vt:lpwstr/>
      </vt:variant>
      <vt:variant>
        <vt:lpwstr>_Toc13645462</vt:lpwstr>
      </vt:variant>
      <vt:variant>
        <vt:i4>1376308</vt:i4>
      </vt:variant>
      <vt:variant>
        <vt:i4>278</vt:i4>
      </vt:variant>
      <vt:variant>
        <vt:i4>0</vt:i4>
      </vt:variant>
      <vt:variant>
        <vt:i4>5</vt:i4>
      </vt:variant>
      <vt:variant>
        <vt:lpwstr/>
      </vt:variant>
      <vt:variant>
        <vt:lpwstr>_Toc13645461</vt:lpwstr>
      </vt:variant>
      <vt:variant>
        <vt:i4>1310772</vt:i4>
      </vt:variant>
      <vt:variant>
        <vt:i4>272</vt:i4>
      </vt:variant>
      <vt:variant>
        <vt:i4>0</vt:i4>
      </vt:variant>
      <vt:variant>
        <vt:i4>5</vt:i4>
      </vt:variant>
      <vt:variant>
        <vt:lpwstr/>
      </vt:variant>
      <vt:variant>
        <vt:lpwstr>_Toc13645460</vt:lpwstr>
      </vt:variant>
      <vt:variant>
        <vt:i4>1900599</vt:i4>
      </vt:variant>
      <vt:variant>
        <vt:i4>266</vt:i4>
      </vt:variant>
      <vt:variant>
        <vt:i4>0</vt:i4>
      </vt:variant>
      <vt:variant>
        <vt:i4>5</vt:i4>
      </vt:variant>
      <vt:variant>
        <vt:lpwstr/>
      </vt:variant>
      <vt:variant>
        <vt:lpwstr>_Toc13645459</vt:lpwstr>
      </vt:variant>
      <vt:variant>
        <vt:i4>1835063</vt:i4>
      </vt:variant>
      <vt:variant>
        <vt:i4>260</vt:i4>
      </vt:variant>
      <vt:variant>
        <vt:i4>0</vt:i4>
      </vt:variant>
      <vt:variant>
        <vt:i4>5</vt:i4>
      </vt:variant>
      <vt:variant>
        <vt:lpwstr/>
      </vt:variant>
      <vt:variant>
        <vt:lpwstr>_Toc13645458</vt:lpwstr>
      </vt:variant>
      <vt:variant>
        <vt:i4>1245239</vt:i4>
      </vt:variant>
      <vt:variant>
        <vt:i4>254</vt:i4>
      </vt:variant>
      <vt:variant>
        <vt:i4>0</vt:i4>
      </vt:variant>
      <vt:variant>
        <vt:i4>5</vt:i4>
      </vt:variant>
      <vt:variant>
        <vt:lpwstr/>
      </vt:variant>
      <vt:variant>
        <vt:lpwstr>_Toc13645457</vt:lpwstr>
      </vt:variant>
      <vt:variant>
        <vt:i4>1179703</vt:i4>
      </vt:variant>
      <vt:variant>
        <vt:i4>248</vt:i4>
      </vt:variant>
      <vt:variant>
        <vt:i4>0</vt:i4>
      </vt:variant>
      <vt:variant>
        <vt:i4>5</vt:i4>
      </vt:variant>
      <vt:variant>
        <vt:lpwstr/>
      </vt:variant>
      <vt:variant>
        <vt:lpwstr>_Toc13645456</vt:lpwstr>
      </vt:variant>
      <vt:variant>
        <vt:i4>1114167</vt:i4>
      </vt:variant>
      <vt:variant>
        <vt:i4>242</vt:i4>
      </vt:variant>
      <vt:variant>
        <vt:i4>0</vt:i4>
      </vt:variant>
      <vt:variant>
        <vt:i4>5</vt:i4>
      </vt:variant>
      <vt:variant>
        <vt:lpwstr/>
      </vt:variant>
      <vt:variant>
        <vt:lpwstr>_Toc13645455</vt:lpwstr>
      </vt:variant>
      <vt:variant>
        <vt:i4>1048631</vt:i4>
      </vt:variant>
      <vt:variant>
        <vt:i4>236</vt:i4>
      </vt:variant>
      <vt:variant>
        <vt:i4>0</vt:i4>
      </vt:variant>
      <vt:variant>
        <vt:i4>5</vt:i4>
      </vt:variant>
      <vt:variant>
        <vt:lpwstr/>
      </vt:variant>
      <vt:variant>
        <vt:lpwstr>_Toc13645454</vt:lpwstr>
      </vt:variant>
      <vt:variant>
        <vt:i4>1507383</vt:i4>
      </vt:variant>
      <vt:variant>
        <vt:i4>230</vt:i4>
      </vt:variant>
      <vt:variant>
        <vt:i4>0</vt:i4>
      </vt:variant>
      <vt:variant>
        <vt:i4>5</vt:i4>
      </vt:variant>
      <vt:variant>
        <vt:lpwstr/>
      </vt:variant>
      <vt:variant>
        <vt:lpwstr>_Toc13645453</vt:lpwstr>
      </vt:variant>
      <vt:variant>
        <vt:i4>1441847</vt:i4>
      </vt:variant>
      <vt:variant>
        <vt:i4>224</vt:i4>
      </vt:variant>
      <vt:variant>
        <vt:i4>0</vt:i4>
      </vt:variant>
      <vt:variant>
        <vt:i4>5</vt:i4>
      </vt:variant>
      <vt:variant>
        <vt:lpwstr/>
      </vt:variant>
      <vt:variant>
        <vt:lpwstr>_Toc13645452</vt:lpwstr>
      </vt:variant>
      <vt:variant>
        <vt:i4>1376311</vt:i4>
      </vt:variant>
      <vt:variant>
        <vt:i4>218</vt:i4>
      </vt:variant>
      <vt:variant>
        <vt:i4>0</vt:i4>
      </vt:variant>
      <vt:variant>
        <vt:i4>5</vt:i4>
      </vt:variant>
      <vt:variant>
        <vt:lpwstr/>
      </vt:variant>
      <vt:variant>
        <vt:lpwstr>_Toc13645451</vt:lpwstr>
      </vt:variant>
      <vt:variant>
        <vt:i4>1310775</vt:i4>
      </vt:variant>
      <vt:variant>
        <vt:i4>212</vt:i4>
      </vt:variant>
      <vt:variant>
        <vt:i4>0</vt:i4>
      </vt:variant>
      <vt:variant>
        <vt:i4>5</vt:i4>
      </vt:variant>
      <vt:variant>
        <vt:lpwstr/>
      </vt:variant>
      <vt:variant>
        <vt:lpwstr>_Toc13645450</vt:lpwstr>
      </vt:variant>
      <vt:variant>
        <vt:i4>1900598</vt:i4>
      </vt:variant>
      <vt:variant>
        <vt:i4>206</vt:i4>
      </vt:variant>
      <vt:variant>
        <vt:i4>0</vt:i4>
      </vt:variant>
      <vt:variant>
        <vt:i4>5</vt:i4>
      </vt:variant>
      <vt:variant>
        <vt:lpwstr/>
      </vt:variant>
      <vt:variant>
        <vt:lpwstr>_Toc13645449</vt:lpwstr>
      </vt:variant>
      <vt:variant>
        <vt:i4>1835062</vt:i4>
      </vt:variant>
      <vt:variant>
        <vt:i4>200</vt:i4>
      </vt:variant>
      <vt:variant>
        <vt:i4>0</vt:i4>
      </vt:variant>
      <vt:variant>
        <vt:i4>5</vt:i4>
      </vt:variant>
      <vt:variant>
        <vt:lpwstr/>
      </vt:variant>
      <vt:variant>
        <vt:lpwstr>_Toc13645448</vt:lpwstr>
      </vt:variant>
      <vt:variant>
        <vt:i4>1245238</vt:i4>
      </vt:variant>
      <vt:variant>
        <vt:i4>194</vt:i4>
      </vt:variant>
      <vt:variant>
        <vt:i4>0</vt:i4>
      </vt:variant>
      <vt:variant>
        <vt:i4>5</vt:i4>
      </vt:variant>
      <vt:variant>
        <vt:lpwstr/>
      </vt:variant>
      <vt:variant>
        <vt:lpwstr>_Toc13645447</vt:lpwstr>
      </vt:variant>
      <vt:variant>
        <vt:i4>1179702</vt:i4>
      </vt:variant>
      <vt:variant>
        <vt:i4>188</vt:i4>
      </vt:variant>
      <vt:variant>
        <vt:i4>0</vt:i4>
      </vt:variant>
      <vt:variant>
        <vt:i4>5</vt:i4>
      </vt:variant>
      <vt:variant>
        <vt:lpwstr/>
      </vt:variant>
      <vt:variant>
        <vt:lpwstr>_Toc13645446</vt:lpwstr>
      </vt:variant>
      <vt:variant>
        <vt:i4>1114166</vt:i4>
      </vt:variant>
      <vt:variant>
        <vt:i4>182</vt:i4>
      </vt:variant>
      <vt:variant>
        <vt:i4>0</vt:i4>
      </vt:variant>
      <vt:variant>
        <vt:i4>5</vt:i4>
      </vt:variant>
      <vt:variant>
        <vt:lpwstr/>
      </vt:variant>
      <vt:variant>
        <vt:lpwstr>_Toc13645445</vt:lpwstr>
      </vt:variant>
      <vt:variant>
        <vt:i4>1048630</vt:i4>
      </vt:variant>
      <vt:variant>
        <vt:i4>176</vt:i4>
      </vt:variant>
      <vt:variant>
        <vt:i4>0</vt:i4>
      </vt:variant>
      <vt:variant>
        <vt:i4>5</vt:i4>
      </vt:variant>
      <vt:variant>
        <vt:lpwstr/>
      </vt:variant>
      <vt:variant>
        <vt:lpwstr>_Toc13645444</vt:lpwstr>
      </vt:variant>
      <vt:variant>
        <vt:i4>1507382</vt:i4>
      </vt:variant>
      <vt:variant>
        <vt:i4>170</vt:i4>
      </vt:variant>
      <vt:variant>
        <vt:i4>0</vt:i4>
      </vt:variant>
      <vt:variant>
        <vt:i4>5</vt:i4>
      </vt:variant>
      <vt:variant>
        <vt:lpwstr/>
      </vt:variant>
      <vt:variant>
        <vt:lpwstr>_Toc13645443</vt:lpwstr>
      </vt:variant>
      <vt:variant>
        <vt:i4>1441846</vt:i4>
      </vt:variant>
      <vt:variant>
        <vt:i4>164</vt:i4>
      </vt:variant>
      <vt:variant>
        <vt:i4>0</vt:i4>
      </vt:variant>
      <vt:variant>
        <vt:i4>5</vt:i4>
      </vt:variant>
      <vt:variant>
        <vt:lpwstr/>
      </vt:variant>
      <vt:variant>
        <vt:lpwstr>_Toc13645442</vt:lpwstr>
      </vt:variant>
      <vt:variant>
        <vt:i4>1376310</vt:i4>
      </vt:variant>
      <vt:variant>
        <vt:i4>158</vt:i4>
      </vt:variant>
      <vt:variant>
        <vt:i4>0</vt:i4>
      </vt:variant>
      <vt:variant>
        <vt:i4>5</vt:i4>
      </vt:variant>
      <vt:variant>
        <vt:lpwstr/>
      </vt:variant>
      <vt:variant>
        <vt:lpwstr>_Toc13645441</vt:lpwstr>
      </vt:variant>
      <vt:variant>
        <vt:i4>1310774</vt:i4>
      </vt:variant>
      <vt:variant>
        <vt:i4>152</vt:i4>
      </vt:variant>
      <vt:variant>
        <vt:i4>0</vt:i4>
      </vt:variant>
      <vt:variant>
        <vt:i4>5</vt:i4>
      </vt:variant>
      <vt:variant>
        <vt:lpwstr/>
      </vt:variant>
      <vt:variant>
        <vt:lpwstr>_Toc13645440</vt:lpwstr>
      </vt:variant>
      <vt:variant>
        <vt:i4>1900593</vt:i4>
      </vt:variant>
      <vt:variant>
        <vt:i4>146</vt:i4>
      </vt:variant>
      <vt:variant>
        <vt:i4>0</vt:i4>
      </vt:variant>
      <vt:variant>
        <vt:i4>5</vt:i4>
      </vt:variant>
      <vt:variant>
        <vt:lpwstr/>
      </vt:variant>
      <vt:variant>
        <vt:lpwstr>_Toc13645439</vt:lpwstr>
      </vt:variant>
      <vt:variant>
        <vt:i4>1835057</vt:i4>
      </vt:variant>
      <vt:variant>
        <vt:i4>140</vt:i4>
      </vt:variant>
      <vt:variant>
        <vt:i4>0</vt:i4>
      </vt:variant>
      <vt:variant>
        <vt:i4>5</vt:i4>
      </vt:variant>
      <vt:variant>
        <vt:lpwstr/>
      </vt:variant>
      <vt:variant>
        <vt:lpwstr>_Toc13645438</vt:lpwstr>
      </vt:variant>
      <vt:variant>
        <vt:i4>1245233</vt:i4>
      </vt:variant>
      <vt:variant>
        <vt:i4>134</vt:i4>
      </vt:variant>
      <vt:variant>
        <vt:i4>0</vt:i4>
      </vt:variant>
      <vt:variant>
        <vt:i4>5</vt:i4>
      </vt:variant>
      <vt:variant>
        <vt:lpwstr/>
      </vt:variant>
      <vt:variant>
        <vt:lpwstr>_Toc13645437</vt:lpwstr>
      </vt:variant>
      <vt:variant>
        <vt:i4>1179697</vt:i4>
      </vt:variant>
      <vt:variant>
        <vt:i4>128</vt:i4>
      </vt:variant>
      <vt:variant>
        <vt:i4>0</vt:i4>
      </vt:variant>
      <vt:variant>
        <vt:i4>5</vt:i4>
      </vt:variant>
      <vt:variant>
        <vt:lpwstr/>
      </vt:variant>
      <vt:variant>
        <vt:lpwstr>_Toc13645436</vt:lpwstr>
      </vt:variant>
      <vt:variant>
        <vt:i4>1114161</vt:i4>
      </vt:variant>
      <vt:variant>
        <vt:i4>122</vt:i4>
      </vt:variant>
      <vt:variant>
        <vt:i4>0</vt:i4>
      </vt:variant>
      <vt:variant>
        <vt:i4>5</vt:i4>
      </vt:variant>
      <vt:variant>
        <vt:lpwstr/>
      </vt:variant>
      <vt:variant>
        <vt:lpwstr>_Toc13645435</vt:lpwstr>
      </vt:variant>
      <vt:variant>
        <vt:i4>1048625</vt:i4>
      </vt:variant>
      <vt:variant>
        <vt:i4>116</vt:i4>
      </vt:variant>
      <vt:variant>
        <vt:i4>0</vt:i4>
      </vt:variant>
      <vt:variant>
        <vt:i4>5</vt:i4>
      </vt:variant>
      <vt:variant>
        <vt:lpwstr/>
      </vt:variant>
      <vt:variant>
        <vt:lpwstr>_Toc13645434</vt:lpwstr>
      </vt:variant>
      <vt:variant>
        <vt:i4>1507377</vt:i4>
      </vt:variant>
      <vt:variant>
        <vt:i4>110</vt:i4>
      </vt:variant>
      <vt:variant>
        <vt:i4>0</vt:i4>
      </vt:variant>
      <vt:variant>
        <vt:i4>5</vt:i4>
      </vt:variant>
      <vt:variant>
        <vt:lpwstr/>
      </vt:variant>
      <vt:variant>
        <vt:lpwstr>_Toc13645433</vt:lpwstr>
      </vt:variant>
      <vt:variant>
        <vt:i4>1441841</vt:i4>
      </vt:variant>
      <vt:variant>
        <vt:i4>104</vt:i4>
      </vt:variant>
      <vt:variant>
        <vt:i4>0</vt:i4>
      </vt:variant>
      <vt:variant>
        <vt:i4>5</vt:i4>
      </vt:variant>
      <vt:variant>
        <vt:lpwstr/>
      </vt:variant>
      <vt:variant>
        <vt:lpwstr>_Toc13645432</vt:lpwstr>
      </vt:variant>
      <vt:variant>
        <vt:i4>1376305</vt:i4>
      </vt:variant>
      <vt:variant>
        <vt:i4>98</vt:i4>
      </vt:variant>
      <vt:variant>
        <vt:i4>0</vt:i4>
      </vt:variant>
      <vt:variant>
        <vt:i4>5</vt:i4>
      </vt:variant>
      <vt:variant>
        <vt:lpwstr/>
      </vt:variant>
      <vt:variant>
        <vt:lpwstr>_Toc13645431</vt:lpwstr>
      </vt:variant>
      <vt:variant>
        <vt:i4>1310769</vt:i4>
      </vt:variant>
      <vt:variant>
        <vt:i4>92</vt:i4>
      </vt:variant>
      <vt:variant>
        <vt:i4>0</vt:i4>
      </vt:variant>
      <vt:variant>
        <vt:i4>5</vt:i4>
      </vt:variant>
      <vt:variant>
        <vt:lpwstr/>
      </vt:variant>
      <vt:variant>
        <vt:lpwstr>_Toc13645430</vt:lpwstr>
      </vt:variant>
      <vt:variant>
        <vt:i4>1900592</vt:i4>
      </vt:variant>
      <vt:variant>
        <vt:i4>86</vt:i4>
      </vt:variant>
      <vt:variant>
        <vt:i4>0</vt:i4>
      </vt:variant>
      <vt:variant>
        <vt:i4>5</vt:i4>
      </vt:variant>
      <vt:variant>
        <vt:lpwstr/>
      </vt:variant>
      <vt:variant>
        <vt:lpwstr>_Toc13645429</vt:lpwstr>
      </vt:variant>
      <vt:variant>
        <vt:i4>1835056</vt:i4>
      </vt:variant>
      <vt:variant>
        <vt:i4>80</vt:i4>
      </vt:variant>
      <vt:variant>
        <vt:i4>0</vt:i4>
      </vt:variant>
      <vt:variant>
        <vt:i4>5</vt:i4>
      </vt:variant>
      <vt:variant>
        <vt:lpwstr/>
      </vt:variant>
      <vt:variant>
        <vt:lpwstr>_Toc13645428</vt:lpwstr>
      </vt:variant>
      <vt:variant>
        <vt:i4>1245232</vt:i4>
      </vt:variant>
      <vt:variant>
        <vt:i4>74</vt:i4>
      </vt:variant>
      <vt:variant>
        <vt:i4>0</vt:i4>
      </vt:variant>
      <vt:variant>
        <vt:i4>5</vt:i4>
      </vt:variant>
      <vt:variant>
        <vt:lpwstr/>
      </vt:variant>
      <vt:variant>
        <vt:lpwstr>_Toc13645427</vt:lpwstr>
      </vt:variant>
      <vt:variant>
        <vt:i4>1179696</vt:i4>
      </vt:variant>
      <vt:variant>
        <vt:i4>68</vt:i4>
      </vt:variant>
      <vt:variant>
        <vt:i4>0</vt:i4>
      </vt:variant>
      <vt:variant>
        <vt:i4>5</vt:i4>
      </vt:variant>
      <vt:variant>
        <vt:lpwstr/>
      </vt:variant>
      <vt:variant>
        <vt:lpwstr>_Toc13645426</vt:lpwstr>
      </vt:variant>
      <vt:variant>
        <vt:i4>1114160</vt:i4>
      </vt:variant>
      <vt:variant>
        <vt:i4>62</vt:i4>
      </vt:variant>
      <vt:variant>
        <vt:i4>0</vt:i4>
      </vt:variant>
      <vt:variant>
        <vt:i4>5</vt:i4>
      </vt:variant>
      <vt:variant>
        <vt:lpwstr/>
      </vt:variant>
      <vt:variant>
        <vt:lpwstr>_Toc13645425</vt:lpwstr>
      </vt:variant>
      <vt:variant>
        <vt:i4>1048624</vt:i4>
      </vt:variant>
      <vt:variant>
        <vt:i4>56</vt:i4>
      </vt:variant>
      <vt:variant>
        <vt:i4>0</vt:i4>
      </vt:variant>
      <vt:variant>
        <vt:i4>5</vt:i4>
      </vt:variant>
      <vt:variant>
        <vt:lpwstr/>
      </vt:variant>
      <vt:variant>
        <vt:lpwstr>_Toc13645424</vt:lpwstr>
      </vt:variant>
      <vt:variant>
        <vt:i4>1507376</vt:i4>
      </vt:variant>
      <vt:variant>
        <vt:i4>50</vt:i4>
      </vt:variant>
      <vt:variant>
        <vt:i4>0</vt:i4>
      </vt:variant>
      <vt:variant>
        <vt:i4>5</vt:i4>
      </vt:variant>
      <vt:variant>
        <vt:lpwstr/>
      </vt:variant>
      <vt:variant>
        <vt:lpwstr>_Toc13645423</vt:lpwstr>
      </vt:variant>
      <vt:variant>
        <vt:i4>1441840</vt:i4>
      </vt:variant>
      <vt:variant>
        <vt:i4>44</vt:i4>
      </vt:variant>
      <vt:variant>
        <vt:i4>0</vt:i4>
      </vt:variant>
      <vt:variant>
        <vt:i4>5</vt:i4>
      </vt:variant>
      <vt:variant>
        <vt:lpwstr/>
      </vt:variant>
      <vt:variant>
        <vt:lpwstr>_Toc13645422</vt:lpwstr>
      </vt:variant>
      <vt:variant>
        <vt:i4>1376304</vt:i4>
      </vt:variant>
      <vt:variant>
        <vt:i4>38</vt:i4>
      </vt:variant>
      <vt:variant>
        <vt:i4>0</vt:i4>
      </vt:variant>
      <vt:variant>
        <vt:i4>5</vt:i4>
      </vt:variant>
      <vt:variant>
        <vt:lpwstr/>
      </vt:variant>
      <vt:variant>
        <vt:lpwstr>_Toc13645421</vt:lpwstr>
      </vt:variant>
      <vt:variant>
        <vt:i4>1310768</vt:i4>
      </vt:variant>
      <vt:variant>
        <vt:i4>32</vt:i4>
      </vt:variant>
      <vt:variant>
        <vt:i4>0</vt:i4>
      </vt:variant>
      <vt:variant>
        <vt:i4>5</vt:i4>
      </vt:variant>
      <vt:variant>
        <vt:lpwstr/>
      </vt:variant>
      <vt:variant>
        <vt:lpwstr>_Toc13645420</vt:lpwstr>
      </vt:variant>
      <vt:variant>
        <vt:i4>1900595</vt:i4>
      </vt:variant>
      <vt:variant>
        <vt:i4>26</vt:i4>
      </vt:variant>
      <vt:variant>
        <vt:i4>0</vt:i4>
      </vt:variant>
      <vt:variant>
        <vt:i4>5</vt:i4>
      </vt:variant>
      <vt:variant>
        <vt:lpwstr/>
      </vt:variant>
      <vt:variant>
        <vt:lpwstr>_Toc13645419</vt:lpwstr>
      </vt:variant>
      <vt:variant>
        <vt:i4>1835059</vt:i4>
      </vt:variant>
      <vt:variant>
        <vt:i4>20</vt:i4>
      </vt:variant>
      <vt:variant>
        <vt:i4>0</vt:i4>
      </vt:variant>
      <vt:variant>
        <vt:i4>5</vt:i4>
      </vt:variant>
      <vt:variant>
        <vt:lpwstr/>
      </vt:variant>
      <vt:variant>
        <vt:lpwstr>_Toc13645418</vt:lpwstr>
      </vt:variant>
      <vt:variant>
        <vt:i4>1245235</vt:i4>
      </vt:variant>
      <vt:variant>
        <vt:i4>14</vt:i4>
      </vt:variant>
      <vt:variant>
        <vt:i4>0</vt:i4>
      </vt:variant>
      <vt:variant>
        <vt:i4>5</vt:i4>
      </vt:variant>
      <vt:variant>
        <vt:lpwstr/>
      </vt:variant>
      <vt:variant>
        <vt:lpwstr>_Toc13645417</vt:lpwstr>
      </vt:variant>
      <vt:variant>
        <vt:i4>1179699</vt:i4>
      </vt:variant>
      <vt:variant>
        <vt:i4>8</vt:i4>
      </vt:variant>
      <vt:variant>
        <vt:i4>0</vt:i4>
      </vt:variant>
      <vt:variant>
        <vt:i4>5</vt:i4>
      </vt:variant>
      <vt:variant>
        <vt:lpwstr/>
      </vt:variant>
      <vt:variant>
        <vt:lpwstr>_Toc13645416</vt:lpwstr>
      </vt:variant>
      <vt:variant>
        <vt:i4>1114163</vt:i4>
      </vt:variant>
      <vt:variant>
        <vt:i4>2</vt:i4>
      </vt:variant>
      <vt:variant>
        <vt:i4>0</vt:i4>
      </vt:variant>
      <vt:variant>
        <vt:i4>5</vt:i4>
      </vt:variant>
      <vt:variant>
        <vt:lpwstr/>
      </vt:variant>
      <vt:variant>
        <vt:lpwstr>_Toc13645415</vt:lpwstr>
      </vt:variant>
      <vt:variant>
        <vt:i4>7929912</vt:i4>
      </vt:variant>
      <vt:variant>
        <vt:i4>12</vt:i4>
      </vt:variant>
      <vt:variant>
        <vt:i4>0</vt:i4>
      </vt:variant>
      <vt:variant>
        <vt:i4>5</vt:i4>
      </vt:variant>
      <vt:variant>
        <vt:lpwstr>https://strateg.stat.gov.pl/dashboard/</vt:lpwstr>
      </vt:variant>
      <vt:variant>
        <vt:lpwstr>/portret-jt/102200000000</vt:lpwstr>
      </vt:variant>
      <vt:variant>
        <vt:i4>7929912</vt:i4>
      </vt:variant>
      <vt:variant>
        <vt:i4>9</vt:i4>
      </vt:variant>
      <vt:variant>
        <vt:i4>0</vt:i4>
      </vt:variant>
      <vt:variant>
        <vt:i4>5</vt:i4>
      </vt:variant>
      <vt:variant>
        <vt:lpwstr>https://strateg.stat.gov.pl/dashboard/</vt:lpwstr>
      </vt:variant>
      <vt:variant>
        <vt:lpwstr>/portret-jt/102200000000</vt:lpwstr>
      </vt:variant>
      <vt:variant>
        <vt:i4>7929912</vt:i4>
      </vt:variant>
      <vt:variant>
        <vt:i4>6</vt:i4>
      </vt:variant>
      <vt:variant>
        <vt:i4>0</vt:i4>
      </vt:variant>
      <vt:variant>
        <vt:i4>5</vt:i4>
      </vt:variant>
      <vt:variant>
        <vt:lpwstr>https://strateg.stat.gov.pl/dashboard/</vt:lpwstr>
      </vt:variant>
      <vt:variant>
        <vt:lpwstr>/portret-jt/102200000000</vt:lpwstr>
      </vt:variant>
      <vt:variant>
        <vt:i4>7929912</vt:i4>
      </vt:variant>
      <vt:variant>
        <vt:i4>3</vt:i4>
      </vt:variant>
      <vt:variant>
        <vt:i4>0</vt:i4>
      </vt:variant>
      <vt:variant>
        <vt:i4>5</vt:i4>
      </vt:variant>
      <vt:variant>
        <vt:lpwstr>https://strateg.stat.gov.pl/dashboard/</vt:lpwstr>
      </vt:variant>
      <vt:variant>
        <vt:lpwstr>/portret-jt/102200000000</vt:lpwstr>
      </vt:variant>
      <vt:variant>
        <vt:i4>7536698</vt:i4>
      </vt:variant>
      <vt:variant>
        <vt:i4>0</vt:i4>
      </vt:variant>
      <vt:variant>
        <vt:i4>0</vt:i4>
      </vt:variant>
      <vt:variant>
        <vt:i4>5</vt:i4>
      </vt:variant>
      <vt:variant>
        <vt:lpwstr>https://strateg.stat.gov.pl/dashboard/</vt:lpwstr>
      </vt:variant>
      <vt:variant>
        <vt:lpwstr>/portret-jt/100800000000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Polityka ekologiczna państwa 2030</dc:title>
  <dc:subject/>
  <dc:creator>Warszawa,</dc:creator>
  <cp:keywords/>
  <cp:lastModifiedBy>Kamiński Daniel</cp:lastModifiedBy>
  <cp:revision>3</cp:revision>
  <cp:lastPrinted>2019-01-16T13:43:00Z</cp:lastPrinted>
  <dcterms:created xsi:type="dcterms:W3CDTF">2019-08-07T09:38:00Z</dcterms:created>
  <dcterms:modified xsi:type="dcterms:W3CDTF">2019-08-08T08:20:00Z</dcterms:modified>
</cp:coreProperties>
</file>