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F44C" w14:textId="77777777" w:rsidR="004C02FC" w:rsidRDefault="00452796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DGO-III.053.4.2019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EC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14:paraId="0B27EF04" w14:textId="77777777" w:rsidR="004C02FC" w:rsidRPr="008D56BB" w:rsidRDefault="00D06DC5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14:paraId="1609130B" w14:textId="77777777" w:rsidR="004C02FC" w:rsidRDefault="00D06DC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52C5560" w14:textId="77777777" w:rsidR="004C02FC" w:rsidRDefault="00D06DC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4424339" w14:textId="77777777" w:rsidR="0000258A" w:rsidRDefault="0000258A" w:rsidP="0000258A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</w:rPr>
      </w:pPr>
    </w:p>
    <w:p w14:paraId="326D16CE" w14:textId="77777777" w:rsidR="0000258A" w:rsidRDefault="0000258A" w:rsidP="0000258A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</w:rPr>
      </w:pPr>
    </w:p>
    <w:p w14:paraId="40D42F8C" w14:textId="0D19D0D4" w:rsidR="004C02FC" w:rsidRPr="0000258A" w:rsidRDefault="00DB30B2" w:rsidP="0000258A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</w:rPr>
        <w:tab/>
      </w:r>
      <w:r w:rsidRPr="0000258A">
        <w:rPr>
          <w:rFonts w:ascii="Times New Roman" w:hAnsi="Times New Roman" w:cs="Times New Roman"/>
          <w:b/>
          <w:color w:val="000000"/>
          <w:sz w:val="24"/>
        </w:rPr>
        <w:t>Pan</w:t>
      </w:r>
    </w:p>
    <w:p w14:paraId="26A2E687" w14:textId="0171D391" w:rsidR="004C02FC" w:rsidRDefault="00DB30B2" w:rsidP="00D06DC5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00258A">
        <w:rPr>
          <w:rFonts w:ascii="Times New Roman" w:hAnsi="Times New Roman" w:cs="Times New Roman"/>
          <w:b/>
          <w:color w:val="000000"/>
          <w:sz w:val="24"/>
        </w:rPr>
        <w:tab/>
      </w:r>
    </w:p>
    <w:p w14:paraId="06CE008D" w14:textId="27F7CE68" w:rsidR="00D06DC5" w:rsidRDefault="00D06DC5" w:rsidP="00D06DC5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color w:val="000000"/>
        </w:rPr>
      </w:pPr>
    </w:p>
    <w:p w14:paraId="68B63F10" w14:textId="329E31C0" w:rsidR="00D06DC5" w:rsidRDefault="00D06DC5" w:rsidP="00D06DC5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color w:val="000000"/>
        </w:rPr>
      </w:pPr>
    </w:p>
    <w:p w14:paraId="79E76851" w14:textId="77777777" w:rsidR="00D06DC5" w:rsidRDefault="00D06DC5" w:rsidP="00D06DC5">
      <w:pPr>
        <w:tabs>
          <w:tab w:val="left" w:pos="6090"/>
        </w:tabs>
        <w:spacing w:before="120" w:after="120"/>
        <w:ind w:firstLine="5670"/>
        <w:contextualSpacing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p w14:paraId="2EF6BF8A" w14:textId="77777777" w:rsidR="0000258A" w:rsidRDefault="00DB30B2" w:rsidP="007F1B2B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0A37">
        <w:rPr>
          <w:rFonts w:ascii="Times New Roman" w:hAnsi="Times New Roman" w:cs="Times New Roman"/>
          <w:i/>
          <w:color w:val="000000"/>
          <w:sz w:val="24"/>
          <w:szCs w:val="24"/>
        </w:rPr>
        <w:t>Szanowny Panie</w:t>
      </w:r>
      <w:r w:rsidR="00452796" w:rsidRPr="000A0A3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550939F7" w14:textId="77777777" w:rsidR="0000258A" w:rsidRDefault="0000258A" w:rsidP="007F1B2B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9BD4E38" w14:textId="77777777" w:rsidR="0000258A" w:rsidRDefault="00AC7A89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otrzymaną</w:t>
      </w:r>
      <w:r w:rsidR="00C2543B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petycją z dnia </w:t>
      </w:r>
      <w:r w:rsidR="0041619E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C2543B" w:rsidRPr="000A0A37">
        <w:rPr>
          <w:rFonts w:ascii="Times New Roman" w:hAnsi="Times New Roman" w:cs="Times New Roman"/>
          <w:color w:val="000000"/>
          <w:sz w:val="24"/>
          <w:szCs w:val="24"/>
        </w:rPr>
        <w:t>lute</w:t>
      </w:r>
      <w:r w:rsidR="0041619E" w:rsidRPr="000A0A37">
        <w:rPr>
          <w:rFonts w:ascii="Times New Roman" w:hAnsi="Times New Roman" w:cs="Times New Roman"/>
          <w:color w:val="000000"/>
          <w:sz w:val="24"/>
          <w:szCs w:val="24"/>
        </w:rPr>
        <w:t>go 2019 r., dotyczącą gospodarki odpadami</w:t>
      </w:r>
      <w:r w:rsidR="00C2543B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przekazuję poniższe informacje.  </w:t>
      </w:r>
    </w:p>
    <w:p w14:paraId="651CBD3B" w14:textId="566ED2C9" w:rsidR="0000258A" w:rsidRDefault="00AC7A89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Odnosząc się do 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t>postulatu „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>Właściciel nieruchomości (lokator budynku wielorodzinnego) umieszcza wszystkie (w tym wielkogabarytowe i biodegradowalne) swoje odpady komunalne w ustalonych (wskazanych) miejscach, pojemnikach, workach – jako 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dpady tzw. zm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>ieszane (bez segregacji), czyli nie dokonując selektywnego ich gromadzenia.</w:t>
      </w:r>
      <w:r w:rsidR="0000258A" w:rsidRPr="000025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025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0258A" w:rsidRPr="0000258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ależy wskazać, że przepisy </w:t>
      </w:r>
      <w:r w:rsidR="00A0183F">
        <w:rPr>
          <w:rFonts w:ascii="Times New Roman" w:hAnsi="Times New Roman" w:cs="Times New Roman"/>
          <w:color w:val="000000"/>
          <w:sz w:val="24"/>
          <w:szCs w:val="24"/>
        </w:rPr>
        <w:t>Unii Europejskiej (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="00A018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zobowiązują państwa członkowskie 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do wprowadzenia regulacji </w:t>
      </w:r>
      <w:r w:rsidR="008527C8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w zakresie selektywnego zbierania odpadów komunalnych 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27C8" w:rsidRPr="000A0A37">
        <w:rPr>
          <w:rFonts w:ascii="Times New Roman" w:hAnsi="Times New Roman" w:cs="Times New Roman"/>
          <w:color w:val="000000"/>
          <w:sz w:val="24"/>
          <w:szCs w:val="24"/>
        </w:rPr>
        <w:t>„u źródła”, tj. na terenie nieruchomości, na której odpady komunalne powstają. Ponadto zgodnie z art. 11 ust. 2 dyrektywy Parlamentu Europejskiego i Rady 2008/98/WE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F54">
        <w:rPr>
          <w:rFonts w:ascii="Times New Roman" w:hAnsi="Times New Roman" w:cs="Times New Roman"/>
          <w:color w:val="000000"/>
          <w:sz w:val="24"/>
          <w:szCs w:val="24"/>
        </w:rPr>
        <w:t>z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19 listopada 2008 r. w </w:t>
      </w:r>
      <w:r w:rsidR="008527C8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sprawie odpadów oraz uchylającej niektóre dyrektywy (Dz. Urz. UE L 312 z 22.11.2008 r. str. 3, z </w:t>
      </w:r>
      <w:proofErr w:type="spellStart"/>
      <w:r w:rsidR="008527C8" w:rsidRPr="000A0A3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527C8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. zm.), państwa członkowskie zobowiązane są do 2020 r. osiągnąć minimum 50% wagowo poziomu przygotowania do ponownego użycia i recyklingu odpadów komunalnych, przynajmniej takich jak papier, metal, plastik i szkło.  </w:t>
      </w:r>
    </w:p>
    <w:p w14:paraId="2065F213" w14:textId="77777777" w:rsidR="0000258A" w:rsidRDefault="008527C8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Jednocześnie </w:t>
      </w:r>
      <w:r w:rsidR="00A0183F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nadmienić, iż każdy obywatel jest wytwórcą odpadów, w związku z czym powinien mieć wkład w ich zagospodarowanie, a najbardziej odpowiednim sposobem do włączenia obywatela w odpowiedzialność za wytworzone przez siebie odpady wydaje się zobligowanie do selektywnego zbierania odpadów. </w:t>
      </w:r>
      <w:r w:rsidR="000A0A37" w:rsidRPr="000A0A37">
        <w:rPr>
          <w:rFonts w:ascii="Times New Roman" w:hAnsi="Times New Roman" w:cs="Times New Roman"/>
          <w:color w:val="000000"/>
          <w:sz w:val="24"/>
          <w:szCs w:val="24"/>
        </w:rPr>
        <w:t>Posegregowane odpady są bardzo cennym</w:t>
      </w:r>
      <w:r w:rsidR="00BF1437">
        <w:rPr>
          <w:rFonts w:ascii="Times New Roman" w:hAnsi="Times New Roman" w:cs="Times New Roman"/>
          <w:color w:val="000000"/>
          <w:sz w:val="24"/>
          <w:szCs w:val="24"/>
        </w:rPr>
        <w:t>i surowcami wtórnymi, które powinny</w:t>
      </w:r>
      <w:r w:rsidR="000A0A37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być ponownie wykorzystywane. </w:t>
      </w:r>
      <w:r w:rsidR="00BF1437">
        <w:rPr>
          <w:rFonts w:ascii="Times New Roman" w:hAnsi="Times New Roman" w:cs="Times New Roman"/>
          <w:color w:val="000000"/>
          <w:sz w:val="24"/>
          <w:szCs w:val="24"/>
        </w:rPr>
        <w:t>Należy wspomnieć o </w:t>
      </w:r>
      <w:r w:rsidR="000A0A37" w:rsidRPr="000A0A37">
        <w:rPr>
          <w:rFonts w:ascii="Times New Roman" w:hAnsi="Times New Roman" w:cs="Times New Roman"/>
          <w:color w:val="000000"/>
          <w:sz w:val="24"/>
          <w:szCs w:val="24"/>
        </w:rPr>
        <w:t>aspekcie finansowym – zagospodarowanie posegregowanych odpadów niesie ze sobą mniejsze koszty</w:t>
      </w:r>
      <w:r w:rsidR="00002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650E9C" w14:textId="1B8FFEBE" w:rsidR="0000258A" w:rsidRDefault="0000258A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Odnosząc się do wniosku</w:t>
      </w:r>
      <w:r w:rsidR="00574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Właściciel nieruchomości nie ponosi kosztu wyposażenia (miejsca gromadzenia) w pojemniki, worki itp., służące do zbierania odpadów </w:t>
      </w:r>
      <w:r w:rsidR="00574B61" w:rsidRPr="007F1B2B">
        <w:rPr>
          <w:rFonts w:ascii="Times New Roman" w:hAnsi="Times New Roman" w:cs="Times New Roman"/>
          <w:color w:val="000000"/>
          <w:sz w:val="24"/>
          <w:szCs w:val="24"/>
        </w:rPr>
        <w:t>komunalnych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>”, informuję, że o</w:t>
      </w:r>
      <w:r w:rsidR="00D34A38" w:rsidRPr="007F1B2B">
        <w:rPr>
          <w:rFonts w:ascii="Times New Roman" w:hAnsi="Times New Roman" w:cs="Times New Roman"/>
          <w:color w:val="000000"/>
          <w:sz w:val="24"/>
          <w:szCs w:val="24"/>
        </w:rPr>
        <w:t>becnie</w:t>
      </w:r>
      <w:r w:rsidR="00D34A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zgodnie z art. 5 ust. 1 pkt 1 usta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t xml:space="preserve">wy z dnia 13 września 1996 r. 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lastRenderedPageBreak/>
        <w:t>o 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utrzymaniu czystości i porządku w gminach</w:t>
      </w:r>
      <w:r w:rsidR="000A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A37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 xml:space="preserve">2018 r. poz. 1454, z </w:t>
      </w:r>
      <w:proofErr w:type="spellStart"/>
      <w:r w:rsidR="007F1B2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7F1B2B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do obowiązków właściciela nieruchomości należy wyposażenie nieruchomości w pojemniki służące do zbierania odpadów komunalnych oraz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t xml:space="preserve"> utrzymywanie tych pojemników w 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odpowiednim stanie sanitarnym, porządkowym i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technicznym.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>Rada gminy może prze</w:t>
      </w:r>
      <w:r w:rsidR="002139ED" w:rsidRPr="007F1B2B">
        <w:rPr>
          <w:rFonts w:ascii="Times New Roman" w:hAnsi="Times New Roman" w:cs="Times New Roman"/>
          <w:color w:val="000000"/>
          <w:sz w:val="24"/>
          <w:szCs w:val="24"/>
        </w:rPr>
        <w:t xml:space="preserve">jąć powyższe obowiązki po podjęciu odpowiedniej </w:t>
      </w:r>
      <w:proofErr w:type="gramStart"/>
      <w:r w:rsidR="002139ED" w:rsidRPr="007F1B2B">
        <w:rPr>
          <w:rFonts w:ascii="Times New Roman" w:hAnsi="Times New Roman" w:cs="Times New Roman"/>
          <w:color w:val="000000"/>
          <w:sz w:val="24"/>
          <w:szCs w:val="24"/>
        </w:rPr>
        <w:t>uchwały,</w:t>
      </w:r>
      <w:proofErr w:type="gramEnd"/>
      <w:r w:rsidR="002139ED" w:rsidRPr="007F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jako części usługi w zakresie odbierania odpadów komunalnych od właścicieli nieruchomości w zamian za uiszczoną przez właściciela opłatę za gospodarowanie odpadami komunalnymi. </w:t>
      </w:r>
      <w:r w:rsidR="00D34A38">
        <w:rPr>
          <w:rFonts w:ascii="Times New Roman" w:hAnsi="Times New Roman" w:cs="Times New Roman"/>
          <w:color w:val="000000"/>
          <w:sz w:val="24"/>
          <w:szCs w:val="24"/>
        </w:rPr>
        <w:t>Jednocześnie informuję</w:t>
      </w:r>
      <w:r w:rsidR="003F5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4A38">
        <w:rPr>
          <w:rFonts w:ascii="Times New Roman" w:hAnsi="Times New Roman" w:cs="Times New Roman"/>
          <w:color w:val="000000"/>
          <w:sz w:val="24"/>
          <w:szCs w:val="24"/>
        </w:rPr>
        <w:t xml:space="preserve">iż </w:t>
      </w:r>
      <w:r w:rsidR="003F5F54">
        <w:rPr>
          <w:rFonts w:ascii="Times New Roman" w:hAnsi="Times New Roman" w:cs="Times New Roman"/>
          <w:color w:val="000000"/>
          <w:sz w:val="24"/>
          <w:szCs w:val="24"/>
        </w:rPr>
        <w:t xml:space="preserve">na chwilę obecną </w:t>
      </w:r>
      <w:r w:rsidR="00D34A38">
        <w:rPr>
          <w:rFonts w:ascii="Times New Roman" w:hAnsi="Times New Roman" w:cs="Times New Roman"/>
          <w:color w:val="000000"/>
          <w:sz w:val="24"/>
          <w:szCs w:val="24"/>
        </w:rPr>
        <w:t xml:space="preserve">nie jest planowana zmiana przepisów w powyższym zakresie. </w:t>
      </w:r>
    </w:p>
    <w:p w14:paraId="20E26578" w14:textId="5F7EA09B" w:rsidR="0000258A" w:rsidRDefault="007F1B2B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Mając na uwadze informację:</w:t>
      </w:r>
      <w:r w:rsidR="00574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Niedopuszczalnym jest zamykanie „na klucz”,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>np. osiedlowych tzw. „Altan na śmieci”, jak i poszczególnych pojemników na odp</w:t>
      </w:r>
      <w:r w:rsidR="00A0183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>dy (dostęp do każdej osoby).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informuję, że 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przepisy ustawy z dnia 13 września 1996 r. o utrzymaniu czystości i porządku w gminach</w:t>
      </w:r>
      <w:r w:rsidR="00AC7A89">
        <w:rPr>
          <w:rFonts w:ascii="Times New Roman" w:hAnsi="Times New Roman" w:cs="Times New Roman"/>
          <w:color w:val="000000"/>
          <w:sz w:val="24"/>
          <w:szCs w:val="24"/>
        </w:rPr>
        <w:t>, jak również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wydane na jej podstawie akty wykonawcze</w:t>
      </w:r>
      <w:r w:rsidR="00EF6F33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, nie odnoszą się do kwestii </w:t>
      </w:r>
      <w:r w:rsidRPr="000A0A37">
        <w:rPr>
          <w:rFonts w:ascii="Times New Roman" w:hAnsi="Times New Roman" w:cs="Times New Roman"/>
          <w:color w:val="000000"/>
          <w:sz w:val="24"/>
          <w:szCs w:val="24"/>
        </w:rPr>
        <w:t>zamykania „na klucz” altan śmieciowych jak i posz</w:t>
      </w:r>
      <w:r>
        <w:rPr>
          <w:rFonts w:ascii="Times New Roman" w:hAnsi="Times New Roman" w:cs="Times New Roman"/>
          <w:color w:val="000000"/>
          <w:sz w:val="24"/>
          <w:szCs w:val="24"/>
        </w:rPr>
        <w:t>czególnych pojemników na odpady</w:t>
      </w:r>
      <w:r w:rsidR="00EF6F33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roblematyka ta pozostaje wyłącz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w gestii</w:t>
      </w:r>
      <w:r w:rsidR="00BF1437">
        <w:rPr>
          <w:rFonts w:ascii="Times New Roman" w:hAnsi="Times New Roman" w:cs="Times New Roman"/>
          <w:color w:val="000000"/>
          <w:sz w:val="24"/>
          <w:szCs w:val="24"/>
        </w:rPr>
        <w:t xml:space="preserve"> właściciela lub zarządzającego nieruchomością</w:t>
      </w:r>
      <w:r w:rsidR="003F5F54">
        <w:rPr>
          <w:rFonts w:ascii="Times New Roman" w:hAnsi="Times New Roman" w:cs="Times New Roman"/>
          <w:color w:val="000000"/>
          <w:sz w:val="24"/>
          <w:szCs w:val="24"/>
        </w:rPr>
        <w:t xml:space="preserve"> (np. w celu ograniczenia dostępu do altan osobom, które nie wnoszą odpowiednich opłat na terenie danej gminy)</w:t>
      </w:r>
      <w:r w:rsidR="002139ED" w:rsidRPr="000A0A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77DFB" w14:textId="78497001" w:rsidR="00AA7F43" w:rsidRPr="0000258A" w:rsidRDefault="00AC7A89" w:rsidP="007F1B2B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7A89">
        <w:rPr>
          <w:rFonts w:ascii="Times New Roman" w:hAnsi="Times New Roman" w:cs="Times New Roman"/>
          <w:color w:val="000000"/>
          <w:sz w:val="24"/>
          <w:szCs w:val="24"/>
        </w:rPr>
        <w:t xml:space="preserve">Odnosząc się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 xml:space="preserve">z kolei </w:t>
      </w:r>
      <w:r w:rsidRPr="00AC7A8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>postulatu, że</w:t>
      </w:r>
      <w:r w:rsidRPr="00AC7A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1B2B" w:rsidRPr="007F1B2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Właściciel nieruchomości, na terenie której położona jest jego nieruchomość, nie ponosi na rzecz gminy opłaty za gospodarowanie odpadami komunalnymi (tzw. Daniny publicznej), przy jednoczesnym (stanowczym) przeniesieniu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kosztu gospodarowania odpadami n</w:t>
      </w:r>
      <w:r w:rsidR="00574B61">
        <w:rPr>
          <w:rFonts w:ascii="Times New Roman" w:hAnsi="Times New Roman" w:cs="Times New Roman"/>
          <w:i/>
          <w:color w:val="000000"/>
          <w:sz w:val="24"/>
          <w:szCs w:val="24"/>
        </w:rPr>
        <w:t>a producenta produktu lub na podmiot wprowadzający produkt na terytorium Polski.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>” informuję, że w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odpowiedz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t xml:space="preserve">ialności producentów produktów 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aktualnie są prowadzone prace nad transpozycją tzw. pakietu odpadowego, zgodnie z którym wprowadzone zostaną nowe obowiązki dla producentów produktów w opakowaniach. Pakiet odpadowy zobowiązuje państwa członkowskie </w:t>
      </w:r>
      <w:r w:rsidR="007F1B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>do wprowadzeni</w:t>
      </w:r>
      <w:r w:rsidR="000D79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regulacji zapewniających, aby producenci produktów w opakowaniach ponosili koszty zbierania, transportu i przetwarzania odpadów opakowaniowych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372A" w:rsidRPr="000A0A37">
        <w:rPr>
          <w:rFonts w:ascii="Times New Roman" w:hAnsi="Times New Roman" w:cs="Times New Roman"/>
          <w:color w:val="000000"/>
          <w:sz w:val="24"/>
          <w:szCs w:val="24"/>
        </w:rPr>
        <w:t xml:space="preserve"> co najmniej na poziomie określonym w dyrektywie. Ponadto koszty ponoszone przez producentów na ten cel powinny być zróżnicowane, co pozwoli regulować system w taki sposób, aby mniej opłacalne było korzystanie z opakowań mających negatywny wpływ na środowisko. </w:t>
      </w:r>
    </w:p>
    <w:p w14:paraId="5CD5DEA2" w14:textId="7DBE58BA" w:rsidR="00E81403" w:rsidRPr="003554F3" w:rsidRDefault="00AC7A89" w:rsidP="007F1B2B">
      <w:pPr>
        <w:tabs>
          <w:tab w:val="left" w:pos="7514"/>
        </w:tabs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13CAD4C8" w14:textId="77777777" w:rsidR="004C02FC" w:rsidRPr="003554F3" w:rsidRDefault="00452796" w:rsidP="007F1B2B">
      <w:pPr>
        <w:tabs>
          <w:tab w:val="left" w:pos="7514"/>
        </w:tabs>
        <w:spacing w:after="0" w:line="324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54F3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14:paraId="6751ADA8" w14:textId="77777777" w:rsidR="004C02FC" w:rsidRPr="003554F3" w:rsidRDefault="00D06DC5" w:rsidP="003554F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FFE4B" w14:textId="77777777" w:rsidR="004C02FC" w:rsidRPr="003554F3" w:rsidRDefault="00452796" w:rsidP="003554F3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5" w:name="ezdPracownikPodpisNazwa"/>
      <w:r w:rsidRPr="003554F3">
        <w:rPr>
          <w:rFonts w:ascii="Times New Roman" w:hAnsi="Times New Roman" w:cs="Times New Roman"/>
        </w:rPr>
        <w:t>$IMIE_NAZWISKO_PODPISUJACEGO</w:t>
      </w:r>
      <w:bookmarkEnd w:id="5"/>
    </w:p>
    <w:p w14:paraId="204B4B2E" w14:textId="77777777" w:rsidR="004C02FC" w:rsidRPr="003554F3" w:rsidRDefault="00452796" w:rsidP="003554F3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6" w:name="ezdPracownikPodpisStanowisko"/>
      <w:r w:rsidRPr="003554F3">
        <w:rPr>
          <w:rFonts w:ascii="Times New Roman" w:hAnsi="Times New Roman" w:cs="Times New Roman"/>
        </w:rPr>
        <w:t>$STANOWISKO_PODPISUJACEGO</w:t>
      </w:r>
      <w:bookmarkEnd w:id="6"/>
    </w:p>
    <w:p w14:paraId="038FE594" w14:textId="77777777" w:rsidR="004C02FC" w:rsidRPr="003554F3" w:rsidRDefault="00452796" w:rsidP="003554F3">
      <w:pPr>
        <w:pStyle w:val="menfont"/>
        <w:spacing w:line="276" w:lineRule="auto"/>
        <w:ind w:left="4678"/>
        <w:rPr>
          <w:rFonts w:ascii="Times New Roman" w:hAnsi="Times New Roman" w:cs="Times New Roman"/>
        </w:rPr>
      </w:pPr>
      <w:bookmarkStart w:id="7" w:name="ezdPracownikWydzialNazwa"/>
      <w:r w:rsidRPr="003554F3">
        <w:rPr>
          <w:rFonts w:ascii="Times New Roman" w:hAnsi="Times New Roman" w:cs="Times New Roman"/>
        </w:rPr>
        <w:t>$DEPARTAMENT_PODPISUJACEGO</w:t>
      </w:r>
      <w:bookmarkEnd w:id="7"/>
      <w:r w:rsidRPr="003554F3">
        <w:rPr>
          <w:rFonts w:ascii="Times New Roman" w:hAnsi="Times New Roman" w:cs="Times New Roman"/>
        </w:rPr>
        <w:br/>
        <w:t>/ – podpisany cyfrowo/</w:t>
      </w:r>
    </w:p>
    <w:p w14:paraId="42670547" w14:textId="77777777" w:rsidR="004C02FC" w:rsidRPr="003554F3" w:rsidRDefault="00D06DC5" w:rsidP="003554F3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61678" w14:textId="77777777" w:rsidR="00524BB3" w:rsidRPr="003554F3" w:rsidRDefault="00452796" w:rsidP="003554F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3554F3">
        <w:rPr>
          <w:rFonts w:ascii="Times New Roman" w:hAnsi="Times New Roman" w:cs="Times New Roman"/>
          <w:sz w:val="24"/>
          <w:szCs w:val="24"/>
        </w:rPr>
        <w:br w:type="page"/>
      </w:r>
    </w:p>
    <w:p w14:paraId="5EF8D3BB" w14:textId="77777777" w:rsidR="00524BB3" w:rsidRPr="00524BB3" w:rsidRDefault="00452796" w:rsidP="00524BB3">
      <w:pPr>
        <w:rPr>
          <w:rFonts w:ascii="Times New Roman" w:hAnsi="Times New Roman" w:cs="Times New Roman"/>
        </w:rPr>
      </w:pPr>
      <w:r w:rsidRPr="00524BB3">
        <w:rPr>
          <w:rFonts w:ascii="Times New Roman" w:hAnsi="Times New Roman" w:cs="Times New Roman"/>
        </w:rPr>
        <w:lastRenderedPageBreak/>
        <w:t>Zgodnie z art. 13 ust. 1 i 2 ogólnego rozporządzenia o ochronie danych osobowych z dnia 27 kwietnia 2016 r. informuję, iż:</w:t>
      </w:r>
    </w:p>
    <w:p w14:paraId="0ADF9A7B" w14:textId="77777777" w:rsidR="00524BB3" w:rsidRPr="00524BB3" w:rsidRDefault="00D06DC5" w:rsidP="00524BB3">
      <w:pPr>
        <w:rPr>
          <w:rFonts w:ascii="Times New Roman" w:hAnsi="Times New Roman" w:cs="Times New Roman"/>
        </w:rPr>
      </w:pPr>
    </w:p>
    <w:p w14:paraId="3F362997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Administratorem Pani/Pana danych osobowych jest Minister Środowiska z siedzibą w Warszawie ul. Wawelska 52/54, 00-922.</w:t>
      </w:r>
    </w:p>
    <w:p w14:paraId="1BE65595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 xml:space="preserve">Kontakt z Inspektorem Ochrony Danych jest możliwy jest pod adresem email: </w:t>
      </w:r>
      <w:hyperlink r:id="rId8" w:history="1">
        <w:r w:rsidRPr="00524BB3">
          <w:rPr>
            <w:rStyle w:val="Hipercze"/>
            <w:sz w:val="22"/>
            <w:szCs w:val="22"/>
          </w:rPr>
          <w:t>inspektor.ochrony.danych@mos.gov.pl</w:t>
        </w:r>
      </w:hyperlink>
      <w:r w:rsidRPr="00524BB3">
        <w:rPr>
          <w:sz w:val="22"/>
          <w:szCs w:val="22"/>
        </w:rPr>
        <w:t xml:space="preserve"> </w:t>
      </w:r>
    </w:p>
    <w:p w14:paraId="6E6DF2CB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Będziemy przetwarzać Pani/Pana dane osobowe w celu rozpatrywania skarg, wniosków i petycji kierowanych do Ministra Środowiska [</w:t>
      </w:r>
      <w:r>
        <w:rPr>
          <w:rStyle w:val="Odwoanieprzypisudolnego"/>
          <w:sz w:val="22"/>
          <w:szCs w:val="22"/>
        </w:rPr>
        <w:footnoteReference w:id="1"/>
      </w:r>
      <w:r w:rsidRPr="00524BB3">
        <w:rPr>
          <w:sz w:val="22"/>
          <w:szCs w:val="22"/>
        </w:rPr>
        <w:t>].</w:t>
      </w:r>
    </w:p>
    <w:p w14:paraId="0B084265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524BB3">
        <w:rPr>
          <w:color w:val="000000" w:themeColor="text1"/>
          <w:sz w:val="22"/>
          <w:szCs w:val="22"/>
        </w:rPr>
        <w:t>Pana/Pani dane osobowe będ</w:t>
      </w:r>
      <w:r>
        <w:rPr>
          <w:color w:val="000000" w:themeColor="text1"/>
          <w:sz w:val="22"/>
          <w:szCs w:val="22"/>
        </w:rPr>
        <w:t>ziemy przechowywać przez okres 4</w:t>
      </w:r>
      <w:r w:rsidRPr="00524BB3">
        <w:rPr>
          <w:color w:val="000000" w:themeColor="text1"/>
          <w:sz w:val="22"/>
          <w:szCs w:val="22"/>
        </w:rPr>
        <w:t>0 lat.</w:t>
      </w:r>
    </w:p>
    <w:p w14:paraId="56E7DEDA" w14:textId="77777777" w:rsidR="00524BB3" w:rsidRPr="00524BB3" w:rsidRDefault="00452796" w:rsidP="00524BB3">
      <w:pPr>
        <w:pStyle w:val="p1"/>
        <w:numPr>
          <w:ilvl w:val="0"/>
          <w:numId w:val="12"/>
        </w:num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524BB3">
        <w:rPr>
          <w:sz w:val="22"/>
          <w:szCs w:val="22"/>
        </w:rPr>
        <w:t>Posiada Pani/Pan prawo</w:t>
      </w:r>
      <w:r w:rsidRPr="00524BB3">
        <w:rPr>
          <w:rFonts w:eastAsia="Times New Roman"/>
          <w:sz w:val="22"/>
          <w:szCs w:val="22"/>
        </w:rPr>
        <w:t xml:space="preserve"> do:</w:t>
      </w:r>
    </w:p>
    <w:p w14:paraId="185D39F3" w14:textId="77777777" w:rsidR="00524BB3" w:rsidRPr="00524BB3" w:rsidRDefault="00452796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14:paraId="4B84D035" w14:textId="77777777" w:rsidR="00524BB3" w:rsidRPr="00524BB3" w:rsidRDefault="00452796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sprostowania danych osobowych, </w:t>
      </w:r>
    </w:p>
    <w:p w14:paraId="41344C2F" w14:textId="77777777" w:rsidR="00524BB3" w:rsidRPr="00524BB3" w:rsidRDefault="00452796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>wniesienia sprzeciwu wobec przetwarzania danych osobowych.</w:t>
      </w:r>
    </w:p>
    <w:p w14:paraId="0E5B7321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Ma Pan/Pani prawo wniesienia skargi do organu nadzorczego, jeśli uzna Pani/Pan, że przetwarzanie Pani/Pana danych osobowych narusza przepisy ogólnego rozporządzenia o ochronie danych osobowych z dnia 27 kwietnia 2016 r.</w:t>
      </w:r>
    </w:p>
    <w:p w14:paraId="655C7A79" w14:textId="77777777" w:rsidR="00524BB3" w:rsidRPr="00524BB3" w:rsidRDefault="00452796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Podanie danych osobowych jest wymogiem ustawowym.</w:t>
      </w:r>
    </w:p>
    <w:p w14:paraId="27D36AB8" w14:textId="77777777" w:rsidR="00777E5F" w:rsidRPr="00524BB3" w:rsidRDefault="00D06DC5" w:rsidP="004C4A96">
      <w:pPr>
        <w:spacing w:after="0"/>
        <w:rPr>
          <w:rFonts w:ascii="Times New Roman" w:hAnsi="Times New Roman" w:cs="Times New Roman"/>
        </w:rPr>
      </w:pPr>
    </w:p>
    <w:sectPr w:rsidR="00777E5F" w:rsidRPr="00524BB3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6919" w14:textId="77777777" w:rsidR="00304BA3" w:rsidRDefault="00304BA3">
      <w:pPr>
        <w:spacing w:after="0" w:line="240" w:lineRule="auto"/>
      </w:pPr>
      <w:r>
        <w:separator/>
      </w:r>
    </w:p>
  </w:endnote>
  <w:endnote w:type="continuationSeparator" w:id="0">
    <w:p w14:paraId="7B00C9C0" w14:textId="77777777" w:rsidR="00304BA3" w:rsidRDefault="0030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934A" w14:textId="59FC622F" w:rsidR="00093A11" w:rsidRDefault="004527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B2B">
      <w:rPr>
        <w:noProof/>
      </w:rPr>
      <w:t>3</w:t>
    </w:r>
    <w:r>
      <w:fldChar w:fldCharType="end"/>
    </w:r>
  </w:p>
  <w:p w14:paraId="353C71DF" w14:textId="77777777" w:rsidR="00093A11" w:rsidRDefault="00D06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B742" w14:textId="77777777" w:rsidR="00B3660D" w:rsidRDefault="0045279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27CC57" wp14:editId="44D70A4F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14:paraId="1F59118E" w14:textId="77777777" w:rsidR="00793749" w:rsidRPr="006F07B7" w:rsidRDefault="0045279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37033F5E" w14:textId="77777777" w:rsidR="00793749" w:rsidRPr="006F07B7" w:rsidRDefault="00D06DC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822E" w14:textId="77777777" w:rsidR="00304BA3" w:rsidRDefault="00304BA3">
      <w:r>
        <w:separator/>
      </w:r>
    </w:p>
  </w:footnote>
  <w:footnote w:type="continuationSeparator" w:id="0">
    <w:p w14:paraId="2007B605" w14:textId="77777777" w:rsidR="00304BA3" w:rsidRDefault="00304BA3">
      <w:r>
        <w:continuationSeparator/>
      </w:r>
    </w:p>
  </w:footnote>
  <w:footnote w:id="1">
    <w:p w14:paraId="08B35756" w14:textId="77777777" w:rsidR="00524BB3" w:rsidRDefault="00452796" w:rsidP="00524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Na podstawie Art. 6 ust. 1 lit. e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5DF9" w14:textId="77777777" w:rsidR="00E02DFF" w:rsidRPr="00B243F7" w:rsidRDefault="00452796" w:rsidP="00E02DF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EF2FA" wp14:editId="666C1784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BCF13B8" wp14:editId="323461D8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E9A79CE" wp14:editId="273FA19D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79D"/>
    <w:multiLevelType w:val="hybridMultilevel"/>
    <w:tmpl w:val="C5A82F6A"/>
    <w:lvl w:ilvl="0" w:tplc="04150011">
      <w:start w:val="1"/>
      <w:numFmt w:val="decimal"/>
      <w:lvlText w:val="%1)"/>
      <w:lvlJc w:val="left"/>
      <w:pPr>
        <w:ind w:left="3702" w:hanging="360"/>
      </w:p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" w15:restartNumberingAfterBreak="0">
    <w:nsid w:val="00927E01"/>
    <w:multiLevelType w:val="hybridMultilevel"/>
    <w:tmpl w:val="8D94EB68"/>
    <w:lvl w:ilvl="0" w:tplc="C1FEB192">
      <w:start w:val="1"/>
      <w:numFmt w:val="decimal"/>
      <w:lvlText w:val="%1."/>
      <w:lvlJc w:val="left"/>
      <w:pPr>
        <w:ind w:left="1440" w:hanging="360"/>
      </w:pPr>
    </w:lvl>
    <w:lvl w:ilvl="1" w:tplc="AA760A3A" w:tentative="1">
      <w:start w:val="1"/>
      <w:numFmt w:val="lowerLetter"/>
      <w:lvlText w:val="%2."/>
      <w:lvlJc w:val="left"/>
      <w:pPr>
        <w:ind w:left="2160" w:hanging="360"/>
      </w:pPr>
    </w:lvl>
    <w:lvl w:ilvl="2" w:tplc="8EA023CA" w:tentative="1">
      <w:start w:val="1"/>
      <w:numFmt w:val="lowerRoman"/>
      <w:lvlText w:val="%3."/>
      <w:lvlJc w:val="right"/>
      <w:pPr>
        <w:ind w:left="2880" w:hanging="180"/>
      </w:pPr>
    </w:lvl>
    <w:lvl w:ilvl="3" w:tplc="76A29914" w:tentative="1">
      <w:start w:val="1"/>
      <w:numFmt w:val="decimal"/>
      <w:lvlText w:val="%4."/>
      <w:lvlJc w:val="left"/>
      <w:pPr>
        <w:ind w:left="3600" w:hanging="360"/>
      </w:pPr>
    </w:lvl>
    <w:lvl w:ilvl="4" w:tplc="28F80494" w:tentative="1">
      <w:start w:val="1"/>
      <w:numFmt w:val="lowerLetter"/>
      <w:lvlText w:val="%5."/>
      <w:lvlJc w:val="left"/>
      <w:pPr>
        <w:ind w:left="4320" w:hanging="360"/>
      </w:pPr>
    </w:lvl>
    <w:lvl w:ilvl="5" w:tplc="FFE830C2" w:tentative="1">
      <w:start w:val="1"/>
      <w:numFmt w:val="lowerRoman"/>
      <w:lvlText w:val="%6."/>
      <w:lvlJc w:val="right"/>
      <w:pPr>
        <w:ind w:left="5040" w:hanging="180"/>
      </w:pPr>
    </w:lvl>
    <w:lvl w:ilvl="6" w:tplc="01322F74" w:tentative="1">
      <w:start w:val="1"/>
      <w:numFmt w:val="decimal"/>
      <w:lvlText w:val="%7."/>
      <w:lvlJc w:val="left"/>
      <w:pPr>
        <w:ind w:left="5760" w:hanging="360"/>
      </w:pPr>
    </w:lvl>
    <w:lvl w:ilvl="7" w:tplc="D5FCE33A" w:tentative="1">
      <w:start w:val="1"/>
      <w:numFmt w:val="lowerLetter"/>
      <w:lvlText w:val="%8."/>
      <w:lvlJc w:val="left"/>
      <w:pPr>
        <w:ind w:left="6480" w:hanging="360"/>
      </w:pPr>
    </w:lvl>
    <w:lvl w:ilvl="8" w:tplc="B78ABA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0812"/>
    <w:multiLevelType w:val="hybridMultilevel"/>
    <w:tmpl w:val="963C0A2A"/>
    <w:lvl w:ilvl="0" w:tplc="E8C6A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2EB2AC" w:tentative="1">
      <w:start w:val="1"/>
      <w:numFmt w:val="lowerLetter"/>
      <w:lvlText w:val="%2."/>
      <w:lvlJc w:val="left"/>
      <w:pPr>
        <w:ind w:left="1440" w:hanging="360"/>
      </w:pPr>
    </w:lvl>
    <w:lvl w:ilvl="2" w:tplc="16A8A084" w:tentative="1">
      <w:start w:val="1"/>
      <w:numFmt w:val="lowerRoman"/>
      <w:lvlText w:val="%3."/>
      <w:lvlJc w:val="right"/>
      <w:pPr>
        <w:ind w:left="2160" w:hanging="180"/>
      </w:pPr>
    </w:lvl>
    <w:lvl w:ilvl="3" w:tplc="5A364394" w:tentative="1">
      <w:start w:val="1"/>
      <w:numFmt w:val="decimal"/>
      <w:lvlText w:val="%4."/>
      <w:lvlJc w:val="left"/>
      <w:pPr>
        <w:ind w:left="2880" w:hanging="360"/>
      </w:pPr>
    </w:lvl>
    <w:lvl w:ilvl="4" w:tplc="EE70015C" w:tentative="1">
      <w:start w:val="1"/>
      <w:numFmt w:val="lowerLetter"/>
      <w:lvlText w:val="%5."/>
      <w:lvlJc w:val="left"/>
      <w:pPr>
        <w:ind w:left="3600" w:hanging="360"/>
      </w:pPr>
    </w:lvl>
    <w:lvl w:ilvl="5" w:tplc="8ED032FE" w:tentative="1">
      <w:start w:val="1"/>
      <w:numFmt w:val="lowerRoman"/>
      <w:lvlText w:val="%6."/>
      <w:lvlJc w:val="right"/>
      <w:pPr>
        <w:ind w:left="4320" w:hanging="180"/>
      </w:pPr>
    </w:lvl>
    <w:lvl w:ilvl="6" w:tplc="C0A4EAFE" w:tentative="1">
      <w:start w:val="1"/>
      <w:numFmt w:val="decimal"/>
      <w:lvlText w:val="%7."/>
      <w:lvlJc w:val="left"/>
      <w:pPr>
        <w:ind w:left="5040" w:hanging="360"/>
      </w:pPr>
    </w:lvl>
    <w:lvl w:ilvl="7" w:tplc="A258A6F6" w:tentative="1">
      <w:start w:val="1"/>
      <w:numFmt w:val="lowerLetter"/>
      <w:lvlText w:val="%8."/>
      <w:lvlJc w:val="left"/>
      <w:pPr>
        <w:ind w:left="5760" w:hanging="360"/>
      </w:pPr>
    </w:lvl>
    <w:lvl w:ilvl="8" w:tplc="B6B6D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010"/>
    <w:multiLevelType w:val="hybridMultilevel"/>
    <w:tmpl w:val="905A65B0"/>
    <w:lvl w:ilvl="0" w:tplc="1AEC49DC">
      <w:start w:val="1"/>
      <w:numFmt w:val="decimal"/>
      <w:lvlText w:val="%1."/>
      <w:lvlJc w:val="left"/>
      <w:pPr>
        <w:ind w:left="2421" w:hanging="360"/>
      </w:pPr>
    </w:lvl>
    <w:lvl w:ilvl="1" w:tplc="06B48C9C" w:tentative="1">
      <w:start w:val="1"/>
      <w:numFmt w:val="lowerLetter"/>
      <w:lvlText w:val="%2."/>
      <w:lvlJc w:val="left"/>
      <w:pPr>
        <w:ind w:left="3141" w:hanging="360"/>
      </w:pPr>
    </w:lvl>
    <w:lvl w:ilvl="2" w:tplc="A5F2ACE8" w:tentative="1">
      <w:start w:val="1"/>
      <w:numFmt w:val="lowerRoman"/>
      <w:lvlText w:val="%3."/>
      <w:lvlJc w:val="right"/>
      <w:pPr>
        <w:ind w:left="3861" w:hanging="180"/>
      </w:pPr>
    </w:lvl>
    <w:lvl w:ilvl="3" w:tplc="B872A67A" w:tentative="1">
      <w:start w:val="1"/>
      <w:numFmt w:val="decimal"/>
      <w:lvlText w:val="%4."/>
      <w:lvlJc w:val="left"/>
      <w:pPr>
        <w:ind w:left="4581" w:hanging="360"/>
      </w:pPr>
    </w:lvl>
    <w:lvl w:ilvl="4" w:tplc="37DA12E4" w:tentative="1">
      <w:start w:val="1"/>
      <w:numFmt w:val="lowerLetter"/>
      <w:lvlText w:val="%5."/>
      <w:lvlJc w:val="left"/>
      <w:pPr>
        <w:ind w:left="5301" w:hanging="360"/>
      </w:pPr>
    </w:lvl>
    <w:lvl w:ilvl="5" w:tplc="226837E0" w:tentative="1">
      <w:start w:val="1"/>
      <w:numFmt w:val="lowerRoman"/>
      <w:lvlText w:val="%6."/>
      <w:lvlJc w:val="right"/>
      <w:pPr>
        <w:ind w:left="6021" w:hanging="180"/>
      </w:pPr>
    </w:lvl>
    <w:lvl w:ilvl="6" w:tplc="1BE0BD90" w:tentative="1">
      <w:start w:val="1"/>
      <w:numFmt w:val="decimal"/>
      <w:lvlText w:val="%7."/>
      <w:lvlJc w:val="left"/>
      <w:pPr>
        <w:ind w:left="6741" w:hanging="360"/>
      </w:pPr>
    </w:lvl>
    <w:lvl w:ilvl="7" w:tplc="CD1AE64C" w:tentative="1">
      <w:start w:val="1"/>
      <w:numFmt w:val="lowerLetter"/>
      <w:lvlText w:val="%8."/>
      <w:lvlJc w:val="left"/>
      <w:pPr>
        <w:ind w:left="7461" w:hanging="360"/>
      </w:pPr>
    </w:lvl>
    <w:lvl w:ilvl="8" w:tplc="7BE80B7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573C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A8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25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A8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EF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04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C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A1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23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B54"/>
    <w:multiLevelType w:val="hybridMultilevel"/>
    <w:tmpl w:val="FA68349E"/>
    <w:lvl w:ilvl="0" w:tplc="0212B280">
      <w:start w:val="1"/>
      <w:numFmt w:val="decimal"/>
      <w:lvlText w:val="%1."/>
      <w:lvlJc w:val="left"/>
      <w:pPr>
        <w:ind w:left="720" w:hanging="360"/>
      </w:pPr>
    </w:lvl>
    <w:lvl w:ilvl="1" w:tplc="45C03B04" w:tentative="1">
      <w:start w:val="1"/>
      <w:numFmt w:val="lowerLetter"/>
      <w:lvlText w:val="%2."/>
      <w:lvlJc w:val="left"/>
      <w:pPr>
        <w:ind w:left="1440" w:hanging="360"/>
      </w:pPr>
    </w:lvl>
    <w:lvl w:ilvl="2" w:tplc="608E8928" w:tentative="1">
      <w:start w:val="1"/>
      <w:numFmt w:val="lowerRoman"/>
      <w:lvlText w:val="%3."/>
      <w:lvlJc w:val="right"/>
      <w:pPr>
        <w:ind w:left="2160" w:hanging="180"/>
      </w:pPr>
    </w:lvl>
    <w:lvl w:ilvl="3" w:tplc="3B189076" w:tentative="1">
      <w:start w:val="1"/>
      <w:numFmt w:val="decimal"/>
      <w:lvlText w:val="%4."/>
      <w:lvlJc w:val="left"/>
      <w:pPr>
        <w:ind w:left="2880" w:hanging="360"/>
      </w:pPr>
    </w:lvl>
    <w:lvl w:ilvl="4" w:tplc="8C589DA6" w:tentative="1">
      <w:start w:val="1"/>
      <w:numFmt w:val="lowerLetter"/>
      <w:lvlText w:val="%5."/>
      <w:lvlJc w:val="left"/>
      <w:pPr>
        <w:ind w:left="3600" w:hanging="360"/>
      </w:pPr>
    </w:lvl>
    <w:lvl w:ilvl="5" w:tplc="80EA216C" w:tentative="1">
      <w:start w:val="1"/>
      <w:numFmt w:val="lowerRoman"/>
      <w:lvlText w:val="%6."/>
      <w:lvlJc w:val="right"/>
      <w:pPr>
        <w:ind w:left="4320" w:hanging="180"/>
      </w:pPr>
    </w:lvl>
    <w:lvl w:ilvl="6" w:tplc="839A2C82" w:tentative="1">
      <w:start w:val="1"/>
      <w:numFmt w:val="decimal"/>
      <w:lvlText w:val="%7."/>
      <w:lvlJc w:val="left"/>
      <w:pPr>
        <w:ind w:left="5040" w:hanging="360"/>
      </w:pPr>
    </w:lvl>
    <w:lvl w:ilvl="7" w:tplc="CA44118A" w:tentative="1">
      <w:start w:val="1"/>
      <w:numFmt w:val="lowerLetter"/>
      <w:lvlText w:val="%8."/>
      <w:lvlJc w:val="left"/>
      <w:pPr>
        <w:ind w:left="5760" w:hanging="360"/>
      </w:pPr>
    </w:lvl>
    <w:lvl w:ilvl="8" w:tplc="2F26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CFDCE1AA">
      <w:start w:val="1"/>
      <w:numFmt w:val="decimal"/>
      <w:lvlText w:val="%1."/>
      <w:lvlJc w:val="left"/>
      <w:pPr>
        <w:ind w:left="1440" w:hanging="360"/>
      </w:pPr>
    </w:lvl>
    <w:lvl w:ilvl="1" w:tplc="B8005F50" w:tentative="1">
      <w:start w:val="1"/>
      <w:numFmt w:val="lowerLetter"/>
      <w:lvlText w:val="%2."/>
      <w:lvlJc w:val="left"/>
      <w:pPr>
        <w:ind w:left="2160" w:hanging="360"/>
      </w:pPr>
    </w:lvl>
    <w:lvl w:ilvl="2" w:tplc="E90AE0C0" w:tentative="1">
      <w:start w:val="1"/>
      <w:numFmt w:val="lowerRoman"/>
      <w:lvlText w:val="%3."/>
      <w:lvlJc w:val="right"/>
      <w:pPr>
        <w:ind w:left="2880" w:hanging="180"/>
      </w:pPr>
    </w:lvl>
    <w:lvl w:ilvl="3" w:tplc="D21CFD62" w:tentative="1">
      <w:start w:val="1"/>
      <w:numFmt w:val="decimal"/>
      <w:lvlText w:val="%4."/>
      <w:lvlJc w:val="left"/>
      <w:pPr>
        <w:ind w:left="3600" w:hanging="360"/>
      </w:pPr>
    </w:lvl>
    <w:lvl w:ilvl="4" w:tplc="5770C55A" w:tentative="1">
      <w:start w:val="1"/>
      <w:numFmt w:val="lowerLetter"/>
      <w:lvlText w:val="%5."/>
      <w:lvlJc w:val="left"/>
      <w:pPr>
        <w:ind w:left="4320" w:hanging="360"/>
      </w:pPr>
    </w:lvl>
    <w:lvl w:ilvl="5" w:tplc="C17072FA" w:tentative="1">
      <w:start w:val="1"/>
      <w:numFmt w:val="lowerRoman"/>
      <w:lvlText w:val="%6."/>
      <w:lvlJc w:val="right"/>
      <w:pPr>
        <w:ind w:left="5040" w:hanging="180"/>
      </w:pPr>
    </w:lvl>
    <w:lvl w:ilvl="6" w:tplc="7C2AFEB4" w:tentative="1">
      <w:start w:val="1"/>
      <w:numFmt w:val="decimal"/>
      <w:lvlText w:val="%7."/>
      <w:lvlJc w:val="left"/>
      <w:pPr>
        <w:ind w:left="5760" w:hanging="360"/>
      </w:pPr>
    </w:lvl>
    <w:lvl w:ilvl="7" w:tplc="FCDE92F0" w:tentative="1">
      <w:start w:val="1"/>
      <w:numFmt w:val="lowerLetter"/>
      <w:lvlText w:val="%8."/>
      <w:lvlJc w:val="left"/>
      <w:pPr>
        <w:ind w:left="6480" w:hanging="360"/>
      </w:pPr>
    </w:lvl>
    <w:lvl w:ilvl="8" w:tplc="86EA46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340DDA"/>
    <w:multiLevelType w:val="hybridMultilevel"/>
    <w:tmpl w:val="1FD82C7E"/>
    <w:lvl w:ilvl="0" w:tplc="FBFCA3AE">
      <w:start w:val="1"/>
      <w:numFmt w:val="lowerLetter"/>
      <w:lvlText w:val="%1)"/>
      <w:lvlJc w:val="left"/>
      <w:pPr>
        <w:ind w:left="720" w:hanging="360"/>
      </w:pPr>
    </w:lvl>
    <w:lvl w:ilvl="1" w:tplc="EF3A1B88" w:tentative="1">
      <w:start w:val="1"/>
      <w:numFmt w:val="lowerLetter"/>
      <w:lvlText w:val="%2."/>
      <w:lvlJc w:val="left"/>
      <w:pPr>
        <w:ind w:left="1440" w:hanging="360"/>
      </w:pPr>
    </w:lvl>
    <w:lvl w:ilvl="2" w:tplc="8A58DAD0" w:tentative="1">
      <w:start w:val="1"/>
      <w:numFmt w:val="lowerRoman"/>
      <w:lvlText w:val="%3."/>
      <w:lvlJc w:val="right"/>
      <w:pPr>
        <w:ind w:left="2160" w:hanging="180"/>
      </w:pPr>
    </w:lvl>
    <w:lvl w:ilvl="3" w:tplc="E8E2E69E" w:tentative="1">
      <w:start w:val="1"/>
      <w:numFmt w:val="decimal"/>
      <w:lvlText w:val="%4."/>
      <w:lvlJc w:val="left"/>
      <w:pPr>
        <w:ind w:left="2880" w:hanging="360"/>
      </w:pPr>
    </w:lvl>
    <w:lvl w:ilvl="4" w:tplc="EBAA678A" w:tentative="1">
      <w:start w:val="1"/>
      <w:numFmt w:val="lowerLetter"/>
      <w:lvlText w:val="%5."/>
      <w:lvlJc w:val="left"/>
      <w:pPr>
        <w:ind w:left="3600" w:hanging="360"/>
      </w:pPr>
    </w:lvl>
    <w:lvl w:ilvl="5" w:tplc="74042E14" w:tentative="1">
      <w:start w:val="1"/>
      <w:numFmt w:val="lowerRoman"/>
      <w:lvlText w:val="%6."/>
      <w:lvlJc w:val="right"/>
      <w:pPr>
        <w:ind w:left="4320" w:hanging="180"/>
      </w:pPr>
    </w:lvl>
    <w:lvl w:ilvl="6" w:tplc="165C046A" w:tentative="1">
      <w:start w:val="1"/>
      <w:numFmt w:val="decimal"/>
      <w:lvlText w:val="%7."/>
      <w:lvlJc w:val="left"/>
      <w:pPr>
        <w:ind w:left="5040" w:hanging="360"/>
      </w:pPr>
    </w:lvl>
    <w:lvl w:ilvl="7" w:tplc="A40C0088" w:tentative="1">
      <w:start w:val="1"/>
      <w:numFmt w:val="lowerLetter"/>
      <w:lvlText w:val="%8."/>
      <w:lvlJc w:val="left"/>
      <w:pPr>
        <w:ind w:left="5760" w:hanging="360"/>
      </w:pPr>
    </w:lvl>
    <w:lvl w:ilvl="8" w:tplc="E3829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4264"/>
    <w:multiLevelType w:val="hybridMultilevel"/>
    <w:tmpl w:val="0860CD06"/>
    <w:lvl w:ilvl="0" w:tplc="93AA60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852B052" w:tentative="1">
      <w:start w:val="1"/>
      <w:numFmt w:val="lowerLetter"/>
      <w:lvlText w:val="%2."/>
      <w:lvlJc w:val="left"/>
      <w:pPr>
        <w:ind w:left="1440" w:hanging="360"/>
      </w:pPr>
    </w:lvl>
    <w:lvl w:ilvl="2" w:tplc="A776D1D0" w:tentative="1">
      <w:start w:val="1"/>
      <w:numFmt w:val="lowerRoman"/>
      <w:lvlText w:val="%3."/>
      <w:lvlJc w:val="right"/>
      <w:pPr>
        <w:ind w:left="2160" w:hanging="180"/>
      </w:pPr>
    </w:lvl>
    <w:lvl w:ilvl="3" w:tplc="A51CD45E" w:tentative="1">
      <w:start w:val="1"/>
      <w:numFmt w:val="decimal"/>
      <w:lvlText w:val="%4."/>
      <w:lvlJc w:val="left"/>
      <w:pPr>
        <w:ind w:left="2880" w:hanging="360"/>
      </w:pPr>
    </w:lvl>
    <w:lvl w:ilvl="4" w:tplc="BFE8DF52" w:tentative="1">
      <w:start w:val="1"/>
      <w:numFmt w:val="lowerLetter"/>
      <w:lvlText w:val="%5."/>
      <w:lvlJc w:val="left"/>
      <w:pPr>
        <w:ind w:left="3600" w:hanging="360"/>
      </w:pPr>
    </w:lvl>
    <w:lvl w:ilvl="5" w:tplc="E3E8FB90" w:tentative="1">
      <w:start w:val="1"/>
      <w:numFmt w:val="lowerRoman"/>
      <w:lvlText w:val="%6."/>
      <w:lvlJc w:val="right"/>
      <w:pPr>
        <w:ind w:left="4320" w:hanging="180"/>
      </w:pPr>
    </w:lvl>
    <w:lvl w:ilvl="6" w:tplc="6094AC72" w:tentative="1">
      <w:start w:val="1"/>
      <w:numFmt w:val="decimal"/>
      <w:lvlText w:val="%7."/>
      <w:lvlJc w:val="left"/>
      <w:pPr>
        <w:ind w:left="5040" w:hanging="360"/>
      </w:pPr>
    </w:lvl>
    <w:lvl w:ilvl="7" w:tplc="00787760" w:tentative="1">
      <w:start w:val="1"/>
      <w:numFmt w:val="lowerLetter"/>
      <w:lvlText w:val="%8."/>
      <w:lvlJc w:val="left"/>
      <w:pPr>
        <w:ind w:left="5760" w:hanging="360"/>
      </w:pPr>
    </w:lvl>
    <w:lvl w:ilvl="8" w:tplc="1A22D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0A0"/>
    <w:multiLevelType w:val="hybridMultilevel"/>
    <w:tmpl w:val="220C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7C67"/>
    <w:multiLevelType w:val="hybridMultilevel"/>
    <w:tmpl w:val="98429E0E"/>
    <w:lvl w:ilvl="0" w:tplc="3348BAF8">
      <w:start w:val="1"/>
      <w:numFmt w:val="decimal"/>
      <w:lvlText w:val="%1."/>
      <w:lvlJc w:val="left"/>
      <w:pPr>
        <w:ind w:left="1440" w:hanging="360"/>
      </w:pPr>
    </w:lvl>
    <w:lvl w:ilvl="1" w:tplc="4EA0A0FE" w:tentative="1">
      <w:start w:val="1"/>
      <w:numFmt w:val="lowerLetter"/>
      <w:lvlText w:val="%2."/>
      <w:lvlJc w:val="left"/>
      <w:pPr>
        <w:ind w:left="2160" w:hanging="360"/>
      </w:pPr>
    </w:lvl>
    <w:lvl w:ilvl="2" w:tplc="B1767810" w:tentative="1">
      <w:start w:val="1"/>
      <w:numFmt w:val="lowerRoman"/>
      <w:lvlText w:val="%3."/>
      <w:lvlJc w:val="right"/>
      <w:pPr>
        <w:ind w:left="2880" w:hanging="180"/>
      </w:pPr>
    </w:lvl>
    <w:lvl w:ilvl="3" w:tplc="9D040802" w:tentative="1">
      <w:start w:val="1"/>
      <w:numFmt w:val="decimal"/>
      <w:lvlText w:val="%4."/>
      <w:lvlJc w:val="left"/>
      <w:pPr>
        <w:ind w:left="3600" w:hanging="360"/>
      </w:pPr>
    </w:lvl>
    <w:lvl w:ilvl="4" w:tplc="861680F4" w:tentative="1">
      <w:start w:val="1"/>
      <w:numFmt w:val="lowerLetter"/>
      <w:lvlText w:val="%5."/>
      <w:lvlJc w:val="left"/>
      <w:pPr>
        <w:ind w:left="4320" w:hanging="360"/>
      </w:pPr>
    </w:lvl>
    <w:lvl w:ilvl="5" w:tplc="A0962064" w:tentative="1">
      <w:start w:val="1"/>
      <w:numFmt w:val="lowerRoman"/>
      <w:lvlText w:val="%6."/>
      <w:lvlJc w:val="right"/>
      <w:pPr>
        <w:ind w:left="5040" w:hanging="180"/>
      </w:pPr>
    </w:lvl>
    <w:lvl w:ilvl="6" w:tplc="1EE239A2" w:tentative="1">
      <w:start w:val="1"/>
      <w:numFmt w:val="decimal"/>
      <w:lvlText w:val="%7."/>
      <w:lvlJc w:val="left"/>
      <w:pPr>
        <w:ind w:left="5760" w:hanging="360"/>
      </w:pPr>
    </w:lvl>
    <w:lvl w:ilvl="7" w:tplc="561248BA" w:tentative="1">
      <w:start w:val="1"/>
      <w:numFmt w:val="lowerLetter"/>
      <w:lvlText w:val="%8."/>
      <w:lvlJc w:val="left"/>
      <w:pPr>
        <w:ind w:left="6480" w:hanging="360"/>
      </w:pPr>
    </w:lvl>
    <w:lvl w:ilvl="8" w:tplc="9952510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92"/>
    <w:rsid w:val="0000258A"/>
    <w:rsid w:val="00027EA9"/>
    <w:rsid w:val="000407EB"/>
    <w:rsid w:val="000804C7"/>
    <w:rsid w:val="000A0A37"/>
    <w:rsid w:val="000C1CA0"/>
    <w:rsid w:val="000C3E4E"/>
    <w:rsid w:val="000D79F5"/>
    <w:rsid w:val="00155551"/>
    <w:rsid w:val="00160C69"/>
    <w:rsid w:val="001C7365"/>
    <w:rsid w:val="002139ED"/>
    <w:rsid w:val="0023445A"/>
    <w:rsid w:val="00251EB5"/>
    <w:rsid w:val="00304BA3"/>
    <w:rsid w:val="003554F3"/>
    <w:rsid w:val="00382D1F"/>
    <w:rsid w:val="003D44DA"/>
    <w:rsid w:val="003F5F54"/>
    <w:rsid w:val="0041619E"/>
    <w:rsid w:val="00452796"/>
    <w:rsid w:val="00491E66"/>
    <w:rsid w:val="004A48CA"/>
    <w:rsid w:val="004D327C"/>
    <w:rsid w:val="004F222A"/>
    <w:rsid w:val="0050502A"/>
    <w:rsid w:val="00566044"/>
    <w:rsid w:val="00574B61"/>
    <w:rsid w:val="0070740A"/>
    <w:rsid w:val="007F1B2B"/>
    <w:rsid w:val="00817DDF"/>
    <w:rsid w:val="008527C8"/>
    <w:rsid w:val="00865892"/>
    <w:rsid w:val="00876443"/>
    <w:rsid w:val="008B175A"/>
    <w:rsid w:val="009019C5"/>
    <w:rsid w:val="00957673"/>
    <w:rsid w:val="0096295D"/>
    <w:rsid w:val="009871F9"/>
    <w:rsid w:val="00A0183F"/>
    <w:rsid w:val="00A33C9D"/>
    <w:rsid w:val="00A47827"/>
    <w:rsid w:val="00AA7F43"/>
    <w:rsid w:val="00AB06B0"/>
    <w:rsid w:val="00AC729B"/>
    <w:rsid w:val="00AC7A89"/>
    <w:rsid w:val="00B5372A"/>
    <w:rsid w:val="00B91F0E"/>
    <w:rsid w:val="00BF1437"/>
    <w:rsid w:val="00C04E8B"/>
    <w:rsid w:val="00C11828"/>
    <w:rsid w:val="00C2543B"/>
    <w:rsid w:val="00CB63A6"/>
    <w:rsid w:val="00D06DC5"/>
    <w:rsid w:val="00D34A38"/>
    <w:rsid w:val="00DB30B2"/>
    <w:rsid w:val="00DC0C1D"/>
    <w:rsid w:val="00DD57FB"/>
    <w:rsid w:val="00E37456"/>
    <w:rsid w:val="00E561E4"/>
    <w:rsid w:val="00EA1A1D"/>
    <w:rsid w:val="00EB2B6C"/>
    <w:rsid w:val="00EF6F33"/>
    <w:rsid w:val="00F511B1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BB545"/>
  <w15:docId w15:val="{7EA90E8F-6EC4-4A42-BA62-91027B4B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0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764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6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644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6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6443"/>
    <w:rPr>
      <w:rFonts w:ascii="Calibri" w:eastAsia="Calibri" w:hAnsi="Calibri" w:cs="Calibri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160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E00A-A90B-4C19-8767-05D8EEF6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skargi, wnioski, petycje niepodległa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skargi, wnioski, petycje niepodległa</dc:title>
  <dc:subject>niepodległa</dc:subject>
  <dc:creator>Puczniewska Aleksandra</dc:creator>
  <cp:lastModifiedBy>Rydliński Łukasz</cp:lastModifiedBy>
  <cp:revision>2</cp:revision>
  <cp:lastPrinted>2009-06-17T10:52:00Z</cp:lastPrinted>
  <dcterms:created xsi:type="dcterms:W3CDTF">2019-04-12T14:29:00Z</dcterms:created>
  <dcterms:modified xsi:type="dcterms:W3CDTF">2019-04-12T14:29:00Z</dcterms:modified>
  <cp:category>skargi i wnioski</cp:category>
</cp:coreProperties>
</file>