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C" w:rsidRPr="00452B89" w:rsidRDefault="001E2882" w:rsidP="008E3569">
      <w:pPr>
        <w:pStyle w:val="menfont"/>
        <w:tabs>
          <w:tab w:val="right" w:pos="9072"/>
        </w:tabs>
        <w:rPr>
          <w:rFonts w:ascii="Times New Roman" w:hAnsi="Times New Roman" w:cs="Times New Roman"/>
          <w:sz w:val="22"/>
          <w:szCs w:val="22"/>
        </w:rPr>
      </w:pPr>
      <w:bookmarkStart w:id="0" w:name="ezdSprawaZnak"/>
      <w:r w:rsidRPr="00452B89">
        <w:rPr>
          <w:rFonts w:ascii="Times New Roman" w:hAnsi="Times New Roman" w:cs="Times New Roman"/>
          <w:sz w:val="22"/>
          <w:szCs w:val="22"/>
        </w:rPr>
        <w:t>DGO-II.053.6.2019</w:t>
      </w:r>
      <w:bookmarkEnd w:id="0"/>
      <w:r w:rsidRPr="00452B89">
        <w:rPr>
          <w:rFonts w:ascii="Times New Roman" w:hAnsi="Times New Roman" w:cs="Times New Roman"/>
          <w:sz w:val="22"/>
          <w:szCs w:val="22"/>
        </w:rPr>
        <w:t>.</w:t>
      </w:r>
      <w:r w:rsidR="00A9448C">
        <w:rPr>
          <w:rFonts w:ascii="Times New Roman" w:hAnsi="Times New Roman" w:cs="Times New Roman"/>
          <w:sz w:val="22"/>
          <w:szCs w:val="22"/>
        </w:rPr>
        <w:t>TZ</w:t>
      </w:r>
      <w:r w:rsidRPr="00452B89">
        <w:rPr>
          <w:rFonts w:ascii="Times New Roman" w:hAnsi="Times New Roman" w:cs="Times New Roman"/>
          <w:sz w:val="22"/>
          <w:szCs w:val="22"/>
        </w:rPr>
        <w:tab/>
      </w:r>
      <w:r w:rsidRPr="00452B89">
        <w:rPr>
          <w:rFonts w:ascii="Times New Roman" w:hAnsi="Times New Roman" w:cs="Times New Roman"/>
          <w:color w:val="000000"/>
          <w:sz w:val="22"/>
          <w:szCs w:val="22"/>
        </w:rPr>
        <w:t xml:space="preserve">Warszawa, </w:t>
      </w:r>
    </w:p>
    <w:p w:rsidR="004C02FC" w:rsidRPr="000754C0" w:rsidRDefault="000863B3" w:rsidP="008E3569">
      <w:pPr>
        <w:spacing w:before="120" w:after="120"/>
        <w:rPr>
          <w:rFonts w:ascii="Times New Roman" w:hAnsi="Times New Roman" w:cs="Times New Roman"/>
          <w:color w:val="000000"/>
          <w:sz w:val="18"/>
          <w:szCs w:val="18"/>
        </w:rPr>
      </w:pPr>
      <w:bookmarkStart w:id="1" w:name="ezdIdentyfikatorDokumentuPDF"/>
      <w:bookmarkEnd w:id="1"/>
    </w:p>
    <w:p w:rsidR="004C02FC" w:rsidRDefault="000863B3" w:rsidP="004C02FC">
      <w:pPr>
        <w:tabs>
          <w:tab w:val="left" w:pos="4245"/>
          <w:tab w:val="left" w:pos="6663"/>
        </w:tabs>
        <w:spacing w:before="120" w:after="120"/>
        <w:jc w:val="both"/>
        <w:rPr>
          <w:rFonts w:ascii="Times New Roman" w:hAnsi="Times New Roman" w:cs="Times New Roman"/>
          <w:color w:val="000000"/>
          <w:sz w:val="18"/>
          <w:szCs w:val="18"/>
        </w:rPr>
      </w:pPr>
    </w:p>
    <w:p w:rsidR="004C02FC" w:rsidRDefault="000863B3" w:rsidP="004C02FC">
      <w:pPr>
        <w:tabs>
          <w:tab w:val="left" w:pos="4245"/>
          <w:tab w:val="left" w:pos="6663"/>
        </w:tabs>
        <w:spacing w:before="120" w:after="120"/>
        <w:jc w:val="both"/>
        <w:rPr>
          <w:rFonts w:ascii="Times New Roman" w:hAnsi="Times New Roman" w:cs="Times New Roman"/>
          <w:color w:val="000000"/>
          <w:sz w:val="18"/>
          <w:szCs w:val="18"/>
        </w:rPr>
      </w:pPr>
    </w:p>
    <w:p w:rsidR="00935AB0" w:rsidRDefault="00935AB0" w:rsidP="004C02FC">
      <w:pPr>
        <w:tabs>
          <w:tab w:val="left" w:pos="4245"/>
          <w:tab w:val="left" w:pos="6663"/>
        </w:tabs>
        <w:spacing w:before="120" w:after="120"/>
        <w:jc w:val="both"/>
        <w:rPr>
          <w:rFonts w:ascii="Times New Roman" w:hAnsi="Times New Roman" w:cs="Times New Roman"/>
          <w:color w:val="000000"/>
          <w:sz w:val="18"/>
          <w:szCs w:val="18"/>
        </w:rPr>
      </w:pPr>
    </w:p>
    <w:p w:rsidR="00935AB0" w:rsidRPr="00F40A4E" w:rsidRDefault="00935AB0" w:rsidP="00935AB0">
      <w:pPr>
        <w:tabs>
          <w:tab w:val="left" w:pos="6663"/>
          <w:tab w:val="left" w:pos="7514"/>
        </w:tabs>
        <w:spacing w:before="120" w:after="120"/>
        <w:ind w:firstLine="5670"/>
        <w:contextualSpacing/>
        <w:jc w:val="both"/>
        <w:rPr>
          <w:rFonts w:ascii="Times New Roman" w:hAnsi="Times New Roman" w:cs="Times New Roman"/>
          <w:b/>
          <w:color w:val="000000"/>
          <w:sz w:val="24"/>
        </w:rPr>
      </w:pPr>
    </w:p>
    <w:p w:rsidR="00935AB0" w:rsidRPr="00F40A4E" w:rsidRDefault="00935AB0" w:rsidP="00935AB0">
      <w:pPr>
        <w:tabs>
          <w:tab w:val="left" w:pos="7514"/>
        </w:tabs>
        <w:spacing w:before="120" w:after="120"/>
        <w:jc w:val="both"/>
        <w:rPr>
          <w:rFonts w:ascii="Times New Roman" w:hAnsi="Times New Roman" w:cs="Times New Roman"/>
          <w:color w:val="000000"/>
          <w:sz w:val="24"/>
        </w:rPr>
      </w:pPr>
    </w:p>
    <w:p w:rsidR="00935AB0" w:rsidRDefault="00935AB0" w:rsidP="00935AB0">
      <w:pPr>
        <w:tabs>
          <w:tab w:val="left" w:pos="7514"/>
        </w:tabs>
        <w:spacing w:after="0" w:line="360" w:lineRule="auto"/>
        <w:jc w:val="both"/>
        <w:outlineLvl w:val="0"/>
        <w:rPr>
          <w:rFonts w:ascii="Times New Roman" w:hAnsi="Times New Roman" w:cs="Times New Roman"/>
          <w:i/>
          <w:color w:val="000000"/>
          <w:sz w:val="24"/>
          <w:szCs w:val="24"/>
        </w:rPr>
      </w:pPr>
    </w:p>
    <w:p w:rsidR="00935AB0" w:rsidRPr="00935AB0" w:rsidRDefault="00935AB0" w:rsidP="00935AB0">
      <w:pPr>
        <w:tabs>
          <w:tab w:val="left" w:pos="7514"/>
        </w:tabs>
        <w:spacing w:after="0" w:line="360" w:lineRule="auto"/>
        <w:jc w:val="both"/>
        <w:outlineLvl w:val="0"/>
        <w:rPr>
          <w:rFonts w:ascii="Times New Roman" w:hAnsi="Times New Roman" w:cs="Times New Roman"/>
          <w:i/>
          <w:color w:val="000000"/>
          <w:sz w:val="24"/>
          <w:szCs w:val="24"/>
        </w:rPr>
      </w:pPr>
      <w:r w:rsidRPr="00935AB0">
        <w:rPr>
          <w:rFonts w:ascii="Times New Roman" w:hAnsi="Times New Roman" w:cs="Times New Roman"/>
          <w:i/>
          <w:color w:val="000000"/>
          <w:sz w:val="24"/>
          <w:szCs w:val="24"/>
        </w:rPr>
        <w:t>Szanowny Panie</w:t>
      </w:r>
      <w:bookmarkStart w:id="2" w:name="_GoBack"/>
      <w:bookmarkEnd w:id="2"/>
    </w:p>
    <w:p w:rsidR="00935AB0" w:rsidRPr="00935AB0" w:rsidRDefault="00935AB0" w:rsidP="00935AB0">
      <w:pPr>
        <w:tabs>
          <w:tab w:val="left" w:pos="7514"/>
        </w:tabs>
        <w:spacing w:after="0" w:line="360" w:lineRule="auto"/>
        <w:jc w:val="both"/>
        <w:rPr>
          <w:rFonts w:ascii="Times New Roman" w:hAnsi="Times New Roman" w:cs="Times New Roman"/>
          <w:color w:val="000000"/>
          <w:sz w:val="24"/>
          <w:szCs w:val="24"/>
        </w:rPr>
      </w:pPr>
    </w:p>
    <w:p w:rsidR="00935AB0" w:rsidRPr="00935AB0" w:rsidRDefault="00935AB0" w:rsidP="00935AB0">
      <w:pPr>
        <w:spacing w:after="0" w:line="360" w:lineRule="auto"/>
        <w:jc w:val="both"/>
        <w:rPr>
          <w:rFonts w:ascii="Times New Roman" w:hAnsi="Times New Roman" w:cs="Times New Roman"/>
          <w:color w:val="000000"/>
          <w:sz w:val="24"/>
          <w:szCs w:val="24"/>
        </w:rPr>
      </w:pPr>
      <w:r w:rsidRPr="00935AB0">
        <w:rPr>
          <w:rFonts w:ascii="Times New Roman" w:hAnsi="Times New Roman" w:cs="Times New Roman"/>
          <w:color w:val="000000"/>
          <w:sz w:val="24"/>
          <w:szCs w:val="24"/>
        </w:rPr>
        <w:tab/>
        <w:t>w związku z pety</w:t>
      </w:r>
      <w:r>
        <w:rPr>
          <w:rFonts w:ascii="Times New Roman" w:hAnsi="Times New Roman" w:cs="Times New Roman"/>
          <w:color w:val="000000"/>
          <w:sz w:val="24"/>
          <w:szCs w:val="24"/>
        </w:rPr>
        <w:t>cją z dnia 30 września 2019 r. (</w:t>
      </w:r>
      <w:r w:rsidRPr="00935AB0">
        <w:rPr>
          <w:rFonts w:ascii="Times New Roman" w:hAnsi="Times New Roman" w:cs="Times New Roman"/>
          <w:color w:val="000000"/>
          <w:sz w:val="24"/>
          <w:szCs w:val="24"/>
        </w:rPr>
        <w:t>znak</w:t>
      </w:r>
      <w:r>
        <w:rPr>
          <w:rFonts w:ascii="Times New Roman" w:hAnsi="Times New Roman" w:cs="Times New Roman"/>
          <w:color w:val="000000"/>
          <w:sz w:val="24"/>
          <w:szCs w:val="24"/>
        </w:rPr>
        <w:t>:</w:t>
      </w:r>
      <w:r w:rsidRPr="00935AB0">
        <w:rPr>
          <w:rFonts w:ascii="Times New Roman" w:hAnsi="Times New Roman" w:cs="Times New Roman"/>
          <w:color w:val="000000"/>
          <w:sz w:val="24"/>
          <w:szCs w:val="24"/>
        </w:rPr>
        <w:t xml:space="preserve"> RKU.0012.1.8.2019</w:t>
      </w:r>
      <w:r>
        <w:rPr>
          <w:rFonts w:ascii="Times New Roman" w:hAnsi="Times New Roman" w:cs="Times New Roman"/>
          <w:color w:val="000000"/>
          <w:sz w:val="24"/>
          <w:szCs w:val="24"/>
        </w:rPr>
        <w:t>)</w:t>
      </w:r>
      <w:r w:rsidRPr="00935AB0">
        <w:rPr>
          <w:rFonts w:ascii="Times New Roman" w:hAnsi="Times New Roman" w:cs="Times New Roman"/>
          <w:color w:val="000000"/>
          <w:sz w:val="24"/>
          <w:szCs w:val="24"/>
        </w:rPr>
        <w:t xml:space="preserve"> w sprawie wdrożenia systemu kaucyjnego dla opakowań przedstawiam poniższe informacje.</w:t>
      </w:r>
    </w:p>
    <w:p w:rsidR="00935AB0" w:rsidRPr="00935AB0" w:rsidRDefault="00935AB0" w:rsidP="00935AB0">
      <w:pPr>
        <w:spacing w:after="0" w:line="360" w:lineRule="auto"/>
        <w:jc w:val="both"/>
        <w:rPr>
          <w:rFonts w:ascii="Times New Roman" w:hAnsi="Times New Roman" w:cs="Times New Roman"/>
          <w:color w:val="000000"/>
          <w:sz w:val="24"/>
          <w:szCs w:val="24"/>
        </w:rPr>
      </w:pPr>
      <w:r w:rsidRPr="00935AB0">
        <w:rPr>
          <w:rFonts w:ascii="Times New Roman" w:hAnsi="Times New Roman" w:cs="Times New Roman"/>
          <w:color w:val="000000"/>
          <w:sz w:val="24"/>
          <w:szCs w:val="24"/>
        </w:rPr>
        <w:tab/>
        <w:t xml:space="preserve">Na wstępie informuję, że obecnie w Ministerstwie </w:t>
      </w:r>
      <w:r>
        <w:rPr>
          <w:rFonts w:ascii="Times New Roman" w:hAnsi="Times New Roman" w:cs="Times New Roman"/>
          <w:color w:val="000000"/>
          <w:sz w:val="24"/>
          <w:szCs w:val="24"/>
        </w:rPr>
        <w:t>Klimatu</w:t>
      </w:r>
      <w:r w:rsidRPr="00935AB0">
        <w:rPr>
          <w:rFonts w:ascii="Times New Roman" w:hAnsi="Times New Roman" w:cs="Times New Roman"/>
          <w:color w:val="000000"/>
          <w:sz w:val="24"/>
          <w:szCs w:val="24"/>
        </w:rPr>
        <w:t xml:space="preserve"> trwają prace nad </w:t>
      </w:r>
      <w:r>
        <w:rPr>
          <w:rFonts w:ascii="Times New Roman" w:hAnsi="Times New Roman" w:cs="Times New Roman"/>
          <w:color w:val="000000"/>
          <w:sz w:val="24"/>
          <w:szCs w:val="24"/>
        </w:rPr>
        <w:t>modyfikacją</w:t>
      </w:r>
      <w:r w:rsidRPr="00935AB0">
        <w:rPr>
          <w:rFonts w:ascii="Times New Roman" w:hAnsi="Times New Roman" w:cs="Times New Roman"/>
          <w:color w:val="000000"/>
          <w:sz w:val="24"/>
          <w:szCs w:val="24"/>
        </w:rPr>
        <w:t xml:space="preserve"> rozszerzonej odpowiedzialności producenta. W ramach tych prac planowane jest wprowadzenie systemu kaucyjnego na niektóre rodzaje opakowań. Byłby to jeden </w:t>
      </w:r>
      <w:r>
        <w:rPr>
          <w:rFonts w:ascii="Times New Roman" w:hAnsi="Times New Roman" w:cs="Times New Roman"/>
          <w:color w:val="000000"/>
          <w:sz w:val="24"/>
          <w:szCs w:val="24"/>
        </w:rPr>
        <w:br/>
      </w:r>
      <w:r w:rsidRPr="00935AB0">
        <w:rPr>
          <w:rFonts w:ascii="Times New Roman" w:hAnsi="Times New Roman" w:cs="Times New Roman"/>
          <w:color w:val="000000"/>
          <w:sz w:val="24"/>
          <w:szCs w:val="24"/>
        </w:rPr>
        <w:t xml:space="preserve">z elementów zmian systemowych w zakresie odpowiedzialności przedsiębiorców wprowadzających do obrotu produkty w opakowaniach za zagospodarowanie odpadów powstałych z tych opakowań. </w:t>
      </w:r>
    </w:p>
    <w:p w:rsidR="00935AB0" w:rsidRPr="00935AB0" w:rsidRDefault="00935AB0" w:rsidP="00935AB0">
      <w:pPr>
        <w:spacing w:after="0" w:line="360" w:lineRule="auto"/>
        <w:ind w:firstLine="709"/>
        <w:jc w:val="both"/>
        <w:rPr>
          <w:rFonts w:ascii="Times New Roman" w:hAnsi="Times New Roman" w:cs="Times New Roman"/>
          <w:color w:val="000000"/>
          <w:sz w:val="24"/>
          <w:szCs w:val="24"/>
        </w:rPr>
      </w:pPr>
      <w:r w:rsidRPr="00935AB0">
        <w:rPr>
          <w:rFonts w:ascii="Times New Roman" w:hAnsi="Times New Roman" w:cs="Times New Roman"/>
          <w:color w:val="000000"/>
          <w:sz w:val="24"/>
          <w:szCs w:val="24"/>
        </w:rPr>
        <w:t>Należy również zauważyć, że przepisy dotyczące selektywnego zbierania butelek z tworzyw sztucznych po napojach znalazły się także w dyrektywie Parlamentu Europejskiego i Rady 2019/904 z dnia 5 czerwca 2019 r. w sprawie ograniczenia wpływu niektórych produktów z tworzyw sztucznych na środowisko (Dz. U. L 155/1 z 12.06.2019 r.). Zgodnie z ww. dyrektywą państwa członkowskie będą musiały zapewnić aby do 2025 r. selektywnie zbierano 77% butelek z tworzywa sztucznego po napojach, a do 2029 r. 90%.</w:t>
      </w:r>
    </w:p>
    <w:p w:rsidR="00935AB0" w:rsidRPr="00935AB0" w:rsidRDefault="00935AB0" w:rsidP="00935AB0">
      <w:pPr>
        <w:spacing w:after="0" w:line="360" w:lineRule="auto"/>
        <w:ind w:firstLine="709"/>
        <w:jc w:val="both"/>
        <w:rPr>
          <w:rFonts w:ascii="Times New Roman" w:hAnsi="Times New Roman" w:cs="Times New Roman"/>
          <w:color w:val="000000"/>
          <w:sz w:val="24"/>
          <w:szCs w:val="24"/>
        </w:rPr>
      </w:pPr>
      <w:r w:rsidRPr="00935AB0">
        <w:rPr>
          <w:rFonts w:ascii="Times New Roman" w:hAnsi="Times New Roman" w:cs="Times New Roman"/>
          <w:color w:val="000000"/>
          <w:sz w:val="24"/>
          <w:szCs w:val="24"/>
        </w:rPr>
        <w:lastRenderedPageBreak/>
        <w:t>Powyższa dyrektywa nie narzuca krajom członkowskim obowiązku wprowadzenia systemu kaucyjnego w ramach selektywnego zbierania butelek z tworzyw sztucznych po </w:t>
      </w:r>
      <w:r>
        <w:rPr>
          <w:rFonts w:ascii="Times New Roman" w:hAnsi="Times New Roman" w:cs="Times New Roman"/>
          <w:color w:val="000000"/>
          <w:sz w:val="24"/>
          <w:szCs w:val="24"/>
        </w:rPr>
        <w:t>napojach, ale</w:t>
      </w:r>
      <w:r w:rsidRPr="00935AB0">
        <w:rPr>
          <w:rFonts w:ascii="Times New Roman" w:hAnsi="Times New Roman" w:cs="Times New Roman"/>
          <w:color w:val="000000"/>
          <w:sz w:val="24"/>
          <w:szCs w:val="24"/>
        </w:rPr>
        <w:t xml:space="preserve"> wymienia taki system jako jedną z możliwości osiągnięcia celu w zakresie selektywnego zbierania tych odpadów. Kraje członkowskie mogą więc przyjąć różne rozwiązania pozwalające na uzyskanie ww. celów, w tym np. pozostawienie przedsiębiorcom swobody w doborze instrumentów, </w:t>
      </w:r>
      <w:r>
        <w:rPr>
          <w:rFonts w:ascii="Times New Roman" w:hAnsi="Times New Roman" w:cs="Times New Roman"/>
          <w:color w:val="000000"/>
          <w:sz w:val="24"/>
          <w:szCs w:val="24"/>
        </w:rPr>
        <w:t xml:space="preserve">także </w:t>
      </w:r>
      <w:r w:rsidRPr="00935AB0">
        <w:rPr>
          <w:rFonts w:ascii="Times New Roman" w:hAnsi="Times New Roman" w:cs="Times New Roman"/>
          <w:color w:val="000000"/>
          <w:sz w:val="24"/>
          <w:szCs w:val="24"/>
        </w:rPr>
        <w:t>i systemu kaucji, umożliwiających uzyskanie zakładanych poziomów zbierania odpadów.</w:t>
      </w:r>
    </w:p>
    <w:p w:rsidR="00935AB0" w:rsidRPr="00935AB0" w:rsidRDefault="00935AB0" w:rsidP="00935AB0">
      <w:pPr>
        <w:spacing w:after="0" w:line="360" w:lineRule="auto"/>
        <w:jc w:val="both"/>
        <w:rPr>
          <w:rFonts w:ascii="Times New Roman" w:hAnsi="Times New Roman" w:cs="Times New Roman"/>
          <w:color w:val="000000"/>
          <w:sz w:val="24"/>
          <w:szCs w:val="24"/>
        </w:rPr>
      </w:pPr>
      <w:r w:rsidRPr="00935AB0">
        <w:rPr>
          <w:rFonts w:ascii="Times New Roman" w:hAnsi="Times New Roman" w:cs="Times New Roman"/>
          <w:color w:val="000000"/>
          <w:sz w:val="24"/>
          <w:szCs w:val="24"/>
        </w:rPr>
        <w:tab/>
        <w:t xml:space="preserve">System kaucjonowania opakowań mający umocowanie prawne, ograniczony do opakowań napojów, funkcjonuje w 10 krajach UE i faktycznie może być skuteczny w pozyskiwaniu odpadów opakowaniowych zarówno jednorazowego, jak i wielokrotnego użytku. Najpopularniejszym sposobem zbierania opakowań w tych państwach są specjalne, zautomatyzowane urządzenia. Bodziec finansowy w postaci kaucji na opakowania wpływa na skłonność obywateli do zwrotu pustych opakowań. Jednak utworzenie systemu kaucyjnego, w tym opartego o specjalne urządzenia, jak wskazuje doświadczenie krajów, które taki system wprowadziły, wiąże się z dużym wyzwaniem zarówno pod względem prawnym, technicznym, a przede wszystkim finansowym. </w:t>
      </w:r>
    </w:p>
    <w:p w:rsidR="00935AB0" w:rsidRDefault="00935AB0" w:rsidP="00935AB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Obecnie</w:t>
      </w:r>
      <w:r w:rsidRPr="00935AB0">
        <w:rPr>
          <w:rFonts w:ascii="Times New Roman" w:hAnsi="Times New Roman" w:cs="Times New Roman"/>
          <w:color w:val="000000"/>
          <w:sz w:val="24"/>
          <w:szCs w:val="24"/>
        </w:rPr>
        <w:t xml:space="preserve"> rozważana </w:t>
      </w:r>
      <w:r>
        <w:rPr>
          <w:rFonts w:ascii="Times New Roman" w:hAnsi="Times New Roman" w:cs="Times New Roman"/>
          <w:color w:val="000000"/>
          <w:sz w:val="24"/>
          <w:szCs w:val="24"/>
        </w:rPr>
        <w:t xml:space="preserve">jest </w:t>
      </w:r>
      <w:r w:rsidRPr="00935AB0">
        <w:rPr>
          <w:rFonts w:ascii="Times New Roman" w:hAnsi="Times New Roman" w:cs="Times New Roman"/>
          <w:color w:val="000000"/>
          <w:sz w:val="24"/>
          <w:szCs w:val="24"/>
        </w:rPr>
        <w:t>możliwość wprowadzenia takiego obowiązkowego  systemu w Polsce</w:t>
      </w:r>
      <w:r>
        <w:rPr>
          <w:rFonts w:ascii="Times New Roman" w:hAnsi="Times New Roman" w:cs="Times New Roman"/>
          <w:color w:val="000000"/>
          <w:sz w:val="24"/>
          <w:szCs w:val="24"/>
        </w:rPr>
        <w:t>.</w:t>
      </w:r>
    </w:p>
    <w:p w:rsidR="00935AB0" w:rsidRPr="00935AB0" w:rsidRDefault="00935AB0" w:rsidP="00935AB0">
      <w:pPr>
        <w:spacing w:after="0" w:line="360" w:lineRule="auto"/>
        <w:ind w:firstLine="708"/>
        <w:jc w:val="both"/>
        <w:rPr>
          <w:rFonts w:ascii="Times New Roman" w:hAnsi="Times New Roman" w:cs="Times New Roman"/>
          <w:color w:val="000000"/>
          <w:sz w:val="24"/>
          <w:szCs w:val="24"/>
        </w:rPr>
      </w:pPr>
      <w:r w:rsidRPr="00935AB0">
        <w:rPr>
          <w:rFonts w:ascii="Times New Roman" w:hAnsi="Times New Roman" w:cs="Times New Roman"/>
          <w:color w:val="000000"/>
          <w:sz w:val="24"/>
          <w:szCs w:val="24"/>
        </w:rPr>
        <w:t xml:space="preserve">Jednocześnie należy przypomnieć, że obecnie obowiązujące przepisy ustawy z dnia 13 czerwca 2013 r. o gospodarce opakowaniami i odpadami opakowaniowymi (Dz. U. z 2019 r. poz. 542) nie zabraniają stosowania kaucji na opakowania po napojach. Oznacza to, że przedsiębiorcy mogą dobrowolnie stosować tego typu instrument wspomagający pozyskiwanie opakowań i odpadów opakowaniowych, w tym za pomocą automatów. I tak się też dzieje w przypadku niektórych napojów (np. browary), gdzie producenci ustalają i pobierają kaucję od jednostek handlowych za opakowania, która przez te jednostki pobierana jest od ostatecznego nabywcy tych produktów. Niemniej jednak zwrot butelek i kaucji nie został zautomatyzowany. Zasady pobierania kaucji ustalają więc między sobą wprowadzający produkty w opakowaniach oraz sprzedawcy tych produktów. W takim przypadku kaucja jest elementem umowy cywilnoprawnej pomiędzy sprzedawcą a klientem. Należy stwierdzić, że w obrocie handlowym występują opakowania wielokrotnego użytku kaucjonowane (przeważnie oznakowane przez producenta informacją na etykiecie np.: „butelka zwrotna” lub „opakowanie zwrotne”) oraz sprzedawane bez kaucji – wówczas z informacją na etykiecie np.: „butelka bez kaucji” bądź „butelka bezzwrotna”. </w:t>
      </w:r>
    </w:p>
    <w:p w:rsidR="00935AB0" w:rsidRPr="00935AB0" w:rsidRDefault="00935AB0" w:rsidP="00935AB0">
      <w:pPr>
        <w:spacing w:after="0" w:line="360" w:lineRule="auto"/>
        <w:ind w:firstLine="709"/>
        <w:jc w:val="both"/>
        <w:rPr>
          <w:rFonts w:ascii="Times New Roman" w:hAnsi="Times New Roman" w:cs="Times New Roman"/>
          <w:color w:val="000000"/>
          <w:sz w:val="24"/>
          <w:szCs w:val="24"/>
        </w:rPr>
      </w:pPr>
      <w:r w:rsidRPr="00935AB0">
        <w:rPr>
          <w:rFonts w:ascii="Times New Roman" w:hAnsi="Times New Roman" w:cs="Times New Roman"/>
          <w:color w:val="000000"/>
          <w:sz w:val="24"/>
          <w:szCs w:val="24"/>
        </w:rPr>
        <w:lastRenderedPageBreak/>
        <w:t>Informuję również, że art. 44 ustawy z dnia 13 czerwca 2013 r. o gospodarce opakowaniami i odpadami opakowaniowymi nakłada na przedsiębiorcę prowadzącego jednostkę handlu detalicznego o powierzchni powyżej 2 000 m</w:t>
      </w:r>
      <w:r w:rsidRPr="00935AB0">
        <w:rPr>
          <w:rFonts w:ascii="Times New Roman" w:hAnsi="Times New Roman" w:cs="Times New Roman"/>
          <w:color w:val="000000"/>
          <w:sz w:val="24"/>
          <w:szCs w:val="24"/>
          <w:vertAlign w:val="superscript"/>
        </w:rPr>
        <w:t>2</w:t>
      </w:r>
      <w:r w:rsidRPr="00935AB0">
        <w:rPr>
          <w:rFonts w:ascii="Times New Roman" w:hAnsi="Times New Roman" w:cs="Times New Roman"/>
          <w:color w:val="000000"/>
          <w:sz w:val="24"/>
          <w:szCs w:val="24"/>
        </w:rPr>
        <w:t xml:space="preserve"> obowiązek prowadzenia na własny koszt selektywnego zbierania odpadów opakowaniowych po produktach w opakowaniach, które znajdują się w ofercie handlowej tej jednostki, wg rodzajów opakowań z których powstały te odpady. Oznacza to, że przedsiębiorca ten musi wyznaczyć na terenie prowadzonej przez siebie jednostki handlowej miejsca do selektywnego zbierania odpadów opakowaniowych, gdzie konsumenci będą mogli oddać odpady opakowaniowe.</w:t>
      </w:r>
    </w:p>
    <w:p w:rsidR="00935AB0" w:rsidRPr="00935AB0" w:rsidRDefault="00935AB0" w:rsidP="00935AB0">
      <w:pPr>
        <w:spacing w:after="0" w:line="360" w:lineRule="auto"/>
        <w:ind w:firstLine="709"/>
        <w:jc w:val="both"/>
        <w:rPr>
          <w:rFonts w:ascii="Times New Roman" w:hAnsi="Times New Roman" w:cs="Times New Roman"/>
          <w:color w:val="000000"/>
          <w:sz w:val="24"/>
          <w:szCs w:val="24"/>
        </w:rPr>
      </w:pPr>
      <w:r w:rsidRPr="00935AB0">
        <w:rPr>
          <w:rFonts w:ascii="Times New Roman" w:hAnsi="Times New Roman" w:cs="Times New Roman"/>
          <w:color w:val="000000"/>
          <w:sz w:val="24"/>
          <w:szCs w:val="24"/>
        </w:rPr>
        <w:t xml:space="preserve">W związku z powyższym stwierdzić należy, że pomimo braku funkcjonowania na terenie kraju systemu kaucji na opakowania po napojach niektóre jednostki handlowe stosują takie rozwiązania, co związane jest ze sprzedażą określonych produktów producenta stosującego opakowania wielokrotnego użytku. </w:t>
      </w:r>
    </w:p>
    <w:p w:rsidR="00E81403" w:rsidRDefault="000863B3" w:rsidP="00935AB0">
      <w:pPr>
        <w:tabs>
          <w:tab w:val="left" w:pos="7514"/>
        </w:tabs>
        <w:spacing w:after="0" w:line="360" w:lineRule="auto"/>
        <w:jc w:val="both"/>
        <w:rPr>
          <w:rFonts w:ascii="Times New Roman" w:hAnsi="Times New Roman" w:cs="Times New Roman"/>
          <w:color w:val="000000"/>
          <w:sz w:val="24"/>
          <w:szCs w:val="24"/>
        </w:rPr>
      </w:pPr>
    </w:p>
    <w:p w:rsidR="00935AB0" w:rsidRPr="00935AB0" w:rsidRDefault="00935AB0" w:rsidP="00935AB0">
      <w:pPr>
        <w:tabs>
          <w:tab w:val="left" w:pos="7514"/>
        </w:tabs>
        <w:spacing w:after="0" w:line="360" w:lineRule="auto"/>
        <w:jc w:val="both"/>
        <w:rPr>
          <w:rFonts w:ascii="Times New Roman" w:hAnsi="Times New Roman" w:cs="Times New Roman"/>
          <w:color w:val="000000"/>
          <w:sz w:val="24"/>
          <w:szCs w:val="24"/>
        </w:rPr>
      </w:pPr>
    </w:p>
    <w:p w:rsidR="004C02FC" w:rsidRPr="00935AB0" w:rsidRDefault="001E2882" w:rsidP="00935AB0">
      <w:pPr>
        <w:tabs>
          <w:tab w:val="left" w:pos="7514"/>
        </w:tabs>
        <w:spacing w:after="0" w:line="360" w:lineRule="auto"/>
        <w:ind w:firstLine="4678"/>
        <w:jc w:val="both"/>
        <w:rPr>
          <w:rFonts w:ascii="Times New Roman" w:hAnsi="Times New Roman" w:cs="Times New Roman"/>
          <w:i/>
          <w:color w:val="000000"/>
          <w:sz w:val="24"/>
          <w:szCs w:val="24"/>
        </w:rPr>
      </w:pPr>
      <w:r w:rsidRPr="00935AB0">
        <w:rPr>
          <w:rFonts w:ascii="Times New Roman" w:hAnsi="Times New Roman" w:cs="Times New Roman"/>
          <w:i/>
          <w:color w:val="000000"/>
          <w:sz w:val="24"/>
          <w:szCs w:val="24"/>
        </w:rPr>
        <w:t>Z poważaniem</w:t>
      </w:r>
    </w:p>
    <w:p w:rsidR="004C02FC" w:rsidRPr="006B488B" w:rsidRDefault="000863B3" w:rsidP="004C4A96">
      <w:pPr>
        <w:spacing w:after="0"/>
        <w:rPr>
          <w:rFonts w:ascii="Times New Roman" w:hAnsi="Times New Roman" w:cs="Times New Roman"/>
        </w:rPr>
      </w:pPr>
    </w:p>
    <w:p w:rsidR="00777E5F" w:rsidRPr="006B488B" w:rsidRDefault="000863B3" w:rsidP="004C4A96">
      <w:pPr>
        <w:spacing w:after="0"/>
        <w:rPr>
          <w:rFonts w:ascii="Times New Roman" w:hAnsi="Times New Roman" w:cs="Times New Roman"/>
        </w:rPr>
      </w:pPr>
    </w:p>
    <w:sectPr w:rsidR="00777E5F" w:rsidRPr="006B488B" w:rsidSect="007937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C9" w:rsidRDefault="00EB49C9">
      <w:pPr>
        <w:spacing w:after="0" w:line="240" w:lineRule="auto"/>
      </w:pPr>
      <w:r>
        <w:separator/>
      </w:r>
    </w:p>
  </w:endnote>
  <w:endnote w:type="continuationSeparator" w:id="0">
    <w:p w:rsidR="00EB49C9" w:rsidRDefault="00EB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2B" w:rsidRDefault="000863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11" w:rsidRDefault="001E2882">
    <w:pPr>
      <w:pStyle w:val="Stopka"/>
      <w:jc w:val="right"/>
    </w:pPr>
    <w:r>
      <w:fldChar w:fldCharType="begin"/>
    </w:r>
    <w:r>
      <w:instrText xml:space="preserve"> PAGE   \* MERGEFORMAT </w:instrText>
    </w:r>
    <w:r>
      <w:fldChar w:fldCharType="separate"/>
    </w:r>
    <w:r w:rsidR="000863B3">
      <w:rPr>
        <w:noProof/>
      </w:rPr>
      <w:t>3</w:t>
    </w:r>
    <w:r>
      <w:fldChar w:fldCharType="end"/>
    </w:r>
  </w:p>
  <w:p w:rsidR="00093A11" w:rsidRDefault="000863B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0D" w:rsidRDefault="001E2882"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-71755</wp:posOffset>
              </wp:positionV>
              <wp:extent cx="57600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4CA8678A"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Eg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NUJcSCWAgAAcwUAAA4AAAAAAAAAAAAAAAAALgIAAGRycy9lMm9Eb2Mu&#10;eG1sUEsBAi0AFAAGAAgAAAAhALN/tVneAAAACAEAAA8AAAAAAAAAAAAAAAAA8AQAAGRycy9kb3du&#10;cmV2LnhtbFBLBQYAAAAABAAEAPMAAAD7BQAAAAA=&#10;" strokeweight=".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92 262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795</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www.gov.pl</w:t>
    </w:r>
    <w:r>
      <w:rPr>
        <w:rFonts w:ascii="Times New Roman" w:hAnsi="Times New Roman"/>
        <w:sz w:val="20"/>
        <w:szCs w:val="20"/>
      </w:rPr>
      <w:t>/klimat</w:t>
    </w:r>
  </w:p>
  <w:p w:rsidR="00335B2B" w:rsidRPr="006F07B7" w:rsidRDefault="001E2882" w:rsidP="00335B2B">
    <w:pPr>
      <w:pStyle w:val="Stopka"/>
      <w:spacing w:after="0"/>
      <w:jc w:val="center"/>
    </w:pPr>
    <w:r>
      <w:rPr>
        <w:rFonts w:ascii="Times New Roman" w:hAnsi="Times New Roman" w:cs="Times New Roman"/>
        <w:sz w:val="20"/>
        <w:szCs w:val="20"/>
      </w:rPr>
      <w:t>Działamy zgodnie z EMAS - zarządzając instytucją</w:t>
    </w:r>
    <w:r w:rsidRPr="00923D0E">
      <w:rPr>
        <w:rFonts w:ascii="Times New Roman" w:hAnsi="Times New Roman" w:cs="Times New Roman"/>
        <w:sz w:val="20"/>
        <w:szCs w:val="20"/>
      </w:rPr>
      <w:t xml:space="preserve"> dbamy o środowisko</w:t>
    </w:r>
  </w:p>
  <w:p w:rsidR="00793749" w:rsidRPr="006F07B7" w:rsidRDefault="000863B3"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C9" w:rsidRDefault="00EB49C9">
      <w:pPr>
        <w:spacing w:after="0" w:line="240" w:lineRule="auto"/>
      </w:pPr>
      <w:r>
        <w:separator/>
      </w:r>
    </w:p>
  </w:footnote>
  <w:footnote w:type="continuationSeparator" w:id="0">
    <w:p w:rsidR="00EB49C9" w:rsidRDefault="00EB4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2B" w:rsidRDefault="000863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2B" w:rsidRDefault="000863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6C" w:rsidRPr="00166FC5" w:rsidRDefault="001E2882" w:rsidP="009C3B6C">
    <w:pPr>
      <w:pStyle w:val="Nagwek"/>
      <w:tabs>
        <w:tab w:val="clear" w:pos="4536"/>
      </w:tabs>
      <w:rPr>
        <w:rFonts w:ascii="Times New Roman" w:hAnsi="Times New Roman" w:cs="Times New Roman"/>
        <w:color w:val="0D0D0D" w:themeColor="text1" w:themeTint="F2"/>
        <w:sz w:val="16"/>
        <w:szCs w:val="16"/>
      </w:rPr>
    </w:pPr>
    <w:r w:rsidRPr="00166FC5">
      <w:rPr>
        <w:noProof/>
        <w:color w:val="0D0D0D" w:themeColor="text1" w:themeTint="F2"/>
        <w:lang w:eastAsia="pl-PL"/>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1280795</wp:posOffset>
              </wp:positionV>
              <wp:extent cx="5728335" cy="635"/>
              <wp:effectExtent l="0" t="0" r="24765"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D16A29" id="_x0000_t32" coordsize="21600,21600" o:spt="32" o:oned="t" path="m,l21600,21600e" filled="f">
              <v:path arrowok="t" fillok="f" o:connecttype="none"/>
              <o:lock v:ext="edit" shapetype="t"/>
            </v:shapetype>
            <v:shape id="AutoShape 1" o:spid="_x0000_s1026" type="#_x0000_t32" style="position:absolute;margin-left:399.85pt;margin-top:100.85pt;width:451.05pt;height:.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" strokeweight=".51pt">
              <v:stroke joinstyle="miter"/>
              <w10:wrap anchorx="margin"/>
            </v:shape>
          </w:pict>
        </mc:Fallback>
      </mc:AlternateContent>
    </w:r>
    <w:r>
      <w:rPr>
        <w:noProof/>
        <w:lang w:eastAsia="pl-PL"/>
      </w:rPr>
      <w:drawing>
        <wp:anchor distT="0" distB="0" distL="114300" distR="114300" simplePos="0" relativeHeight="251660288" behindDoc="1" locked="0" layoutInCell="1" allowOverlap="1">
          <wp:simplePos x="0" y="0"/>
          <wp:positionH relativeFrom="column">
            <wp:posOffset>3149600</wp:posOffset>
          </wp:positionH>
          <wp:positionV relativeFrom="page">
            <wp:posOffset>609600</wp:posOffset>
          </wp:positionV>
          <wp:extent cx="2531745" cy="748030"/>
          <wp:effectExtent l="0" t="0" r="0" b="0"/>
          <wp:wrapTight wrapText="bothSides">
            <wp:wrapPolygon edited="0">
              <wp:start x="9914" y="3851"/>
              <wp:lineTo x="1788" y="9902"/>
              <wp:lineTo x="1625" y="13202"/>
              <wp:lineTo x="3901" y="14852"/>
              <wp:lineTo x="3901" y="17053"/>
              <wp:lineTo x="9427" y="17053"/>
              <wp:lineTo x="13815" y="14302"/>
              <wp:lineTo x="19828" y="12652"/>
              <wp:lineTo x="19666" y="8801"/>
              <wp:lineTo x="10727" y="3851"/>
              <wp:lineTo x="9914" y="3851"/>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1745" cy="748030"/>
                  </a:xfrm>
                  <a:prstGeom prst="rect">
                    <a:avLst/>
                  </a:prstGeom>
                </pic:spPr>
              </pic:pic>
            </a:graphicData>
          </a:graphic>
        </wp:anchor>
      </w:drawing>
    </w:r>
    <w:r>
      <w:rPr>
        <w:rFonts w:ascii="Times New Roman" w:hAnsi="Times New Roman" w:cs="Times New Roman"/>
        <w:noProof/>
        <w:color w:val="0D0D0D" w:themeColor="text1" w:themeTint="F2"/>
        <w:sz w:val="16"/>
        <w:szCs w:val="16"/>
        <w:lang w:eastAsia="pl-PL"/>
      </w:rPr>
      <w:drawing>
        <wp:inline distT="0" distB="0" distL="0" distR="0">
          <wp:extent cx="1219200" cy="12192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in Klimatu_Departament Gospodarki Odpadami_400x4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01"/>
    <w:multiLevelType w:val="hybridMultilevel"/>
    <w:tmpl w:val="8D94EB68"/>
    <w:lvl w:ilvl="0" w:tplc="8B94470E">
      <w:start w:val="1"/>
      <w:numFmt w:val="decimal"/>
      <w:lvlText w:val="%1."/>
      <w:lvlJc w:val="left"/>
      <w:pPr>
        <w:ind w:left="1440" w:hanging="360"/>
      </w:pPr>
    </w:lvl>
    <w:lvl w:ilvl="1" w:tplc="7166D7DE" w:tentative="1">
      <w:start w:val="1"/>
      <w:numFmt w:val="lowerLetter"/>
      <w:lvlText w:val="%2."/>
      <w:lvlJc w:val="left"/>
      <w:pPr>
        <w:ind w:left="2160" w:hanging="360"/>
      </w:pPr>
    </w:lvl>
    <w:lvl w:ilvl="2" w:tplc="1BEC7404" w:tentative="1">
      <w:start w:val="1"/>
      <w:numFmt w:val="lowerRoman"/>
      <w:lvlText w:val="%3."/>
      <w:lvlJc w:val="right"/>
      <w:pPr>
        <w:ind w:left="2880" w:hanging="180"/>
      </w:pPr>
    </w:lvl>
    <w:lvl w:ilvl="3" w:tplc="355C73D4" w:tentative="1">
      <w:start w:val="1"/>
      <w:numFmt w:val="decimal"/>
      <w:lvlText w:val="%4."/>
      <w:lvlJc w:val="left"/>
      <w:pPr>
        <w:ind w:left="3600" w:hanging="360"/>
      </w:pPr>
    </w:lvl>
    <w:lvl w:ilvl="4" w:tplc="10C263F4" w:tentative="1">
      <w:start w:val="1"/>
      <w:numFmt w:val="lowerLetter"/>
      <w:lvlText w:val="%5."/>
      <w:lvlJc w:val="left"/>
      <w:pPr>
        <w:ind w:left="4320" w:hanging="360"/>
      </w:pPr>
    </w:lvl>
    <w:lvl w:ilvl="5" w:tplc="DE388B94" w:tentative="1">
      <w:start w:val="1"/>
      <w:numFmt w:val="lowerRoman"/>
      <w:lvlText w:val="%6."/>
      <w:lvlJc w:val="right"/>
      <w:pPr>
        <w:ind w:left="5040" w:hanging="180"/>
      </w:pPr>
    </w:lvl>
    <w:lvl w:ilvl="6" w:tplc="361C5A2A" w:tentative="1">
      <w:start w:val="1"/>
      <w:numFmt w:val="decimal"/>
      <w:lvlText w:val="%7."/>
      <w:lvlJc w:val="left"/>
      <w:pPr>
        <w:ind w:left="5760" w:hanging="360"/>
      </w:pPr>
    </w:lvl>
    <w:lvl w:ilvl="7" w:tplc="7FBCAE36" w:tentative="1">
      <w:start w:val="1"/>
      <w:numFmt w:val="lowerLetter"/>
      <w:lvlText w:val="%8."/>
      <w:lvlJc w:val="left"/>
      <w:pPr>
        <w:ind w:left="6480" w:hanging="360"/>
      </w:pPr>
    </w:lvl>
    <w:lvl w:ilvl="8" w:tplc="C608D550"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71D6857E">
      <w:start w:val="1"/>
      <w:numFmt w:val="decimal"/>
      <w:lvlText w:val="%1."/>
      <w:lvlJc w:val="left"/>
      <w:pPr>
        <w:ind w:left="720" w:hanging="360"/>
      </w:pPr>
      <w:rPr>
        <w:rFonts w:hint="default"/>
      </w:rPr>
    </w:lvl>
    <w:lvl w:ilvl="1" w:tplc="BBCE6B74" w:tentative="1">
      <w:start w:val="1"/>
      <w:numFmt w:val="lowerLetter"/>
      <w:lvlText w:val="%2."/>
      <w:lvlJc w:val="left"/>
      <w:pPr>
        <w:ind w:left="1440" w:hanging="360"/>
      </w:pPr>
    </w:lvl>
    <w:lvl w:ilvl="2" w:tplc="DE560A94" w:tentative="1">
      <w:start w:val="1"/>
      <w:numFmt w:val="lowerRoman"/>
      <w:lvlText w:val="%3."/>
      <w:lvlJc w:val="right"/>
      <w:pPr>
        <w:ind w:left="2160" w:hanging="180"/>
      </w:pPr>
    </w:lvl>
    <w:lvl w:ilvl="3" w:tplc="4DB0B840" w:tentative="1">
      <w:start w:val="1"/>
      <w:numFmt w:val="decimal"/>
      <w:lvlText w:val="%4."/>
      <w:lvlJc w:val="left"/>
      <w:pPr>
        <w:ind w:left="2880" w:hanging="360"/>
      </w:pPr>
    </w:lvl>
    <w:lvl w:ilvl="4" w:tplc="20EC73B8" w:tentative="1">
      <w:start w:val="1"/>
      <w:numFmt w:val="lowerLetter"/>
      <w:lvlText w:val="%5."/>
      <w:lvlJc w:val="left"/>
      <w:pPr>
        <w:ind w:left="3600" w:hanging="360"/>
      </w:pPr>
    </w:lvl>
    <w:lvl w:ilvl="5" w:tplc="D1C038EE" w:tentative="1">
      <w:start w:val="1"/>
      <w:numFmt w:val="lowerRoman"/>
      <w:lvlText w:val="%6."/>
      <w:lvlJc w:val="right"/>
      <w:pPr>
        <w:ind w:left="4320" w:hanging="180"/>
      </w:pPr>
    </w:lvl>
    <w:lvl w:ilvl="6" w:tplc="4BF693A2" w:tentative="1">
      <w:start w:val="1"/>
      <w:numFmt w:val="decimal"/>
      <w:lvlText w:val="%7."/>
      <w:lvlJc w:val="left"/>
      <w:pPr>
        <w:ind w:left="5040" w:hanging="360"/>
      </w:pPr>
    </w:lvl>
    <w:lvl w:ilvl="7" w:tplc="1D885392" w:tentative="1">
      <w:start w:val="1"/>
      <w:numFmt w:val="lowerLetter"/>
      <w:lvlText w:val="%8."/>
      <w:lvlJc w:val="left"/>
      <w:pPr>
        <w:ind w:left="5760" w:hanging="360"/>
      </w:pPr>
    </w:lvl>
    <w:lvl w:ilvl="8" w:tplc="818C3D3A"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19AE6C62">
      <w:start w:val="1"/>
      <w:numFmt w:val="decimal"/>
      <w:lvlText w:val="%1."/>
      <w:lvlJc w:val="left"/>
      <w:pPr>
        <w:ind w:left="2421" w:hanging="360"/>
      </w:pPr>
    </w:lvl>
    <w:lvl w:ilvl="1" w:tplc="54C6A50A" w:tentative="1">
      <w:start w:val="1"/>
      <w:numFmt w:val="lowerLetter"/>
      <w:lvlText w:val="%2."/>
      <w:lvlJc w:val="left"/>
      <w:pPr>
        <w:ind w:left="3141" w:hanging="360"/>
      </w:pPr>
    </w:lvl>
    <w:lvl w:ilvl="2" w:tplc="0F60441A" w:tentative="1">
      <w:start w:val="1"/>
      <w:numFmt w:val="lowerRoman"/>
      <w:lvlText w:val="%3."/>
      <w:lvlJc w:val="right"/>
      <w:pPr>
        <w:ind w:left="3861" w:hanging="180"/>
      </w:pPr>
    </w:lvl>
    <w:lvl w:ilvl="3" w:tplc="2564CA46" w:tentative="1">
      <w:start w:val="1"/>
      <w:numFmt w:val="decimal"/>
      <w:lvlText w:val="%4."/>
      <w:lvlJc w:val="left"/>
      <w:pPr>
        <w:ind w:left="4581" w:hanging="360"/>
      </w:pPr>
    </w:lvl>
    <w:lvl w:ilvl="4" w:tplc="626EB454" w:tentative="1">
      <w:start w:val="1"/>
      <w:numFmt w:val="lowerLetter"/>
      <w:lvlText w:val="%5."/>
      <w:lvlJc w:val="left"/>
      <w:pPr>
        <w:ind w:left="5301" w:hanging="360"/>
      </w:pPr>
    </w:lvl>
    <w:lvl w:ilvl="5" w:tplc="A72CADD0" w:tentative="1">
      <w:start w:val="1"/>
      <w:numFmt w:val="lowerRoman"/>
      <w:lvlText w:val="%6."/>
      <w:lvlJc w:val="right"/>
      <w:pPr>
        <w:ind w:left="6021" w:hanging="180"/>
      </w:pPr>
    </w:lvl>
    <w:lvl w:ilvl="6" w:tplc="A9BAC728" w:tentative="1">
      <w:start w:val="1"/>
      <w:numFmt w:val="decimal"/>
      <w:lvlText w:val="%7."/>
      <w:lvlJc w:val="left"/>
      <w:pPr>
        <w:ind w:left="6741" w:hanging="360"/>
      </w:pPr>
    </w:lvl>
    <w:lvl w:ilvl="7" w:tplc="C4207ED4" w:tentative="1">
      <w:start w:val="1"/>
      <w:numFmt w:val="lowerLetter"/>
      <w:lvlText w:val="%8."/>
      <w:lvlJc w:val="left"/>
      <w:pPr>
        <w:ind w:left="7461" w:hanging="360"/>
      </w:pPr>
    </w:lvl>
    <w:lvl w:ilvl="8" w:tplc="F450463E" w:tentative="1">
      <w:start w:val="1"/>
      <w:numFmt w:val="lowerRoman"/>
      <w:lvlText w:val="%9."/>
      <w:lvlJc w:val="right"/>
      <w:pPr>
        <w:ind w:left="8181" w:hanging="180"/>
      </w:pPr>
    </w:lvl>
  </w:abstractNum>
  <w:abstractNum w:abstractNumId="3" w15:restartNumberingAfterBreak="0">
    <w:nsid w:val="1F1B053C"/>
    <w:multiLevelType w:val="hybridMultilevel"/>
    <w:tmpl w:val="0E06476A"/>
    <w:lvl w:ilvl="0" w:tplc="8DC8DEAC">
      <w:start w:val="1"/>
      <w:numFmt w:val="bullet"/>
      <w:lvlText w:val=""/>
      <w:lvlJc w:val="left"/>
      <w:pPr>
        <w:ind w:left="720" w:hanging="360"/>
      </w:pPr>
      <w:rPr>
        <w:rFonts w:ascii="Symbol" w:hAnsi="Symbol" w:hint="default"/>
      </w:rPr>
    </w:lvl>
    <w:lvl w:ilvl="1" w:tplc="10DC4B50" w:tentative="1">
      <w:start w:val="1"/>
      <w:numFmt w:val="bullet"/>
      <w:lvlText w:val="o"/>
      <w:lvlJc w:val="left"/>
      <w:pPr>
        <w:ind w:left="1440" w:hanging="360"/>
      </w:pPr>
      <w:rPr>
        <w:rFonts w:ascii="Courier New" w:hAnsi="Courier New" w:cs="Courier New" w:hint="default"/>
      </w:rPr>
    </w:lvl>
    <w:lvl w:ilvl="2" w:tplc="8B1E6FD2" w:tentative="1">
      <w:start w:val="1"/>
      <w:numFmt w:val="bullet"/>
      <w:lvlText w:val=""/>
      <w:lvlJc w:val="left"/>
      <w:pPr>
        <w:ind w:left="2160" w:hanging="360"/>
      </w:pPr>
      <w:rPr>
        <w:rFonts w:ascii="Wingdings" w:hAnsi="Wingdings" w:hint="default"/>
      </w:rPr>
    </w:lvl>
    <w:lvl w:ilvl="3" w:tplc="52F270AA" w:tentative="1">
      <w:start w:val="1"/>
      <w:numFmt w:val="bullet"/>
      <w:lvlText w:val=""/>
      <w:lvlJc w:val="left"/>
      <w:pPr>
        <w:ind w:left="2880" w:hanging="360"/>
      </w:pPr>
      <w:rPr>
        <w:rFonts w:ascii="Symbol" w:hAnsi="Symbol" w:hint="default"/>
      </w:rPr>
    </w:lvl>
    <w:lvl w:ilvl="4" w:tplc="C4FEB5CA" w:tentative="1">
      <w:start w:val="1"/>
      <w:numFmt w:val="bullet"/>
      <w:lvlText w:val="o"/>
      <w:lvlJc w:val="left"/>
      <w:pPr>
        <w:ind w:left="3600" w:hanging="360"/>
      </w:pPr>
      <w:rPr>
        <w:rFonts w:ascii="Courier New" w:hAnsi="Courier New" w:cs="Courier New" w:hint="default"/>
      </w:rPr>
    </w:lvl>
    <w:lvl w:ilvl="5" w:tplc="A742263C" w:tentative="1">
      <w:start w:val="1"/>
      <w:numFmt w:val="bullet"/>
      <w:lvlText w:val=""/>
      <w:lvlJc w:val="left"/>
      <w:pPr>
        <w:ind w:left="4320" w:hanging="360"/>
      </w:pPr>
      <w:rPr>
        <w:rFonts w:ascii="Wingdings" w:hAnsi="Wingdings" w:hint="default"/>
      </w:rPr>
    </w:lvl>
    <w:lvl w:ilvl="6" w:tplc="5824EED8" w:tentative="1">
      <w:start w:val="1"/>
      <w:numFmt w:val="bullet"/>
      <w:lvlText w:val=""/>
      <w:lvlJc w:val="left"/>
      <w:pPr>
        <w:ind w:left="5040" w:hanging="360"/>
      </w:pPr>
      <w:rPr>
        <w:rFonts w:ascii="Symbol" w:hAnsi="Symbol" w:hint="default"/>
      </w:rPr>
    </w:lvl>
    <w:lvl w:ilvl="7" w:tplc="9D5C51FE" w:tentative="1">
      <w:start w:val="1"/>
      <w:numFmt w:val="bullet"/>
      <w:lvlText w:val="o"/>
      <w:lvlJc w:val="left"/>
      <w:pPr>
        <w:ind w:left="5760" w:hanging="360"/>
      </w:pPr>
      <w:rPr>
        <w:rFonts w:ascii="Courier New" w:hAnsi="Courier New" w:cs="Courier New" w:hint="default"/>
      </w:rPr>
    </w:lvl>
    <w:lvl w:ilvl="8" w:tplc="E218730C" w:tentative="1">
      <w:start w:val="1"/>
      <w:numFmt w:val="bullet"/>
      <w:lvlText w:val=""/>
      <w:lvlJc w:val="left"/>
      <w:pPr>
        <w:ind w:left="6480" w:hanging="360"/>
      </w:pPr>
      <w:rPr>
        <w:rFonts w:ascii="Wingdings" w:hAnsi="Wingdings" w:hint="default"/>
      </w:rPr>
    </w:lvl>
  </w:abstractNum>
  <w:abstractNum w:abstractNumId="4" w15:restartNumberingAfterBreak="0">
    <w:nsid w:val="38682B54"/>
    <w:multiLevelType w:val="hybridMultilevel"/>
    <w:tmpl w:val="FA68349E"/>
    <w:lvl w:ilvl="0" w:tplc="3446E936">
      <w:start w:val="1"/>
      <w:numFmt w:val="decimal"/>
      <w:lvlText w:val="%1."/>
      <w:lvlJc w:val="left"/>
      <w:pPr>
        <w:ind w:left="720" w:hanging="360"/>
      </w:pPr>
    </w:lvl>
    <w:lvl w:ilvl="1" w:tplc="53D6D06E" w:tentative="1">
      <w:start w:val="1"/>
      <w:numFmt w:val="lowerLetter"/>
      <w:lvlText w:val="%2."/>
      <w:lvlJc w:val="left"/>
      <w:pPr>
        <w:ind w:left="1440" w:hanging="360"/>
      </w:pPr>
    </w:lvl>
    <w:lvl w:ilvl="2" w:tplc="80FA565A" w:tentative="1">
      <w:start w:val="1"/>
      <w:numFmt w:val="lowerRoman"/>
      <w:lvlText w:val="%3."/>
      <w:lvlJc w:val="right"/>
      <w:pPr>
        <w:ind w:left="2160" w:hanging="180"/>
      </w:pPr>
    </w:lvl>
    <w:lvl w:ilvl="3" w:tplc="2004C3BE" w:tentative="1">
      <w:start w:val="1"/>
      <w:numFmt w:val="decimal"/>
      <w:lvlText w:val="%4."/>
      <w:lvlJc w:val="left"/>
      <w:pPr>
        <w:ind w:left="2880" w:hanging="360"/>
      </w:pPr>
    </w:lvl>
    <w:lvl w:ilvl="4" w:tplc="CD56DA18" w:tentative="1">
      <w:start w:val="1"/>
      <w:numFmt w:val="lowerLetter"/>
      <w:lvlText w:val="%5."/>
      <w:lvlJc w:val="left"/>
      <w:pPr>
        <w:ind w:left="3600" w:hanging="360"/>
      </w:pPr>
    </w:lvl>
    <w:lvl w:ilvl="5" w:tplc="6E40F228" w:tentative="1">
      <w:start w:val="1"/>
      <w:numFmt w:val="lowerRoman"/>
      <w:lvlText w:val="%6."/>
      <w:lvlJc w:val="right"/>
      <w:pPr>
        <w:ind w:left="4320" w:hanging="180"/>
      </w:pPr>
    </w:lvl>
    <w:lvl w:ilvl="6" w:tplc="78524A50" w:tentative="1">
      <w:start w:val="1"/>
      <w:numFmt w:val="decimal"/>
      <w:lvlText w:val="%7."/>
      <w:lvlJc w:val="left"/>
      <w:pPr>
        <w:ind w:left="5040" w:hanging="360"/>
      </w:pPr>
    </w:lvl>
    <w:lvl w:ilvl="7" w:tplc="6F86EAFA" w:tentative="1">
      <w:start w:val="1"/>
      <w:numFmt w:val="lowerLetter"/>
      <w:lvlText w:val="%8."/>
      <w:lvlJc w:val="left"/>
      <w:pPr>
        <w:ind w:left="5760" w:hanging="360"/>
      </w:pPr>
    </w:lvl>
    <w:lvl w:ilvl="8" w:tplc="2CB0DCC0" w:tentative="1">
      <w:start w:val="1"/>
      <w:numFmt w:val="lowerRoman"/>
      <w:lvlText w:val="%9."/>
      <w:lvlJc w:val="right"/>
      <w:pPr>
        <w:ind w:left="6480" w:hanging="180"/>
      </w:pPr>
    </w:lvl>
  </w:abstractNum>
  <w:abstractNum w:abstractNumId="5" w15:restartNumberingAfterBreak="0">
    <w:nsid w:val="3A935B3D"/>
    <w:multiLevelType w:val="hybridMultilevel"/>
    <w:tmpl w:val="1D743876"/>
    <w:lvl w:ilvl="0" w:tplc="5330B60C">
      <w:start w:val="1"/>
      <w:numFmt w:val="decimal"/>
      <w:lvlText w:val="%1."/>
      <w:lvlJc w:val="left"/>
      <w:pPr>
        <w:ind w:left="1440" w:hanging="360"/>
      </w:pPr>
    </w:lvl>
    <w:lvl w:ilvl="1" w:tplc="A22E4828" w:tentative="1">
      <w:start w:val="1"/>
      <w:numFmt w:val="lowerLetter"/>
      <w:lvlText w:val="%2."/>
      <w:lvlJc w:val="left"/>
      <w:pPr>
        <w:ind w:left="2160" w:hanging="360"/>
      </w:pPr>
    </w:lvl>
    <w:lvl w:ilvl="2" w:tplc="91502DA0" w:tentative="1">
      <w:start w:val="1"/>
      <w:numFmt w:val="lowerRoman"/>
      <w:lvlText w:val="%3."/>
      <w:lvlJc w:val="right"/>
      <w:pPr>
        <w:ind w:left="2880" w:hanging="180"/>
      </w:pPr>
    </w:lvl>
    <w:lvl w:ilvl="3" w:tplc="B7EED3E4" w:tentative="1">
      <w:start w:val="1"/>
      <w:numFmt w:val="decimal"/>
      <w:lvlText w:val="%4."/>
      <w:lvlJc w:val="left"/>
      <w:pPr>
        <w:ind w:left="3600" w:hanging="360"/>
      </w:pPr>
    </w:lvl>
    <w:lvl w:ilvl="4" w:tplc="908E07F4" w:tentative="1">
      <w:start w:val="1"/>
      <w:numFmt w:val="lowerLetter"/>
      <w:lvlText w:val="%5."/>
      <w:lvlJc w:val="left"/>
      <w:pPr>
        <w:ind w:left="4320" w:hanging="360"/>
      </w:pPr>
    </w:lvl>
    <w:lvl w:ilvl="5" w:tplc="890E45B4" w:tentative="1">
      <w:start w:val="1"/>
      <w:numFmt w:val="lowerRoman"/>
      <w:lvlText w:val="%6."/>
      <w:lvlJc w:val="right"/>
      <w:pPr>
        <w:ind w:left="5040" w:hanging="180"/>
      </w:pPr>
    </w:lvl>
    <w:lvl w:ilvl="6" w:tplc="7FF0B61A" w:tentative="1">
      <w:start w:val="1"/>
      <w:numFmt w:val="decimal"/>
      <w:lvlText w:val="%7."/>
      <w:lvlJc w:val="left"/>
      <w:pPr>
        <w:ind w:left="5760" w:hanging="360"/>
      </w:pPr>
    </w:lvl>
    <w:lvl w:ilvl="7" w:tplc="B7523D0E" w:tentative="1">
      <w:start w:val="1"/>
      <w:numFmt w:val="lowerLetter"/>
      <w:lvlText w:val="%8."/>
      <w:lvlJc w:val="left"/>
      <w:pPr>
        <w:ind w:left="6480" w:hanging="360"/>
      </w:pPr>
    </w:lvl>
    <w:lvl w:ilvl="8" w:tplc="D44E3DC4" w:tentative="1">
      <w:start w:val="1"/>
      <w:numFmt w:val="lowerRoman"/>
      <w:lvlText w:val="%9."/>
      <w:lvlJc w:val="right"/>
      <w:pPr>
        <w:ind w:left="7200" w:hanging="180"/>
      </w:pPr>
    </w:lvl>
  </w:abstractNum>
  <w:abstractNum w:abstractNumId="6" w15:restartNumberingAfterBreak="0">
    <w:nsid w:val="7FC87C67"/>
    <w:multiLevelType w:val="hybridMultilevel"/>
    <w:tmpl w:val="98429E0E"/>
    <w:lvl w:ilvl="0" w:tplc="72CA4892">
      <w:start w:val="1"/>
      <w:numFmt w:val="decimal"/>
      <w:lvlText w:val="%1."/>
      <w:lvlJc w:val="left"/>
      <w:pPr>
        <w:ind w:left="1440" w:hanging="360"/>
      </w:pPr>
    </w:lvl>
    <w:lvl w:ilvl="1" w:tplc="79C276C6" w:tentative="1">
      <w:start w:val="1"/>
      <w:numFmt w:val="lowerLetter"/>
      <w:lvlText w:val="%2."/>
      <w:lvlJc w:val="left"/>
      <w:pPr>
        <w:ind w:left="2160" w:hanging="360"/>
      </w:pPr>
    </w:lvl>
    <w:lvl w:ilvl="2" w:tplc="113802E2" w:tentative="1">
      <w:start w:val="1"/>
      <w:numFmt w:val="lowerRoman"/>
      <w:lvlText w:val="%3."/>
      <w:lvlJc w:val="right"/>
      <w:pPr>
        <w:ind w:left="2880" w:hanging="180"/>
      </w:pPr>
    </w:lvl>
    <w:lvl w:ilvl="3" w:tplc="E99EF1E2" w:tentative="1">
      <w:start w:val="1"/>
      <w:numFmt w:val="decimal"/>
      <w:lvlText w:val="%4."/>
      <w:lvlJc w:val="left"/>
      <w:pPr>
        <w:ind w:left="3600" w:hanging="360"/>
      </w:pPr>
    </w:lvl>
    <w:lvl w:ilvl="4" w:tplc="F58EE32A" w:tentative="1">
      <w:start w:val="1"/>
      <w:numFmt w:val="lowerLetter"/>
      <w:lvlText w:val="%5."/>
      <w:lvlJc w:val="left"/>
      <w:pPr>
        <w:ind w:left="4320" w:hanging="360"/>
      </w:pPr>
    </w:lvl>
    <w:lvl w:ilvl="5" w:tplc="6DD63C7E" w:tentative="1">
      <w:start w:val="1"/>
      <w:numFmt w:val="lowerRoman"/>
      <w:lvlText w:val="%6."/>
      <w:lvlJc w:val="right"/>
      <w:pPr>
        <w:ind w:left="5040" w:hanging="180"/>
      </w:pPr>
    </w:lvl>
    <w:lvl w:ilvl="6" w:tplc="0AFE01D4" w:tentative="1">
      <w:start w:val="1"/>
      <w:numFmt w:val="decimal"/>
      <w:lvlText w:val="%7."/>
      <w:lvlJc w:val="left"/>
      <w:pPr>
        <w:ind w:left="5760" w:hanging="360"/>
      </w:pPr>
    </w:lvl>
    <w:lvl w:ilvl="7" w:tplc="99D61D6A" w:tentative="1">
      <w:start w:val="1"/>
      <w:numFmt w:val="lowerLetter"/>
      <w:lvlText w:val="%8."/>
      <w:lvlJc w:val="left"/>
      <w:pPr>
        <w:ind w:left="6480" w:hanging="360"/>
      </w:pPr>
    </w:lvl>
    <w:lvl w:ilvl="8" w:tplc="D846B7A8"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B0"/>
    <w:rsid w:val="000863B3"/>
    <w:rsid w:val="001E2882"/>
    <w:rsid w:val="00935AB0"/>
    <w:rsid w:val="00A9448C"/>
    <w:rsid w:val="00B911C4"/>
    <w:rsid w:val="00EB4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E475F6-DB96-41B0-821E-43115293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4C02FC"/>
    <w:pPr>
      <w:suppressAutoHyphens w:val="0"/>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D38A-B41A-4F8E-B159-865BE939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666</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Departament Gospodarki Odpadami</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Gospodarki Odpadami niepodległa</dc:title>
  <dc:subject>niepodległa</dc:subject>
  <dc:creator>Ola Puczniewska</dc:creator>
  <cp:lastModifiedBy>Białek Mateusz</cp:lastModifiedBy>
  <cp:revision>32</cp:revision>
  <cp:lastPrinted>2009-06-17T10:52:00Z</cp:lastPrinted>
  <dcterms:created xsi:type="dcterms:W3CDTF">2015-04-02T08:23:00Z</dcterms:created>
  <dcterms:modified xsi:type="dcterms:W3CDTF">2019-11-27T10:45:00Z</dcterms:modified>
  <cp:category>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ęzyk" linkTarget="ezdAutorInicjaly">
    <vt:lpwstr>BB</vt:lpwstr>
  </property>
</Properties>
</file>