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CC" w:rsidRPr="00CE4B8C" w:rsidRDefault="008E6CCC" w:rsidP="008E6CCC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$SYGNATURA_SPRAWY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EC</w:t>
      </w:r>
      <w:bookmarkEnd w:id="1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bookmarkStart w:id="2" w:name="ezdIdentyfikatorDokumentuPDF"/>
      <w:bookmarkEnd w:id="2"/>
    </w:p>
    <w:p w:rsidR="008E6CCC" w:rsidRDefault="008E6CCC" w:rsidP="008E6CC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8E6CCC" w:rsidRDefault="008E6CCC" w:rsidP="008E6CC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8E6CCC" w:rsidRDefault="008E6CCC" w:rsidP="008E6CC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8E6CCC" w:rsidRDefault="008E6CCC" w:rsidP="008E6CC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8E6CCC" w:rsidRPr="008E6CCC" w:rsidRDefault="008E6CCC" w:rsidP="008E6CC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C" w:rsidRPr="008E6CCC" w:rsidRDefault="008E6CCC" w:rsidP="008E6CC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C" w:rsidRPr="008E6CCC" w:rsidRDefault="008E6CCC" w:rsidP="008E6CCC">
      <w:pPr>
        <w:tabs>
          <w:tab w:val="left" w:pos="7514"/>
        </w:tabs>
        <w:spacing w:before="120" w:after="12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6CCC">
        <w:rPr>
          <w:rFonts w:ascii="Times New Roman" w:hAnsi="Times New Roman" w:cs="Times New Roman"/>
          <w:i/>
          <w:color w:val="000000"/>
          <w:sz w:val="24"/>
          <w:szCs w:val="24"/>
        </w:rPr>
        <w:t>Szanowny Panie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E6CCC" w:rsidRPr="008E6CCC" w:rsidRDefault="008E6CCC" w:rsidP="008E6CCC">
      <w:pPr>
        <w:tabs>
          <w:tab w:val="left" w:pos="794"/>
          <w:tab w:val="left" w:pos="7514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CCC">
        <w:rPr>
          <w:rFonts w:ascii="Times New Roman" w:hAnsi="Times New Roman" w:cs="Times New Roman"/>
          <w:color w:val="000000"/>
          <w:sz w:val="24"/>
          <w:szCs w:val="24"/>
        </w:rPr>
        <w:tab/>
        <w:t>nawiązując do pisma z dnia 3 października 2019 r. w sprawie zmian w ustawie z dnia 14 grudnia 2012 r. o odpadach</w:t>
      </w:r>
      <w:r w:rsidRPr="008E6CCC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8E6CCC">
        <w:rPr>
          <w:rFonts w:ascii="Times New Roman" w:hAnsi="Times New Roman" w:cs="Times New Roman"/>
          <w:color w:val="000000"/>
          <w:sz w:val="24"/>
          <w:szCs w:val="24"/>
        </w:rPr>
        <w:t xml:space="preserve"> w zakresie zabezpieczenia roszczeń, poniżej przedstawiam stanowisko. </w:t>
      </w:r>
    </w:p>
    <w:p w:rsidR="008E6CCC" w:rsidRPr="008E6CCC" w:rsidRDefault="008E6CCC" w:rsidP="008E6CCC">
      <w:pPr>
        <w:tabs>
          <w:tab w:val="left" w:pos="794"/>
          <w:tab w:val="left" w:pos="7514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CCC">
        <w:rPr>
          <w:rFonts w:ascii="Times New Roman" w:hAnsi="Times New Roman" w:cs="Times New Roman"/>
          <w:color w:val="000000"/>
          <w:sz w:val="24"/>
          <w:szCs w:val="24"/>
        </w:rPr>
        <w:tab/>
        <w:t>Wypełnianie terenów niekorzystnie przekształconych z naruszeniem obowiązującego prawa ma znaczący udział w stwierdzonych w ostatnich latach na terenie Polski przypadkach nielegalnego postępowania z odpadami. Jednocześnie podkreślam, że dodane przepisy wskazują tylko inną podstawę obliczania zabezpieczenia roszczeń w tym przypadku. Masa odpadów przewidywana do przetworzenia w okresie roku stanowi element wniosku o wydanie zezwolenia, a następnie określona jest w danym zezwoleniu. Zatem obowiązek ustanawiania zabezpieczenia roszczeń wynika z ust.1 w art. 48a i obejmował on od samego początku wszystkich posiadaczy odpadów posiadających zezwolenia na zbieranie lub przetwarzanie odpadów. Natomiast w części przypadków związanych z wypełnianiem terenów niekorzystnie przekształconych (w których nie następowało magazynowanie odpadów) nieadekwatny okazał się sposób obliczania wysokości zabezpieczenia roszczeń zawarty w ust. 3, co wymagało korekty poprzez wprowadzenie ust. 3 i 3a.</w:t>
      </w:r>
    </w:p>
    <w:p w:rsidR="008E6CCC" w:rsidRPr="008E6CCC" w:rsidRDefault="008E6CCC" w:rsidP="008E6CCC">
      <w:pPr>
        <w:tabs>
          <w:tab w:val="left" w:pos="794"/>
          <w:tab w:val="left" w:pos="7514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CCC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Należy pamiętać, że instytucja zabezpieczenia roszczeń jest rodzajem ubezpieczenia gospodarującego odpadami, mającym zapewnić organowi administracji środki finansowe na ewentualne usunięcie nielegalnie nagromadzonych odpadów. </w:t>
      </w:r>
    </w:p>
    <w:p w:rsidR="008E6CCC" w:rsidRPr="008E6CCC" w:rsidRDefault="008E6CCC" w:rsidP="008E6CCC">
      <w:pPr>
        <w:tabs>
          <w:tab w:val="left" w:pos="794"/>
          <w:tab w:val="left" w:pos="7514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CC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Reasumując, w najbliższym czasie w resorcie środowiska nie są planowane zmiany dotyczące przepisów regulujących ustanowienie zabezpieczenia roszczeń w  ustawie o odpadach. </w:t>
      </w:r>
    </w:p>
    <w:p w:rsidR="008E6CCC" w:rsidRPr="008E6CCC" w:rsidRDefault="008E6CCC" w:rsidP="008E6CC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E6CCC" w:rsidRPr="008E6CCC" w:rsidRDefault="008E6CCC" w:rsidP="008E6CC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6CCC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:rsidR="008E6CCC" w:rsidRPr="008E6CCC" w:rsidRDefault="008E6CCC" w:rsidP="008E6CC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CCC" w:rsidRPr="008E6CCC" w:rsidRDefault="008E6CCC" w:rsidP="00350BA7">
      <w:pPr>
        <w:pStyle w:val="menfont"/>
        <w:rPr>
          <w:rFonts w:ascii="Times New Roman" w:hAnsi="Times New Roman" w:cs="Times New Roman"/>
        </w:rPr>
      </w:pPr>
      <w:bookmarkStart w:id="3" w:name="_GoBack"/>
      <w:bookmarkEnd w:id="3"/>
    </w:p>
    <w:p w:rsidR="008E6CCC" w:rsidRPr="008E6CCC" w:rsidRDefault="008E6CCC" w:rsidP="008E6CCC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6B488B" w:rsidRDefault="00350BA7" w:rsidP="004C4A96">
      <w:pPr>
        <w:spacing w:after="0"/>
        <w:rPr>
          <w:rFonts w:ascii="Times New Roman" w:hAnsi="Times New Roman" w:cs="Times New Roman"/>
        </w:rPr>
      </w:pPr>
    </w:p>
    <w:p w:rsidR="00777E5F" w:rsidRPr="006B488B" w:rsidRDefault="00350BA7" w:rsidP="004C4A96">
      <w:pPr>
        <w:spacing w:after="0"/>
        <w:rPr>
          <w:rFonts w:ascii="Times New Roman" w:hAnsi="Times New Roman" w:cs="Times New Roman"/>
        </w:rPr>
      </w:pPr>
    </w:p>
    <w:sectPr w:rsidR="00777E5F" w:rsidRPr="006B488B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A2" w:rsidRDefault="00E07FA2">
      <w:pPr>
        <w:spacing w:after="0" w:line="240" w:lineRule="auto"/>
      </w:pPr>
      <w:r>
        <w:separator/>
      </w:r>
    </w:p>
  </w:endnote>
  <w:endnote w:type="continuationSeparator" w:id="0">
    <w:p w:rsidR="00E07FA2" w:rsidRDefault="00E0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350B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E07FA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0BA7">
      <w:rPr>
        <w:noProof/>
      </w:rPr>
      <w:t>2</w:t>
    </w:r>
    <w:r>
      <w:fldChar w:fldCharType="end"/>
    </w:r>
  </w:p>
  <w:p w:rsidR="00093A11" w:rsidRDefault="00350B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E07FA2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4D0C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:rsidR="00335B2B" w:rsidRPr="006F07B7" w:rsidRDefault="00E07FA2" w:rsidP="00335B2B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350BA7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A2" w:rsidRDefault="00E07FA2">
      <w:pPr>
        <w:spacing w:after="0" w:line="240" w:lineRule="auto"/>
      </w:pPr>
      <w:r>
        <w:separator/>
      </w:r>
    </w:p>
  </w:footnote>
  <w:footnote w:type="continuationSeparator" w:id="0">
    <w:p w:rsidR="00E07FA2" w:rsidRDefault="00E07FA2">
      <w:pPr>
        <w:spacing w:after="0" w:line="240" w:lineRule="auto"/>
      </w:pPr>
      <w:r>
        <w:continuationSeparator/>
      </w:r>
    </w:p>
  </w:footnote>
  <w:footnote w:id="1">
    <w:p w:rsidR="008E6CCC" w:rsidRDefault="008E6CCC" w:rsidP="008E6CC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2012 r. o odpadach (Dz. U. z 2019r. poz. 701 z późn.zm.)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350B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350B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6C" w:rsidRPr="00166FC5" w:rsidRDefault="00E07FA2" w:rsidP="009C3B6C">
    <w:pPr>
      <w:pStyle w:val="Nagwek"/>
      <w:tabs>
        <w:tab w:val="clear" w:pos="4536"/>
      </w:tabs>
      <w:rPr>
        <w:rFonts w:ascii="Times New Roman" w:hAnsi="Times New Roman" w:cs="Times New Roman"/>
        <w:color w:val="0D0D0D" w:themeColor="text1" w:themeTint="F2"/>
        <w:sz w:val="16"/>
        <w:szCs w:val="16"/>
      </w:rPr>
    </w:pPr>
    <w:r w:rsidRPr="00166FC5">
      <w:rPr>
        <w:noProof/>
        <w:color w:val="0D0D0D" w:themeColor="text1" w:themeTint="F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1280795</wp:posOffset>
              </wp:positionV>
              <wp:extent cx="5728335" cy="635"/>
              <wp:effectExtent l="0" t="0" r="247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14C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99.85pt;margin-top:100.85pt;width:451.05pt;height: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C1ou953gAAAAgBAAAPAAAAAAAAAAAAAAAAAPEEAABkcnMvZG93&#10;bnJldi54bWxQSwUGAAAAAAQABADzAAAA/AUAAAAA&#10;" strokeweight=".51pt">
              <v:stroke joinstyle="miter"/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3149600</wp:posOffset>
          </wp:positionH>
          <wp:positionV relativeFrom="page">
            <wp:posOffset>609600</wp:posOffset>
          </wp:positionV>
          <wp:extent cx="2531745" cy="748030"/>
          <wp:effectExtent l="0" t="0" r="0" b="0"/>
          <wp:wrapTight wrapText="bothSides">
            <wp:wrapPolygon edited="0">
              <wp:start x="9914" y="3851"/>
              <wp:lineTo x="1788" y="9902"/>
              <wp:lineTo x="1625" y="13202"/>
              <wp:lineTo x="3901" y="14852"/>
              <wp:lineTo x="3901" y="17053"/>
              <wp:lineTo x="9427" y="17053"/>
              <wp:lineTo x="13815" y="14302"/>
              <wp:lineTo x="19828" y="12652"/>
              <wp:lineTo x="19666" y="8801"/>
              <wp:lineTo x="10727" y="3851"/>
              <wp:lineTo x="9914" y="3851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>
          <wp:extent cx="1219200" cy="1219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Min Klimatu_Departament Gospodarki Odpadami_400x4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076E72EE">
      <w:start w:val="1"/>
      <w:numFmt w:val="decimal"/>
      <w:lvlText w:val="%1."/>
      <w:lvlJc w:val="left"/>
      <w:pPr>
        <w:ind w:left="1440" w:hanging="360"/>
      </w:pPr>
    </w:lvl>
    <w:lvl w:ilvl="1" w:tplc="850471E2" w:tentative="1">
      <w:start w:val="1"/>
      <w:numFmt w:val="lowerLetter"/>
      <w:lvlText w:val="%2."/>
      <w:lvlJc w:val="left"/>
      <w:pPr>
        <w:ind w:left="2160" w:hanging="360"/>
      </w:pPr>
    </w:lvl>
    <w:lvl w:ilvl="2" w:tplc="6ECA9852" w:tentative="1">
      <w:start w:val="1"/>
      <w:numFmt w:val="lowerRoman"/>
      <w:lvlText w:val="%3."/>
      <w:lvlJc w:val="right"/>
      <w:pPr>
        <w:ind w:left="2880" w:hanging="180"/>
      </w:pPr>
    </w:lvl>
    <w:lvl w:ilvl="3" w:tplc="F1C8263A" w:tentative="1">
      <w:start w:val="1"/>
      <w:numFmt w:val="decimal"/>
      <w:lvlText w:val="%4."/>
      <w:lvlJc w:val="left"/>
      <w:pPr>
        <w:ind w:left="3600" w:hanging="360"/>
      </w:pPr>
    </w:lvl>
    <w:lvl w:ilvl="4" w:tplc="C5DAC880" w:tentative="1">
      <w:start w:val="1"/>
      <w:numFmt w:val="lowerLetter"/>
      <w:lvlText w:val="%5."/>
      <w:lvlJc w:val="left"/>
      <w:pPr>
        <w:ind w:left="4320" w:hanging="360"/>
      </w:pPr>
    </w:lvl>
    <w:lvl w:ilvl="5" w:tplc="53742008" w:tentative="1">
      <w:start w:val="1"/>
      <w:numFmt w:val="lowerRoman"/>
      <w:lvlText w:val="%6."/>
      <w:lvlJc w:val="right"/>
      <w:pPr>
        <w:ind w:left="5040" w:hanging="180"/>
      </w:pPr>
    </w:lvl>
    <w:lvl w:ilvl="6" w:tplc="26781082" w:tentative="1">
      <w:start w:val="1"/>
      <w:numFmt w:val="decimal"/>
      <w:lvlText w:val="%7."/>
      <w:lvlJc w:val="left"/>
      <w:pPr>
        <w:ind w:left="5760" w:hanging="360"/>
      </w:pPr>
    </w:lvl>
    <w:lvl w:ilvl="7" w:tplc="94FC19FE" w:tentative="1">
      <w:start w:val="1"/>
      <w:numFmt w:val="lowerLetter"/>
      <w:lvlText w:val="%8."/>
      <w:lvlJc w:val="left"/>
      <w:pPr>
        <w:ind w:left="6480" w:hanging="360"/>
      </w:pPr>
    </w:lvl>
    <w:lvl w:ilvl="8" w:tplc="7C7628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391E7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862B68" w:tentative="1">
      <w:start w:val="1"/>
      <w:numFmt w:val="lowerLetter"/>
      <w:lvlText w:val="%2."/>
      <w:lvlJc w:val="left"/>
      <w:pPr>
        <w:ind w:left="1440" w:hanging="360"/>
      </w:pPr>
    </w:lvl>
    <w:lvl w:ilvl="2" w:tplc="7A5A73F4" w:tentative="1">
      <w:start w:val="1"/>
      <w:numFmt w:val="lowerRoman"/>
      <w:lvlText w:val="%3."/>
      <w:lvlJc w:val="right"/>
      <w:pPr>
        <w:ind w:left="2160" w:hanging="180"/>
      </w:pPr>
    </w:lvl>
    <w:lvl w:ilvl="3" w:tplc="BEF44CD0" w:tentative="1">
      <w:start w:val="1"/>
      <w:numFmt w:val="decimal"/>
      <w:lvlText w:val="%4."/>
      <w:lvlJc w:val="left"/>
      <w:pPr>
        <w:ind w:left="2880" w:hanging="360"/>
      </w:pPr>
    </w:lvl>
    <w:lvl w:ilvl="4" w:tplc="1F36DCD0" w:tentative="1">
      <w:start w:val="1"/>
      <w:numFmt w:val="lowerLetter"/>
      <w:lvlText w:val="%5."/>
      <w:lvlJc w:val="left"/>
      <w:pPr>
        <w:ind w:left="3600" w:hanging="360"/>
      </w:pPr>
    </w:lvl>
    <w:lvl w:ilvl="5" w:tplc="98A0A9FA" w:tentative="1">
      <w:start w:val="1"/>
      <w:numFmt w:val="lowerRoman"/>
      <w:lvlText w:val="%6."/>
      <w:lvlJc w:val="right"/>
      <w:pPr>
        <w:ind w:left="4320" w:hanging="180"/>
      </w:pPr>
    </w:lvl>
    <w:lvl w:ilvl="6" w:tplc="81D8B432" w:tentative="1">
      <w:start w:val="1"/>
      <w:numFmt w:val="decimal"/>
      <w:lvlText w:val="%7."/>
      <w:lvlJc w:val="left"/>
      <w:pPr>
        <w:ind w:left="5040" w:hanging="360"/>
      </w:pPr>
    </w:lvl>
    <w:lvl w:ilvl="7" w:tplc="5BC8A1F0" w:tentative="1">
      <w:start w:val="1"/>
      <w:numFmt w:val="lowerLetter"/>
      <w:lvlText w:val="%8."/>
      <w:lvlJc w:val="left"/>
      <w:pPr>
        <w:ind w:left="5760" w:hanging="360"/>
      </w:pPr>
    </w:lvl>
    <w:lvl w:ilvl="8" w:tplc="1832B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E83C0A0E">
      <w:start w:val="1"/>
      <w:numFmt w:val="decimal"/>
      <w:lvlText w:val="%1."/>
      <w:lvlJc w:val="left"/>
      <w:pPr>
        <w:ind w:left="2421" w:hanging="360"/>
      </w:pPr>
    </w:lvl>
    <w:lvl w:ilvl="1" w:tplc="FDB47814" w:tentative="1">
      <w:start w:val="1"/>
      <w:numFmt w:val="lowerLetter"/>
      <w:lvlText w:val="%2."/>
      <w:lvlJc w:val="left"/>
      <w:pPr>
        <w:ind w:left="3141" w:hanging="360"/>
      </w:pPr>
    </w:lvl>
    <w:lvl w:ilvl="2" w:tplc="3A2858EC" w:tentative="1">
      <w:start w:val="1"/>
      <w:numFmt w:val="lowerRoman"/>
      <w:lvlText w:val="%3."/>
      <w:lvlJc w:val="right"/>
      <w:pPr>
        <w:ind w:left="3861" w:hanging="180"/>
      </w:pPr>
    </w:lvl>
    <w:lvl w:ilvl="3" w:tplc="E92A7976" w:tentative="1">
      <w:start w:val="1"/>
      <w:numFmt w:val="decimal"/>
      <w:lvlText w:val="%4."/>
      <w:lvlJc w:val="left"/>
      <w:pPr>
        <w:ind w:left="4581" w:hanging="360"/>
      </w:pPr>
    </w:lvl>
    <w:lvl w:ilvl="4" w:tplc="3A1E0D06" w:tentative="1">
      <w:start w:val="1"/>
      <w:numFmt w:val="lowerLetter"/>
      <w:lvlText w:val="%5."/>
      <w:lvlJc w:val="left"/>
      <w:pPr>
        <w:ind w:left="5301" w:hanging="360"/>
      </w:pPr>
    </w:lvl>
    <w:lvl w:ilvl="5" w:tplc="E5A2360A" w:tentative="1">
      <w:start w:val="1"/>
      <w:numFmt w:val="lowerRoman"/>
      <w:lvlText w:val="%6."/>
      <w:lvlJc w:val="right"/>
      <w:pPr>
        <w:ind w:left="6021" w:hanging="180"/>
      </w:pPr>
    </w:lvl>
    <w:lvl w:ilvl="6" w:tplc="9096742A" w:tentative="1">
      <w:start w:val="1"/>
      <w:numFmt w:val="decimal"/>
      <w:lvlText w:val="%7."/>
      <w:lvlJc w:val="left"/>
      <w:pPr>
        <w:ind w:left="6741" w:hanging="360"/>
      </w:pPr>
    </w:lvl>
    <w:lvl w:ilvl="7" w:tplc="DDC6B6A6" w:tentative="1">
      <w:start w:val="1"/>
      <w:numFmt w:val="lowerLetter"/>
      <w:lvlText w:val="%8."/>
      <w:lvlJc w:val="left"/>
      <w:pPr>
        <w:ind w:left="7461" w:hanging="360"/>
      </w:pPr>
    </w:lvl>
    <w:lvl w:ilvl="8" w:tplc="98E4E2F6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402AF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C2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46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6F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0E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EC9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80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4E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00B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71400C02">
      <w:start w:val="1"/>
      <w:numFmt w:val="decimal"/>
      <w:lvlText w:val="%1."/>
      <w:lvlJc w:val="left"/>
      <w:pPr>
        <w:ind w:left="720" w:hanging="360"/>
      </w:pPr>
    </w:lvl>
    <w:lvl w:ilvl="1" w:tplc="07A6BF94" w:tentative="1">
      <w:start w:val="1"/>
      <w:numFmt w:val="lowerLetter"/>
      <w:lvlText w:val="%2."/>
      <w:lvlJc w:val="left"/>
      <w:pPr>
        <w:ind w:left="1440" w:hanging="360"/>
      </w:pPr>
    </w:lvl>
    <w:lvl w:ilvl="2" w:tplc="08BC5AAE" w:tentative="1">
      <w:start w:val="1"/>
      <w:numFmt w:val="lowerRoman"/>
      <w:lvlText w:val="%3."/>
      <w:lvlJc w:val="right"/>
      <w:pPr>
        <w:ind w:left="2160" w:hanging="180"/>
      </w:pPr>
    </w:lvl>
    <w:lvl w:ilvl="3" w:tplc="18781850" w:tentative="1">
      <w:start w:val="1"/>
      <w:numFmt w:val="decimal"/>
      <w:lvlText w:val="%4."/>
      <w:lvlJc w:val="left"/>
      <w:pPr>
        <w:ind w:left="2880" w:hanging="360"/>
      </w:pPr>
    </w:lvl>
    <w:lvl w:ilvl="4" w:tplc="302EAB20" w:tentative="1">
      <w:start w:val="1"/>
      <w:numFmt w:val="lowerLetter"/>
      <w:lvlText w:val="%5."/>
      <w:lvlJc w:val="left"/>
      <w:pPr>
        <w:ind w:left="3600" w:hanging="360"/>
      </w:pPr>
    </w:lvl>
    <w:lvl w:ilvl="5" w:tplc="691611FE" w:tentative="1">
      <w:start w:val="1"/>
      <w:numFmt w:val="lowerRoman"/>
      <w:lvlText w:val="%6."/>
      <w:lvlJc w:val="right"/>
      <w:pPr>
        <w:ind w:left="4320" w:hanging="180"/>
      </w:pPr>
    </w:lvl>
    <w:lvl w:ilvl="6" w:tplc="8994847E" w:tentative="1">
      <w:start w:val="1"/>
      <w:numFmt w:val="decimal"/>
      <w:lvlText w:val="%7."/>
      <w:lvlJc w:val="left"/>
      <w:pPr>
        <w:ind w:left="5040" w:hanging="360"/>
      </w:pPr>
    </w:lvl>
    <w:lvl w:ilvl="7" w:tplc="6D885C14" w:tentative="1">
      <w:start w:val="1"/>
      <w:numFmt w:val="lowerLetter"/>
      <w:lvlText w:val="%8."/>
      <w:lvlJc w:val="left"/>
      <w:pPr>
        <w:ind w:left="5760" w:hanging="360"/>
      </w:pPr>
    </w:lvl>
    <w:lvl w:ilvl="8" w:tplc="C3368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1D269420">
      <w:start w:val="1"/>
      <w:numFmt w:val="decimal"/>
      <w:lvlText w:val="%1."/>
      <w:lvlJc w:val="left"/>
      <w:pPr>
        <w:ind w:left="1440" w:hanging="360"/>
      </w:pPr>
    </w:lvl>
    <w:lvl w:ilvl="1" w:tplc="2FCAE02E" w:tentative="1">
      <w:start w:val="1"/>
      <w:numFmt w:val="lowerLetter"/>
      <w:lvlText w:val="%2."/>
      <w:lvlJc w:val="left"/>
      <w:pPr>
        <w:ind w:left="2160" w:hanging="360"/>
      </w:pPr>
    </w:lvl>
    <w:lvl w:ilvl="2" w:tplc="E72C447E" w:tentative="1">
      <w:start w:val="1"/>
      <w:numFmt w:val="lowerRoman"/>
      <w:lvlText w:val="%3."/>
      <w:lvlJc w:val="right"/>
      <w:pPr>
        <w:ind w:left="2880" w:hanging="180"/>
      </w:pPr>
    </w:lvl>
    <w:lvl w:ilvl="3" w:tplc="EC40E746" w:tentative="1">
      <w:start w:val="1"/>
      <w:numFmt w:val="decimal"/>
      <w:lvlText w:val="%4."/>
      <w:lvlJc w:val="left"/>
      <w:pPr>
        <w:ind w:left="3600" w:hanging="360"/>
      </w:pPr>
    </w:lvl>
    <w:lvl w:ilvl="4" w:tplc="0FB85128" w:tentative="1">
      <w:start w:val="1"/>
      <w:numFmt w:val="lowerLetter"/>
      <w:lvlText w:val="%5."/>
      <w:lvlJc w:val="left"/>
      <w:pPr>
        <w:ind w:left="4320" w:hanging="360"/>
      </w:pPr>
    </w:lvl>
    <w:lvl w:ilvl="5" w:tplc="E7E26ED6" w:tentative="1">
      <w:start w:val="1"/>
      <w:numFmt w:val="lowerRoman"/>
      <w:lvlText w:val="%6."/>
      <w:lvlJc w:val="right"/>
      <w:pPr>
        <w:ind w:left="5040" w:hanging="180"/>
      </w:pPr>
    </w:lvl>
    <w:lvl w:ilvl="6" w:tplc="9070AF4C" w:tentative="1">
      <w:start w:val="1"/>
      <w:numFmt w:val="decimal"/>
      <w:lvlText w:val="%7."/>
      <w:lvlJc w:val="left"/>
      <w:pPr>
        <w:ind w:left="5760" w:hanging="360"/>
      </w:pPr>
    </w:lvl>
    <w:lvl w:ilvl="7" w:tplc="771277A2" w:tentative="1">
      <w:start w:val="1"/>
      <w:numFmt w:val="lowerLetter"/>
      <w:lvlText w:val="%8."/>
      <w:lvlJc w:val="left"/>
      <w:pPr>
        <w:ind w:left="6480" w:hanging="360"/>
      </w:pPr>
    </w:lvl>
    <w:lvl w:ilvl="8" w:tplc="1402EC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BE94A960">
      <w:start w:val="1"/>
      <w:numFmt w:val="decimal"/>
      <w:lvlText w:val="%1."/>
      <w:lvlJc w:val="left"/>
      <w:pPr>
        <w:ind w:left="1440" w:hanging="360"/>
      </w:pPr>
    </w:lvl>
    <w:lvl w:ilvl="1" w:tplc="740420F0" w:tentative="1">
      <w:start w:val="1"/>
      <w:numFmt w:val="lowerLetter"/>
      <w:lvlText w:val="%2."/>
      <w:lvlJc w:val="left"/>
      <w:pPr>
        <w:ind w:left="2160" w:hanging="360"/>
      </w:pPr>
    </w:lvl>
    <w:lvl w:ilvl="2" w:tplc="EC4004D4" w:tentative="1">
      <w:start w:val="1"/>
      <w:numFmt w:val="lowerRoman"/>
      <w:lvlText w:val="%3."/>
      <w:lvlJc w:val="right"/>
      <w:pPr>
        <w:ind w:left="2880" w:hanging="180"/>
      </w:pPr>
    </w:lvl>
    <w:lvl w:ilvl="3" w:tplc="8940FF38" w:tentative="1">
      <w:start w:val="1"/>
      <w:numFmt w:val="decimal"/>
      <w:lvlText w:val="%4."/>
      <w:lvlJc w:val="left"/>
      <w:pPr>
        <w:ind w:left="3600" w:hanging="360"/>
      </w:pPr>
    </w:lvl>
    <w:lvl w:ilvl="4" w:tplc="D3C25EF0" w:tentative="1">
      <w:start w:val="1"/>
      <w:numFmt w:val="lowerLetter"/>
      <w:lvlText w:val="%5."/>
      <w:lvlJc w:val="left"/>
      <w:pPr>
        <w:ind w:left="4320" w:hanging="360"/>
      </w:pPr>
    </w:lvl>
    <w:lvl w:ilvl="5" w:tplc="800CBD6E" w:tentative="1">
      <w:start w:val="1"/>
      <w:numFmt w:val="lowerRoman"/>
      <w:lvlText w:val="%6."/>
      <w:lvlJc w:val="right"/>
      <w:pPr>
        <w:ind w:left="5040" w:hanging="180"/>
      </w:pPr>
    </w:lvl>
    <w:lvl w:ilvl="6" w:tplc="B5E6BBE2" w:tentative="1">
      <w:start w:val="1"/>
      <w:numFmt w:val="decimal"/>
      <w:lvlText w:val="%7."/>
      <w:lvlJc w:val="left"/>
      <w:pPr>
        <w:ind w:left="5760" w:hanging="360"/>
      </w:pPr>
    </w:lvl>
    <w:lvl w:ilvl="7" w:tplc="7E2CFE2A" w:tentative="1">
      <w:start w:val="1"/>
      <w:numFmt w:val="lowerLetter"/>
      <w:lvlText w:val="%8."/>
      <w:lvlJc w:val="left"/>
      <w:pPr>
        <w:ind w:left="6480" w:hanging="360"/>
      </w:pPr>
    </w:lvl>
    <w:lvl w:ilvl="8" w:tplc="48A435F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CC"/>
    <w:rsid w:val="00350BA7"/>
    <w:rsid w:val="00552F06"/>
    <w:rsid w:val="008E6CCC"/>
    <w:rsid w:val="00E0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73483"/>
  <w15:docId w15:val="{412AD2D8-E4CC-4880-A5C3-7021BD11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CC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CCC"/>
  </w:style>
  <w:style w:type="character" w:styleId="Odwoanieprzypisudolnego">
    <w:name w:val="footnote reference"/>
    <w:basedOn w:val="Domylnaczcionkaakapitu"/>
    <w:uiPriority w:val="99"/>
    <w:semiHidden/>
    <w:unhideWhenUsed/>
    <w:rsid w:val="008E6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518E-F6BD-4447-A73D-AE2A8D7B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 niepodległa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Białek Mateusz</cp:lastModifiedBy>
  <cp:revision>2</cp:revision>
  <cp:lastPrinted>2009-06-17T10:52:00Z</cp:lastPrinted>
  <dcterms:created xsi:type="dcterms:W3CDTF">2020-01-21T13:13:00Z</dcterms:created>
  <dcterms:modified xsi:type="dcterms:W3CDTF">2020-01-21T13:13:00Z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EC</vt:lpwstr>
  </property>
</Properties>
</file>