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Pr="00452B89" w:rsidRDefault="00990B0B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DGO-III.053.14.2019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MK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="009E1D5B">
        <w:rPr>
          <w:rFonts w:ascii="Times New Roman" w:hAnsi="Times New Roman" w:cs="Times New Roman"/>
          <w:color w:val="000000"/>
          <w:sz w:val="22"/>
          <w:szCs w:val="22"/>
        </w:rPr>
        <w:t xml:space="preserve">Warszawa, </w:t>
      </w:r>
    </w:p>
    <w:p w:rsidR="004C02FC" w:rsidRPr="000754C0" w:rsidRDefault="009E1D5B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:rsidR="004C02FC" w:rsidRDefault="009E1D5B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9E1D5B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37A49" w:rsidRPr="008C1132" w:rsidRDefault="00337A49" w:rsidP="008C1132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8C1132">
        <w:rPr>
          <w:rFonts w:ascii="Times New Roman" w:hAnsi="Times New Roman" w:cs="Times New Roman"/>
          <w:b/>
          <w:color w:val="000000"/>
          <w:sz w:val="24"/>
        </w:rPr>
        <w:t xml:space="preserve">Pan </w:t>
      </w:r>
    </w:p>
    <w:p w:rsidR="00337A49" w:rsidRPr="008C1132" w:rsidRDefault="00337A49" w:rsidP="008C1132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8C1132">
        <w:rPr>
          <w:rFonts w:ascii="Times New Roman" w:hAnsi="Times New Roman" w:cs="Times New Roman"/>
          <w:b/>
          <w:color w:val="000000"/>
          <w:sz w:val="24"/>
        </w:rPr>
        <w:t>Maksymilian Ptak</w:t>
      </w:r>
    </w:p>
    <w:p w:rsidR="00337A49" w:rsidRPr="008C1132" w:rsidRDefault="00337A49" w:rsidP="008C1132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8C1132">
        <w:rPr>
          <w:rFonts w:ascii="Times New Roman" w:hAnsi="Times New Roman" w:cs="Times New Roman"/>
          <w:b/>
          <w:color w:val="000000"/>
          <w:sz w:val="24"/>
        </w:rPr>
        <w:t xml:space="preserve">Burmistrz Miasta i Gminy </w:t>
      </w:r>
    </w:p>
    <w:p w:rsidR="00337A49" w:rsidRPr="008C1132" w:rsidRDefault="00337A49" w:rsidP="008C1132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8C1132">
        <w:rPr>
          <w:rFonts w:ascii="Times New Roman" w:hAnsi="Times New Roman" w:cs="Times New Roman"/>
          <w:b/>
          <w:color w:val="000000"/>
          <w:sz w:val="24"/>
        </w:rPr>
        <w:t>Grabów nad Prosną</w:t>
      </w:r>
    </w:p>
    <w:p w:rsidR="00E81403" w:rsidRDefault="009E1D5B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4C02FC" w:rsidRDefault="009E1D5B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337A49" w:rsidRDefault="008C1132" w:rsidP="008C1132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Szanowny</w:t>
      </w:r>
      <w:r w:rsidR="00990B0B" w:rsidRPr="006850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Pani</w:t>
      </w:r>
      <w:r w:rsidR="00337A49" w:rsidRPr="006850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 </w:t>
      </w:r>
      <w:r w:rsidR="00337A49" w:rsidRPr="00685063">
        <w:rPr>
          <w:rFonts w:ascii="Times New Roman" w:hAnsi="Times New Roman" w:cs="Times New Roman"/>
          <w:i/>
          <w:sz w:val="24"/>
          <w:szCs w:val="24"/>
        </w:rPr>
        <w:t>Burmistrzu</w:t>
      </w:r>
      <w:r w:rsidR="00990B0B" w:rsidRPr="00685063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8C1132" w:rsidRPr="00685063" w:rsidRDefault="008C1132" w:rsidP="008C1132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3EF3" w:rsidRDefault="008C1132" w:rsidP="008C113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petycją</w:t>
      </w:r>
      <w:r w:rsidR="00337A49" w:rsidRPr="00337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lipca 2019 r.</w:t>
      </w:r>
      <w:r w:rsidR="00685063" w:rsidRPr="006850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B3EF3" w:rsidRPr="00685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F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problemu wzrostu cen w </w:t>
      </w:r>
      <w:r w:rsidR="00FB3EF3" w:rsidRPr="0068506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gospodarki odpadami (znak: RIOS.033.12.2019</w:t>
      </w:r>
      <w:r w:rsidR="00820540" w:rsidRPr="006850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B3EF3" w:rsidRPr="00685063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poniżej przedstawiam</w:t>
      </w:r>
      <w:r w:rsidR="00D2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</w:t>
      </w:r>
      <w:r w:rsidR="00FB3EF3" w:rsidRPr="006850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7A49" w:rsidRPr="00337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7B8" w:rsidRDefault="007217B8" w:rsidP="008C113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przyjętej przez Sejm w dniu 4 lipca br. ustawie o zmianie ustawy o utrzymaniu czystości i porządku w gminach oraz niektórych innych ustaw zawarto rozwiązania, które mają na celu ograniczenie nieuzasadnionego wzrostu cen za odbiór i zagospodarowanie odpadów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:rsidR="007217B8" w:rsidRPr="007217B8" w:rsidRDefault="007217B8" w:rsidP="008C1132">
      <w:pPr>
        <w:numPr>
          <w:ilvl w:val="0"/>
          <w:numId w:val="11"/>
        </w:numPr>
        <w:suppressAutoHyphens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>zniesienie konieczności przekazywania odpadów komunalnych do instalacji w ramach regionu, co powinno podnieść konkurencyjność i wyeliminować praktyki monopolistyczne, w tym ograniczenie ryzyka dokonywania zmowy cenowej,</w:t>
      </w:r>
    </w:p>
    <w:p w:rsidR="007217B8" w:rsidRPr="007217B8" w:rsidRDefault="007217B8" w:rsidP="008C1132">
      <w:pPr>
        <w:numPr>
          <w:ilvl w:val="0"/>
          <w:numId w:val="11"/>
        </w:numPr>
        <w:suppressAutoHyphens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stosowania przez gminy łącznie różnych kryteriów różnicujących stawki opłat,</w:t>
      </w:r>
    </w:p>
    <w:p w:rsidR="007217B8" w:rsidRPr="007217B8" w:rsidRDefault="007217B8" w:rsidP="008C1132">
      <w:pPr>
        <w:numPr>
          <w:ilvl w:val="0"/>
          <w:numId w:val="11"/>
        </w:numPr>
        <w:suppressAutoHyphens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zmniejszenia opłaty za gospodarowanie odpadami ze środków finansowych pochodzących ze sprzedaży surowców wtórnych zebranych selektywnie (mechanizm ten ma charakter fakultatywny i powinien skutecznie zachęcać mieszkańców </w:t>
      </w:r>
      <w:r w:rsidR="008C1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>do segregowania odpadów przez wskazanie wymiernych korzyści),</w:t>
      </w:r>
    </w:p>
    <w:p w:rsidR="007217B8" w:rsidRPr="007217B8" w:rsidRDefault="007217B8" w:rsidP="008C1132">
      <w:pPr>
        <w:numPr>
          <w:ilvl w:val="0"/>
          <w:numId w:val="11"/>
        </w:numPr>
        <w:suppressAutoHyphens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zwolnienia w części z opłat za gospodarowanie odpadami komunalnymi właścicieli nieruchomości, posiadających przydomowe kompostowniki </w:t>
      </w: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zagospodarowują w nich bioodpady.</w:t>
      </w:r>
    </w:p>
    <w:p w:rsidR="007217B8" w:rsidRDefault="007217B8" w:rsidP="008C113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7B8" w:rsidRDefault="007217B8" w:rsidP="008C113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7B8" w:rsidRDefault="007217B8" w:rsidP="008C113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7B8" w:rsidRPr="007217B8" w:rsidRDefault="007217B8" w:rsidP="008C113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stawek opłat za składowanie odpadów informuję, że</w:t>
      </w:r>
      <w:r w:rsidR="008C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podwyższenie stanowiło jeden z warunków Komisji Europejskiej na pozyskanie funduszy europejskich na lata 2014–2020. Taki warunek znalazł się w umowie Rządu RP z Komisją Europejską w 2014 roku. Dzięki tym zmianom odblokowano środki na łączną kwotę 1,3 mld euro na gospodarkę odpadami – z tych środków powinny korzystać samorządy gminne, </w:t>
      </w:r>
      <w:r w:rsidR="008C1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zbudować nowoczesny, skuteczny system gospodarowania odpadami komunalnymi </w:t>
      </w:r>
      <w:r w:rsidR="008C1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>i w konsekwencji obniżyć opłaty wnoszone przez mieszkańców.</w:t>
      </w:r>
    </w:p>
    <w:p w:rsidR="007217B8" w:rsidRPr="007217B8" w:rsidRDefault="007217B8" w:rsidP="008C113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należy zauważyć, że wzrost staw</w:t>
      </w:r>
      <w:r w:rsidR="00D24EEE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 objął tylko wybrane rodzaje odpadów, które w ogóle nie powinny trafiać na składowisko, takich jak:</w:t>
      </w:r>
    </w:p>
    <w:p w:rsidR="007217B8" w:rsidRPr="007217B8" w:rsidRDefault="007217B8" w:rsidP="008C1132">
      <w:pPr>
        <w:numPr>
          <w:ilvl w:val="0"/>
          <w:numId w:val="12"/>
        </w:numPr>
        <w:suppressAutoHyphens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komunalne (w szczególności zmieszane),</w:t>
      </w:r>
    </w:p>
    <w:p w:rsidR="007217B8" w:rsidRPr="007217B8" w:rsidRDefault="007217B8" w:rsidP="008C1132">
      <w:pPr>
        <w:numPr>
          <w:ilvl w:val="0"/>
          <w:numId w:val="12"/>
        </w:numPr>
        <w:suppressAutoHyphens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pochodzące z mechanicznej obróbki odpadów komunalnych,</w:t>
      </w:r>
    </w:p>
    <w:p w:rsidR="007217B8" w:rsidRPr="007217B8" w:rsidRDefault="007217B8" w:rsidP="008C1132">
      <w:pPr>
        <w:numPr>
          <w:ilvl w:val="0"/>
          <w:numId w:val="12"/>
        </w:numPr>
        <w:suppressAutoHyphens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baterie i zużyte akumulatory,</w:t>
      </w:r>
    </w:p>
    <w:p w:rsidR="007217B8" w:rsidRPr="007217B8" w:rsidRDefault="007217B8" w:rsidP="008C1132">
      <w:pPr>
        <w:numPr>
          <w:ilvl w:val="0"/>
          <w:numId w:val="12"/>
        </w:numPr>
        <w:suppressAutoHyphens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 elektroniczny,</w:t>
      </w:r>
    </w:p>
    <w:p w:rsidR="007217B8" w:rsidRPr="007217B8" w:rsidRDefault="007217B8" w:rsidP="008C1132">
      <w:pPr>
        <w:numPr>
          <w:ilvl w:val="0"/>
          <w:numId w:val="12"/>
        </w:numPr>
        <w:suppressAutoHyphens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opakowaniowe, m.in.: opakowania z tworzyw sztucznych, metali i szkła. </w:t>
      </w:r>
    </w:p>
    <w:p w:rsidR="007217B8" w:rsidRPr="00685063" w:rsidRDefault="007217B8" w:rsidP="008C113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wprowadzenia wyższych stawek za składowanie odpadów jest zmniejszenie masy odpadów trafiających na składowiska, promowanie segregacji odpadów i recyklingu. Składowanie odpadów to najmniej pożądany sposób postępowania z odpadami – </w:t>
      </w:r>
      <w:r w:rsidR="008C1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marnotrawstwo surowców i potencjalne niekorzystne oddziaływanie na środowisko </w:t>
      </w:r>
      <w:r w:rsidR="008C1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17B8">
        <w:rPr>
          <w:rFonts w:ascii="Times New Roman" w:eastAsia="Times New Roman" w:hAnsi="Times New Roman" w:cs="Times New Roman"/>
          <w:sz w:val="24"/>
          <w:szCs w:val="24"/>
          <w:lang w:eastAsia="pl-PL"/>
        </w:rPr>
        <w:t>dla ludności lokalnej.</w:t>
      </w:r>
    </w:p>
    <w:p w:rsidR="007217B8" w:rsidRDefault="007217B8" w:rsidP="008C1132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C1132" w:rsidRDefault="008C1132" w:rsidP="008C1132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C02FC" w:rsidRPr="00685063" w:rsidRDefault="00990B0B" w:rsidP="008C1132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5063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4C02FC" w:rsidRPr="004C4A96" w:rsidRDefault="009E1D5B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Pr="004C4A96" w:rsidRDefault="009E1D5B" w:rsidP="004C4A96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</w:rPr>
      </w:pPr>
      <w:bookmarkStart w:id="3" w:name="_GoBack"/>
      <w:bookmarkEnd w:id="3"/>
    </w:p>
    <w:p w:rsidR="004C02FC" w:rsidRDefault="009E1D5B" w:rsidP="004C4A96">
      <w:pPr>
        <w:spacing w:after="0"/>
        <w:rPr>
          <w:rFonts w:ascii="Times New Roman" w:hAnsi="Times New Roman" w:cs="Times New Roman"/>
        </w:rPr>
      </w:pPr>
    </w:p>
    <w:p w:rsidR="0055137B" w:rsidRDefault="0055137B" w:rsidP="004C4A96">
      <w:pPr>
        <w:spacing w:after="0"/>
        <w:rPr>
          <w:rFonts w:ascii="Times New Roman" w:hAnsi="Times New Roman" w:cs="Times New Roman"/>
        </w:rPr>
      </w:pPr>
    </w:p>
    <w:p w:rsidR="0055137B" w:rsidRDefault="0055137B" w:rsidP="004C4A96">
      <w:pPr>
        <w:spacing w:after="0"/>
        <w:rPr>
          <w:rFonts w:ascii="Times New Roman" w:hAnsi="Times New Roman" w:cs="Times New Roman"/>
        </w:rPr>
      </w:pPr>
    </w:p>
    <w:p w:rsidR="0055137B" w:rsidRDefault="0055137B" w:rsidP="004C4A96">
      <w:pPr>
        <w:spacing w:after="0"/>
        <w:rPr>
          <w:rFonts w:ascii="Times New Roman" w:hAnsi="Times New Roman" w:cs="Times New Roman"/>
        </w:rPr>
      </w:pPr>
    </w:p>
    <w:p w:rsidR="0055137B" w:rsidRDefault="0055137B" w:rsidP="004C4A96">
      <w:pPr>
        <w:spacing w:after="0"/>
        <w:rPr>
          <w:rFonts w:ascii="Times New Roman" w:hAnsi="Times New Roman" w:cs="Times New Roman"/>
        </w:rPr>
      </w:pPr>
    </w:p>
    <w:p w:rsidR="0055137B" w:rsidRDefault="0055137B" w:rsidP="004C4A96">
      <w:pPr>
        <w:spacing w:after="0"/>
        <w:rPr>
          <w:rFonts w:ascii="Times New Roman" w:hAnsi="Times New Roman" w:cs="Times New Roman"/>
        </w:rPr>
      </w:pPr>
    </w:p>
    <w:p w:rsidR="0055137B" w:rsidRDefault="0055137B" w:rsidP="004C4A96">
      <w:pPr>
        <w:spacing w:after="0"/>
        <w:rPr>
          <w:rFonts w:ascii="Times New Roman" w:hAnsi="Times New Roman" w:cs="Times New Roman"/>
        </w:rPr>
      </w:pPr>
    </w:p>
    <w:p w:rsidR="0055137B" w:rsidRPr="006B488B" w:rsidRDefault="0055137B" w:rsidP="004C4A96">
      <w:pPr>
        <w:spacing w:after="0"/>
        <w:rPr>
          <w:rFonts w:ascii="Times New Roman" w:hAnsi="Times New Roman" w:cs="Times New Roman"/>
        </w:rPr>
      </w:pPr>
    </w:p>
    <w:p w:rsidR="00F83B94" w:rsidRPr="0055137B" w:rsidRDefault="00F83B94" w:rsidP="004C4A9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83B94" w:rsidRPr="0055137B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7F" w:rsidRDefault="00B05E7F">
      <w:pPr>
        <w:spacing w:after="0" w:line="240" w:lineRule="auto"/>
      </w:pPr>
      <w:r>
        <w:separator/>
      </w:r>
    </w:p>
  </w:endnote>
  <w:endnote w:type="continuationSeparator" w:id="0">
    <w:p w:rsidR="00B05E7F" w:rsidRDefault="00B0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990B0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1D5B">
      <w:rPr>
        <w:noProof/>
      </w:rPr>
      <w:t>2</w:t>
    </w:r>
    <w:r>
      <w:fldChar w:fldCharType="end"/>
    </w:r>
  </w:p>
  <w:p w:rsidR="00093A11" w:rsidRDefault="009E1D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990B0B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15006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990B0B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9E1D5B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7F" w:rsidRDefault="00B05E7F">
      <w:pPr>
        <w:spacing w:after="0" w:line="240" w:lineRule="auto"/>
      </w:pPr>
      <w:r>
        <w:separator/>
      </w:r>
    </w:p>
  </w:footnote>
  <w:footnote w:type="continuationSeparator" w:id="0">
    <w:p w:rsidR="00B05E7F" w:rsidRDefault="00B0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89" w:rsidRPr="00B243F7" w:rsidRDefault="00990B0B" w:rsidP="00452B8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4EAD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9.6pt;width:451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DaZfI83gAAAAkBAAAPAAAAAAAAAAAAAAAAAPEEAABkcnMvZG93&#10;bnJldi54bWxQSwUGAAAAAAQABADzAAAA/AUAAAAA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68E0FB04">
      <w:start w:val="1"/>
      <w:numFmt w:val="decimal"/>
      <w:lvlText w:val="%1."/>
      <w:lvlJc w:val="left"/>
      <w:pPr>
        <w:ind w:left="1440" w:hanging="360"/>
      </w:pPr>
    </w:lvl>
    <w:lvl w:ilvl="1" w:tplc="6BD8B326" w:tentative="1">
      <w:start w:val="1"/>
      <w:numFmt w:val="lowerLetter"/>
      <w:lvlText w:val="%2."/>
      <w:lvlJc w:val="left"/>
      <w:pPr>
        <w:ind w:left="2160" w:hanging="360"/>
      </w:pPr>
    </w:lvl>
    <w:lvl w:ilvl="2" w:tplc="30DCC2CA" w:tentative="1">
      <w:start w:val="1"/>
      <w:numFmt w:val="lowerRoman"/>
      <w:lvlText w:val="%3."/>
      <w:lvlJc w:val="right"/>
      <w:pPr>
        <w:ind w:left="2880" w:hanging="180"/>
      </w:pPr>
    </w:lvl>
    <w:lvl w:ilvl="3" w:tplc="46AC9122" w:tentative="1">
      <w:start w:val="1"/>
      <w:numFmt w:val="decimal"/>
      <w:lvlText w:val="%4."/>
      <w:lvlJc w:val="left"/>
      <w:pPr>
        <w:ind w:left="3600" w:hanging="360"/>
      </w:pPr>
    </w:lvl>
    <w:lvl w:ilvl="4" w:tplc="4E1AA6B0" w:tentative="1">
      <w:start w:val="1"/>
      <w:numFmt w:val="lowerLetter"/>
      <w:lvlText w:val="%5."/>
      <w:lvlJc w:val="left"/>
      <w:pPr>
        <w:ind w:left="4320" w:hanging="360"/>
      </w:pPr>
    </w:lvl>
    <w:lvl w:ilvl="5" w:tplc="1CA68516" w:tentative="1">
      <w:start w:val="1"/>
      <w:numFmt w:val="lowerRoman"/>
      <w:lvlText w:val="%6."/>
      <w:lvlJc w:val="right"/>
      <w:pPr>
        <w:ind w:left="5040" w:hanging="180"/>
      </w:pPr>
    </w:lvl>
    <w:lvl w:ilvl="6" w:tplc="1A1E3222" w:tentative="1">
      <w:start w:val="1"/>
      <w:numFmt w:val="decimal"/>
      <w:lvlText w:val="%7."/>
      <w:lvlJc w:val="left"/>
      <w:pPr>
        <w:ind w:left="5760" w:hanging="360"/>
      </w:pPr>
    </w:lvl>
    <w:lvl w:ilvl="7" w:tplc="9C0AD642" w:tentative="1">
      <w:start w:val="1"/>
      <w:numFmt w:val="lowerLetter"/>
      <w:lvlText w:val="%8."/>
      <w:lvlJc w:val="left"/>
      <w:pPr>
        <w:ind w:left="6480" w:hanging="360"/>
      </w:pPr>
    </w:lvl>
    <w:lvl w:ilvl="8" w:tplc="219000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B464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3A417C" w:tentative="1">
      <w:start w:val="1"/>
      <w:numFmt w:val="lowerLetter"/>
      <w:lvlText w:val="%2."/>
      <w:lvlJc w:val="left"/>
      <w:pPr>
        <w:ind w:left="1440" w:hanging="360"/>
      </w:pPr>
    </w:lvl>
    <w:lvl w:ilvl="2" w:tplc="A3B4B350" w:tentative="1">
      <w:start w:val="1"/>
      <w:numFmt w:val="lowerRoman"/>
      <w:lvlText w:val="%3."/>
      <w:lvlJc w:val="right"/>
      <w:pPr>
        <w:ind w:left="2160" w:hanging="180"/>
      </w:pPr>
    </w:lvl>
    <w:lvl w:ilvl="3" w:tplc="99DAE93C" w:tentative="1">
      <w:start w:val="1"/>
      <w:numFmt w:val="decimal"/>
      <w:lvlText w:val="%4."/>
      <w:lvlJc w:val="left"/>
      <w:pPr>
        <w:ind w:left="2880" w:hanging="360"/>
      </w:pPr>
    </w:lvl>
    <w:lvl w:ilvl="4" w:tplc="4530B87E" w:tentative="1">
      <w:start w:val="1"/>
      <w:numFmt w:val="lowerLetter"/>
      <w:lvlText w:val="%5."/>
      <w:lvlJc w:val="left"/>
      <w:pPr>
        <w:ind w:left="3600" w:hanging="360"/>
      </w:pPr>
    </w:lvl>
    <w:lvl w:ilvl="5" w:tplc="51F8EC88" w:tentative="1">
      <w:start w:val="1"/>
      <w:numFmt w:val="lowerRoman"/>
      <w:lvlText w:val="%6."/>
      <w:lvlJc w:val="right"/>
      <w:pPr>
        <w:ind w:left="4320" w:hanging="180"/>
      </w:pPr>
    </w:lvl>
    <w:lvl w:ilvl="6" w:tplc="9B4AD7E2" w:tentative="1">
      <w:start w:val="1"/>
      <w:numFmt w:val="decimal"/>
      <w:lvlText w:val="%7."/>
      <w:lvlJc w:val="left"/>
      <w:pPr>
        <w:ind w:left="5040" w:hanging="360"/>
      </w:pPr>
    </w:lvl>
    <w:lvl w:ilvl="7" w:tplc="8AE85D1E" w:tentative="1">
      <w:start w:val="1"/>
      <w:numFmt w:val="lowerLetter"/>
      <w:lvlText w:val="%8."/>
      <w:lvlJc w:val="left"/>
      <w:pPr>
        <w:ind w:left="5760" w:hanging="360"/>
      </w:pPr>
    </w:lvl>
    <w:lvl w:ilvl="8" w:tplc="A8205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50E6E51E">
      <w:start w:val="1"/>
      <w:numFmt w:val="decimal"/>
      <w:lvlText w:val="%1."/>
      <w:lvlJc w:val="left"/>
      <w:pPr>
        <w:ind w:left="2421" w:hanging="360"/>
      </w:pPr>
    </w:lvl>
    <w:lvl w:ilvl="1" w:tplc="40E878F0" w:tentative="1">
      <w:start w:val="1"/>
      <w:numFmt w:val="lowerLetter"/>
      <w:lvlText w:val="%2."/>
      <w:lvlJc w:val="left"/>
      <w:pPr>
        <w:ind w:left="3141" w:hanging="360"/>
      </w:pPr>
    </w:lvl>
    <w:lvl w:ilvl="2" w:tplc="309EAC04" w:tentative="1">
      <w:start w:val="1"/>
      <w:numFmt w:val="lowerRoman"/>
      <w:lvlText w:val="%3."/>
      <w:lvlJc w:val="right"/>
      <w:pPr>
        <w:ind w:left="3861" w:hanging="180"/>
      </w:pPr>
    </w:lvl>
    <w:lvl w:ilvl="3" w:tplc="C062025C" w:tentative="1">
      <w:start w:val="1"/>
      <w:numFmt w:val="decimal"/>
      <w:lvlText w:val="%4."/>
      <w:lvlJc w:val="left"/>
      <w:pPr>
        <w:ind w:left="4581" w:hanging="360"/>
      </w:pPr>
    </w:lvl>
    <w:lvl w:ilvl="4" w:tplc="D5DE3590" w:tentative="1">
      <w:start w:val="1"/>
      <w:numFmt w:val="lowerLetter"/>
      <w:lvlText w:val="%5."/>
      <w:lvlJc w:val="left"/>
      <w:pPr>
        <w:ind w:left="5301" w:hanging="360"/>
      </w:pPr>
    </w:lvl>
    <w:lvl w:ilvl="5" w:tplc="4948A9A4" w:tentative="1">
      <w:start w:val="1"/>
      <w:numFmt w:val="lowerRoman"/>
      <w:lvlText w:val="%6."/>
      <w:lvlJc w:val="right"/>
      <w:pPr>
        <w:ind w:left="6021" w:hanging="180"/>
      </w:pPr>
    </w:lvl>
    <w:lvl w:ilvl="6" w:tplc="85F0BCCA" w:tentative="1">
      <w:start w:val="1"/>
      <w:numFmt w:val="decimal"/>
      <w:lvlText w:val="%7."/>
      <w:lvlJc w:val="left"/>
      <w:pPr>
        <w:ind w:left="6741" w:hanging="360"/>
      </w:pPr>
    </w:lvl>
    <w:lvl w:ilvl="7" w:tplc="0606535E" w:tentative="1">
      <w:start w:val="1"/>
      <w:numFmt w:val="lowerLetter"/>
      <w:lvlText w:val="%8."/>
      <w:lvlJc w:val="left"/>
      <w:pPr>
        <w:ind w:left="7461" w:hanging="360"/>
      </w:pPr>
    </w:lvl>
    <w:lvl w:ilvl="8" w:tplc="B1D607B6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BD283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EA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29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7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C7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E2E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85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183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9FD2AC9A">
      <w:start w:val="1"/>
      <w:numFmt w:val="decimal"/>
      <w:lvlText w:val="%1."/>
      <w:lvlJc w:val="left"/>
      <w:pPr>
        <w:ind w:left="720" w:hanging="360"/>
      </w:pPr>
    </w:lvl>
    <w:lvl w:ilvl="1" w:tplc="1982ED32" w:tentative="1">
      <w:start w:val="1"/>
      <w:numFmt w:val="lowerLetter"/>
      <w:lvlText w:val="%2."/>
      <w:lvlJc w:val="left"/>
      <w:pPr>
        <w:ind w:left="1440" w:hanging="360"/>
      </w:pPr>
    </w:lvl>
    <w:lvl w:ilvl="2" w:tplc="27D455FA" w:tentative="1">
      <w:start w:val="1"/>
      <w:numFmt w:val="lowerRoman"/>
      <w:lvlText w:val="%3."/>
      <w:lvlJc w:val="right"/>
      <w:pPr>
        <w:ind w:left="2160" w:hanging="180"/>
      </w:pPr>
    </w:lvl>
    <w:lvl w:ilvl="3" w:tplc="CB32D600" w:tentative="1">
      <w:start w:val="1"/>
      <w:numFmt w:val="decimal"/>
      <w:lvlText w:val="%4."/>
      <w:lvlJc w:val="left"/>
      <w:pPr>
        <w:ind w:left="2880" w:hanging="360"/>
      </w:pPr>
    </w:lvl>
    <w:lvl w:ilvl="4" w:tplc="69E4D91A" w:tentative="1">
      <w:start w:val="1"/>
      <w:numFmt w:val="lowerLetter"/>
      <w:lvlText w:val="%5."/>
      <w:lvlJc w:val="left"/>
      <w:pPr>
        <w:ind w:left="3600" w:hanging="360"/>
      </w:pPr>
    </w:lvl>
    <w:lvl w:ilvl="5" w:tplc="79841FF8" w:tentative="1">
      <w:start w:val="1"/>
      <w:numFmt w:val="lowerRoman"/>
      <w:lvlText w:val="%6."/>
      <w:lvlJc w:val="right"/>
      <w:pPr>
        <w:ind w:left="4320" w:hanging="180"/>
      </w:pPr>
    </w:lvl>
    <w:lvl w:ilvl="6" w:tplc="F5E62222" w:tentative="1">
      <w:start w:val="1"/>
      <w:numFmt w:val="decimal"/>
      <w:lvlText w:val="%7."/>
      <w:lvlJc w:val="left"/>
      <w:pPr>
        <w:ind w:left="5040" w:hanging="360"/>
      </w:pPr>
    </w:lvl>
    <w:lvl w:ilvl="7" w:tplc="E244FD86" w:tentative="1">
      <w:start w:val="1"/>
      <w:numFmt w:val="lowerLetter"/>
      <w:lvlText w:val="%8."/>
      <w:lvlJc w:val="left"/>
      <w:pPr>
        <w:ind w:left="5760" w:hanging="360"/>
      </w:pPr>
    </w:lvl>
    <w:lvl w:ilvl="8" w:tplc="8F369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58E0FE34">
      <w:start w:val="1"/>
      <w:numFmt w:val="decimal"/>
      <w:lvlText w:val="%1."/>
      <w:lvlJc w:val="left"/>
      <w:pPr>
        <w:ind w:left="1440" w:hanging="360"/>
      </w:pPr>
    </w:lvl>
    <w:lvl w:ilvl="1" w:tplc="BBD0C150" w:tentative="1">
      <w:start w:val="1"/>
      <w:numFmt w:val="lowerLetter"/>
      <w:lvlText w:val="%2."/>
      <w:lvlJc w:val="left"/>
      <w:pPr>
        <w:ind w:left="2160" w:hanging="360"/>
      </w:pPr>
    </w:lvl>
    <w:lvl w:ilvl="2" w:tplc="BB4841DC" w:tentative="1">
      <w:start w:val="1"/>
      <w:numFmt w:val="lowerRoman"/>
      <w:lvlText w:val="%3."/>
      <w:lvlJc w:val="right"/>
      <w:pPr>
        <w:ind w:left="2880" w:hanging="180"/>
      </w:pPr>
    </w:lvl>
    <w:lvl w:ilvl="3" w:tplc="DECE054E" w:tentative="1">
      <w:start w:val="1"/>
      <w:numFmt w:val="decimal"/>
      <w:lvlText w:val="%4."/>
      <w:lvlJc w:val="left"/>
      <w:pPr>
        <w:ind w:left="3600" w:hanging="360"/>
      </w:pPr>
    </w:lvl>
    <w:lvl w:ilvl="4" w:tplc="BEB49190" w:tentative="1">
      <w:start w:val="1"/>
      <w:numFmt w:val="lowerLetter"/>
      <w:lvlText w:val="%5."/>
      <w:lvlJc w:val="left"/>
      <w:pPr>
        <w:ind w:left="4320" w:hanging="360"/>
      </w:pPr>
    </w:lvl>
    <w:lvl w:ilvl="5" w:tplc="E034B692" w:tentative="1">
      <w:start w:val="1"/>
      <w:numFmt w:val="lowerRoman"/>
      <w:lvlText w:val="%6."/>
      <w:lvlJc w:val="right"/>
      <w:pPr>
        <w:ind w:left="5040" w:hanging="180"/>
      </w:pPr>
    </w:lvl>
    <w:lvl w:ilvl="6" w:tplc="97E83C14" w:tentative="1">
      <w:start w:val="1"/>
      <w:numFmt w:val="decimal"/>
      <w:lvlText w:val="%7."/>
      <w:lvlJc w:val="left"/>
      <w:pPr>
        <w:ind w:left="5760" w:hanging="360"/>
      </w:pPr>
    </w:lvl>
    <w:lvl w:ilvl="7" w:tplc="161211E2" w:tentative="1">
      <w:start w:val="1"/>
      <w:numFmt w:val="lowerLetter"/>
      <w:lvlText w:val="%8."/>
      <w:lvlJc w:val="left"/>
      <w:pPr>
        <w:ind w:left="6480" w:hanging="360"/>
      </w:pPr>
    </w:lvl>
    <w:lvl w:ilvl="8" w:tplc="67C09F5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93427D"/>
    <w:multiLevelType w:val="hybridMultilevel"/>
    <w:tmpl w:val="09543862"/>
    <w:lvl w:ilvl="0" w:tplc="D58CDF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F2831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0EA8C4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CCF6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A68638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AC179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4B685F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56A766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74E273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DD2C6B"/>
    <w:multiLevelType w:val="hybridMultilevel"/>
    <w:tmpl w:val="87984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7C67"/>
    <w:multiLevelType w:val="hybridMultilevel"/>
    <w:tmpl w:val="98429E0E"/>
    <w:lvl w:ilvl="0" w:tplc="076E7072">
      <w:start w:val="1"/>
      <w:numFmt w:val="decimal"/>
      <w:lvlText w:val="%1."/>
      <w:lvlJc w:val="left"/>
      <w:pPr>
        <w:ind w:left="1440" w:hanging="360"/>
      </w:pPr>
    </w:lvl>
    <w:lvl w:ilvl="1" w:tplc="42DC6274" w:tentative="1">
      <w:start w:val="1"/>
      <w:numFmt w:val="lowerLetter"/>
      <w:lvlText w:val="%2."/>
      <w:lvlJc w:val="left"/>
      <w:pPr>
        <w:ind w:left="2160" w:hanging="360"/>
      </w:pPr>
    </w:lvl>
    <w:lvl w:ilvl="2" w:tplc="92D6A5EA" w:tentative="1">
      <w:start w:val="1"/>
      <w:numFmt w:val="lowerRoman"/>
      <w:lvlText w:val="%3."/>
      <w:lvlJc w:val="right"/>
      <w:pPr>
        <w:ind w:left="2880" w:hanging="180"/>
      </w:pPr>
    </w:lvl>
    <w:lvl w:ilvl="3" w:tplc="8604A7B8" w:tentative="1">
      <w:start w:val="1"/>
      <w:numFmt w:val="decimal"/>
      <w:lvlText w:val="%4."/>
      <w:lvlJc w:val="left"/>
      <w:pPr>
        <w:ind w:left="3600" w:hanging="360"/>
      </w:pPr>
    </w:lvl>
    <w:lvl w:ilvl="4" w:tplc="D6D40AF2" w:tentative="1">
      <w:start w:val="1"/>
      <w:numFmt w:val="lowerLetter"/>
      <w:lvlText w:val="%5."/>
      <w:lvlJc w:val="left"/>
      <w:pPr>
        <w:ind w:left="4320" w:hanging="360"/>
      </w:pPr>
    </w:lvl>
    <w:lvl w:ilvl="5" w:tplc="5D2CCC9C" w:tentative="1">
      <w:start w:val="1"/>
      <w:numFmt w:val="lowerRoman"/>
      <w:lvlText w:val="%6."/>
      <w:lvlJc w:val="right"/>
      <w:pPr>
        <w:ind w:left="5040" w:hanging="180"/>
      </w:pPr>
    </w:lvl>
    <w:lvl w:ilvl="6" w:tplc="07C422C2" w:tentative="1">
      <w:start w:val="1"/>
      <w:numFmt w:val="decimal"/>
      <w:lvlText w:val="%7."/>
      <w:lvlJc w:val="left"/>
      <w:pPr>
        <w:ind w:left="5760" w:hanging="360"/>
      </w:pPr>
    </w:lvl>
    <w:lvl w:ilvl="7" w:tplc="D8A00CAE" w:tentative="1">
      <w:start w:val="1"/>
      <w:numFmt w:val="lowerLetter"/>
      <w:lvlText w:val="%8."/>
      <w:lvlJc w:val="left"/>
      <w:pPr>
        <w:ind w:left="6480" w:hanging="360"/>
      </w:pPr>
    </w:lvl>
    <w:lvl w:ilvl="8" w:tplc="EBB07FB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49"/>
    <w:rsid w:val="000F08BE"/>
    <w:rsid w:val="002B2EB6"/>
    <w:rsid w:val="00337A49"/>
    <w:rsid w:val="00384337"/>
    <w:rsid w:val="00386DAB"/>
    <w:rsid w:val="0055137B"/>
    <w:rsid w:val="00685063"/>
    <w:rsid w:val="007217B8"/>
    <w:rsid w:val="00820540"/>
    <w:rsid w:val="00864839"/>
    <w:rsid w:val="008A694B"/>
    <w:rsid w:val="008C1132"/>
    <w:rsid w:val="00990B0B"/>
    <w:rsid w:val="00990CC1"/>
    <w:rsid w:val="009E1D5B"/>
    <w:rsid w:val="00A61A7E"/>
    <w:rsid w:val="00B05E7F"/>
    <w:rsid w:val="00CA338C"/>
    <w:rsid w:val="00D24EEE"/>
    <w:rsid w:val="00EE2857"/>
    <w:rsid w:val="00F83B94"/>
    <w:rsid w:val="00F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48953"/>
  <w15:docId w15:val="{9BA285E5-DE77-44B0-8B3A-79B0819E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7A4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A49"/>
  </w:style>
  <w:style w:type="character" w:styleId="Odwoanieprzypisudolnego">
    <w:name w:val="footnote reference"/>
    <w:semiHidden/>
    <w:rsid w:val="00337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ECED-4269-4C4A-8955-A4BC5F4D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 niepodległa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Białek Mateusz</cp:lastModifiedBy>
  <cp:revision>11</cp:revision>
  <cp:lastPrinted>2009-06-17T10:52:00Z</cp:lastPrinted>
  <dcterms:created xsi:type="dcterms:W3CDTF">2019-07-18T11:33:00Z</dcterms:created>
  <dcterms:modified xsi:type="dcterms:W3CDTF">2019-10-04T13:32:00Z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MK</vt:lpwstr>
  </property>
</Properties>
</file>