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057C9" w14:textId="77777777" w:rsidR="004C02FC" w:rsidRDefault="009C3F0D" w:rsidP="008E3569">
      <w:pPr>
        <w:pStyle w:val="menfont"/>
        <w:tabs>
          <w:tab w:val="right" w:pos="9072"/>
        </w:tabs>
        <w:rPr>
          <w:rFonts w:ascii="Times New Roman" w:hAnsi="Times New Roman" w:cs="Times New Roman"/>
          <w:sz w:val="22"/>
          <w:szCs w:val="22"/>
        </w:rPr>
      </w:pPr>
      <w:bookmarkStart w:id="0" w:name="ezdSprawaZnak"/>
      <w:r>
        <w:rPr>
          <w:rFonts w:ascii="Times New Roman" w:hAnsi="Times New Roman" w:cs="Times New Roman"/>
          <w:sz w:val="22"/>
          <w:szCs w:val="22"/>
        </w:rPr>
        <w:t>DGO-I.053.18.2019</w:t>
      </w:r>
      <w:bookmarkEnd w:id="0"/>
      <w:r>
        <w:rPr>
          <w:rFonts w:ascii="Times New Roman" w:hAnsi="Times New Roman" w:cs="Times New Roman"/>
          <w:sz w:val="22"/>
          <w:szCs w:val="22"/>
        </w:rPr>
        <w:t>.</w:t>
      </w:r>
      <w:bookmarkStart w:id="1" w:name="ezdAutorInicjaly"/>
      <w:r>
        <w:rPr>
          <w:rFonts w:ascii="Times New Roman" w:hAnsi="Times New Roman" w:cs="Times New Roman"/>
          <w:sz w:val="22"/>
          <w:szCs w:val="22"/>
        </w:rPr>
        <w:t>ER</w:t>
      </w:r>
      <w:bookmarkEnd w:id="1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</w:rPr>
        <w:t xml:space="preserve">Warszawa, dnia </w:t>
      </w:r>
      <w:bookmarkStart w:id="2" w:name="ezdDataPodpisu"/>
      <w:r>
        <w:rPr>
          <w:rFonts w:ascii="Times New Roman" w:hAnsi="Times New Roman" w:cs="Times New Roman"/>
        </w:rPr>
        <w:t>$DATA</w:t>
      </w:r>
      <w:bookmarkEnd w:id="2"/>
      <w:r>
        <w:rPr>
          <w:rFonts w:ascii="Times New Roman" w:hAnsi="Times New Roman" w:cs="Times New Roman"/>
        </w:rPr>
        <w:t xml:space="preserve"> r.</w:t>
      </w:r>
    </w:p>
    <w:p w14:paraId="64E45E48" w14:textId="77777777" w:rsidR="004C02FC" w:rsidRDefault="00D61DEC" w:rsidP="004C02FC">
      <w:pPr>
        <w:tabs>
          <w:tab w:val="left" w:pos="4245"/>
          <w:tab w:val="left" w:pos="6663"/>
        </w:tabs>
        <w:spacing w:before="120" w:after="1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bookmarkStart w:id="3" w:name="ezdIdentyfikatorDokumentuPDF"/>
      <w:bookmarkEnd w:id="3"/>
    </w:p>
    <w:p w14:paraId="43DE1079" w14:textId="77777777" w:rsidR="00FA2725" w:rsidRDefault="00FA2725" w:rsidP="00895F89">
      <w:pPr>
        <w:tabs>
          <w:tab w:val="left" w:pos="6663"/>
          <w:tab w:val="left" w:pos="7514"/>
        </w:tabs>
        <w:spacing w:before="120" w:after="120" w:line="240" w:lineRule="auto"/>
        <w:ind w:firstLine="5670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14:paraId="39354A27" w14:textId="7E8F786C" w:rsidR="00FA2725" w:rsidRDefault="00FA2725" w:rsidP="00895F89">
      <w:pPr>
        <w:tabs>
          <w:tab w:val="left" w:pos="6663"/>
          <w:tab w:val="left" w:pos="7514"/>
        </w:tabs>
        <w:spacing w:before="120" w:after="120" w:line="240" w:lineRule="auto"/>
        <w:ind w:firstLine="5670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14:paraId="610BC975" w14:textId="77777777" w:rsidR="00A410E3" w:rsidRDefault="00A410E3" w:rsidP="00895F89">
      <w:pPr>
        <w:tabs>
          <w:tab w:val="left" w:pos="6663"/>
          <w:tab w:val="left" w:pos="7514"/>
        </w:tabs>
        <w:spacing w:before="120" w:after="120" w:line="240" w:lineRule="auto"/>
        <w:ind w:firstLine="5670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14:paraId="3060BB07" w14:textId="77777777" w:rsidR="00FA2725" w:rsidRDefault="00FA2725" w:rsidP="00895F89">
      <w:pPr>
        <w:tabs>
          <w:tab w:val="left" w:pos="6663"/>
          <w:tab w:val="left" w:pos="7514"/>
        </w:tabs>
        <w:spacing w:before="120" w:after="120" w:line="240" w:lineRule="auto"/>
        <w:ind w:firstLine="5670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14:paraId="0BD87031" w14:textId="77777777" w:rsidR="00FA2725" w:rsidRDefault="00FA2725" w:rsidP="00895F89">
      <w:pPr>
        <w:tabs>
          <w:tab w:val="left" w:pos="6663"/>
          <w:tab w:val="left" w:pos="7514"/>
        </w:tabs>
        <w:spacing w:before="120" w:after="120" w:line="240" w:lineRule="auto"/>
        <w:ind w:firstLine="5670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14:paraId="0D6C0D2F" w14:textId="77777777" w:rsidR="00FA2725" w:rsidRDefault="00FA2725" w:rsidP="00895F89">
      <w:pPr>
        <w:tabs>
          <w:tab w:val="left" w:pos="6663"/>
          <w:tab w:val="left" w:pos="7514"/>
        </w:tabs>
        <w:spacing w:before="120" w:after="120" w:line="240" w:lineRule="auto"/>
        <w:ind w:firstLine="5670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14:paraId="32D58AA3" w14:textId="37883912" w:rsidR="00296C49" w:rsidRDefault="00296C49" w:rsidP="004C02FC">
      <w:pPr>
        <w:tabs>
          <w:tab w:val="left" w:pos="7514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14:paraId="00022F79" w14:textId="77777777" w:rsidR="00FA2725" w:rsidRDefault="00FA2725" w:rsidP="004C02FC">
      <w:pPr>
        <w:tabs>
          <w:tab w:val="left" w:pos="7514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14:paraId="453467B5" w14:textId="77777777" w:rsidR="004C02FC" w:rsidRPr="00075223" w:rsidRDefault="00296C49" w:rsidP="00075223">
      <w:pPr>
        <w:tabs>
          <w:tab w:val="left" w:pos="751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75223">
        <w:rPr>
          <w:rFonts w:ascii="Times New Roman" w:hAnsi="Times New Roman" w:cs="Times New Roman"/>
          <w:i/>
          <w:color w:val="000000"/>
          <w:sz w:val="24"/>
          <w:szCs w:val="24"/>
        </w:rPr>
        <w:t>Szanowny Panie</w:t>
      </w:r>
      <w:r w:rsidR="009C3F0D" w:rsidRPr="00075223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</w:p>
    <w:p w14:paraId="1F99174A" w14:textId="77777777" w:rsidR="00075223" w:rsidRDefault="00075223" w:rsidP="0007522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7B5217" w14:textId="36673DC3" w:rsidR="00296C49" w:rsidRPr="00075223" w:rsidRDefault="005638DB" w:rsidP="0007522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w związku z pismem </w:t>
      </w:r>
      <w:r w:rsidR="00296C49" w:rsidRPr="00075223">
        <w:rPr>
          <w:rFonts w:ascii="Times New Roman" w:hAnsi="Times New Roman" w:cs="Times New Roman"/>
          <w:color w:val="000000"/>
          <w:sz w:val="24"/>
          <w:szCs w:val="24"/>
        </w:rPr>
        <w:t>z dnia 14</w:t>
      </w:r>
      <w:r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 maja 2019 r. </w:t>
      </w:r>
      <w:r w:rsidR="00296C49"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dotyczącym art. 14 ustawy z dnia 20 lipca 2018 r. o zmianie ustawy o odpadach oraz niektórych innych ustaw (Dz. U. poz. 1592), informuję, że </w:t>
      </w:r>
      <w:r w:rsidR="0010243A" w:rsidRPr="00075223">
        <w:rPr>
          <w:rFonts w:ascii="Times New Roman" w:hAnsi="Times New Roman" w:cs="Times New Roman"/>
          <w:color w:val="000000"/>
          <w:sz w:val="24"/>
          <w:szCs w:val="24"/>
        </w:rPr>
        <w:t>w ustawie z 19 lipca 2019 r. o zmianie ustawy o utrzymaniu czystości i porządku w gminach oraz niektórych innych ustaw</w:t>
      </w:r>
      <w:r w:rsidR="004E1FAC"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 (ustawa podpisana przez prezy</w:t>
      </w:r>
      <w:r w:rsidR="00075223">
        <w:rPr>
          <w:rFonts w:ascii="Times New Roman" w:hAnsi="Times New Roman" w:cs="Times New Roman"/>
          <w:color w:val="000000"/>
          <w:sz w:val="24"/>
          <w:szCs w:val="24"/>
        </w:rPr>
        <w:t xml:space="preserve">denta RP, oczekuje </w:t>
      </w:r>
      <w:r w:rsidR="00075223">
        <w:rPr>
          <w:rFonts w:ascii="Times New Roman" w:hAnsi="Times New Roman" w:cs="Times New Roman"/>
          <w:color w:val="000000"/>
          <w:sz w:val="24"/>
          <w:szCs w:val="24"/>
        </w:rPr>
        <w:br/>
        <w:t>na ogłoszenie w Dzienniku ustaw</w:t>
      </w:r>
      <w:r w:rsidR="004E1FAC" w:rsidRPr="0007522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0243A" w:rsidRPr="00075223">
        <w:rPr>
          <w:rFonts w:ascii="Times New Roman" w:hAnsi="Times New Roman" w:cs="Times New Roman"/>
          <w:color w:val="000000"/>
          <w:sz w:val="24"/>
          <w:szCs w:val="24"/>
        </w:rPr>
        <w:t>, termin na złożenie wniosku o zmianę posiadanej decyzji</w:t>
      </w:r>
      <w:r w:rsidR="0007522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0243A" w:rsidRPr="00075223">
        <w:rPr>
          <w:rFonts w:ascii="Times New Roman" w:hAnsi="Times New Roman" w:cs="Times New Roman"/>
          <w:color w:val="000000"/>
          <w:sz w:val="24"/>
          <w:szCs w:val="24"/>
        </w:rPr>
        <w:t>z z</w:t>
      </w:r>
      <w:r w:rsidR="00075223">
        <w:rPr>
          <w:rFonts w:ascii="Times New Roman" w:hAnsi="Times New Roman" w:cs="Times New Roman"/>
          <w:color w:val="000000"/>
          <w:sz w:val="24"/>
          <w:szCs w:val="24"/>
        </w:rPr>
        <w:t>akresu gospodarowania odpadami</w:t>
      </w:r>
      <w:r w:rsidR="0010243A"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 został przesunięty </w:t>
      </w:r>
      <w:r w:rsidR="0010243A" w:rsidRPr="00075223">
        <w:rPr>
          <w:rFonts w:ascii="Times New Roman" w:hAnsi="Times New Roman" w:cs="Times New Roman"/>
          <w:b/>
          <w:color w:val="000000"/>
          <w:sz w:val="24"/>
          <w:szCs w:val="24"/>
        </w:rPr>
        <w:t>do 5 marca 2020 r</w:t>
      </w:r>
      <w:r w:rsidR="0010243A"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408ECD6" w14:textId="71FDBB40" w:rsidR="00296C49" w:rsidRPr="00075223" w:rsidRDefault="00296C49" w:rsidP="0007522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075223">
        <w:rPr>
          <w:rFonts w:ascii="Times New Roman" w:hAnsi="Times New Roman" w:cs="Times New Roman"/>
          <w:color w:val="000000"/>
          <w:sz w:val="24"/>
          <w:szCs w:val="24"/>
        </w:rPr>
        <w:t>Wprowadzenie ustawą z dnia 20 lipca 2018 r. o zmianie ustawy o odpadach oraz niektórych innych ustaw nowych wymagań w zakresie m.in. sporządzenia operatu przeciwpożarowego czy też zabezpieczenia roszczeń wynika z nasilających się w ostatnich latach zjawisk w zakresie niewłaściwego zagospodarowania odpadów, w tym problemu pożarów oraz porzucania odpadów. Niewłaściwe zagospodarowanie odpadów ma negatywne oddziaływanie na zdrowie i życie ludzi oraz na środowisko.</w:t>
      </w:r>
    </w:p>
    <w:p w14:paraId="2572953A" w14:textId="38A6888A" w:rsidR="00E16DCB" w:rsidRPr="00075223" w:rsidRDefault="00E16DCB" w:rsidP="0007522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Do resortu środowiska spływały liczne postulaty organów administracji samorządowej oraz obywateli dotyczące pilnego podjęcia działań w tym zakresie. Obywatele skarżyli się, </w:t>
      </w:r>
      <w:r w:rsidR="0007522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5223">
        <w:rPr>
          <w:rFonts w:ascii="Times New Roman" w:hAnsi="Times New Roman" w:cs="Times New Roman"/>
          <w:color w:val="000000"/>
          <w:sz w:val="24"/>
          <w:szCs w:val="24"/>
        </w:rPr>
        <w:t>że prowadzona nieprawidłowo gospodarka odpadami jest dla nich bardzo uciążliwa i wpływa na ich komfort życia, w tym wyrażano obawy o zdrowie i życie, również powodowane przez pożary odpadów.</w:t>
      </w:r>
    </w:p>
    <w:p w14:paraId="37D3907D" w14:textId="748AB275" w:rsidR="00296C49" w:rsidRPr="00075223" w:rsidRDefault="00E16DCB" w:rsidP="0007522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223">
        <w:rPr>
          <w:rFonts w:ascii="Times New Roman" w:hAnsi="Times New Roman" w:cs="Times New Roman"/>
          <w:color w:val="000000"/>
          <w:sz w:val="24"/>
          <w:szCs w:val="24"/>
        </w:rPr>
        <w:t>Zatem wychodząc naprzeciw oczekiwaniom społecznym opracowano nowe pr</w:t>
      </w:r>
      <w:r w:rsidR="00075223">
        <w:rPr>
          <w:rFonts w:ascii="Times New Roman" w:hAnsi="Times New Roman" w:cs="Times New Roman"/>
          <w:color w:val="000000"/>
          <w:sz w:val="24"/>
          <w:szCs w:val="24"/>
        </w:rPr>
        <w:t>zepisy, które mają</w:t>
      </w:r>
      <w:r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 zapobiegać patologicznym sytuacjom. </w:t>
      </w:r>
    </w:p>
    <w:p w14:paraId="5715A4F8" w14:textId="4D2D9E2D" w:rsidR="00A245CE" w:rsidRPr="00075223" w:rsidRDefault="00A245CE" w:rsidP="00075223">
      <w:pPr>
        <w:tabs>
          <w:tab w:val="left" w:pos="709"/>
          <w:tab w:val="left" w:pos="751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223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="00FA2725" w:rsidRPr="00075223">
        <w:rPr>
          <w:rFonts w:ascii="Times New Roman" w:hAnsi="Times New Roman" w:cs="Times New Roman"/>
          <w:color w:val="000000"/>
          <w:sz w:val="24"/>
          <w:szCs w:val="24"/>
        </w:rPr>
        <w:t>Odnosząc się</w:t>
      </w:r>
      <w:r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 do obowiązku ustano</w:t>
      </w:r>
      <w:r w:rsidR="00075223">
        <w:rPr>
          <w:rFonts w:ascii="Times New Roman" w:hAnsi="Times New Roman" w:cs="Times New Roman"/>
          <w:color w:val="000000"/>
          <w:sz w:val="24"/>
          <w:szCs w:val="24"/>
        </w:rPr>
        <w:t xml:space="preserve">wienia zabezpieczenia roszczeń </w:t>
      </w:r>
      <w:r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informuję, </w:t>
      </w:r>
      <w:r w:rsidR="0007522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5223">
        <w:rPr>
          <w:rFonts w:ascii="Times New Roman" w:hAnsi="Times New Roman" w:cs="Times New Roman"/>
          <w:color w:val="000000"/>
          <w:sz w:val="24"/>
          <w:szCs w:val="24"/>
        </w:rPr>
        <w:t>że instytucja zabezpieczenia roszczeń nie jest nowym instrumentem finansowym</w:t>
      </w:r>
      <w:r w:rsidR="00FA2725"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 i </w:t>
      </w:r>
      <w:r w:rsidRPr="00075223">
        <w:rPr>
          <w:rFonts w:ascii="Times New Roman" w:hAnsi="Times New Roman" w:cs="Times New Roman"/>
          <w:color w:val="000000"/>
          <w:sz w:val="24"/>
          <w:szCs w:val="24"/>
        </w:rPr>
        <w:t>funkcjonuje na Polskim rynku od wielu lat.</w:t>
      </w:r>
      <w:r w:rsidR="00075223">
        <w:rPr>
          <w:rFonts w:ascii="Times New Roman" w:hAnsi="Times New Roman" w:cs="Times New Roman"/>
          <w:color w:val="000000"/>
          <w:sz w:val="24"/>
          <w:szCs w:val="24"/>
        </w:rPr>
        <w:t xml:space="preserve"> O</w:t>
      </w:r>
      <w:r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bowiązek </w:t>
      </w:r>
      <w:r w:rsidR="00075223">
        <w:rPr>
          <w:rFonts w:ascii="Times New Roman" w:hAnsi="Times New Roman" w:cs="Times New Roman"/>
          <w:color w:val="000000"/>
          <w:sz w:val="24"/>
          <w:szCs w:val="24"/>
        </w:rPr>
        <w:t>taki</w:t>
      </w:r>
      <w:r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 istnieje w stosunku do miejsc unieszkodliwiania odpadów, takich jak obiekty unieszkodliwiania odpadów wydobywczych kategorii A oraz składowiska odpadów. Dodatkowo na gruncie przepisów Unii Europejskiej dotyczących gospodarki odpadami istnieje </w:t>
      </w:r>
      <w:r w:rsidR="001258F0" w:rsidRPr="00075223">
        <w:rPr>
          <w:rFonts w:ascii="Times New Roman" w:hAnsi="Times New Roman" w:cs="Times New Roman"/>
          <w:color w:val="000000"/>
          <w:sz w:val="24"/>
          <w:szCs w:val="24"/>
        </w:rPr>
        <w:t>obowiązek</w:t>
      </w:r>
      <w:r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 ustanowienia zabezpieczenia roszczeń w przypadku transgranicznego przemieszczania odpadów oraz wprowadzenia na terytorium Rzeczypospolitej Polskiej sprzętu elektrycznego i elektronicznego. </w:t>
      </w:r>
      <w:r w:rsidR="00FA2725"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Zabezpieczenie roszczeń </w:t>
      </w:r>
      <w:r w:rsidR="0007522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A2725" w:rsidRPr="00075223">
        <w:rPr>
          <w:rFonts w:ascii="Times New Roman" w:hAnsi="Times New Roman" w:cs="Times New Roman"/>
          <w:color w:val="000000"/>
          <w:sz w:val="24"/>
          <w:szCs w:val="24"/>
        </w:rPr>
        <w:t>w powyższych przypadkach może mieć formę depozytu, gwarancji bankowej, gwarancji ubezpieczeniowej lub polisy ubezpieczeniowej</w:t>
      </w:r>
      <w:r w:rsidR="00075223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1258F0" w:rsidRPr="00075223">
        <w:rPr>
          <w:rFonts w:ascii="Times New Roman" w:hAnsi="Times New Roman" w:cs="Times New Roman"/>
          <w:color w:val="000000"/>
          <w:sz w:val="24"/>
          <w:szCs w:val="24"/>
        </w:rPr>
        <w:t>podobnie</w:t>
      </w:r>
      <w:r w:rsidR="00FA2725"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 jak zabezpieczenie roszczeń ustanawiane w przypadku procesu magazynowania odpadów prowadzonego w ramach zbierania lub przetwarzania odpadów.</w:t>
      </w:r>
      <w:r w:rsidR="000752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2725" w:rsidRPr="00075223">
        <w:rPr>
          <w:rFonts w:ascii="Times New Roman" w:hAnsi="Times New Roman" w:cs="Times New Roman"/>
          <w:color w:val="000000"/>
          <w:sz w:val="24"/>
          <w:szCs w:val="24"/>
        </w:rPr>
        <w:t>Zatem trudno jest uznać, że rynek usług polegających na udzielaniu zabezpieczeń roszczeń nadal nie funkcjonuje.</w:t>
      </w:r>
    </w:p>
    <w:p w14:paraId="4A5ACAA6" w14:textId="2CCD9011" w:rsidR="00895F89" w:rsidRPr="00075223" w:rsidRDefault="00E16DCB" w:rsidP="0007522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Odnosząc się natomiast </w:t>
      </w:r>
      <w:r w:rsidR="00313EAA" w:rsidRPr="00075223">
        <w:rPr>
          <w:rFonts w:ascii="Times New Roman" w:hAnsi="Times New Roman" w:cs="Times New Roman"/>
          <w:color w:val="000000"/>
          <w:sz w:val="24"/>
          <w:szCs w:val="24"/>
        </w:rPr>
        <w:t>do kwestii</w:t>
      </w:r>
      <w:r w:rsidR="00895F89"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 operatu przeciwpoża</w:t>
      </w:r>
      <w:r w:rsidR="00075223">
        <w:rPr>
          <w:rFonts w:ascii="Times New Roman" w:hAnsi="Times New Roman" w:cs="Times New Roman"/>
          <w:color w:val="000000"/>
          <w:sz w:val="24"/>
          <w:szCs w:val="24"/>
        </w:rPr>
        <w:t xml:space="preserve">rowego </w:t>
      </w:r>
      <w:r w:rsidR="00895F89"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informuję, </w:t>
      </w:r>
      <w:r w:rsidR="0007522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95F89" w:rsidRPr="00075223">
        <w:rPr>
          <w:rFonts w:ascii="Times New Roman" w:hAnsi="Times New Roman" w:cs="Times New Roman"/>
          <w:color w:val="000000"/>
          <w:sz w:val="24"/>
          <w:szCs w:val="24"/>
        </w:rPr>
        <w:t>że wymagania podstawowe dotyczące zapewnienia właściwych warunków ochrony przeciwpożarowej dla instalacji, obiektów budowlanych lub ich części oraz innych miejsc przeznaczonych do zbierania, magazynowania lub przetwarzania odpadów, reguluje przepis art. 43 ust. 7 ww. ustawy z dnia 14 grudnia 2012 r. o odpadach (Dz.</w:t>
      </w:r>
      <w:r w:rsidR="00075223">
        <w:rPr>
          <w:rFonts w:ascii="Times New Roman" w:hAnsi="Times New Roman" w:cs="Times New Roman"/>
          <w:color w:val="000000"/>
          <w:sz w:val="24"/>
          <w:szCs w:val="24"/>
        </w:rPr>
        <w:t xml:space="preserve"> U z 2019 r.</w:t>
      </w:r>
      <w:r w:rsidR="00FF4CA0"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 poz. 701, z </w:t>
      </w:r>
      <w:proofErr w:type="spellStart"/>
      <w:r w:rsidR="00895F89" w:rsidRPr="00075223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="00895F89"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. zm.) </w:t>
      </w:r>
    </w:p>
    <w:p w14:paraId="181D27D6" w14:textId="1BEAA916" w:rsidR="00895F89" w:rsidRPr="00075223" w:rsidRDefault="00895F89" w:rsidP="00A410E3">
      <w:pPr>
        <w:tabs>
          <w:tab w:val="left" w:pos="709"/>
          <w:tab w:val="left" w:pos="751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223">
        <w:rPr>
          <w:rFonts w:ascii="Times New Roman" w:hAnsi="Times New Roman" w:cs="Times New Roman"/>
          <w:color w:val="000000"/>
          <w:sz w:val="24"/>
          <w:szCs w:val="24"/>
        </w:rPr>
        <w:tab/>
        <w:t>Przedmiotowe wymagania są podstawą do określania, w oparciu o obowiązujące przepisy i zasady wiedzy technicznej, wymagań ochrony przeciwpożarowej w operacie przeciwpożarowym, któr</w:t>
      </w:r>
      <w:r w:rsidR="00075223">
        <w:rPr>
          <w:rFonts w:ascii="Times New Roman" w:hAnsi="Times New Roman" w:cs="Times New Roman"/>
          <w:color w:val="000000"/>
          <w:sz w:val="24"/>
          <w:szCs w:val="24"/>
        </w:rPr>
        <w:t>e zgodnie z art. 42 ust. 4b</w:t>
      </w:r>
      <w:r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 ustawy z dnia 14 grudnia 2012 r. o odpadach uzgadnia się z właściwym komendantem powiatowym (miejskim) Państwowej Straży Pożarnej. Podkreślenia przy tym wymaga fakt, że uzgodnienia dokonuje się w drodze postanowienia, na które stronie służy zażalenie.</w:t>
      </w:r>
    </w:p>
    <w:p w14:paraId="318DF4F1" w14:textId="77777777" w:rsidR="00895F89" w:rsidRPr="00075223" w:rsidRDefault="00895F89" w:rsidP="00075223">
      <w:pPr>
        <w:tabs>
          <w:tab w:val="left" w:pos="709"/>
          <w:tab w:val="left" w:pos="751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223">
        <w:rPr>
          <w:rFonts w:ascii="Times New Roman" w:hAnsi="Times New Roman" w:cs="Times New Roman"/>
          <w:color w:val="000000"/>
          <w:sz w:val="24"/>
          <w:szCs w:val="24"/>
        </w:rPr>
        <w:tab/>
        <w:t>Zakres tematyczny podstawowych danych z zakresu ochrony przeciwpożarowej, które powinny zostać ujęte w warunkach ochrony przeciwpożarowych, określa się przy uwzględnieniu postanowień przepisu § 4 ust. 1 rozporządzenia Ministra Spraw Wewnętrznych i Administracji z dnia 2 grudnia 2015 r. w sprawie uzgadniania projektu budowlanego pod względem ochrony przeciwpożarowej (Dz. U. poz. 2117).</w:t>
      </w:r>
    </w:p>
    <w:p w14:paraId="2DFA7DDF" w14:textId="55D989BB" w:rsidR="00895F89" w:rsidRPr="00075223" w:rsidRDefault="00895F89" w:rsidP="00075223">
      <w:pPr>
        <w:tabs>
          <w:tab w:val="left" w:pos="709"/>
          <w:tab w:val="left" w:pos="751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22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Ponadto, wymagania ochrony przeciwpożarowej dotyczące budynków, w których magazynowane są odpady lub prowadzona jest działalność związana z ich przetwarzaniem </w:t>
      </w:r>
      <w:r w:rsidR="00A41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(np. stacji demontażu pojazdów) nie uległy zmianie. Regulacje w tym zakresie zawarte </w:t>
      </w:r>
      <w:r w:rsidR="00A41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są przede wszystkim w rozporządzeniu Ministra: </w:t>
      </w:r>
    </w:p>
    <w:p w14:paraId="7DBB8FF3" w14:textId="193F1F46" w:rsidR="00895F89" w:rsidRPr="00075223" w:rsidRDefault="00895F89" w:rsidP="00075223">
      <w:pPr>
        <w:numPr>
          <w:ilvl w:val="0"/>
          <w:numId w:val="13"/>
        </w:numPr>
        <w:tabs>
          <w:tab w:val="left" w:pos="709"/>
          <w:tab w:val="left" w:pos="7514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223">
        <w:rPr>
          <w:rFonts w:ascii="Times New Roman" w:hAnsi="Times New Roman" w:cs="Times New Roman"/>
          <w:color w:val="000000"/>
          <w:sz w:val="24"/>
          <w:szCs w:val="24"/>
        </w:rPr>
        <w:lastRenderedPageBreak/>
        <w:t>Infrastruktury z dnia 12 kwietnia 2002 r. w sprawie warunków technicznych, jakim powinny odpowiadać budynki i ich usytuowanie (Dz. U. z 2015 r. poz. 1422</w:t>
      </w:r>
      <w:r w:rsidR="00A410E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075223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. zm.); </w:t>
      </w:r>
    </w:p>
    <w:p w14:paraId="1F8E6978" w14:textId="69545158" w:rsidR="00895F89" w:rsidRPr="00075223" w:rsidRDefault="00895F89" w:rsidP="00075223">
      <w:pPr>
        <w:numPr>
          <w:ilvl w:val="0"/>
          <w:numId w:val="13"/>
        </w:numPr>
        <w:tabs>
          <w:tab w:val="left" w:pos="709"/>
          <w:tab w:val="left" w:pos="7514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Gospodarki z dnia 21 listopada 2005 r. w sprawie warunków technicznych, jakim powinny odpowiadać bazy i stacje paliw płynnych, rurociągi przesyłowe dalekosiężne służące </w:t>
      </w:r>
      <w:r w:rsidR="00A41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do transportu ropy naftowej i produktów naftowych i ich usytuowanie (Dz. U. z 2014 r. </w:t>
      </w:r>
      <w:r w:rsidR="00A41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5223">
        <w:rPr>
          <w:rFonts w:ascii="Times New Roman" w:hAnsi="Times New Roman" w:cs="Times New Roman"/>
          <w:color w:val="000000"/>
          <w:sz w:val="24"/>
          <w:szCs w:val="24"/>
        </w:rPr>
        <w:t>poz. 1853</w:t>
      </w:r>
      <w:r w:rsidR="00A410E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075223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. zm.); </w:t>
      </w:r>
    </w:p>
    <w:p w14:paraId="3570F4BD" w14:textId="25FA670A" w:rsidR="00895F89" w:rsidRPr="00075223" w:rsidRDefault="00895F89" w:rsidP="00075223">
      <w:pPr>
        <w:numPr>
          <w:ilvl w:val="0"/>
          <w:numId w:val="13"/>
        </w:numPr>
        <w:tabs>
          <w:tab w:val="left" w:pos="709"/>
          <w:tab w:val="left" w:pos="7514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223">
        <w:rPr>
          <w:rFonts w:ascii="Times New Roman" w:hAnsi="Times New Roman" w:cs="Times New Roman"/>
          <w:color w:val="000000"/>
          <w:sz w:val="24"/>
          <w:szCs w:val="24"/>
        </w:rPr>
        <w:t>Spraw Wewnętrznych i Administracji z dnia 7 czerwca 2010 r. w sprawie ochrony przeciwpożarowej budynków, innych obiektów budowlanych i terenów (Dz. U. Nr 109, poz. 719</w:t>
      </w:r>
      <w:r w:rsidR="00A410E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075223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. zm.); </w:t>
      </w:r>
    </w:p>
    <w:p w14:paraId="4969CFD3" w14:textId="77777777" w:rsidR="00895F89" w:rsidRPr="00075223" w:rsidRDefault="00895F89" w:rsidP="00075223">
      <w:pPr>
        <w:numPr>
          <w:ilvl w:val="0"/>
          <w:numId w:val="13"/>
        </w:numPr>
        <w:tabs>
          <w:tab w:val="left" w:pos="709"/>
          <w:tab w:val="left" w:pos="7514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223">
        <w:rPr>
          <w:rFonts w:ascii="Times New Roman" w:hAnsi="Times New Roman" w:cs="Times New Roman"/>
          <w:color w:val="000000"/>
          <w:sz w:val="24"/>
          <w:szCs w:val="24"/>
        </w:rPr>
        <w:t>Spraw Wewnętrznych i Administracji z dnia 24 lipca 2009 r. w sprawie przeciwpożarowego zaopatrzenia w wodę oraz dróg pożarowych (Dz. U. Nr 124, poz. 1030).</w:t>
      </w:r>
    </w:p>
    <w:p w14:paraId="47DE085C" w14:textId="77777777" w:rsidR="00895F89" w:rsidRPr="00075223" w:rsidRDefault="00895F89" w:rsidP="00A410E3">
      <w:pPr>
        <w:tabs>
          <w:tab w:val="left" w:pos="709"/>
          <w:tab w:val="left" w:pos="751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223">
        <w:rPr>
          <w:rFonts w:ascii="Times New Roman" w:hAnsi="Times New Roman" w:cs="Times New Roman"/>
          <w:color w:val="000000"/>
          <w:sz w:val="24"/>
          <w:szCs w:val="24"/>
        </w:rPr>
        <w:tab/>
        <w:t>W związku z powyższym, przy sporządzaniu operatu przeciwpożarowego bierze się pod uwagę obowiązujące przepisy przeciwpożarowe, do których zg</w:t>
      </w:r>
      <w:r w:rsidR="00FF4CA0" w:rsidRPr="00075223">
        <w:rPr>
          <w:rFonts w:ascii="Times New Roman" w:hAnsi="Times New Roman" w:cs="Times New Roman"/>
          <w:color w:val="000000"/>
          <w:sz w:val="24"/>
          <w:szCs w:val="24"/>
        </w:rPr>
        <w:t>odnie z art. 43 ust. 9 ustawy z </w:t>
      </w:r>
      <w:r w:rsidRPr="00075223">
        <w:rPr>
          <w:rFonts w:ascii="Times New Roman" w:hAnsi="Times New Roman" w:cs="Times New Roman"/>
          <w:color w:val="000000"/>
          <w:sz w:val="24"/>
          <w:szCs w:val="24"/>
        </w:rPr>
        <w:t>dnia 14 grudnia 2012 r. o odpadach należy m.in. przepis ust. 7 i przepisy wydane na podstawie ust. 8 tego artykułu.</w:t>
      </w:r>
    </w:p>
    <w:p w14:paraId="2BF37C47" w14:textId="6CB057E7" w:rsidR="00895F89" w:rsidRPr="00A410E3" w:rsidRDefault="00895F89" w:rsidP="00075223">
      <w:pPr>
        <w:tabs>
          <w:tab w:val="left" w:pos="709"/>
          <w:tab w:val="left" w:pos="751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22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Natomiast art. 43 ust. 8 ustawy z dnia 14 grudnia 2012 r. o odpadach zawierający upoważnienie do wydania rozporządzenia określającego wymagania w zakresie ochrony przeciwpożarowej, jakie mają spełniać obiekty budowlane lub ich części oraz inne miejsca przeznaczone do zbierania, magazynowania lub przetwarzania odpadów, wchodzi w życie </w:t>
      </w:r>
      <w:r w:rsidR="00A41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po upływie 12 miesięcy od dnia ogłoszenia ustawy z 20 lipca 2018 r. o zmianie ustawy o odpadach oraz niektórych innych ustaw i jest to najwcześniejsza data, kiedy może wejść </w:t>
      </w:r>
      <w:r w:rsidR="00A41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w życie rozporządzenie wydane na podstawie tego upoważnienia. Należy podkreślić, </w:t>
      </w:r>
      <w:r w:rsidRPr="00A410E3">
        <w:rPr>
          <w:rFonts w:ascii="Times New Roman" w:hAnsi="Times New Roman" w:cs="Times New Roman"/>
          <w:color w:val="000000"/>
          <w:sz w:val="24"/>
          <w:szCs w:val="24"/>
        </w:rPr>
        <w:t>że brak tego rozporządzenia nie stanowi przeszkody do sporządzania operatów przeciwpożarowych.</w:t>
      </w:r>
    </w:p>
    <w:p w14:paraId="36F374E1" w14:textId="248CB6EF" w:rsidR="00895F89" w:rsidRPr="00075223" w:rsidRDefault="00895F89" w:rsidP="00075223">
      <w:pPr>
        <w:tabs>
          <w:tab w:val="left" w:pos="709"/>
          <w:tab w:val="left" w:pos="751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22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Zatem do czasu wydania ww. rozporządzenia Ministra Spraw Wewnętrznych i Administracji określającego wymagania w zakresie ochrony przeciwpożarowej, operaty przeciwpożarowe należy wykonywać na podstawie wymagań ogólnych określonych </w:t>
      </w:r>
      <w:r w:rsidR="00A41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m.in. w ustawie z dnia 24 sierpnia 1991 r. o ochronie przeciwpożarowej (Dz. U. z 2018 r. poz. 620) wraz z aktami wykonawczymi, wymagań określnych w art. 43 ust. 7 ustawy z dnia 14 grudnia 2012 r. o odpadach oraz na podstawie zasad wiedzy technicznej w tym zakresie. </w:t>
      </w:r>
    </w:p>
    <w:p w14:paraId="576C3DB5" w14:textId="3FBD6DAB" w:rsidR="004E1FAC" w:rsidRPr="00075223" w:rsidRDefault="004E1FAC" w:rsidP="00075223">
      <w:pPr>
        <w:tabs>
          <w:tab w:val="left" w:pos="709"/>
          <w:tab w:val="left" w:pos="751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223">
        <w:rPr>
          <w:rFonts w:ascii="Times New Roman" w:hAnsi="Times New Roman" w:cs="Times New Roman"/>
          <w:color w:val="000000"/>
          <w:sz w:val="24"/>
          <w:szCs w:val="24"/>
        </w:rPr>
        <w:tab/>
        <w:t>Jednocześnie należy podkreślić, że decyzje wydawane są na podstawie obowiązujących przepisów i nie będą musiały być zmieniane po wejściu w życie nowych aktów wykonawczych.</w:t>
      </w:r>
    </w:p>
    <w:p w14:paraId="6E882E21" w14:textId="296C0710" w:rsidR="004E1FAC" w:rsidRPr="00075223" w:rsidRDefault="004E1FAC" w:rsidP="00075223">
      <w:pPr>
        <w:tabs>
          <w:tab w:val="left" w:pos="709"/>
          <w:tab w:val="left" w:pos="751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223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 xml:space="preserve">Jeżeli w terminie do dnia 5 marca 2020 r. posiadacz odpadów nie złoży wniosku o zmianę decyzji spełniającego wskazane w ustawie wymagania, decyzja ta wygasa </w:t>
      </w:r>
      <w:r w:rsidR="00A41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(dot. decyzji określonych w art. 14 ust. 4 ww. ustawy lipcowej). </w:t>
      </w:r>
    </w:p>
    <w:p w14:paraId="03F94F8B" w14:textId="3803C791" w:rsidR="004E1FAC" w:rsidRPr="00075223" w:rsidRDefault="004E1FAC" w:rsidP="00075223">
      <w:pPr>
        <w:tabs>
          <w:tab w:val="left" w:pos="709"/>
          <w:tab w:val="left" w:pos="751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22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Istotne jest, że wniosek powinien być złożony z wyprzedzeniem, gdyż właściwy organ administracji może mieć trudności w dotrzymaniu ustawowych terminów wydania (zmiany) decyzji administracyjnej, jeżeli znaczna liczba posiadaczy odpadów pozostawi tę czynność </w:t>
      </w:r>
      <w:r w:rsidR="00A41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5223">
        <w:rPr>
          <w:rFonts w:ascii="Times New Roman" w:hAnsi="Times New Roman" w:cs="Times New Roman"/>
          <w:color w:val="000000"/>
          <w:sz w:val="24"/>
          <w:szCs w:val="24"/>
        </w:rPr>
        <w:t>na tzw. „ostatnią chwilę”.</w:t>
      </w:r>
    </w:p>
    <w:p w14:paraId="0363E892" w14:textId="7D1A44A7" w:rsidR="00A245CE" w:rsidRPr="00075223" w:rsidRDefault="00FE70D4" w:rsidP="00075223">
      <w:pPr>
        <w:tabs>
          <w:tab w:val="left" w:pos="709"/>
          <w:tab w:val="left" w:pos="751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22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245CE" w:rsidRPr="000752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4D7A159" w14:textId="77777777" w:rsidR="004C02FC" w:rsidRPr="00075223" w:rsidRDefault="009C3F0D" w:rsidP="00075223">
      <w:pPr>
        <w:tabs>
          <w:tab w:val="left" w:pos="7514"/>
        </w:tabs>
        <w:spacing w:after="0" w:line="360" w:lineRule="auto"/>
        <w:ind w:firstLine="467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75223">
        <w:rPr>
          <w:rFonts w:ascii="Times New Roman" w:hAnsi="Times New Roman" w:cs="Times New Roman"/>
          <w:i/>
          <w:color w:val="000000"/>
          <w:sz w:val="24"/>
          <w:szCs w:val="24"/>
        </w:rPr>
        <w:t>Z poważaniem</w:t>
      </w:r>
      <w:bookmarkStart w:id="4" w:name="_GoBack"/>
      <w:bookmarkEnd w:id="4"/>
    </w:p>
    <w:sectPr w:rsidR="004C02FC" w:rsidRPr="00075223" w:rsidSect="0079374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6A8EA" w14:textId="77777777" w:rsidR="00E42131" w:rsidRDefault="00E42131">
      <w:pPr>
        <w:spacing w:after="0" w:line="240" w:lineRule="auto"/>
      </w:pPr>
      <w:r>
        <w:separator/>
      </w:r>
    </w:p>
  </w:endnote>
  <w:endnote w:type="continuationSeparator" w:id="0">
    <w:p w14:paraId="3F8464C6" w14:textId="77777777" w:rsidR="00E42131" w:rsidRDefault="00E4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9B0B0" w14:textId="0796E625" w:rsidR="00093A11" w:rsidRDefault="009C3F0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61DEC">
      <w:rPr>
        <w:noProof/>
      </w:rPr>
      <w:t>4</w:t>
    </w:r>
    <w:r>
      <w:fldChar w:fldCharType="end"/>
    </w:r>
  </w:p>
  <w:p w14:paraId="761C3730" w14:textId="77777777" w:rsidR="00093A11" w:rsidRDefault="00D61D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71C82" w14:textId="77777777" w:rsidR="00B3660D" w:rsidRDefault="009C3F0D" w:rsidP="00793749">
    <w:pPr>
      <w:pStyle w:val="Stopka"/>
      <w:spacing w:after="0"/>
      <w:jc w:val="center"/>
      <w:rPr>
        <w:rFonts w:ascii="Times New Roman" w:hAnsi="Times New Roman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EC6CC2" wp14:editId="301538CD">
              <wp:simplePos x="0" y="0"/>
              <wp:positionH relativeFrom="column">
                <wp:posOffset>0</wp:posOffset>
              </wp:positionH>
              <wp:positionV relativeFrom="paragraph">
                <wp:posOffset>-71755</wp:posOffset>
              </wp:positionV>
              <wp:extent cx="5760000" cy="0"/>
              <wp:effectExtent l="0" t="0" r="3175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2050" type="#_x0000_t32" style="height:0;margin-left:0;margin-top:-5.65pt;mso-width-percent:0;mso-width-relative:margin;mso-wrap-distance-bottom:0;mso-wrap-distance-left:9pt;mso-wrap-distance-right:9pt;mso-wrap-distance-top:0;mso-wrap-style:square;position:absolute;visibility:visible;width:453.55pt;z-index:251659264" strokeweight="0.51pt">
              <v:stroke joinstyle="miter"/>
            </v:shape>
          </w:pict>
        </mc:Fallback>
      </mc:AlternateContent>
    </w:r>
    <w:r w:rsidRPr="006F07B7">
      <w:rPr>
        <w:rFonts w:ascii="Times New Roman" w:hAnsi="Times New Roman"/>
        <w:sz w:val="20"/>
        <w:szCs w:val="20"/>
      </w:rPr>
      <w:t>ul. Wawelska 52/54,</w:t>
    </w:r>
    <w:r>
      <w:rPr>
        <w:rFonts w:ascii="Times New Roman" w:hAnsi="Times New Roman"/>
        <w:sz w:val="20"/>
        <w:szCs w:val="20"/>
      </w:rPr>
      <w:t xml:space="preserve">  </w:t>
    </w:r>
    <w:r w:rsidRPr="006F07B7">
      <w:rPr>
        <w:rFonts w:ascii="Times New Roman" w:hAnsi="Times New Roman"/>
        <w:sz w:val="20"/>
        <w:szCs w:val="20"/>
      </w:rPr>
      <w:t>00-</w:t>
    </w:r>
    <w:r>
      <w:rPr>
        <w:rFonts w:ascii="Times New Roman" w:hAnsi="Times New Roman"/>
        <w:sz w:val="20"/>
        <w:szCs w:val="20"/>
      </w:rPr>
      <w:t>922 Warszawa;  (+48 22)  36 92 262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faks</w:t>
    </w:r>
    <w:r w:rsidRPr="006F07B7">
      <w:rPr>
        <w:rFonts w:ascii="Times New Roman" w:hAnsi="Times New Roman"/>
        <w:sz w:val="20"/>
        <w:szCs w:val="20"/>
      </w:rPr>
      <w:t xml:space="preserve">: (+48 22) </w:t>
    </w:r>
    <w:r>
      <w:rPr>
        <w:rFonts w:ascii="Times New Roman" w:hAnsi="Times New Roman"/>
        <w:sz w:val="20"/>
        <w:szCs w:val="20"/>
      </w:rPr>
      <w:t xml:space="preserve"> 36</w:t>
    </w:r>
    <w:r w:rsidRPr="006F07B7">
      <w:rPr>
        <w:rFonts w:ascii="Times New Roman" w:hAnsi="Times New Roman"/>
        <w:sz w:val="20"/>
        <w:szCs w:val="20"/>
      </w:rPr>
      <w:t xml:space="preserve"> 92 </w:t>
    </w:r>
    <w:r>
      <w:rPr>
        <w:rFonts w:ascii="Times New Roman" w:hAnsi="Times New Roman"/>
        <w:sz w:val="20"/>
        <w:szCs w:val="20"/>
      </w:rPr>
      <w:t>795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</w:t>
    </w:r>
    <w:r w:rsidRPr="00793749">
      <w:rPr>
        <w:rFonts w:ascii="Times New Roman" w:hAnsi="Times New Roman"/>
        <w:sz w:val="20"/>
        <w:szCs w:val="20"/>
      </w:rPr>
      <w:t>www.mos.gov.pl</w:t>
    </w:r>
  </w:p>
  <w:p w14:paraId="006D8D6F" w14:textId="77777777" w:rsidR="00793749" w:rsidRPr="006F07B7" w:rsidRDefault="009C3F0D" w:rsidP="00793749">
    <w:pPr>
      <w:pStyle w:val="Stopka"/>
      <w:spacing w:after="0"/>
      <w:jc w:val="center"/>
    </w:pPr>
    <w:r w:rsidRPr="00923D0E">
      <w:rPr>
        <w:rFonts w:ascii="Times New Roman" w:hAnsi="Times New Roman" w:cs="Times New Roman"/>
        <w:sz w:val="20"/>
        <w:szCs w:val="20"/>
      </w:rPr>
      <w:t>Ministerstwo Środowiska wdrożyło syste</w:t>
    </w:r>
    <w:r>
      <w:rPr>
        <w:rFonts w:ascii="Times New Roman" w:hAnsi="Times New Roman" w:cs="Times New Roman"/>
        <w:sz w:val="20"/>
        <w:szCs w:val="20"/>
      </w:rPr>
      <w:t>m EMAS - zarządzając instytucją</w:t>
    </w:r>
    <w:r w:rsidRPr="00923D0E">
      <w:rPr>
        <w:rFonts w:ascii="Times New Roman" w:hAnsi="Times New Roman" w:cs="Times New Roman"/>
        <w:sz w:val="20"/>
        <w:szCs w:val="20"/>
      </w:rPr>
      <w:t xml:space="preserve"> dbamy o środowisko</w:t>
    </w:r>
  </w:p>
  <w:p w14:paraId="05D78583" w14:textId="77777777" w:rsidR="00793749" w:rsidRPr="006F07B7" w:rsidRDefault="00D61DEC" w:rsidP="0022772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6B6B2" w14:textId="77777777" w:rsidR="00E42131" w:rsidRDefault="00E42131">
      <w:r>
        <w:separator/>
      </w:r>
    </w:p>
  </w:footnote>
  <w:footnote w:type="continuationSeparator" w:id="0">
    <w:p w14:paraId="214DE313" w14:textId="77777777" w:rsidR="00E42131" w:rsidRDefault="00E42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40F5E" w14:textId="77777777" w:rsidR="00E02DFF" w:rsidRPr="00B243F7" w:rsidRDefault="009C3F0D" w:rsidP="00E02DFF">
    <w:pPr>
      <w:pStyle w:val="Nagwek"/>
      <w:tabs>
        <w:tab w:val="clear" w:pos="4536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AC62A5" wp14:editId="7A510ADC">
              <wp:simplePos x="0" y="0"/>
              <wp:positionH relativeFrom="column">
                <wp:posOffset>8890</wp:posOffset>
              </wp:positionH>
              <wp:positionV relativeFrom="paragraph">
                <wp:posOffset>883920</wp:posOffset>
              </wp:positionV>
              <wp:extent cx="5728335" cy="635"/>
              <wp:effectExtent l="8890" t="7620" r="635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8335" cy="635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2049" type="#_x0000_t32" style="height:0.05pt;margin-left:0.7pt;margin-top:69.6pt;mso-height-percent:0;mso-height-relative:page;mso-width-percent:0;mso-width-relative:page;mso-wrap-distance-bottom:0;mso-wrap-distance-left:9pt;mso-wrap-distance-right:9pt;mso-wrap-distance-top:0;mso-wrap-style:square;position:absolute;visibility:visible;width:451.05pt;z-index:251661312" strokeweight="0.51pt">
              <v:stroke joinstyle="miter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21A9F99" wp14:editId="226965DC">
          <wp:extent cx="1924432" cy="666018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majchrz\Documents\System Identyfikacji Wizualnej MŚ 2009 (LOGO)\LOGO\PL\RGB\komórki\Departament Strategii i Komunikacj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24432" cy="666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pl-PL"/>
      </w:rPr>
      <w:drawing>
        <wp:inline distT="0" distB="0" distL="0" distR="0" wp14:anchorId="40756204" wp14:editId="723E1D06">
          <wp:extent cx="2531745" cy="74847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p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6770" cy="761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7E01"/>
    <w:multiLevelType w:val="hybridMultilevel"/>
    <w:tmpl w:val="8D94EB68"/>
    <w:lvl w:ilvl="0" w:tplc="7BD88E4C">
      <w:start w:val="1"/>
      <w:numFmt w:val="decimal"/>
      <w:lvlText w:val="%1."/>
      <w:lvlJc w:val="left"/>
      <w:pPr>
        <w:ind w:left="1440" w:hanging="360"/>
      </w:pPr>
    </w:lvl>
    <w:lvl w:ilvl="1" w:tplc="5BB4931A" w:tentative="1">
      <w:start w:val="1"/>
      <w:numFmt w:val="lowerLetter"/>
      <w:lvlText w:val="%2."/>
      <w:lvlJc w:val="left"/>
      <w:pPr>
        <w:ind w:left="2160" w:hanging="360"/>
      </w:pPr>
    </w:lvl>
    <w:lvl w:ilvl="2" w:tplc="EC668DCE" w:tentative="1">
      <w:start w:val="1"/>
      <w:numFmt w:val="lowerRoman"/>
      <w:lvlText w:val="%3."/>
      <w:lvlJc w:val="right"/>
      <w:pPr>
        <w:ind w:left="2880" w:hanging="180"/>
      </w:pPr>
    </w:lvl>
    <w:lvl w:ilvl="3" w:tplc="86F033A4" w:tentative="1">
      <w:start w:val="1"/>
      <w:numFmt w:val="decimal"/>
      <w:lvlText w:val="%4."/>
      <w:lvlJc w:val="left"/>
      <w:pPr>
        <w:ind w:left="3600" w:hanging="360"/>
      </w:pPr>
    </w:lvl>
    <w:lvl w:ilvl="4" w:tplc="8B407D62" w:tentative="1">
      <w:start w:val="1"/>
      <w:numFmt w:val="lowerLetter"/>
      <w:lvlText w:val="%5."/>
      <w:lvlJc w:val="left"/>
      <w:pPr>
        <w:ind w:left="4320" w:hanging="360"/>
      </w:pPr>
    </w:lvl>
    <w:lvl w:ilvl="5" w:tplc="BFB29A1A" w:tentative="1">
      <w:start w:val="1"/>
      <w:numFmt w:val="lowerRoman"/>
      <w:lvlText w:val="%6."/>
      <w:lvlJc w:val="right"/>
      <w:pPr>
        <w:ind w:left="5040" w:hanging="180"/>
      </w:pPr>
    </w:lvl>
    <w:lvl w:ilvl="6" w:tplc="656AFAD6" w:tentative="1">
      <w:start w:val="1"/>
      <w:numFmt w:val="decimal"/>
      <w:lvlText w:val="%7."/>
      <w:lvlJc w:val="left"/>
      <w:pPr>
        <w:ind w:left="5760" w:hanging="360"/>
      </w:pPr>
    </w:lvl>
    <w:lvl w:ilvl="7" w:tplc="8BD88106" w:tentative="1">
      <w:start w:val="1"/>
      <w:numFmt w:val="lowerLetter"/>
      <w:lvlText w:val="%8."/>
      <w:lvlJc w:val="left"/>
      <w:pPr>
        <w:ind w:left="6480" w:hanging="360"/>
      </w:pPr>
    </w:lvl>
    <w:lvl w:ilvl="8" w:tplc="66C612F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20812"/>
    <w:multiLevelType w:val="hybridMultilevel"/>
    <w:tmpl w:val="963C0A2A"/>
    <w:lvl w:ilvl="0" w:tplc="B5CAA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46F2BC" w:tentative="1">
      <w:start w:val="1"/>
      <w:numFmt w:val="lowerLetter"/>
      <w:lvlText w:val="%2."/>
      <w:lvlJc w:val="left"/>
      <w:pPr>
        <w:ind w:left="1440" w:hanging="360"/>
      </w:pPr>
    </w:lvl>
    <w:lvl w:ilvl="2" w:tplc="9588F674" w:tentative="1">
      <w:start w:val="1"/>
      <w:numFmt w:val="lowerRoman"/>
      <w:lvlText w:val="%3."/>
      <w:lvlJc w:val="right"/>
      <w:pPr>
        <w:ind w:left="2160" w:hanging="180"/>
      </w:pPr>
    </w:lvl>
    <w:lvl w:ilvl="3" w:tplc="50925A14" w:tentative="1">
      <w:start w:val="1"/>
      <w:numFmt w:val="decimal"/>
      <w:lvlText w:val="%4."/>
      <w:lvlJc w:val="left"/>
      <w:pPr>
        <w:ind w:left="2880" w:hanging="360"/>
      </w:pPr>
    </w:lvl>
    <w:lvl w:ilvl="4" w:tplc="180E560E" w:tentative="1">
      <w:start w:val="1"/>
      <w:numFmt w:val="lowerLetter"/>
      <w:lvlText w:val="%5."/>
      <w:lvlJc w:val="left"/>
      <w:pPr>
        <w:ind w:left="3600" w:hanging="360"/>
      </w:pPr>
    </w:lvl>
    <w:lvl w:ilvl="5" w:tplc="DE90EBE2" w:tentative="1">
      <w:start w:val="1"/>
      <w:numFmt w:val="lowerRoman"/>
      <w:lvlText w:val="%6."/>
      <w:lvlJc w:val="right"/>
      <w:pPr>
        <w:ind w:left="4320" w:hanging="180"/>
      </w:pPr>
    </w:lvl>
    <w:lvl w:ilvl="6" w:tplc="D2907B0E" w:tentative="1">
      <w:start w:val="1"/>
      <w:numFmt w:val="decimal"/>
      <w:lvlText w:val="%7."/>
      <w:lvlJc w:val="left"/>
      <w:pPr>
        <w:ind w:left="5040" w:hanging="360"/>
      </w:pPr>
    </w:lvl>
    <w:lvl w:ilvl="7" w:tplc="3BF8FCF4" w:tentative="1">
      <w:start w:val="1"/>
      <w:numFmt w:val="lowerLetter"/>
      <w:lvlText w:val="%8."/>
      <w:lvlJc w:val="left"/>
      <w:pPr>
        <w:ind w:left="5760" w:hanging="360"/>
      </w:pPr>
    </w:lvl>
    <w:lvl w:ilvl="8" w:tplc="C8B08E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010"/>
    <w:multiLevelType w:val="hybridMultilevel"/>
    <w:tmpl w:val="905A65B0"/>
    <w:lvl w:ilvl="0" w:tplc="8034E68C">
      <w:start w:val="1"/>
      <w:numFmt w:val="decimal"/>
      <w:lvlText w:val="%1."/>
      <w:lvlJc w:val="left"/>
      <w:pPr>
        <w:ind w:left="2421" w:hanging="360"/>
      </w:pPr>
    </w:lvl>
    <w:lvl w:ilvl="1" w:tplc="38769674" w:tentative="1">
      <w:start w:val="1"/>
      <w:numFmt w:val="lowerLetter"/>
      <w:lvlText w:val="%2."/>
      <w:lvlJc w:val="left"/>
      <w:pPr>
        <w:ind w:left="3141" w:hanging="360"/>
      </w:pPr>
    </w:lvl>
    <w:lvl w:ilvl="2" w:tplc="6680D308" w:tentative="1">
      <w:start w:val="1"/>
      <w:numFmt w:val="lowerRoman"/>
      <w:lvlText w:val="%3."/>
      <w:lvlJc w:val="right"/>
      <w:pPr>
        <w:ind w:left="3861" w:hanging="180"/>
      </w:pPr>
    </w:lvl>
    <w:lvl w:ilvl="3" w:tplc="567C47D8" w:tentative="1">
      <w:start w:val="1"/>
      <w:numFmt w:val="decimal"/>
      <w:lvlText w:val="%4."/>
      <w:lvlJc w:val="left"/>
      <w:pPr>
        <w:ind w:left="4581" w:hanging="360"/>
      </w:pPr>
    </w:lvl>
    <w:lvl w:ilvl="4" w:tplc="7C3CA7E4" w:tentative="1">
      <w:start w:val="1"/>
      <w:numFmt w:val="lowerLetter"/>
      <w:lvlText w:val="%5."/>
      <w:lvlJc w:val="left"/>
      <w:pPr>
        <w:ind w:left="5301" w:hanging="360"/>
      </w:pPr>
    </w:lvl>
    <w:lvl w:ilvl="5" w:tplc="434AE88C" w:tentative="1">
      <w:start w:val="1"/>
      <w:numFmt w:val="lowerRoman"/>
      <w:lvlText w:val="%6."/>
      <w:lvlJc w:val="right"/>
      <w:pPr>
        <w:ind w:left="6021" w:hanging="180"/>
      </w:pPr>
    </w:lvl>
    <w:lvl w:ilvl="6" w:tplc="EF4CE8AA" w:tentative="1">
      <w:start w:val="1"/>
      <w:numFmt w:val="decimal"/>
      <w:lvlText w:val="%7."/>
      <w:lvlJc w:val="left"/>
      <w:pPr>
        <w:ind w:left="6741" w:hanging="360"/>
      </w:pPr>
    </w:lvl>
    <w:lvl w:ilvl="7" w:tplc="81DC73E4" w:tentative="1">
      <w:start w:val="1"/>
      <w:numFmt w:val="lowerLetter"/>
      <w:lvlText w:val="%8."/>
      <w:lvlJc w:val="left"/>
      <w:pPr>
        <w:ind w:left="7461" w:hanging="360"/>
      </w:pPr>
    </w:lvl>
    <w:lvl w:ilvl="8" w:tplc="89921FBE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1F1B053C"/>
    <w:multiLevelType w:val="hybridMultilevel"/>
    <w:tmpl w:val="0E06476A"/>
    <w:lvl w:ilvl="0" w:tplc="FF82E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40AF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84C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CFA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E02A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A2DC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60E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2CD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3615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32D31"/>
    <w:multiLevelType w:val="hybridMultilevel"/>
    <w:tmpl w:val="D1D221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682B54"/>
    <w:multiLevelType w:val="hybridMultilevel"/>
    <w:tmpl w:val="FA68349E"/>
    <w:lvl w:ilvl="0" w:tplc="784C6318">
      <w:start w:val="1"/>
      <w:numFmt w:val="decimal"/>
      <w:lvlText w:val="%1."/>
      <w:lvlJc w:val="left"/>
      <w:pPr>
        <w:ind w:left="720" w:hanging="360"/>
      </w:pPr>
    </w:lvl>
    <w:lvl w:ilvl="1" w:tplc="22346F92" w:tentative="1">
      <w:start w:val="1"/>
      <w:numFmt w:val="lowerLetter"/>
      <w:lvlText w:val="%2."/>
      <w:lvlJc w:val="left"/>
      <w:pPr>
        <w:ind w:left="1440" w:hanging="360"/>
      </w:pPr>
    </w:lvl>
    <w:lvl w:ilvl="2" w:tplc="9A7E43AC" w:tentative="1">
      <w:start w:val="1"/>
      <w:numFmt w:val="lowerRoman"/>
      <w:lvlText w:val="%3."/>
      <w:lvlJc w:val="right"/>
      <w:pPr>
        <w:ind w:left="2160" w:hanging="180"/>
      </w:pPr>
    </w:lvl>
    <w:lvl w:ilvl="3" w:tplc="B3AE8CBE" w:tentative="1">
      <w:start w:val="1"/>
      <w:numFmt w:val="decimal"/>
      <w:lvlText w:val="%4."/>
      <w:lvlJc w:val="left"/>
      <w:pPr>
        <w:ind w:left="2880" w:hanging="360"/>
      </w:pPr>
    </w:lvl>
    <w:lvl w:ilvl="4" w:tplc="F572CAE2" w:tentative="1">
      <w:start w:val="1"/>
      <w:numFmt w:val="lowerLetter"/>
      <w:lvlText w:val="%5."/>
      <w:lvlJc w:val="left"/>
      <w:pPr>
        <w:ind w:left="3600" w:hanging="360"/>
      </w:pPr>
    </w:lvl>
    <w:lvl w:ilvl="5" w:tplc="DBD62B6E" w:tentative="1">
      <w:start w:val="1"/>
      <w:numFmt w:val="lowerRoman"/>
      <w:lvlText w:val="%6."/>
      <w:lvlJc w:val="right"/>
      <w:pPr>
        <w:ind w:left="4320" w:hanging="180"/>
      </w:pPr>
    </w:lvl>
    <w:lvl w:ilvl="6" w:tplc="766A5A0E" w:tentative="1">
      <w:start w:val="1"/>
      <w:numFmt w:val="decimal"/>
      <w:lvlText w:val="%7."/>
      <w:lvlJc w:val="left"/>
      <w:pPr>
        <w:ind w:left="5040" w:hanging="360"/>
      </w:pPr>
    </w:lvl>
    <w:lvl w:ilvl="7" w:tplc="1F4612A8" w:tentative="1">
      <w:start w:val="1"/>
      <w:numFmt w:val="lowerLetter"/>
      <w:lvlText w:val="%8."/>
      <w:lvlJc w:val="left"/>
      <w:pPr>
        <w:ind w:left="5760" w:hanging="360"/>
      </w:pPr>
    </w:lvl>
    <w:lvl w:ilvl="8" w:tplc="33E08C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35B3D"/>
    <w:multiLevelType w:val="hybridMultilevel"/>
    <w:tmpl w:val="1D743876"/>
    <w:lvl w:ilvl="0" w:tplc="5E928A2A">
      <w:start w:val="1"/>
      <w:numFmt w:val="decimal"/>
      <w:lvlText w:val="%1."/>
      <w:lvlJc w:val="left"/>
      <w:pPr>
        <w:ind w:left="1440" w:hanging="360"/>
      </w:pPr>
    </w:lvl>
    <w:lvl w:ilvl="1" w:tplc="EF24B6B0" w:tentative="1">
      <w:start w:val="1"/>
      <w:numFmt w:val="lowerLetter"/>
      <w:lvlText w:val="%2."/>
      <w:lvlJc w:val="left"/>
      <w:pPr>
        <w:ind w:left="2160" w:hanging="360"/>
      </w:pPr>
    </w:lvl>
    <w:lvl w:ilvl="2" w:tplc="2D08D94A" w:tentative="1">
      <w:start w:val="1"/>
      <w:numFmt w:val="lowerRoman"/>
      <w:lvlText w:val="%3."/>
      <w:lvlJc w:val="right"/>
      <w:pPr>
        <w:ind w:left="2880" w:hanging="180"/>
      </w:pPr>
    </w:lvl>
    <w:lvl w:ilvl="3" w:tplc="765660C4" w:tentative="1">
      <w:start w:val="1"/>
      <w:numFmt w:val="decimal"/>
      <w:lvlText w:val="%4."/>
      <w:lvlJc w:val="left"/>
      <w:pPr>
        <w:ind w:left="3600" w:hanging="360"/>
      </w:pPr>
    </w:lvl>
    <w:lvl w:ilvl="4" w:tplc="BBE4AB88" w:tentative="1">
      <w:start w:val="1"/>
      <w:numFmt w:val="lowerLetter"/>
      <w:lvlText w:val="%5."/>
      <w:lvlJc w:val="left"/>
      <w:pPr>
        <w:ind w:left="4320" w:hanging="360"/>
      </w:pPr>
    </w:lvl>
    <w:lvl w:ilvl="5" w:tplc="2E24A798" w:tentative="1">
      <w:start w:val="1"/>
      <w:numFmt w:val="lowerRoman"/>
      <w:lvlText w:val="%6."/>
      <w:lvlJc w:val="right"/>
      <w:pPr>
        <w:ind w:left="5040" w:hanging="180"/>
      </w:pPr>
    </w:lvl>
    <w:lvl w:ilvl="6" w:tplc="252ECAB4" w:tentative="1">
      <w:start w:val="1"/>
      <w:numFmt w:val="decimal"/>
      <w:lvlText w:val="%7."/>
      <w:lvlJc w:val="left"/>
      <w:pPr>
        <w:ind w:left="5760" w:hanging="360"/>
      </w:pPr>
    </w:lvl>
    <w:lvl w:ilvl="7" w:tplc="EEC46B5E" w:tentative="1">
      <w:start w:val="1"/>
      <w:numFmt w:val="lowerLetter"/>
      <w:lvlText w:val="%8."/>
      <w:lvlJc w:val="left"/>
      <w:pPr>
        <w:ind w:left="6480" w:hanging="360"/>
      </w:pPr>
    </w:lvl>
    <w:lvl w:ilvl="8" w:tplc="98160CA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340DDA"/>
    <w:multiLevelType w:val="hybridMultilevel"/>
    <w:tmpl w:val="1FD82C7E"/>
    <w:lvl w:ilvl="0" w:tplc="91ACF788">
      <w:start w:val="1"/>
      <w:numFmt w:val="lowerLetter"/>
      <w:lvlText w:val="%1)"/>
      <w:lvlJc w:val="left"/>
      <w:pPr>
        <w:ind w:left="720" w:hanging="360"/>
      </w:pPr>
    </w:lvl>
    <w:lvl w:ilvl="1" w:tplc="E8048098" w:tentative="1">
      <w:start w:val="1"/>
      <w:numFmt w:val="lowerLetter"/>
      <w:lvlText w:val="%2."/>
      <w:lvlJc w:val="left"/>
      <w:pPr>
        <w:ind w:left="1440" w:hanging="360"/>
      </w:pPr>
    </w:lvl>
    <w:lvl w:ilvl="2" w:tplc="E70418CA" w:tentative="1">
      <w:start w:val="1"/>
      <w:numFmt w:val="lowerRoman"/>
      <w:lvlText w:val="%3."/>
      <w:lvlJc w:val="right"/>
      <w:pPr>
        <w:ind w:left="2160" w:hanging="180"/>
      </w:pPr>
    </w:lvl>
    <w:lvl w:ilvl="3" w:tplc="806069C6" w:tentative="1">
      <w:start w:val="1"/>
      <w:numFmt w:val="decimal"/>
      <w:lvlText w:val="%4."/>
      <w:lvlJc w:val="left"/>
      <w:pPr>
        <w:ind w:left="2880" w:hanging="360"/>
      </w:pPr>
    </w:lvl>
    <w:lvl w:ilvl="4" w:tplc="312CEB58" w:tentative="1">
      <w:start w:val="1"/>
      <w:numFmt w:val="lowerLetter"/>
      <w:lvlText w:val="%5."/>
      <w:lvlJc w:val="left"/>
      <w:pPr>
        <w:ind w:left="3600" w:hanging="360"/>
      </w:pPr>
    </w:lvl>
    <w:lvl w:ilvl="5" w:tplc="3B1AE546" w:tentative="1">
      <w:start w:val="1"/>
      <w:numFmt w:val="lowerRoman"/>
      <w:lvlText w:val="%6."/>
      <w:lvlJc w:val="right"/>
      <w:pPr>
        <w:ind w:left="4320" w:hanging="180"/>
      </w:pPr>
    </w:lvl>
    <w:lvl w:ilvl="6" w:tplc="69A085F4" w:tentative="1">
      <w:start w:val="1"/>
      <w:numFmt w:val="decimal"/>
      <w:lvlText w:val="%7."/>
      <w:lvlJc w:val="left"/>
      <w:pPr>
        <w:ind w:left="5040" w:hanging="360"/>
      </w:pPr>
    </w:lvl>
    <w:lvl w:ilvl="7" w:tplc="6B0E8AB2" w:tentative="1">
      <w:start w:val="1"/>
      <w:numFmt w:val="lowerLetter"/>
      <w:lvlText w:val="%8."/>
      <w:lvlJc w:val="left"/>
      <w:pPr>
        <w:ind w:left="5760" w:hanging="360"/>
      </w:pPr>
    </w:lvl>
    <w:lvl w:ilvl="8" w:tplc="3614E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84264"/>
    <w:multiLevelType w:val="hybridMultilevel"/>
    <w:tmpl w:val="0860CD06"/>
    <w:lvl w:ilvl="0" w:tplc="DB365334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7314344C" w:tentative="1">
      <w:start w:val="1"/>
      <w:numFmt w:val="lowerLetter"/>
      <w:lvlText w:val="%2."/>
      <w:lvlJc w:val="left"/>
      <w:pPr>
        <w:ind w:left="1440" w:hanging="360"/>
      </w:pPr>
    </w:lvl>
    <w:lvl w:ilvl="2" w:tplc="A8F2FDE2" w:tentative="1">
      <w:start w:val="1"/>
      <w:numFmt w:val="lowerRoman"/>
      <w:lvlText w:val="%3."/>
      <w:lvlJc w:val="right"/>
      <w:pPr>
        <w:ind w:left="2160" w:hanging="180"/>
      </w:pPr>
    </w:lvl>
    <w:lvl w:ilvl="3" w:tplc="7D2EE01C" w:tentative="1">
      <w:start w:val="1"/>
      <w:numFmt w:val="decimal"/>
      <w:lvlText w:val="%4."/>
      <w:lvlJc w:val="left"/>
      <w:pPr>
        <w:ind w:left="2880" w:hanging="360"/>
      </w:pPr>
    </w:lvl>
    <w:lvl w:ilvl="4" w:tplc="28C099A0" w:tentative="1">
      <w:start w:val="1"/>
      <w:numFmt w:val="lowerLetter"/>
      <w:lvlText w:val="%5."/>
      <w:lvlJc w:val="left"/>
      <w:pPr>
        <w:ind w:left="3600" w:hanging="360"/>
      </w:pPr>
    </w:lvl>
    <w:lvl w:ilvl="5" w:tplc="1FE4DB7E" w:tentative="1">
      <w:start w:val="1"/>
      <w:numFmt w:val="lowerRoman"/>
      <w:lvlText w:val="%6."/>
      <w:lvlJc w:val="right"/>
      <w:pPr>
        <w:ind w:left="4320" w:hanging="180"/>
      </w:pPr>
    </w:lvl>
    <w:lvl w:ilvl="6" w:tplc="0B8C4878" w:tentative="1">
      <w:start w:val="1"/>
      <w:numFmt w:val="decimal"/>
      <w:lvlText w:val="%7."/>
      <w:lvlJc w:val="left"/>
      <w:pPr>
        <w:ind w:left="5040" w:hanging="360"/>
      </w:pPr>
    </w:lvl>
    <w:lvl w:ilvl="7" w:tplc="9410A150" w:tentative="1">
      <w:start w:val="1"/>
      <w:numFmt w:val="lowerLetter"/>
      <w:lvlText w:val="%8."/>
      <w:lvlJc w:val="left"/>
      <w:pPr>
        <w:ind w:left="5760" w:hanging="360"/>
      </w:pPr>
    </w:lvl>
    <w:lvl w:ilvl="8" w:tplc="F1CCCE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87C67"/>
    <w:multiLevelType w:val="hybridMultilevel"/>
    <w:tmpl w:val="98429E0E"/>
    <w:lvl w:ilvl="0" w:tplc="450E8172">
      <w:start w:val="1"/>
      <w:numFmt w:val="decimal"/>
      <w:lvlText w:val="%1."/>
      <w:lvlJc w:val="left"/>
      <w:pPr>
        <w:ind w:left="1440" w:hanging="360"/>
      </w:pPr>
    </w:lvl>
    <w:lvl w:ilvl="1" w:tplc="69A2EBAA" w:tentative="1">
      <w:start w:val="1"/>
      <w:numFmt w:val="lowerLetter"/>
      <w:lvlText w:val="%2."/>
      <w:lvlJc w:val="left"/>
      <w:pPr>
        <w:ind w:left="2160" w:hanging="360"/>
      </w:pPr>
    </w:lvl>
    <w:lvl w:ilvl="2" w:tplc="71566066" w:tentative="1">
      <w:start w:val="1"/>
      <w:numFmt w:val="lowerRoman"/>
      <w:lvlText w:val="%3."/>
      <w:lvlJc w:val="right"/>
      <w:pPr>
        <w:ind w:left="2880" w:hanging="180"/>
      </w:pPr>
    </w:lvl>
    <w:lvl w:ilvl="3" w:tplc="7CC87A10" w:tentative="1">
      <w:start w:val="1"/>
      <w:numFmt w:val="decimal"/>
      <w:lvlText w:val="%4."/>
      <w:lvlJc w:val="left"/>
      <w:pPr>
        <w:ind w:left="3600" w:hanging="360"/>
      </w:pPr>
    </w:lvl>
    <w:lvl w:ilvl="4" w:tplc="1B248570" w:tentative="1">
      <w:start w:val="1"/>
      <w:numFmt w:val="lowerLetter"/>
      <w:lvlText w:val="%5."/>
      <w:lvlJc w:val="left"/>
      <w:pPr>
        <w:ind w:left="4320" w:hanging="360"/>
      </w:pPr>
    </w:lvl>
    <w:lvl w:ilvl="5" w:tplc="B668614E" w:tentative="1">
      <w:start w:val="1"/>
      <w:numFmt w:val="lowerRoman"/>
      <w:lvlText w:val="%6."/>
      <w:lvlJc w:val="right"/>
      <w:pPr>
        <w:ind w:left="5040" w:hanging="180"/>
      </w:pPr>
    </w:lvl>
    <w:lvl w:ilvl="6" w:tplc="64DEFAFA" w:tentative="1">
      <w:start w:val="1"/>
      <w:numFmt w:val="decimal"/>
      <w:lvlText w:val="%7."/>
      <w:lvlJc w:val="left"/>
      <w:pPr>
        <w:ind w:left="5760" w:hanging="360"/>
      </w:pPr>
    </w:lvl>
    <w:lvl w:ilvl="7" w:tplc="CE1828F2" w:tentative="1">
      <w:start w:val="1"/>
      <w:numFmt w:val="lowerLetter"/>
      <w:lvlText w:val="%8."/>
      <w:lvlJc w:val="left"/>
      <w:pPr>
        <w:ind w:left="6480" w:hanging="360"/>
      </w:pPr>
    </w:lvl>
    <w:lvl w:ilvl="8" w:tplc="3DC89030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</w:num>
  <w:num w:numId="11">
    <w:abstractNumId w:val="7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DB"/>
    <w:rsid w:val="00075223"/>
    <w:rsid w:val="0010243A"/>
    <w:rsid w:val="001258F0"/>
    <w:rsid w:val="0015485B"/>
    <w:rsid w:val="001A63AD"/>
    <w:rsid w:val="00241A4E"/>
    <w:rsid w:val="00296C49"/>
    <w:rsid w:val="00313EAA"/>
    <w:rsid w:val="00434E06"/>
    <w:rsid w:val="004E1FAC"/>
    <w:rsid w:val="00556BCB"/>
    <w:rsid w:val="005638DB"/>
    <w:rsid w:val="00895F89"/>
    <w:rsid w:val="009527AB"/>
    <w:rsid w:val="00962A5A"/>
    <w:rsid w:val="009C3F0D"/>
    <w:rsid w:val="00A245CE"/>
    <w:rsid w:val="00A410E3"/>
    <w:rsid w:val="00D61DEC"/>
    <w:rsid w:val="00E16DCB"/>
    <w:rsid w:val="00E42131"/>
    <w:rsid w:val="00F123F1"/>
    <w:rsid w:val="00FA2725"/>
    <w:rsid w:val="00FE70D4"/>
    <w:rsid w:val="00FF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7016B"/>
  <w15:docId w15:val="{C02EBC96-93E5-4D09-9D01-4119F691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rsid w:val="004C02FC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p1">
    <w:name w:val="p1"/>
    <w:basedOn w:val="Normalny"/>
    <w:rsid w:val="00524BB3"/>
    <w:pPr>
      <w:suppressAutoHyphens w:val="0"/>
      <w:spacing w:after="0" w:line="240" w:lineRule="auto"/>
    </w:pPr>
    <w:rPr>
      <w:rFonts w:ascii="Times New Roman" w:eastAsiaTheme="minorHAnsi" w:hAnsi="Times New Roman" w:cs="Times New Roman"/>
      <w:sz w:val="17"/>
      <w:szCs w:val="17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4BB3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4BB3"/>
  </w:style>
  <w:style w:type="character" w:styleId="Odwoanieprzypisudolnego">
    <w:name w:val="footnote reference"/>
    <w:basedOn w:val="Domylnaczcionkaakapitu"/>
    <w:uiPriority w:val="99"/>
    <w:semiHidden/>
    <w:unhideWhenUsed/>
    <w:rsid w:val="00524BB3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4BB3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962A5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62A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62A5A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62A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62A5A"/>
    <w:rPr>
      <w:rFonts w:ascii="Calibri" w:eastAsia="Calibri" w:hAnsi="Calibri" w:cs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263D6-B5C4-4EEB-BBCC-59044702F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993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DGO szablon skargi, wnioski, petycje niepodległa</vt:lpstr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DGO szablon skargi, wnioski, petycje niepodległa</dc:title>
  <dc:subject>niepodległa</dc:subject>
  <dc:creator>Puczniewska Aleksandra</dc:creator>
  <cp:lastModifiedBy>Białek Mateusz</cp:lastModifiedBy>
  <cp:revision>23</cp:revision>
  <cp:lastPrinted>2009-06-17T10:52:00Z</cp:lastPrinted>
  <dcterms:created xsi:type="dcterms:W3CDTF">2018-05-23T12:18:00Z</dcterms:created>
  <dcterms:modified xsi:type="dcterms:W3CDTF">2019-08-20T11:33:00Z</dcterms:modified>
  <cp:category>skargi i wnioski</cp:category>
</cp:coreProperties>
</file>