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AB4B37" w:rsidRDefault="00230AF3" w:rsidP="008E3569">
      <w:pPr>
        <w:pStyle w:val="menfont"/>
        <w:tabs>
          <w:tab w:val="right" w:pos="9072"/>
        </w:tabs>
        <w:rPr>
          <w:rFonts w:ascii="Times New Roman" w:hAnsi="Times New Roman" w:cs="Times New Roman"/>
        </w:rPr>
      </w:pPr>
      <w:bookmarkStart w:id="0" w:name="ezdSprawaZnak"/>
      <w:r w:rsidRPr="00AB4B37">
        <w:rPr>
          <w:rFonts w:ascii="Times New Roman" w:hAnsi="Times New Roman" w:cs="Times New Roman"/>
        </w:rPr>
        <w:t>DGO-III.053.22.2019</w:t>
      </w:r>
      <w:bookmarkEnd w:id="0"/>
      <w:r w:rsidRPr="00AB4B37">
        <w:rPr>
          <w:rFonts w:ascii="Times New Roman" w:hAnsi="Times New Roman" w:cs="Times New Roman"/>
        </w:rPr>
        <w:t>.</w:t>
      </w:r>
      <w:bookmarkStart w:id="1" w:name="ezdAutorInicjaly"/>
      <w:r w:rsidRPr="00AB4B37">
        <w:rPr>
          <w:rFonts w:ascii="Times New Roman" w:hAnsi="Times New Roman" w:cs="Times New Roman"/>
        </w:rPr>
        <w:t>DT</w:t>
      </w:r>
      <w:bookmarkEnd w:id="1"/>
      <w:r w:rsidRPr="00AB4B37">
        <w:rPr>
          <w:rFonts w:ascii="Times New Roman" w:hAnsi="Times New Roman" w:cs="Times New Roman"/>
        </w:rPr>
        <w:tab/>
      </w:r>
      <w:r w:rsidRPr="00AB4B37"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 w:rsidRPr="00AB4B37">
        <w:rPr>
          <w:rFonts w:ascii="Times New Roman" w:hAnsi="Times New Roman" w:cs="Times New Roman"/>
        </w:rPr>
        <w:t>$DATA</w:t>
      </w:r>
      <w:bookmarkEnd w:id="2"/>
      <w:r w:rsidRPr="00AB4B37">
        <w:rPr>
          <w:rFonts w:ascii="Times New Roman" w:hAnsi="Times New Roman" w:cs="Times New Roman"/>
        </w:rPr>
        <w:t xml:space="preserve"> r.</w:t>
      </w:r>
    </w:p>
    <w:p w:rsidR="004C02FC" w:rsidRPr="00AB4B37" w:rsidRDefault="00D24442" w:rsidP="008E3569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ezdIdentyfikatorDokumentuPDF"/>
      <w:bookmarkEnd w:id="3"/>
    </w:p>
    <w:p w:rsidR="004C02FC" w:rsidRDefault="00D2444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32D" w:rsidRPr="00AB4B37" w:rsidRDefault="00E2132D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GoBack"/>
      <w:bookmarkEnd w:id="4"/>
    </w:p>
    <w:p w:rsidR="004C02FC" w:rsidRPr="00AB4B37" w:rsidRDefault="00D2444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AB4B37" w:rsidRDefault="00F76F7A" w:rsidP="00E2132D">
      <w:pPr>
        <w:tabs>
          <w:tab w:val="left" w:pos="6663"/>
          <w:tab w:val="left" w:pos="7514"/>
        </w:tabs>
        <w:spacing w:before="120" w:after="120"/>
        <w:ind w:firstLine="524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B37">
        <w:rPr>
          <w:rFonts w:ascii="Times New Roman" w:hAnsi="Times New Roman" w:cs="Times New Roman"/>
          <w:b/>
          <w:color w:val="000000"/>
          <w:sz w:val="24"/>
          <w:szCs w:val="24"/>
        </w:rPr>
        <w:t>Pan</w:t>
      </w:r>
    </w:p>
    <w:p w:rsidR="00F76F7A" w:rsidRPr="00AB4B37" w:rsidRDefault="00F76F7A" w:rsidP="00E2132D">
      <w:pPr>
        <w:tabs>
          <w:tab w:val="left" w:pos="6663"/>
          <w:tab w:val="left" w:pos="7514"/>
        </w:tabs>
        <w:spacing w:before="120" w:after="120"/>
        <w:ind w:firstLine="524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B37">
        <w:rPr>
          <w:rFonts w:ascii="Times New Roman" w:hAnsi="Times New Roman" w:cs="Times New Roman"/>
          <w:b/>
          <w:color w:val="000000"/>
          <w:sz w:val="24"/>
          <w:szCs w:val="24"/>
        </w:rPr>
        <w:t>Michał Dąbrowski</w:t>
      </w:r>
    </w:p>
    <w:p w:rsidR="00F76F7A" w:rsidRPr="00AB4B37" w:rsidRDefault="00F76F7A" w:rsidP="00E2132D">
      <w:pPr>
        <w:tabs>
          <w:tab w:val="left" w:pos="6663"/>
          <w:tab w:val="left" w:pos="7514"/>
        </w:tabs>
        <w:spacing w:before="120" w:after="120"/>
        <w:ind w:firstLine="524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B37">
        <w:rPr>
          <w:rFonts w:ascii="Times New Roman" w:hAnsi="Times New Roman" w:cs="Times New Roman"/>
          <w:b/>
          <w:color w:val="000000"/>
          <w:sz w:val="24"/>
          <w:szCs w:val="24"/>
        </w:rPr>
        <w:t>Przewodniczący Rady</w:t>
      </w:r>
    </w:p>
    <w:p w:rsidR="00F76F7A" w:rsidRPr="00AB4B37" w:rsidRDefault="00F76F7A" w:rsidP="00E2132D">
      <w:pPr>
        <w:tabs>
          <w:tab w:val="left" w:pos="6663"/>
          <w:tab w:val="left" w:pos="7514"/>
        </w:tabs>
        <w:spacing w:before="120" w:after="120"/>
        <w:ind w:firstLine="524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B37">
        <w:rPr>
          <w:rFonts w:ascii="Times New Roman" w:hAnsi="Times New Roman" w:cs="Times New Roman"/>
          <w:b/>
          <w:color w:val="000000"/>
          <w:sz w:val="24"/>
          <w:szCs w:val="24"/>
        </w:rPr>
        <w:t>Polskiej Izby Gospodarki Odpadami</w:t>
      </w:r>
    </w:p>
    <w:p w:rsidR="00E81403" w:rsidRPr="00AB4B37" w:rsidRDefault="00D24442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C" w:rsidRPr="00AB4B37" w:rsidRDefault="00D24442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Default="00230AF3" w:rsidP="00E2132D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4B37">
        <w:rPr>
          <w:rFonts w:ascii="Times New Roman" w:hAnsi="Times New Roman" w:cs="Times New Roman"/>
          <w:i/>
          <w:color w:val="000000"/>
          <w:sz w:val="24"/>
          <w:szCs w:val="24"/>
        </w:rPr>
        <w:t>Szanown</w:t>
      </w:r>
      <w:r w:rsidR="00F76F7A" w:rsidRPr="00AB4B3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B4B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="00F76F7A" w:rsidRPr="00AB4B37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AB4B3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E2132D" w:rsidRPr="00AB4B37" w:rsidRDefault="00E2132D" w:rsidP="00E2132D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02FC" w:rsidRPr="00AB4B37" w:rsidRDefault="00F76F7A" w:rsidP="00E213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B37">
        <w:rPr>
          <w:rFonts w:ascii="Times New Roman" w:hAnsi="Times New Roman" w:cs="Times New Roman"/>
          <w:color w:val="000000"/>
          <w:sz w:val="24"/>
          <w:szCs w:val="24"/>
        </w:rPr>
        <w:tab/>
        <w:t>w odpowiedzi na petycję z dnia 12 listopada 20</w:t>
      </w:r>
      <w:r w:rsidR="00195E3A">
        <w:rPr>
          <w:rFonts w:ascii="Times New Roman" w:hAnsi="Times New Roman" w:cs="Times New Roman"/>
          <w:color w:val="000000"/>
          <w:sz w:val="24"/>
          <w:szCs w:val="24"/>
        </w:rPr>
        <w:t xml:space="preserve">19 r. w sprawie ustanowienia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12-sto </w:t>
      </w:r>
      <w:r w:rsidRPr="00AB4B37">
        <w:rPr>
          <w:rFonts w:ascii="Times New Roman" w:hAnsi="Times New Roman" w:cs="Times New Roman"/>
          <w:color w:val="000000"/>
          <w:sz w:val="24"/>
          <w:szCs w:val="24"/>
        </w:rPr>
        <w:t>miesięcznego okresu przejściowego wejścia w ż</w:t>
      </w:r>
      <w:r w:rsidR="00195E3A">
        <w:rPr>
          <w:rFonts w:ascii="Times New Roman" w:hAnsi="Times New Roman" w:cs="Times New Roman"/>
          <w:color w:val="000000"/>
          <w:sz w:val="24"/>
          <w:szCs w:val="24"/>
        </w:rPr>
        <w:t>ycie Bazy danych o produktach i </w:t>
      </w:r>
      <w:r w:rsidRPr="00AB4B37">
        <w:rPr>
          <w:rFonts w:ascii="Times New Roman" w:hAnsi="Times New Roman" w:cs="Times New Roman"/>
          <w:color w:val="000000"/>
          <w:sz w:val="24"/>
          <w:szCs w:val="24"/>
        </w:rPr>
        <w:t>opakowaniach oraz o gospodarce odpadami (BDO), poniższej przedstawiam stosowne wyjaśnienia.</w:t>
      </w:r>
    </w:p>
    <w:p w:rsidR="00E2132D" w:rsidRDefault="00F76F7A" w:rsidP="00E2132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B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F7A">
        <w:rPr>
          <w:rFonts w:ascii="Times New Roman" w:hAnsi="Times New Roman" w:cs="Times New Roman"/>
          <w:color w:val="000000"/>
          <w:sz w:val="24"/>
          <w:szCs w:val="24"/>
        </w:rPr>
        <w:t xml:space="preserve">Od dnia 1 stycznia </w:t>
      </w:r>
      <w:r w:rsidRPr="00AB4B3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76F7A">
        <w:rPr>
          <w:rFonts w:ascii="Times New Roman" w:hAnsi="Times New Roman" w:cs="Times New Roman"/>
          <w:color w:val="000000"/>
          <w:sz w:val="24"/>
          <w:szCs w:val="24"/>
        </w:rPr>
        <w:t>r. dokumenty ewidencji odpadów należy sporządzać w formie elektronicznej za pośrednictwem indywidualnego konta w BDO</w:t>
      </w:r>
      <w:r w:rsidR="00B070D5" w:rsidRPr="00AB4B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76F7A">
        <w:rPr>
          <w:rFonts w:ascii="Times New Roman" w:hAnsi="Times New Roman" w:cs="Times New Roman"/>
          <w:color w:val="000000"/>
          <w:sz w:val="24"/>
          <w:szCs w:val="24"/>
        </w:rPr>
        <w:t>Działający od początku roku, najważniejszy moduł bazy czyli moduł ewidencji, umożliwia sprawne ewidencjonowanie wytwarzanych odpadów oraz generowanie kart przekazania odpadów.  Obsługa całej bazy zaprojektowana jest w taki sposób, aby wykonywać jak najmniej czynności. Jest to szczególne ułatwienie dla małych firm. BDO wykorzystuje zaawansowane technologie umożliwiające obsługę wielu tysięcy użytkowników, którzy w tym samym czasie mogą generować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t xml:space="preserve"> karty przekazania odpadów</w:t>
      </w:r>
      <w:r w:rsidRPr="00F76F7A">
        <w:rPr>
          <w:rFonts w:ascii="Times New Roman" w:hAnsi="Times New Roman" w:cs="Times New Roman"/>
          <w:color w:val="000000"/>
          <w:sz w:val="24"/>
          <w:szCs w:val="24"/>
        </w:rPr>
        <w:t>. Ponadto baza wraz z rozwojem</w:t>
      </w:r>
      <w:r w:rsidR="00113934" w:rsidRPr="00AB4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34" w:rsidRPr="00F76F7A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F76F7A">
        <w:rPr>
          <w:rFonts w:ascii="Times New Roman" w:hAnsi="Times New Roman" w:cs="Times New Roman"/>
          <w:color w:val="000000"/>
          <w:sz w:val="24"/>
          <w:szCs w:val="24"/>
        </w:rPr>
        <w:t xml:space="preserve">, wprowadzała kolejne nowe udogodnienia, tak aby była jak najbardziej funkcjonalna dla przedsiębiorców. </w:t>
      </w:r>
      <w:r w:rsidR="00113934" w:rsidRPr="00AB4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132D" w:rsidRDefault="00F76F7A" w:rsidP="00E21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F7A">
        <w:rPr>
          <w:rFonts w:ascii="Times New Roman" w:hAnsi="Times New Roman" w:cs="Times New Roman"/>
          <w:color w:val="000000"/>
          <w:sz w:val="24"/>
          <w:szCs w:val="24"/>
        </w:rPr>
        <w:t xml:space="preserve">Jednakże wychodząc naprzeciw propozycjom zgłaszanym przez przedsiębiorców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6B0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85681">
        <w:rPr>
          <w:rFonts w:ascii="Times New Roman" w:hAnsi="Times New Roman" w:cs="Times New Roman"/>
          <w:color w:val="000000"/>
          <w:sz w:val="24"/>
          <w:szCs w:val="24"/>
        </w:rPr>
        <w:t xml:space="preserve">dniu </w:t>
      </w:r>
      <w:r w:rsidR="00D85681"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31 stycznia 2020 r. weszła w życie </w:t>
      </w:r>
      <w:r w:rsidR="00D85681" w:rsidRPr="00E213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ustawa z dnia 23 stycznia 2020 r. o zmianie ustawy o odpadach oraz niektórych innych ustaw </w:t>
      </w:r>
      <w:r w:rsidR="00D85681" w:rsidRPr="00D85681">
        <w:rPr>
          <w:rFonts w:ascii="Times New Roman" w:hAnsi="Times New Roman" w:cs="Times New Roman"/>
          <w:color w:val="000000"/>
          <w:sz w:val="24"/>
          <w:szCs w:val="24"/>
        </w:rPr>
        <w:t>w zakresie dotyczącym ewiden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t>cji i sprawozdań składanych do BDO</w:t>
      </w:r>
      <w:r w:rsidR="00D85681"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. Nowelizacja ustawy dopuszcza równoległe prowadzenie ewidencji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5681" w:rsidRPr="00D85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BDO oraz w formie papierowej w terminie do 30 czerwca 2020 r., o ile przekazujący odpady wystawi kartę przekazania odpadów (KPO) lub kartę przekazania odpadów komunalnych (KPOK) w tej formie. Przedsiębiorcy najpóźniej do 31 lipca 2020 r.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t xml:space="preserve">mają </w:t>
      </w:r>
      <w:r w:rsidR="00D85681"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czas, aby dokumenty wystawione do 30 czerwca 2020 r. w formie papierowej wpisać do systemu BDO.  Rozwiązanie zawarte w ustawie nie ogranicza możliwości działania przedsiębiorcom, którzy dostosowali już swoje działania do prowadzenia ewidencji w sposób elektroniczny,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5681"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BDO. </w:t>
      </w:r>
    </w:p>
    <w:p w:rsidR="00E2132D" w:rsidRDefault="00D85681" w:rsidP="00E21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Nowelizacja ustawy doprecyzowuje również sytuację, w której następuje awaria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po stronie administratora BDO w sposób uniemożliwiający sporządzanie dokumentów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elektronicznej. W takiej sytuacji dopuszcza się wystawianie dokumentów ewidencji w formie papierowej lub elektronicznej poza systemem BDO w czasie trwania awarii.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Po usunięciu awarii i przywróceniu funkcjonalności bazy przedsiębiorcy będą zobowiązani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do uzupełnienia dokumentacji w BDO nie później, niż w terminie 30 dni.  </w:t>
      </w:r>
    </w:p>
    <w:p w:rsidR="00E81403" w:rsidRPr="003F6B0F" w:rsidRDefault="00D85681" w:rsidP="00E213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681">
        <w:rPr>
          <w:rFonts w:ascii="Times New Roman" w:hAnsi="Times New Roman" w:cs="Times New Roman"/>
          <w:color w:val="000000"/>
          <w:sz w:val="24"/>
          <w:szCs w:val="24"/>
        </w:rPr>
        <w:t xml:space="preserve">Ponadto nowelizacja ustawy wprowadziła przesunięcie terminów na złożenie sprawozdań w wersji elektronicznej dotyczących gospodarki odpadami za rok 2019, </w:t>
      </w:r>
      <w:r w:rsidR="00E21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5681">
        <w:rPr>
          <w:rFonts w:ascii="Times New Roman" w:hAnsi="Times New Roman" w:cs="Times New Roman"/>
          <w:color w:val="000000"/>
          <w:sz w:val="24"/>
          <w:szCs w:val="24"/>
        </w:rPr>
        <w:t>a składanych w 2020 r.</w:t>
      </w:r>
      <w:r w:rsidR="00AB4B37" w:rsidRPr="00AB4B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81403" w:rsidRDefault="00D24442" w:rsidP="00E2132D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32D" w:rsidRDefault="00E2132D" w:rsidP="00E2132D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32D" w:rsidRPr="00AB4B37" w:rsidRDefault="00E2132D" w:rsidP="00E2132D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AB4B37" w:rsidRDefault="00230AF3" w:rsidP="00E2132D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4B37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AB4B37" w:rsidRDefault="00D24442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AB4B37" w:rsidRDefault="00230AF3" w:rsidP="004C02FC">
      <w:pPr>
        <w:pStyle w:val="menfont"/>
        <w:ind w:left="4678"/>
        <w:rPr>
          <w:rFonts w:ascii="Times New Roman" w:hAnsi="Times New Roman" w:cs="Times New Roman"/>
        </w:rPr>
      </w:pPr>
      <w:bookmarkStart w:id="5" w:name="ezdPracownikPodpisNazwa"/>
      <w:r w:rsidRPr="00AB4B37">
        <w:rPr>
          <w:rFonts w:ascii="Times New Roman" w:hAnsi="Times New Roman" w:cs="Times New Roman"/>
        </w:rPr>
        <w:t>$IMIE_NAZWISKO_PODPISUJACEGO</w:t>
      </w:r>
      <w:bookmarkEnd w:id="5"/>
    </w:p>
    <w:p w:rsidR="004C02FC" w:rsidRPr="00AB4B37" w:rsidRDefault="00230AF3" w:rsidP="004C02FC">
      <w:pPr>
        <w:pStyle w:val="menfont"/>
        <w:ind w:left="4678"/>
        <w:rPr>
          <w:rFonts w:ascii="Times New Roman" w:hAnsi="Times New Roman" w:cs="Times New Roman"/>
        </w:rPr>
      </w:pPr>
      <w:bookmarkStart w:id="6" w:name="ezdPracownikPodpisStanowisko"/>
      <w:r w:rsidRPr="00AB4B37">
        <w:rPr>
          <w:rFonts w:ascii="Times New Roman" w:hAnsi="Times New Roman" w:cs="Times New Roman"/>
        </w:rPr>
        <w:t>$STANOWISKO_PODPISUJACEGO</w:t>
      </w:r>
      <w:bookmarkEnd w:id="6"/>
    </w:p>
    <w:p w:rsidR="004C02FC" w:rsidRPr="00AB4B37" w:rsidRDefault="00230AF3" w:rsidP="004C02FC">
      <w:pPr>
        <w:pStyle w:val="menfont"/>
        <w:ind w:left="4678"/>
        <w:rPr>
          <w:rFonts w:ascii="Times New Roman" w:hAnsi="Times New Roman" w:cs="Times New Roman"/>
        </w:rPr>
      </w:pPr>
      <w:bookmarkStart w:id="7" w:name="ezdPracownikWydzialNazwa"/>
      <w:r w:rsidRPr="00AB4B37">
        <w:rPr>
          <w:rFonts w:ascii="Times New Roman" w:hAnsi="Times New Roman" w:cs="Times New Roman"/>
        </w:rPr>
        <w:t>$DEPARTAMENT_PODPISUJACEGO</w:t>
      </w:r>
      <w:bookmarkEnd w:id="7"/>
      <w:r w:rsidRPr="00AB4B37">
        <w:rPr>
          <w:rFonts w:ascii="Times New Roman" w:hAnsi="Times New Roman" w:cs="Times New Roman"/>
        </w:rPr>
        <w:br/>
        <w:t>/ – podpisany cyfrowo/</w:t>
      </w:r>
    </w:p>
    <w:p w:rsidR="004C02FC" w:rsidRPr="00AB4B37" w:rsidRDefault="00D24442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AB4B37" w:rsidRDefault="00D24442" w:rsidP="004C4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E5F" w:rsidRPr="00AB4B37" w:rsidRDefault="00D24442" w:rsidP="004C4A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7E5F" w:rsidRPr="00AB4B37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42" w:rsidRDefault="00D24442">
      <w:pPr>
        <w:spacing w:after="0" w:line="240" w:lineRule="auto"/>
      </w:pPr>
      <w:r>
        <w:separator/>
      </w:r>
    </w:p>
  </w:endnote>
  <w:endnote w:type="continuationSeparator" w:id="0">
    <w:p w:rsidR="00D24442" w:rsidRDefault="00D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D244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230A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32D">
      <w:rPr>
        <w:noProof/>
      </w:rPr>
      <w:t>2</w:t>
    </w:r>
    <w:r>
      <w:fldChar w:fldCharType="end"/>
    </w:r>
  </w:p>
  <w:p w:rsidR="00093A11" w:rsidRDefault="00D244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230AF3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A8D6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230AF3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D24442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42" w:rsidRDefault="00D24442">
      <w:pPr>
        <w:spacing w:after="0" w:line="240" w:lineRule="auto"/>
      </w:pPr>
      <w:r>
        <w:separator/>
      </w:r>
    </w:p>
  </w:footnote>
  <w:footnote w:type="continuationSeparator" w:id="0">
    <w:p w:rsidR="00D24442" w:rsidRDefault="00D2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D24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D244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C" w:rsidRPr="00166FC5" w:rsidRDefault="00230AF3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46E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F196B0C6">
      <w:start w:val="1"/>
      <w:numFmt w:val="decimal"/>
      <w:lvlText w:val="%1."/>
      <w:lvlJc w:val="left"/>
      <w:pPr>
        <w:ind w:left="1440" w:hanging="360"/>
      </w:pPr>
    </w:lvl>
    <w:lvl w:ilvl="1" w:tplc="071C1F04" w:tentative="1">
      <w:start w:val="1"/>
      <w:numFmt w:val="lowerLetter"/>
      <w:lvlText w:val="%2."/>
      <w:lvlJc w:val="left"/>
      <w:pPr>
        <w:ind w:left="2160" w:hanging="360"/>
      </w:pPr>
    </w:lvl>
    <w:lvl w:ilvl="2" w:tplc="232CD30A" w:tentative="1">
      <w:start w:val="1"/>
      <w:numFmt w:val="lowerRoman"/>
      <w:lvlText w:val="%3."/>
      <w:lvlJc w:val="right"/>
      <w:pPr>
        <w:ind w:left="2880" w:hanging="180"/>
      </w:pPr>
    </w:lvl>
    <w:lvl w:ilvl="3" w:tplc="C972C844" w:tentative="1">
      <w:start w:val="1"/>
      <w:numFmt w:val="decimal"/>
      <w:lvlText w:val="%4."/>
      <w:lvlJc w:val="left"/>
      <w:pPr>
        <w:ind w:left="3600" w:hanging="360"/>
      </w:pPr>
    </w:lvl>
    <w:lvl w:ilvl="4" w:tplc="6A6ACA3A" w:tentative="1">
      <w:start w:val="1"/>
      <w:numFmt w:val="lowerLetter"/>
      <w:lvlText w:val="%5."/>
      <w:lvlJc w:val="left"/>
      <w:pPr>
        <w:ind w:left="4320" w:hanging="360"/>
      </w:pPr>
    </w:lvl>
    <w:lvl w:ilvl="5" w:tplc="D0FE48C2" w:tentative="1">
      <w:start w:val="1"/>
      <w:numFmt w:val="lowerRoman"/>
      <w:lvlText w:val="%6."/>
      <w:lvlJc w:val="right"/>
      <w:pPr>
        <w:ind w:left="5040" w:hanging="180"/>
      </w:pPr>
    </w:lvl>
    <w:lvl w:ilvl="6" w:tplc="9F76EBEA" w:tentative="1">
      <w:start w:val="1"/>
      <w:numFmt w:val="decimal"/>
      <w:lvlText w:val="%7."/>
      <w:lvlJc w:val="left"/>
      <w:pPr>
        <w:ind w:left="5760" w:hanging="360"/>
      </w:pPr>
    </w:lvl>
    <w:lvl w:ilvl="7" w:tplc="FD4A862E" w:tentative="1">
      <w:start w:val="1"/>
      <w:numFmt w:val="lowerLetter"/>
      <w:lvlText w:val="%8."/>
      <w:lvlJc w:val="left"/>
      <w:pPr>
        <w:ind w:left="6480" w:hanging="360"/>
      </w:pPr>
    </w:lvl>
    <w:lvl w:ilvl="8" w:tplc="0FF46D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9FACF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140D70" w:tentative="1">
      <w:start w:val="1"/>
      <w:numFmt w:val="lowerLetter"/>
      <w:lvlText w:val="%2."/>
      <w:lvlJc w:val="left"/>
      <w:pPr>
        <w:ind w:left="1440" w:hanging="360"/>
      </w:pPr>
    </w:lvl>
    <w:lvl w:ilvl="2" w:tplc="C2085294" w:tentative="1">
      <w:start w:val="1"/>
      <w:numFmt w:val="lowerRoman"/>
      <w:lvlText w:val="%3."/>
      <w:lvlJc w:val="right"/>
      <w:pPr>
        <w:ind w:left="2160" w:hanging="180"/>
      </w:pPr>
    </w:lvl>
    <w:lvl w:ilvl="3" w:tplc="89C82240" w:tentative="1">
      <w:start w:val="1"/>
      <w:numFmt w:val="decimal"/>
      <w:lvlText w:val="%4."/>
      <w:lvlJc w:val="left"/>
      <w:pPr>
        <w:ind w:left="2880" w:hanging="360"/>
      </w:pPr>
    </w:lvl>
    <w:lvl w:ilvl="4" w:tplc="691A65CC" w:tentative="1">
      <w:start w:val="1"/>
      <w:numFmt w:val="lowerLetter"/>
      <w:lvlText w:val="%5."/>
      <w:lvlJc w:val="left"/>
      <w:pPr>
        <w:ind w:left="3600" w:hanging="360"/>
      </w:pPr>
    </w:lvl>
    <w:lvl w:ilvl="5" w:tplc="D3366B0E" w:tentative="1">
      <w:start w:val="1"/>
      <w:numFmt w:val="lowerRoman"/>
      <w:lvlText w:val="%6."/>
      <w:lvlJc w:val="right"/>
      <w:pPr>
        <w:ind w:left="4320" w:hanging="180"/>
      </w:pPr>
    </w:lvl>
    <w:lvl w:ilvl="6" w:tplc="5CF6D86C" w:tentative="1">
      <w:start w:val="1"/>
      <w:numFmt w:val="decimal"/>
      <w:lvlText w:val="%7."/>
      <w:lvlJc w:val="left"/>
      <w:pPr>
        <w:ind w:left="5040" w:hanging="360"/>
      </w:pPr>
    </w:lvl>
    <w:lvl w:ilvl="7" w:tplc="266EBC58" w:tentative="1">
      <w:start w:val="1"/>
      <w:numFmt w:val="lowerLetter"/>
      <w:lvlText w:val="%8."/>
      <w:lvlJc w:val="left"/>
      <w:pPr>
        <w:ind w:left="5760" w:hanging="360"/>
      </w:pPr>
    </w:lvl>
    <w:lvl w:ilvl="8" w:tplc="22DA7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DE389818">
      <w:start w:val="1"/>
      <w:numFmt w:val="decimal"/>
      <w:lvlText w:val="%1."/>
      <w:lvlJc w:val="left"/>
      <w:pPr>
        <w:ind w:left="2421" w:hanging="360"/>
      </w:pPr>
    </w:lvl>
    <w:lvl w:ilvl="1" w:tplc="5A1E9106" w:tentative="1">
      <w:start w:val="1"/>
      <w:numFmt w:val="lowerLetter"/>
      <w:lvlText w:val="%2."/>
      <w:lvlJc w:val="left"/>
      <w:pPr>
        <w:ind w:left="3141" w:hanging="360"/>
      </w:pPr>
    </w:lvl>
    <w:lvl w:ilvl="2" w:tplc="31423554" w:tentative="1">
      <w:start w:val="1"/>
      <w:numFmt w:val="lowerRoman"/>
      <w:lvlText w:val="%3."/>
      <w:lvlJc w:val="right"/>
      <w:pPr>
        <w:ind w:left="3861" w:hanging="180"/>
      </w:pPr>
    </w:lvl>
    <w:lvl w:ilvl="3" w:tplc="3A2E5FEC" w:tentative="1">
      <w:start w:val="1"/>
      <w:numFmt w:val="decimal"/>
      <w:lvlText w:val="%4."/>
      <w:lvlJc w:val="left"/>
      <w:pPr>
        <w:ind w:left="4581" w:hanging="360"/>
      </w:pPr>
    </w:lvl>
    <w:lvl w:ilvl="4" w:tplc="6DF824A4" w:tentative="1">
      <w:start w:val="1"/>
      <w:numFmt w:val="lowerLetter"/>
      <w:lvlText w:val="%5."/>
      <w:lvlJc w:val="left"/>
      <w:pPr>
        <w:ind w:left="5301" w:hanging="360"/>
      </w:pPr>
    </w:lvl>
    <w:lvl w:ilvl="5" w:tplc="32D0B6D6" w:tentative="1">
      <w:start w:val="1"/>
      <w:numFmt w:val="lowerRoman"/>
      <w:lvlText w:val="%6."/>
      <w:lvlJc w:val="right"/>
      <w:pPr>
        <w:ind w:left="6021" w:hanging="180"/>
      </w:pPr>
    </w:lvl>
    <w:lvl w:ilvl="6" w:tplc="9D2075AC" w:tentative="1">
      <w:start w:val="1"/>
      <w:numFmt w:val="decimal"/>
      <w:lvlText w:val="%7."/>
      <w:lvlJc w:val="left"/>
      <w:pPr>
        <w:ind w:left="6741" w:hanging="360"/>
      </w:pPr>
    </w:lvl>
    <w:lvl w:ilvl="7" w:tplc="CF382D76" w:tentative="1">
      <w:start w:val="1"/>
      <w:numFmt w:val="lowerLetter"/>
      <w:lvlText w:val="%8."/>
      <w:lvlJc w:val="left"/>
      <w:pPr>
        <w:ind w:left="7461" w:hanging="360"/>
      </w:pPr>
    </w:lvl>
    <w:lvl w:ilvl="8" w:tplc="534875F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3C922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C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E1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40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C2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22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6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C0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2A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AEDE1454">
      <w:start w:val="1"/>
      <w:numFmt w:val="decimal"/>
      <w:lvlText w:val="%1."/>
      <w:lvlJc w:val="left"/>
      <w:pPr>
        <w:ind w:left="720" w:hanging="360"/>
      </w:pPr>
    </w:lvl>
    <w:lvl w:ilvl="1" w:tplc="4A62167E" w:tentative="1">
      <w:start w:val="1"/>
      <w:numFmt w:val="lowerLetter"/>
      <w:lvlText w:val="%2."/>
      <w:lvlJc w:val="left"/>
      <w:pPr>
        <w:ind w:left="1440" w:hanging="360"/>
      </w:pPr>
    </w:lvl>
    <w:lvl w:ilvl="2" w:tplc="4C0A89DC" w:tentative="1">
      <w:start w:val="1"/>
      <w:numFmt w:val="lowerRoman"/>
      <w:lvlText w:val="%3."/>
      <w:lvlJc w:val="right"/>
      <w:pPr>
        <w:ind w:left="2160" w:hanging="180"/>
      </w:pPr>
    </w:lvl>
    <w:lvl w:ilvl="3" w:tplc="24DEC3C6" w:tentative="1">
      <w:start w:val="1"/>
      <w:numFmt w:val="decimal"/>
      <w:lvlText w:val="%4."/>
      <w:lvlJc w:val="left"/>
      <w:pPr>
        <w:ind w:left="2880" w:hanging="360"/>
      </w:pPr>
    </w:lvl>
    <w:lvl w:ilvl="4" w:tplc="0186B36E" w:tentative="1">
      <w:start w:val="1"/>
      <w:numFmt w:val="lowerLetter"/>
      <w:lvlText w:val="%5."/>
      <w:lvlJc w:val="left"/>
      <w:pPr>
        <w:ind w:left="3600" w:hanging="360"/>
      </w:pPr>
    </w:lvl>
    <w:lvl w:ilvl="5" w:tplc="031CB7E4" w:tentative="1">
      <w:start w:val="1"/>
      <w:numFmt w:val="lowerRoman"/>
      <w:lvlText w:val="%6."/>
      <w:lvlJc w:val="right"/>
      <w:pPr>
        <w:ind w:left="4320" w:hanging="180"/>
      </w:pPr>
    </w:lvl>
    <w:lvl w:ilvl="6" w:tplc="3DC40AF0" w:tentative="1">
      <w:start w:val="1"/>
      <w:numFmt w:val="decimal"/>
      <w:lvlText w:val="%7."/>
      <w:lvlJc w:val="left"/>
      <w:pPr>
        <w:ind w:left="5040" w:hanging="360"/>
      </w:pPr>
    </w:lvl>
    <w:lvl w:ilvl="7" w:tplc="E5DE10C6" w:tentative="1">
      <w:start w:val="1"/>
      <w:numFmt w:val="lowerLetter"/>
      <w:lvlText w:val="%8."/>
      <w:lvlJc w:val="left"/>
      <w:pPr>
        <w:ind w:left="5760" w:hanging="360"/>
      </w:pPr>
    </w:lvl>
    <w:lvl w:ilvl="8" w:tplc="CC045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B2CE35CC">
      <w:start w:val="1"/>
      <w:numFmt w:val="decimal"/>
      <w:lvlText w:val="%1."/>
      <w:lvlJc w:val="left"/>
      <w:pPr>
        <w:ind w:left="1440" w:hanging="360"/>
      </w:pPr>
    </w:lvl>
    <w:lvl w:ilvl="1" w:tplc="3FC60F44" w:tentative="1">
      <w:start w:val="1"/>
      <w:numFmt w:val="lowerLetter"/>
      <w:lvlText w:val="%2."/>
      <w:lvlJc w:val="left"/>
      <w:pPr>
        <w:ind w:left="2160" w:hanging="360"/>
      </w:pPr>
    </w:lvl>
    <w:lvl w:ilvl="2" w:tplc="073030A2" w:tentative="1">
      <w:start w:val="1"/>
      <w:numFmt w:val="lowerRoman"/>
      <w:lvlText w:val="%3."/>
      <w:lvlJc w:val="right"/>
      <w:pPr>
        <w:ind w:left="2880" w:hanging="180"/>
      </w:pPr>
    </w:lvl>
    <w:lvl w:ilvl="3" w:tplc="1F86BED4" w:tentative="1">
      <w:start w:val="1"/>
      <w:numFmt w:val="decimal"/>
      <w:lvlText w:val="%4."/>
      <w:lvlJc w:val="left"/>
      <w:pPr>
        <w:ind w:left="3600" w:hanging="360"/>
      </w:pPr>
    </w:lvl>
    <w:lvl w:ilvl="4" w:tplc="7F1013C4" w:tentative="1">
      <w:start w:val="1"/>
      <w:numFmt w:val="lowerLetter"/>
      <w:lvlText w:val="%5."/>
      <w:lvlJc w:val="left"/>
      <w:pPr>
        <w:ind w:left="4320" w:hanging="360"/>
      </w:pPr>
    </w:lvl>
    <w:lvl w:ilvl="5" w:tplc="8A625EDA" w:tentative="1">
      <w:start w:val="1"/>
      <w:numFmt w:val="lowerRoman"/>
      <w:lvlText w:val="%6."/>
      <w:lvlJc w:val="right"/>
      <w:pPr>
        <w:ind w:left="5040" w:hanging="180"/>
      </w:pPr>
    </w:lvl>
    <w:lvl w:ilvl="6" w:tplc="26A88208" w:tentative="1">
      <w:start w:val="1"/>
      <w:numFmt w:val="decimal"/>
      <w:lvlText w:val="%7."/>
      <w:lvlJc w:val="left"/>
      <w:pPr>
        <w:ind w:left="5760" w:hanging="360"/>
      </w:pPr>
    </w:lvl>
    <w:lvl w:ilvl="7" w:tplc="0E3C8E7E" w:tentative="1">
      <w:start w:val="1"/>
      <w:numFmt w:val="lowerLetter"/>
      <w:lvlText w:val="%8."/>
      <w:lvlJc w:val="left"/>
      <w:pPr>
        <w:ind w:left="6480" w:hanging="360"/>
      </w:pPr>
    </w:lvl>
    <w:lvl w:ilvl="8" w:tplc="1062CB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AC1F64"/>
    <w:multiLevelType w:val="hybridMultilevel"/>
    <w:tmpl w:val="EDDEFF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C87C67"/>
    <w:multiLevelType w:val="hybridMultilevel"/>
    <w:tmpl w:val="98429E0E"/>
    <w:lvl w:ilvl="0" w:tplc="65FE3848">
      <w:start w:val="1"/>
      <w:numFmt w:val="decimal"/>
      <w:lvlText w:val="%1."/>
      <w:lvlJc w:val="left"/>
      <w:pPr>
        <w:ind w:left="1440" w:hanging="360"/>
      </w:pPr>
    </w:lvl>
    <w:lvl w:ilvl="1" w:tplc="A740E31E" w:tentative="1">
      <w:start w:val="1"/>
      <w:numFmt w:val="lowerLetter"/>
      <w:lvlText w:val="%2."/>
      <w:lvlJc w:val="left"/>
      <w:pPr>
        <w:ind w:left="2160" w:hanging="360"/>
      </w:pPr>
    </w:lvl>
    <w:lvl w:ilvl="2" w:tplc="72C2215C" w:tentative="1">
      <w:start w:val="1"/>
      <w:numFmt w:val="lowerRoman"/>
      <w:lvlText w:val="%3."/>
      <w:lvlJc w:val="right"/>
      <w:pPr>
        <w:ind w:left="2880" w:hanging="180"/>
      </w:pPr>
    </w:lvl>
    <w:lvl w:ilvl="3" w:tplc="3878E1F8" w:tentative="1">
      <w:start w:val="1"/>
      <w:numFmt w:val="decimal"/>
      <w:lvlText w:val="%4."/>
      <w:lvlJc w:val="left"/>
      <w:pPr>
        <w:ind w:left="3600" w:hanging="360"/>
      </w:pPr>
    </w:lvl>
    <w:lvl w:ilvl="4" w:tplc="787C9F9C" w:tentative="1">
      <w:start w:val="1"/>
      <w:numFmt w:val="lowerLetter"/>
      <w:lvlText w:val="%5."/>
      <w:lvlJc w:val="left"/>
      <w:pPr>
        <w:ind w:left="4320" w:hanging="360"/>
      </w:pPr>
    </w:lvl>
    <w:lvl w:ilvl="5" w:tplc="9CB40BC8" w:tentative="1">
      <w:start w:val="1"/>
      <w:numFmt w:val="lowerRoman"/>
      <w:lvlText w:val="%6."/>
      <w:lvlJc w:val="right"/>
      <w:pPr>
        <w:ind w:left="5040" w:hanging="180"/>
      </w:pPr>
    </w:lvl>
    <w:lvl w:ilvl="6" w:tplc="57EC7E68" w:tentative="1">
      <w:start w:val="1"/>
      <w:numFmt w:val="decimal"/>
      <w:lvlText w:val="%7."/>
      <w:lvlJc w:val="left"/>
      <w:pPr>
        <w:ind w:left="5760" w:hanging="360"/>
      </w:pPr>
    </w:lvl>
    <w:lvl w:ilvl="7" w:tplc="DEAE4574" w:tentative="1">
      <w:start w:val="1"/>
      <w:numFmt w:val="lowerLetter"/>
      <w:lvlText w:val="%8."/>
      <w:lvlJc w:val="left"/>
      <w:pPr>
        <w:ind w:left="6480" w:hanging="360"/>
      </w:pPr>
    </w:lvl>
    <w:lvl w:ilvl="8" w:tplc="0A5E2FC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7A"/>
    <w:rsid w:val="00113934"/>
    <w:rsid w:val="00195E3A"/>
    <w:rsid w:val="00230AF3"/>
    <w:rsid w:val="0033618E"/>
    <w:rsid w:val="003F6B0F"/>
    <w:rsid w:val="00717988"/>
    <w:rsid w:val="008647F4"/>
    <w:rsid w:val="00AB4B37"/>
    <w:rsid w:val="00B070D5"/>
    <w:rsid w:val="00BE2713"/>
    <w:rsid w:val="00D0731A"/>
    <w:rsid w:val="00D24442"/>
    <w:rsid w:val="00D85681"/>
    <w:rsid w:val="00DA0B57"/>
    <w:rsid w:val="00E2132D"/>
    <w:rsid w:val="00F615EF"/>
    <w:rsid w:val="00F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C42FF"/>
  <w15:docId w15:val="{7334137A-8FAC-4057-9813-C58767D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0CE8-8745-4F0E-95D8-AC863624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Brzdąkiewicz Bogusława</cp:lastModifiedBy>
  <cp:revision>35</cp:revision>
  <cp:lastPrinted>2009-06-17T10:52:00Z</cp:lastPrinted>
  <dcterms:created xsi:type="dcterms:W3CDTF">2015-04-02T08:23:00Z</dcterms:created>
  <dcterms:modified xsi:type="dcterms:W3CDTF">2020-02-05T11:19:00Z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DT</vt:lpwstr>
  </property>
</Properties>
</file>