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F4D" w:rsidRDefault="00BD33AB" w:rsidP="00335716">
      <w:pPr>
        <w:pStyle w:val="menfont"/>
        <w:tabs>
          <w:tab w:val="right" w:pos="9072"/>
        </w:tabs>
        <w:rPr>
          <w:rFonts w:ascii="Times New Roman" w:hAnsi="Times New Roman" w:cs="Times New Roman"/>
          <w:sz w:val="22"/>
          <w:szCs w:val="22"/>
        </w:rPr>
      </w:pPr>
      <w:bookmarkStart w:id="0" w:name="ezdSprawaZnak"/>
      <w:r>
        <w:rPr>
          <w:rFonts w:ascii="Times New Roman" w:hAnsi="Times New Roman" w:cs="Times New Roman"/>
          <w:sz w:val="22"/>
          <w:szCs w:val="22"/>
        </w:rPr>
        <w:t>DPK-I.053.1.2019</w:t>
      </w:r>
      <w:bookmarkEnd w:id="0"/>
      <w:r>
        <w:rPr>
          <w:rFonts w:ascii="Times New Roman" w:hAnsi="Times New Roman" w:cs="Times New Roman"/>
          <w:sz w:val="22"/>
          <w:szCs w:val="22"/>
        </w:rPr>
        <w:t>.</w:t>
      </w:r>
      <w:bookmarkStart w:id="1" w:name="ezdAutorInicjaly"/>
      <w:r>
        <w:rPr>
          <w:rFonts w:ascii="Times New Roman" w:hAnsi="Times New Roman" w:cs="Times New Roman"/>
          <w:sz w:val="22"/>
          <w:szCs w:val="22"/>
        </w:rPr>
        <w:t>AR</w:t>
      </w:r>
      <w:bookmarkEnd w:id="1"/>
      <w:r>
        <w:rPr>
          <w:rFonts w:ascii="Times New Roman" w:hAnsi="Times New Roman" w:cs="Times New Roman"/>
          <w:sz w:val="22"/>
          <w:szCs w:val="22"/>
        </w:rPr>
        <w:tab/>
      </w:r>
      <w:r>
        <w:rPr>
          <w:rFonts w:ascii="Times New Roman" w:hAnsi="Times New Roman" w:cs="Times New Roman"/>
          <w:color w:val="000000"/>
        </w:rPr>
        <w:t xml:space="preserve">Warszawa, dnia </w:t>
      </w:r>
      <w:bookmarkStart w:id="2" w:name="ezdDataPodpisu"/>
      <w:r>
        <w:rPr>
          <w:rFonts w:ascii="Times New Roman" w:hAnsi="Times New Roman" w:cs="Times New Roman"/>
        </w:rPr>
        <w:t>$DATA</w:t>
      </w:r>
      <w:bookmarkEnd w:id="2"/>
      <w:r>
        <w:rPr>
          <w:rFonts w:ascii="Times New Roman" w:hAnsi="Times New Roman" w:cs="Times New Roman"/>
        </w:rPr>
        <w:t xml:space="preserve"> r.</w:t>
      </w:r>
    </w:p>
    <w:p w:rsidR="00383F4D" w:rsidRPr="00335716" w:rsidRDefault="00851D56" w:rsidP="00335716">
      <w:pPr>
        <w:spacing w:before="120" w:after="120"/>
        <w:rPr>
          <w:rFonts w:ascii="Times New Roman" w:hAnsi="Times New Roman" w:cs="Times New Roman"/>
          <w:color w:val="000000"/>
          <w:sz w:val="18"/>
          <w:szCs w:val="18"/>
        </w:rPr>
      </w:pPr>
      <w:bookmarkStart w:id="3" w:name="ezdIdentyfikatorDokumentuPDF"/>
      <w:bookmarkEnd w:id="3"/>
    </w:p>
    <w:p w:rsidR="00383F4D" w:rsidRDefault="00851D56" w:rsidP="00383F4D">
      <w:pPr>
        <w:tabs>
          <w:tab w:val="left" w:pos="4245"/>
          <w:tab w:val="left" w:pos="6663"/>
        </w:tabs>
        <w:spacing w:before="120" w:after="120"/>
        <w:jc w:val="both"/>
        <w:rPr>
          <w:rFonts w:ascii="Times New Roman" w:hAnsi="Times New Roman" w:cs="Times New Roman"/>
          <w:color w:val="000000"/>
          <w:sz w:val="18"/>
          <w:szCs w:val="18"/>
        </w:rPr>
      </w:pPr>
    </w:p>
    <w:p w:rsidR="00341482" w:rsidRDefault="00341482" w:rsidP="00383F4D">
      <w:pPr>
        <w:tabs>
          <w:tab w:val="left" w:pos="4245"/>
          <w:tab w:val="left" w:pos="6663"/>
        </w:tabs>
        <w:spacing w:before="120" w:after="120"/>
        <w:jc w:val="both"/>
        <w:rPr>
          <w:rFonts w:ascii="Times New Roman" w:hAnsi="Times New Roman" w:cs="Times New Roman"/>
          <w:color w:val="000000"/>
          <w:sz w:val="18"/>
          <w:szCs w:val="18"/>
        </w:rPr>
      </w:pPr>
    </w:p>
    <w:p w:rsidR="005B6969" w:rsidRDefault="00851D56" w:rsidP="005B6969">
      <w:pPr>
        <w:tabs>
          <w:tab w:val="left" w:pos="6663"/>
          <w:tab w:val="left" w:pos="7514"/>
        </w:tabs>
        <w:spacing w:before="120" w:after="120"/>
        <w:ind w:firstLine="5670"/>
        <w:contextualSpacing/>
        <w:jc w:val="both"/>
        <w:rPr>
          <w:rFonts w:ascii="Times New Roman" w:hAnsi="Times New Roman" w:cs="Times New Roman"/>
          <w:b/>
          <w:color w:val="000000"/>
        </w:rPr>
      </w:pPr>
    </w:p>
    <w:p w:rsidR="00851D56" w:rsidRDefault="00851D56" w:rsidP="005B6969">
      <w:pPr>
        <w:tabs>
          <w:tab w:val="left" w:pos="6663"/>
          <w:tab w:val="left" w:pos="7514"/>
        </w:tabs>
        <w:spacing w:before="120" w:after="120"/>
        <w:ind w:firstLine="5670"/>
        <w:contextualSpacing/>
        <w:jc w:val="both"/>
        <w:rPr>
          <w:rFonts w:ascii="Times New Roman" w:hAnsi="Times New Roman" w:cs="Times New Roman"/>
          <w:b/>
          <w:color w:val="000000"/>
        </w:rPr>
      </w:pPr>
    </w:p>
    <w:p w:rsidR="00851D56" w:rsidRDefault="00851D56" w:rsidP="005B6969">
      <w:pPr>
        <w:tabs>
          <w:tab w:val="left" w:pos="6663"/>
          <w:tab w:val="left" w:pos="7514"/>
        </w:tabs>
        <w:spacing w:before="120" w:after="120"/>
        <w:ind w:firstLine="5670"/>
        <w:contextualSpacing/>
        <w:jc w:val="both"/>
        <w:rPr>
          <w:rFonts w:ascii="Times New Roman" w:hAnsi="Times New Roman" w:cs="Times New Roman"/>
          <w:b/>
          <w:color w:val="000000"/>
        </w:rPr>
      </w:pPr>
      <w:bookmarkStart w:id="4" w:name="_GoBack"/>
      <w:bookmarkEnd w:id="4"/>
    </w:p>
    <w:p w:rsidR="005B6969" w:rsidRDefault="00851D56" w:rsidP="005B6969">
      <w:pPr>
        <w:tabs>
          <w:tab w:val="left" w:pos="7514"/>
        </w:tabs>
        <w:spacing w:before="120" w:after="120"/>
        <w:jc w:val="both"/>
        <w:rPr>
          <w:rFonts w:ascii="Times New Roman" w:hAnsi="Times New Roman" w:cs="Times New Roman"/>
          <w:color w:val="000000"/>
        </w:rPr>
      </w:pPr>
    </w:p>
    <w:p w:rsidR="001477E4" w:rsidRDefault="001477E4" w:rsidP="005B6969">
      <w:pPr>
        <w:tabs>
          <w:tab w:val="left" w:pos="7514"/>
        </w:tabs>
        <w:spacing w:before="120" w:after="120"/>
        <w:jc w:val="both"/>
        <w:rPr>
          <w:rFonts w:ascii="Times New Roman" w:hAnsi="Times New Roman" w:cs="Times New Roman"/>
          <w:color w:val="000000"/>
        </w:rPr>
      </w:pPr>
    </w:p>
    <w:p w:rsidR="005B6969" w:rsidRDefault="00BD33AB" w:rsidP="005B6969">
      <w:pPr>
        <w:tabs>
          <w:tab w:val="left" w:pos="7514"/>
        </w:tabs>
        <w:spacing w:before="120" w:after="120"/>
        <w:jc w:val="both"/>
        <w:outlineLvl w:val="0"/>
        <w:rPr>
          <w:rFonts w:ascii="Times New Roman" w:hAnsi="Times New Roman" w:cs="Times New Roman"/>
          <w:i/>
          <w:color w:val="000000"/>
        </w:rPr>
      </w:pPr>
      <w:r>
        <w:rPr>
          <w:rFonts w:ascii="Times New Roman" w:hAnsi="Times New Roman" w:cs="Times New Roman"/>
          <w:i/>
          <w:color w:val="000000"/>
        </w:rPr>
        <w:t>Szanown</w:t>
      </w:r>
      <w:r w:rsidR="00341482">
        <w:rPr>
          <w:rFonts w:ascii="Times New Roman" w:hAnsi="Times New Roman" w:cs="Times New Roman"/>
          <w:i/>
          <w:color w:val="000000"/>
        </w:rPr>
        <w:t xml:space="preserve">y </w:t>
      </w:r>
      <w:r>
        <w:rPr>
          <w:rFonts w:ascii="Times New Roman" w:hAnsi="Times New Roman" w:cs="Times New Roman"/>
          <w:i/>
          <w:color w:val="000000"/>
        </w:rPr>
        <w:t>Pani</w:t>
      </w:r>
      <w:r w:rsidR="00341482">
        <w:rPr>
          <w:rFonts w:ascii="Times New Roman" w:hAnsi="Times New Roman" w:cs="Times New Roman"/>
          <w:i/>
          <w:color w:val="000000"/>
        </w:rPr>
        <w:t>e</w:t>
      </w:r>
      <w:r>
        <w:rPr>
          <w:rFonts w:ascii="Times New Roman" w:hAnsi="Times New Roman" w:cs="Times New Roman"/>
          <w:i/>
          <w:color w:val="000000"/>
        </w:rPr>
        <w:t>,</w:t>
      </w:r>
    </w:p>
    <w:p w:rsidR="00341482" w:rsidRDefault="00341482" w:rsidP="005B6969">
      <w:pPr>
        <w:tabs>
          <w:tab w:val="left" w:pos="7514"/>
        </w:tabs>
        <w:spacing w:before="120" w:after="120"/>
        <w:jc w:val="both"/>
        <w:outlineLvl w:val="0"/>
        <w:rPr>
          <w:rFonts w:ascii="Times New Roman" w:hAnsi="Times New Roman" w:cs="Times New Roman"/>
          <w:i/>
          <w:color w:val="000000"/>
        </w:rPr>
      </w:pPr>
    </w:p>
    <w:p w:rsidR="00341482" w:rsidRPr="00917631" w:rsidRDefault="00FF6749" w:rsidP="00341482">
      <w:pPr>
        <w:tabs>
          <w:tab w:val="left" w:pos="7514"/>
        </w:tabs>
        <w:spacing w:before="120" w:after="120"/>
        <w:ind w:firstLine="567"/>
        <w:jc w:val="both"/>
        <w:outlineLvl w:val="0"/>
        <w:rPr>
          <w:rFonts w:ascii="Times New Roman" w:hAnsi="Times New Roman" w:cs="Times New Roman"/>
          <w:color w:val="000000"/>
        </w:rPr>
      </w:pPr>
      <w:r w:rsidRPr="00917631">
        <w:rPr>
          <w:rFonts w:ascii="Times New Roman" w:hAnsi="Times New Roman" w:cs="Times New Roman"/>
          <w:color w:val="000000"/>
        </w:rPr>
        <w:t xml:space="preserve">odpowiadając na petycję z dnia 25 października 2018 r. w sprawie „specustawy o wsparciu w zwalczaniu smogu” skierowanej do Ministerstwa </w:t>
      </w:r>
      <w:r w:rsidR="00534A6D" w:rsidRPr="00917631">
        <w:rPr>
          <w:rFonts w:ascii="Times New Roman" w:hAnsi="Times New Roman" w:cs="Times New Roman"/>
          <w:color w:val="000000"/>
        </w:rPr>
        <w:t>Środowiska, uprzejmie przekazuję co następuje.</w:t>
      </w:r>
    </w:p>
    <w:p w:rsidR="00534A6D" w:rsidRPr="00917631" w:rsidRDefault="00EB5BD6" w:rsidP="00341482">
      <w:pPr>
        <w:tabs>
          <w:tab w:val="left" w:pos="7514"/>
        </w:tabs>
        <w:spacing w:before="120" w:after="120"/>
        <w:ind w:firstLine="567"/>
        <w:jc w:val="both"/>
        <w:outlineLvl w:val="0"/>
        <w:rPr>
          <w:rFonts w:ascii="Times New Roman" w:hAnsi="Times New Roman" w:cs="Times New Roman"/>
          <w:color w:val="000000"/>
        </w:rPr>
      </w:pPr>
      <w:r w:rsidRPr="00917631">
        <w:rPr>
          <w:rFonts w:ascii="Times New Roman" w:hAnsi="Times New Roman" w:cs="Times New Roman"/>
          <w:color w:val="000000"/>
        </w:rPr>
        <w:t xml:space="preserve">Poruszona w piśmie kwestia </w:t>
      </w:r>
      <w:r w:rsidR="003553E3" w:rsidRPr="00917631">
        <w:rPr>
          <w:rFonts w:ascii="Times New Roman" w:hAnsi="Times New Roman" w:cs="Times New Roman"/>
          <w:color w:val="000000"/>
        </w:rPr>
        <w:t>promocji ochrony własności intelektualnej</w:t>
      </w:r>
      <w:r w:rsidR="001477E4" w:rsidRPr="00917631">
        <w:rPr>
          <w:rFonts w:ascii="Times New Roman" w:hAnsi="Times New Roman" w:cs="Times New Roman"/>
          <w:color w:val="000000"/>
        </w:rPr>
        <w:t xml:space="preserve"> znajduje się w </w:t>
      </w:r>
      <w:r w:rsidR="003553E3" w:rsidRPr="00917631">
        <w:rPr>
          <w:rFonts w:ascii="Times New Roman" w:hAnsi="Times New Roman" w:cs="Times New Roman"/>
          <w:color w:val="000000"/>
        </w:rPr>
        <w:t>kompetencjach Urzę</w:t>
      </w:r>
      <w:r w:rsidRPr="00917631">
        <w:rPr>
          <w:rFonts w:ascii="Times New Roman" w:hAnsi="Times New Roman" w:cs="Times New Roman"/>
          <w:color w:val="000000"/>
        </w:rPr>
        <w:t>d</w:t>
      </w:r>
      <w:r w:rsidR="003553E3" w:rsidRPr="00917631">
        <w:rPr>
          <w:rFonts w:ascii="Times New Roman" w:hAnsi="Times New Roman" w:cs="Times New Roman"/>
          <w:color w:val="000000"/>
        </w:rPr>
        <w:t>u</w:t>
      </w:r>
      <w:r w:rsidRPr="00917631">
        <w:rPr>
          <w:rFonts w:ascii="Times New Roman" w:hAnsi="Times New Roman" w:cs="Times New Roman"/>
          <w:color w:val="000000"/>
        </w:rPr>
        <w:t xml:space="preserve"> Patentow</w:t>
      </w:r>
      <w:r w:rsidR="001477E4" w:rsidRPr="00917631">
        <w:rPr>
          <w:rFonts w:ascii="Times New Roman" w:hAnsi="Times New Roman" w:cs="Times New Roman"/>
          <w:color w:val="000000"/>
        </w:rPr>
        <w:t>ego</w:t>
      </w:r>
      <w:r w:rsidRPr="00917631">
        <w:rPr>
          <w:rFonts w:ascii="Times New Roman" w:hAnsi="Times New Roman" w:cs="Times New Roman"/>
          <w:color w:val="000000"/>
        </w:rPr>
        <w:t xml:space="preserve"> Rzeczypospolitej Polskiej</w:t>
      </w:r>
      <w:r w:rsidR="001477E4" w:rsidRPr="00917631">
        <w:rPr>
          <w:rFonts w:ascii="Times New Roman" w:hAnsi="Times New Roman" w:cs="Times New Roman"/>
          <w:color w:val="000000"/>
        </w:rPr>
        <w:t xml:space="preserve"> nad działalnością którego nadzór z ramienia Rady Ministrów sprawuje minister właściwy do spraw gospodarki, którym jest Minister Przedsiębiorczości i Technologii.</w:t>
      </w:r>
      <w:r w:rsidR="002709B7" w:rsidRPr="00917631">
        <w:rPr>
          <w:rFonts w:ascii="Times New Roman" w:hAnsi="Times New Roman" w:cs="Times New Roman"/>
          <w:color w:val="000000"/>
        </w:rPr>
        <w:t xml:space="preserve"> W związku z powyższym</w:t>
      </w:r>
      <w:r w:rsidR="003D10A8" w:rsidRPr="00917631">
        <w:rPr>
          <w:rFonts w:ascii="Times New Roman" w:hAnsi="Times New Roman" w:cs="Times New Roman"/>
          <w:color w:val="000000"/>
        </w:rPr>
        <w:t xml:space="preserve"> proponuję kontakt w tej sprawie z Departamentem Jednostek Nadzorowanych i Podległych Ministerstwa Przedsiębiorczości i Technologii (</w:t>
      </w:r>
      <w:hyperlink r:id="rId8" w:history="1">
        <w:r w:rsidR="003D10A8" w:rsidRPr="00917631">
          <w:rPr>
            <w:rStyle w:val="Hipercze"/>
            <w:rFonts w:ascii="Times New Roman" w:hAnsi="Times New Roman" w:cs="Times New Roman"/>
          </w:rPr>
          <w:t>sekretariatDNP@mpit.gov.pl</w:t>
        </w:r>
      </w:hyperlink>
      <w:r w:rsidR="003D10A8" w:rsidRPr="00917631">
        <w:rPr>
          <w:rFonts w:ascii="Times New Roman" w:hAnsi="Times New Roman" w:cs="Times New Roman"/>
          <w:color w:val="000000"/>
        </w:rPr>
        <w:t xml:space="preserve">). </w:t>
      </w:r>
    </w:p>
    <w:p w:rsidR="003D10A8" w:rsidRPr="00917631" w:rsidRDefault="003D10A8" w:rsidP="001855E2">
      <w:pPr>
        <w:tabs>
          <w:tab w:val="left" w:pos="7514"/>
        </w:tabs>
        <w:spacing w:before="120" w:after="120"/>
        <w:ind w:firstLine="567"/>
        <w:jc w:val="both"/>
        <w:outlineLvl w:val="0"/>
        <w:rPr>
          <w:rFonts w:ascii="Times New Roman" w:hAnsi="Times New Roman" w:cs="Times New Roman"/>
          <w:color w:val="000000"/>
        </w:rPr>
      </w:pPr>
      <w:r w:rsidRPr="00917631">
        <w:rPr>
          <w:rFonts w:ascii="Times New Roman" w:hAnsi="Times New Roman" w:cs="Times New Roman"/>
          <w:color w:val="000000"/>
        </w:rPr>
        <w:t>Jednocześnie p</w:t>
      </w:r>
      <w:r w:rsidR="005D57CE" w:rsidRPr="00917631">
        <w:rPr>
          <w:rFonts w:ascii="Times New Roman" w:hAnsi="Times New Roman" w:cs="Times New Roman"/>
          <w:color w:val="000000"/>
        </w:rPr>
        <w:t>ragnę po</w:t>
      </w:r>
      <w:r w:rsidRPr="00917631">
        <w:rPr>
          <w:rFonts w:ascii="Times New Roman" w:hAnsi="Times New Roman" w:cs="Times New Roman"/>
          <w:color w:val="000000"/>
        </w:rPr>
        <w:t>inform</w:t>
      </w:r>
      <w:r w:rsidR="005D57CE" w:rsidRPr="00917631">
        <w:rPr>
          <w:rFonts w:ascii="Times New Roman" w:hAnsi="Times New Roman" w:cs="Times New Roman"/>
          <w:color w:val="000000"/>
        </w:rPr>
        <w:t xml:space="preserve">ować, że Ministerstwo Środowiska od dawna inicjuje w ramach swoich kompetencji liczne działania legislacyjne, techniczne i finansowe mające na celu </w:t>
      </w:r>
      <w:r w:rsidRPr="00917631">
        <w:rPr>
          <w:rFonts w:ascii="Times New Roman" w:hAnsi="Times New Roman" w:cs="Times New Roman"/>
          <w:color w:val="000000"/>
        </w:rPr>
        <w:t>popraw</w:t>
      </w:r>
      <w:r w:rsidR="005D57CE" w:rsidRPr="00917631">
        <w:rPr>
          <w:rFonts w:ascii="Times New Roman" w:hAnsi="Times New Roman" w:cs="Times New Roman"/>
          <w:color w:val="000000"/>
        </w:rPr>
        <w:t xml:space="preserve">ę </w:t>
      </w:r>
      <w:r w:rsidRPr="00917631">
        <w:rPr>
          <w:rFonts w:ascii="Times New Roman" w:hAnsi="Times New Roman" w:cs="Times New Roman"/>
          <w:color w:val="000000"/>
        </w:rPr>
        <w:t>jakości powietrza</w:t>
      </w:r>
      <w:r w:rsidR="005D57CE" w:rsidRPr="00917631">
        <w:rPr>
          <w:rFonts w:ascii="Times New Roman" w:hAnsi="Times New Roman" w:cs="Times New Roman"/>
          <w:color w:val="000000"/>
        </w:rPr>
        <w:t xml:space="preserve"> w Polsce</w:t>
      </w:r>
      <w:r w:rsidRPr="00917631">
        <w:rPr>
          <w:rFonts w:ascii="Times New Roman" w:hAnsi="Times New Roman" w:cs="Times New Roman"/>
          <w:color w:val="000000"/>
        </w:rPr>
        <w:t xml:space="preserve">. </w:t>
      </w:r>
    </w:p>
    <w:p w:rsidR="005D57CE" w:rsidRPr="00917631" w:rsidRDefault="00CF0A87" w:rsidP="001855E2">
      <w:pPr>
        <w:tabs>
          <w:tab w:val="left" w:pos="7514"/>
        </w:tabs>
        <w:spacing w:before="120" w:after="120"/>
        <w:ind w:firstLine="567"/>
        <w:jc w:val="both"/>
        <w:rPr>
          <w:rFonts w:ascii="Times New Roman" w:hAnsi="Times New Roman" w:cs="Times New Roman"/>
          <w:color w:val="000000"/>
        </w:rPr>
      </w:pPr>
      <w:r w:rsidRPr="00917631">
        <w:rPr>
          <w:rFonts w:ascii="Times New Roman" w:hAnsi="Times New Roman" w:cs="Times New Roman"/>
          <w:color w:val="000000"/>
        </w:rPr>
        <w:t xml:space="preserve">Dnia </w:t>
      </w:r>
      <w:r w:rsidR="005D57CE" w:rsidRPr="00917631">
        <w:rPr>
          <w:rFonts w:ascii="Times New Roman" w:hAnsi="Times New Roman" w:cs="Times New Roman"/>
          <w:color w:val="000000"/>
        </w:rPr>
        <w:t xml:space="preserve">1 października 2017 r. </w:t>
      </w:r>
      <w:r w:rsidRPr="00917631">
        <w:rPr>
          <w:rFonts w:ascii="Times New Roman" w:hAnsi="Times New Roman" w:cs="Times New Roman"/>
          <w:color w:val="000000"/>
        </w:rPr>
        <w:t xml:space="preserve">zaczęło </w:t>
      </w:r>
      <w:r w:rsidR="005D57CE" w:rsidRPr="00917631">
        <w:rPr>
          <w:rFonts w:ascii="Times New Roman" w:hAnsi="Times New Roman" w:cs="Times New Roman"/>
          <w:color w:val="000000"/>
        </w:rPr>
        <w:t>obowiąz</w:t>
      </w:r>
      <w:r w:rsidRPr="00917631">
        <w:rPr>
          <w:rFonts w:ascii="Times New Roman" w:hAnsi="Times New Roman" w:cs="Times New Roman"/>
          <w:color w:val="000000"/>
        </w:rPr>
        <w:t xml:space="preserve">ywać </w:t>
      </w:r>
      <w:r w:rsidR="005D57CE" w:rsidRPr="00917631">
        <w:rPr>
          <w:rFonts w:ascii="Times New Roman" w:hAnsi="Times New Roman" w:cs="Times New Roman"/>
          <w:color w:val="000000"/>
        </w:rPr>
        <w:t>rozporządzenie Mi</w:t>
      </w:r>
      <w:r w:rsidRPr="00917631">
        <w:rPr>
          <w:rFonts w:ascii="Times New Roman" w:hAnsi="Times New Roman" w:cs="Times New Roman"/>
          <w:color w:val="000000"/>
        </w:rPr>
        <w:t xml:space="preserve">nistra Rozwoju i </w:t>
      </w:r>
      <w:r w:rsidR="005D57CE" w:rsidRPr="00917631">
        <w:rPr>
          <w:rFonts w:ascii="Times New Roman" w:hAnsi="Times New Roman" w:cs="Times New Roman"/>
          <w:color w:val="000000"/>
        </w:rPr>
        <w:t xml:space="preserve">Finansów z dnia 1 sierpnia 2017 r. </w:t>
      </w:r>
      <w:r w:rsidR="005D57CE" w:rsidRPr="00917631">
        <w:rPr>
          <w:rFonts w:ascii="Times New Roman" w:hAnsi="Times New Roman" w:cs="Times New Roman"/>
          <w:i/>
          <w:color w:val="000000"/>
        </w:rPr>
        <w:t>w sprawie wymagań dla kotłów,</w:t>
      </w:r>
      <w:r w:rsidR="005D57CE" w:rsidRPr="00917631">
        <w:rPr>
          <w:rFonts w:ascii="Times New Roman" w:hAnsi="Times New Roman" w:cs="Times New Roman"/>
          <w:color w:val="000000"/>
        </w:rPr>
        <w:t xml:space="preserve"> które zostało opublikowane </w:t>
      </w:r>
      <w:r w:rsidRPr="00917631">
        <w:rPr>
          <w:rFonts w:ascii="Times New Roman" w:hAnsi="Times New Roman" w:cs="Times New Roman"/>
          <w:color w:val="000000"/>
        </w:rPr>
        <w:t>we współpracy z </w:t>
      </w:r>
      <w:r w:rsidR="005D57CE" w:rsidRPr="00917631">
        <w:rPr>
          <w:rFonts w:ascii="Times New Roman" w:hAnsi="Times New Roman" w:cs="Times New Roman"/>
          <w:color w:val="000000"/>
        </w:rPr>
        <w:t xml:space="preserve">ministrem środowiska. Rozporządzenie to zostało wydane w celu dopuszczenia na rynek bytowo-komunalny w Polsce jedynie najlepszych kotłów, spełniających najwyższe standardy emisyjne. Ww. regulacja przewiduje restrykcyjne wymagania dla kotłów o mocy od 0 do 500 kW wprowadzanych na rynek w Polsce, czyli używanych głównie w gospodarstwach domowych oraz małych i średnich zakładach. Regulacja nakłada na wprowadzających do obrotu kotły stosowanie wymagań konstrukcyjnych mających </w:t>
      </w:r>
      <w:r w:rsidRPr="00917631">
        <w:rPr>
          <w:rFonts w:ascii="Times New Roman" w:hAnsi="Times New Roman" w:cs="Times New Roman"/>
          <w:color w:val="000000"/>
        </w:rPr>
        <w:t xml:space="preserve">bezpośredni </w:t>
      </w:r>
      <w:r w:rsidR="005D57CE" w:rsidRPr="00917631">
        <w:rPr>
          <w:rFonts w:ascii="Times New Roman" w:hAnsi="Times New Roman" w:cs="Times New Roman"/>
          <w:color w:val="000000"/>
        </w:rPr>
        <w:t>wpływ na poziom emisji tlenku węgla, organicznych związków gazowych oraz pyłu. Regulacja ta przewiduje także zakaz stosowania rusztu awaryjnego, przez co eliminuje problem spalania odpadów w nowych kotłach. Jednak funkcjonowanie rozporządzenia wskazało na pojawiające się na rynku problemy wynikające ze stosowan</w:t>
      </w:r>
      <w:r w:rsidRPr="00917631">
        <w:rPr>
          <w:rFonts w:ascii="Times New Roman" w:hAnsi="Times New Roman" w:cs="Times New Roman"/>
          <w:color w:val="000000"/>
        </w:rPr>
        <w:t xml:space="preserve">ia niektórych jego przepisów, w </w:t>
      </w:r>
      <w:r w:rsidR="005D57CE" w:rsidRPr="00917631">
        <w:rPr>
          <w:rFonts w:ascii="Times New Roman" w:hAnsi="Times New Roman" w:cs="Times New Roman"/>
          <w:color w:val="000000"/>
        </w:rPr>
        <w:t>szczególności dotyczących prowadzenia działalności gospodarczej przez producentów kotłów na paliwo stałe. W związku z t</w:t>
      </w:r>
      <w:r w:rsidRPr="00917631">
        <w:rPr>
          <w:rFonts w:ascii="Times New Roman" w:hAnsi="Times New Roman" w:cs="Times New Roman"/>
          <w:color w:val="000000"/>
        </w:rPr>
        <w:t>ym podjęto prace nad nowelizacją</w:t>
      </w:r>
      <w:r w:rsidR="005D57CE" w:rsidRPr="00917631">
        <w:rPr>
          <w:rFonts w:ascii="Times New Roman" w:hAnsi="Times New Roman" w:cs="Times New Roman"/>
          <w:color w:val="000000"/>
        </w:rPr>
        <w:t xml:space="preserve"> rozporządzenia co doprowadzi do uszczelnienia systemu wymagań dla kotłów na paliwo stałe, poprzez objęcie wymaganiami nowych kotłów tj. kotłów wytwarzających ciepło wyłącznie na potrzeby zapewnienia ciepłej wody użytkowej oraz kotłów na biomasę niedrzewną. Prace nad</w:t>
      </w:r>
      <w:r w:rsidR="00917631" w:rsidRPr="00917631">
        <w:rPr>
          <w:rFonts w:ascii="Times New Roman" w:hAnsi="Times New Roman" w:cs="Times New Roman"/>
          <w:color w:val="000000"/>
        </w:rPr>
        <w:t xml:space="preserve"> projektem już się zakończyły i </w:t>
      </w:r>
      <w:r w:rsidR="005D57CE" w:rsidRPr="00917631">
        <w:rPr>
          <w:rFonts w:ascii="Times New Roman" w:hAnsi="Times New Roman" w:cs="Times New Roman"/>
          <w:color w:val="000000"/>
        </w:rPr>
        <w:t>aktualnie projekt rozporządzenia do dnia 17 stycznia 2019 r. znajduje się w notyfikacji Komisji Europejskiej.</w:t>
      </w:r>
    </w:p>
    <w:p w:rsidR="00CF0A87" w:rsidRPr="00917631" w:rsidRDefault="00CF0A87" w:rsidP="00CF0A87">
      <w:pPr>
        <w:spacing w:after="0"/>
        <w:ind w:firstLine="567"/>
        <w:jc w:val="both"/>
        <w:rPr>
          <w:rFonts w:ascii="Times New Roman" w:eastAsia="Times New Roman" w:hAnsi="Times New Roman" w:cs="Times New Roman"/>
          <w:lang w:eastAsia="pl-PL"/>
        </w:rPr>
      </w:pPr>
      <w:r w:rsidRPr="00917631">
        <w:rPr>
          <w:rFonts w:ascii="Times New Roman" w:hAnsi="Times New Roman" w:cs="Times New Roman"/>
          <w:color w:val="000000"/>
        </w:rPr>
        <w:lastRenderedPageBreak/>
        <w:t>Następn</w:t>
      </w:r>
      <w:r w:rsidR="00917631" w:rsidRPr="00917631">
        <w:rPr>
          <w:rFonts w:ascii="Times New Roman" w:hAnsi="Times New Roman" w:cs="Times New Roman"/>
          <w:color w:val="000000"/>
        </w:rPr>
        <w:t xml:space="preserve">ie </w:t>
      </w:r>
      <w:r w:rsidRPr="00917631">
        <w:rPr>
          <w:rFonts w:ascii="Times New Roman" w:hAnsi="Times New Roman" w:cs="Times New Roman"/>
          <w:color w:val="000000"/>
        </w:rPr>
        <w:t xml:space="preserve">kontrola sprzedaży paliw stałych, stosowanych w sektorze bytowo-komunalnym została uregulowana w prawodawstwie krajowym poprzez ustawę z dnia 5 lipca 2018 r. </w:t>
      </w:r>
      <w:r w:rsidRPr="00917631">
        <w:rPr>
          <w:rFonts w:ascii="Times New Roman" w:hAnsi="Times New Roman" w:cs="Times New Roman"/>
          <w:i/>
          <w:color w:val="000000"/>
        </w:rPr>
        <w:t xml:space="preserve">o zmianie ustawy o systemie monitorowania i kontrolowania jakości paliw oraz ustawy o Krajowej Administracji Skarbowej </w:t>
      </w:r>
      <w:r w:rsidRPr="00917631">
        <w:rPr>
          <w:rFonts w:ascii="Times New Roman" w:hAnsi="Times New Roman" w:cs="Times New Roman"/>
          <w:color w:val="000000"/>
        </w:rPr>
        <w:t xml:space="preserve">(Dz. U. 2018, poz. 1654). </w:t>
      </w:r>
      <w:r w:rsidRPr="00917631">
        <w:rPr>
          <w:rFonts w:ascii="Times New Roman" w:eastAsia="Times New Roman" w:hAnsi="Times New Roman" w:cs="Times New Roman"/>
          <w:lang w:eastAsia="pl-PL"/>
        </w:rPr>
        <w:t xml:space="preserve">Ustawa weszła w życie </w:t>
      </w:r>
      <w:r w:rsidR="00917631" w:rsidRPr="00917631">
        <w:rPr>
          <w:rFonts w:ascii="Times New Roman" w:eastAsia="Times New Roman" w:hAnsi="Times New Roman" w:cs="Times New Roman"/>
          <w:lang w:eastAsia="pl-PL"/>
        </w:rPr>
        <w:t xml:space="preserve">w dniu 12 września 2018 </w:t>
      </w:r>
      <w:r w:rsidRPr="00917631">
        <w:rPr>
          <w:rFonts w:ascii="Times New Roman" w:eastAsia="Times New Roman" w:hAnsi="Times New Roman" w:cs="Times New Roman"/>
          <w:lang w:eastAsia="pl-PL"/>
        </w:rPr>
        <w:t>r., a następnie w dniu 4 października 2018 r. zostały ogłoszone następujące akty wykonawcze do ustawy:</w:t>
      </w:r>
    </w:p>
    <w:p w:rsidR="00CF0A87" w:rsidRPr="00917631" w:rsidRDefault="00CF0A87" w:rsidP="00CF0A87">
      <w:pPr>
        <w:pStyle w:val="Akapitzlist"/>
        <w:numPr>
          <w:ilvl w:val="0"/>
          <w:numId w:val="12"/>
        </w:numPr>
        <w:suppressAutoHyphens w:val="0"/>
        <w:spacing w:after="120" w:line="259" w:lineRule="auto"/>
        <w:ind w:left="426" w:hanging="284"/>
        <w:jc w:val="both"/>
        <w:rPr>
          <w:rFonts w:ascii="Times New Roman" w:eastAsia="Times New Roman" w:hAnsi="Times New Roman" w:cs="Times New Roman"/>
          <w:lang w:eastAsia="pl-PL"/>
        </w:rPr>
      </w:pPr>
      <w:r w:rsidRPr="00917631">
        <w:rPr>
          <w:rFonts w:ascii="Times New Roman" w:eastAsia="Times New Roman" w:hAnsi="Times New Roman" w:cs="Times New Roman"/>
          <w:lang w:eastAsia="pl-PL"/>
        </w:rPr>
        <w:t xml:space="preserve">rozporządzenie Ministra Energii z dnia 27 września 2018 r. </w:t>
      </w:r>
      <w:r w:rsidRPr="00917631">
        <w:rPr>
          <w:rFonts w:ascii="Times New Roman" w:eastAsia="Times New Roman" w:hAnsi="Times New Roman" w:cs="Times New Roman"/>
          <w:i/>
          <w:lang w:eastAsia="pl-PL"/>
        </w:rPr>
        <w:t>w sprawie wymagań jakościowych dla paliw stałych</w:t>
      </w:r>
      <w:r w:rsidRPr="00917631">
        <w:rPr>
          <w:rFonts w:ascii="Times New Roman" w:eastAsia="Times New Roman" w:hAnsi="Times New Roman" w:cs="Times New Roman"/>
          <w:lang w:eastAsia="pl-PL"/>
        </w:rPr>
        <w:t xml:space="preserve"> (Dz. U. 2018 poz. 1890), </w:t>
      </w:r>
    </w:p>
    <w:p w:rsidR="00CF0A87" w:rsidRPr="00917631" w:rsidRDefault="00CF0A87" w:rsidP="00CF0A87">
      <w:pPr>
        <w:pStyle w:val="Akapitzlist"/>
        <w:numPr>
          <w:ilvl w:val="0"/>
          <w:numId w:val="12"/>
        </w:numPr>
        <w:suppressAutoHyphens w:val="0"/>
        <w:spacing w:after="120" w:line="259" w:lineRule="auto"/>
        <w:ind w:left="426" w:hanging="284"/>
        <w:jc w:val="both"/>
        <w:rPr>
          <w:rFonts w:ascii="Times New Roman" w:eastAsia="Times New Roman" w:hAnsi="Times New Roman" w:cs="Times New Roman"/>
          <w:lang w:eastAsia="pl-PL"/>
        </w:rPr>
      </w:pPr>
      <w:r w:rsidRPr="00917631">
        <w:rPr>
          <w:rFonts w:ascii="Times New Roman" w:eastAsia="Times New Roman" w:hAnsi="Times New Roman" w:cs="Times New Roman"/>
          <w:lang w:eastAsia="pl-PL"/>
        </w:rPr>
        <w:t xml:space="preserve">rozporządzenie Ministra Energii z dnia 27 września 2018 r. </w:t>
      </w:r>
      <w:r w:rsidRPr="00917631">
        <w:rPr>
          <w:rFonts w:ascii="Times New Roman" w:eastAsia="Times New Roman" w:hAnsi="Times New Roman" w:cs="Times New Roman"/>
          <w:i/>
          <w:lang w:eastAsia="pl-PL"/>
        </w:rPr>
        <w:t>w sprawie sposobu pobierania próbek paliw stałych</w:t>
      </w:r>
      <w:r w:rsidRPr="00917631">
        <w:rPr>
          <w:rFonts w:ascii="Times New Roman" w:eastAsia="Times New Roman" w:hAnsi="Times New Roman" w:cs="Times New Roman"/>
          <w:lang w:eastAsia="pl-PL"/>
        </w:rPr>
        <w:t xml:space="preserve"> (Dz. U. 2018 poz. 1891), </w:t>
      </w:r>
    </w:p>
    <w:p w:rsidR="00CF0A87" w:rsidRPr="00917631" w:rsidRDefault="00CF0A87" w:rsidP="00CF0A87">
      <w:pPr>
        <w:pStyle w:val="Akapitzlist"/>
        <w:numPr>
          <w:ilvl w:val="0"/>
          <w:numId w:val="12"/>
        </w:numPr>
        <w:suppressAutoHyphens w:val="0"/>
        <w:spacing w:after="120" w:line="259" w:lineRule="auto"/>
        <w:ind w:left="426" w:hanging="284"/>
        <w:jc w:val="both"/>
        <w:rPr>
          <w:rFonts w:ascii="Times New Roman" w:eastAsia="Times New Roman" w:hAnsi="Times New Roman" w:cs="Times New Roman"/>
          <w:lang w:eastAsia="pl-PL"/>
        </w:rPr>
      </w:pPr>
      <w:r w:rsidRPr="00917631">
        <w:rPr>
          <w:rFonts w:ascii="Times New Roman" w:eastAsia="Times New Roman" w:hAnsi="Times New Roman" w:cs="Times New Roman"/>
          <w:lang w:eastAsia="pl-PL"/>
        </w:rPr>
        <w:t xml:space="preserve">rozporządzenie Ministra Energii z dnia 27 września 2018 r. </w:t>
      </w:r>
      <w:r w:rsidRPr="00917631">
        <w:rPr>
          <w:rFonts w:ascii="Times New Roman" w:eastAsia="Times New Roman" w:hAnsi="Times New Roman" w:cs="Times New Roman"/>
          <w:i/>
          <w:lang w:eastAsia="pl-PL"/>
        </w:rPr>
        <w:t>w sprawie wzoru świadectwa jakości paliw stałych</w:t>
      </w:r>
      <w:r w:rsidRPr="00917631">
        <w:rPr>
          <w:rFonts w:ascii="Times New Roman" w:eastAsia="Times New Roman" w:hAnsi="Times New Roman" w:cs="Times New Roman"/>
          <w:lang w:eastAsia="pl-PL"/>
        </w:rPr>
        <w:t xml:space="preserve"> (Dz. U. 2018 poz. 1892),</w:t>
      </w:r>
    </w:p>
    <w:p w:rsidR="00CF0A87" w:rsidRPr="00917631" w:rsidRDefault="00CF0A87" w:rsidP="00CF0A87">
      <w:pPr>
        <w:pStyle w:val="Akapitzlist"/>
        <w:numPr>
          <w:ilvl w:val="0"/>
          <w:numId w:val="12"/>
        </w:numPr>
        <w:suppressAutoHyphens w:val="0"/>
        <w:spacing w:after="0" w:line="259" w:lineRule="auto"/>
        <w:ind w:left="426" w:hanging="284"/>
        <w:jc w:val="both"/>
        <w:rPr>
          <w:rFonts w:ascii="Times New Roman" w:eastAsia="Times New Roman" w:hAnsi="Times New Roman" w:cs="Times New Roman"/>
          <w:lang w:eastAsia="pl-PL"/>
        </w:rPr>
      </w:pPr>
      <w:r w:rsidRPr="00917631">
        <w:rPr>
          <w:rFonts w:ascii="Times New Roman" w:eastAsia="Times New Roman" w:hAnsi="Times New Roman" w:cs="Times New Roman"/>
          <w:lang w:eastAsia="pl-PL"/>
        </w:rPr>
        <w:t xml:space="preserve">rozporządzenie Ministra Energii z dnia 27 września 2018 r. </w:t>
      </w:r>
      <w:r w:rsidRPr="00917631">
        <w:rPr>
          <w:rFonts w:ascii="Times New Roman" w:eastAsia="Times New Roman" w:hAnsi="Times New Roman" w:cs="Times New Roman"/>
          <w:i/>
          <w:lang w:eastAsia="pl-PL"/>
        </w:rPr>
        <w:t>w sprawie metod badania jakości paliw stałych</w:t>
      </w:r>
      <w:r w:rsidRPr="00917631">
        <w:rPr>
          <w:rFonts w:ascii="Times New Roman" w:eastAsia="Times New Roman" w:hAnsi="Times New Roman" w:cs="Times New Roman"/>
          <w:lang w:eastAsia="pl-PL"/>
        </w:rPr>
        <w:t xml:space="preserve"> (Dz. U. 2018 r. poz. 1893).</w:t>
      </w:r>
    </w:p>
    <w:p w:rsidR="00CF0A87" w:rsidRPr="00917631" w:rsidRDefault="00CF0A87" w:rsidP="00917631">
      <w:pPr>
        <w:tabs>
          <w:tab w:val="left" w:pos="7514"/>
        </w:tabs>
        <w:spacing w:after="0"/>
        <w:ind w:firstLine="567"/>
        <w:jc w:val="both"/>
        <w:rPr>
          <w:rFonts w:ascii="Times New Roman" w:hAnsi="Times New Roman" w:cs="Times New Roman"/>
          <w:color w:val="000000"/>
        </w:rPr>
      </w:pPr>
      <w:r w:rsidRPr="00917631">
        <w:rPr>
          <w:rFonts w:ascii="Times New Roman" w:hAnsi="Times New Roman" w:cs="Times New Roman"/>
          <w:color w:val="000000"/>
        </w:rPr>
        <w:t xml:space="preserve">Regulacje te mają na celu wyeliminowanie z procesów spalania w sektorze bytowo-komunalnym paliw stałych złej jakości. W związku z tym prognozuje </w:t>
      </w:r>
      <w:proofErr w:type="gramStart"/>
      <w:r w:rsidRPr="00917631">
        <w:rPr>
          <w:rFonts w:ascii="Times New Roman" w:hAnsi="Times New Roman" w:cs="Times New Roman"/>
          <w:color w:val="000000"/>
        </w:rPr>
        <w:t>się</w:t>
      </w:r>
      <w:proofErr w:type="gramEnd"/>
      <w:r w:rsidRPr="00917631">
        <w:rPr>
          <w:rFonts w:ascii="Times New Roman" w:hAnsi="Times New Roman" w:cs="Times New Roman"/>
          <w:color w:val="000000"/>
        </w:rPr>
        <w:t xml:space="preserve"> iż z rynku zostanie wyeliminowane około 11-14 % masy paliw stałych, przede wszystkim dotyczy to mułów węglowych i flotokoncentratów. </w:t>
      </w:r>
      <w:r w:rsidRPr="00917631">
        <w:rPr>
          <w:rFonts w:ascii="Times New Roman" w:eastAsia="Times New Roman" w:hAnsi="Times New Roman" w:cs="Times New Roman"/>
          <w:lang w:eastAsia="pl-PL"/>
        </w:rPr>
        <w:t>Zauważyć należy, że w polskich gospodarstwach zużywa się około 1,5 mln mułów węglowych i flotokoncentratów oraz 0,7 mln ton węgla brunatnego. Zastępując muł węglowy groszkiem dobrej jakości emisja pyłów zawieszonych do powietrza zostanie obniżona prawie 7 krotnie.</w:t>
      </w:r>
      <w:r w:rsidRPr="00917631">
        <w:rPr>
          <w:rFonts w:ascii="Times New Roman" w:hAnsi="Times New Roman" w:cs="Times New Roman"/>
          <w:color w:val="000000"/>
        </w:rPr>
        <w:t xml:space="preserve"> </w:t>
      </w:r>
    </w:p>
    <w:p w:rsidR="00CF0A87" w:rsidRPr="00917631" w:rsidRDefault="00CF0A87" w:rsidP="00917631">
      <w:pPr>
        <w:tabs>
          <w:tab w:val="left" w:pos="7514"/>
        </w:tabs>
        <w:spacing w:after="120"/>
        <w:ind w:firstLine="567"/>
        <w:jc w:val="both"/>
        <w:rPr>
          <w:rFonts w:ascii="Times New Roman" w:hAnsi="Times New Roman" w:cs="Times New Roman"/>
          <w:color w:val="000000"/>
        </w:rPr>
      </w:pPr>
      <w:r w:rsidRPr="00917631">
        <w:rPr>
          <w:rFonts w:ascii="Times New Roman" w:hAnsi="Times New Roman" w:cs="Times New Roman"/>
          <w:color w:val="000000"/>
        </w:rPr>
        <w:t>Wymieniony pakiet rozwiązań prawnych umożliwia uporządkowanie rynku paliw w Polsce. Daje możliwość monitorowania i kontrolowania jakości paliw stałych, zgodnie ze stanem wiedzy technicznej oraz doświadczeń w ich stosowaniu, ze szczególnym uwzględnieniem ograniczenia wielkości emisji zanieczyszczeń do powietrza. Ponadto ww. przepisy pozwalają także na ograniczenie napływu węgla niesortowanego na teren Polski, ponieważ importerzy będą zobligowani do tego, aby węgiel, który wpływa do kraju był sortowany i posiadał odpowiednie certyfikaty. Wyeliminowanie z rynku bytowo-komunalnego paliw takich jak flotokoncentraty, muły oraz paliw niespełniających norm jakościowych pozwoli na zmniejszenie uciążliwości związanych ze spalaniem paliw złej jakości w małych instalacjach grzewczych sektora komunalno-bytowego.</w:t>
      </w:r>
    </w:p>
    <w:p w:rsidR="005D57CE" w:rsidRPr="00917631" w:rsidRDefault="005D57CE" w:rsidP="00917631">
      <w:pPr>
        <w:tabs>
          <w:tab w:val="left" w:pos="7514"/>
        </w:tabs>
        <w:spacing w:after="0"/>
        <w:ind w:firstLine="567"/>
        <w:jc w:val="both"/>
        <w:rPr>
          <w:rFonts w:ascii="Times New Roman" w:eastAsia="Arial Bold" w:hAnsi="Times New Roman" w:cs="Times New Roman"/>
          <w:bCs/>
          <w:lang w:eastAsia="pl-PL"/>
        </w:rPr>
      </w:pPr>
      <w:r w:rsidRPr="00917631">
        <w:rPr>
          <w:rFonts w:ascii="Times New Roman" w:hAnsi="Times New Roman" w:cs="Times New Roman"/>
          <w:color w:val="000000"/>
        </w:rPr>
        <w:t xml:space="preserve">Następnie </w:t>
      </w:r>
      <w:r w:rsidRPr="00917631">
        <w:rPr>
          <w:rFonts w:ascii="Times New Roman" w:hAnsi="Times New Roman" w:cs="Times New Roman"/>
        </w:rPr>
        <w:t>w</w:t>
      </w:r>
      <w:r w:rsidRPr="00917631">
        <w:rPr>
          <w:rFonts w:ascii="Times New Roman" w:eastAsia="Times New Roman" w:hAnsi="Times New Roman" w:cs="Times New Roman"/>
          <w:lang w:eastAsia="pl-PL"/>
        </w:rPr>
        <w:t xml:space="preserve">e wrześniu 2018 r. </w:t>
      </w:r>
      <w:r w:rsidR="00CF0A87" w:rsidRPr="00917631">
        <w:rPr>
          <w:rFonts w:ascii="Times New Roman" w:eastAsia="Times New Roman" w:hAnsi="Times New Roman" w:cs="Times New Roman"/>
          <w:lang w:eastAsia="pl-PL"/>
        </w:rPr>
        <w:t xml:space="preserve">Rząd RP </w:t>
      </w:r>
      <w:r w:rsidR="00CF0A87" w:rsidRPr="00917631">
        <w:rPr>
          <w:rFonts w:ascii="Times New Roman" w:hAnsi="Times New Roman" w:cs="Times New Roman"/>
        </w:rPr>
        <w:t>ogłosił</w:t>
      </w:r>
      <w:r w:rsidRPr="00917631">
        <w:rPr>
          <w:rFonts w:ascii="Times New Roman" w:eastAsia="Times New Roman" w:hAnsi="Times New Roman" w:cs="Times New Roman"/>
          <w:lang w:eastAsia="pl-PL"/>
        </w:rPr>
        <w:t xml:space="preserve"> Program Priorytetow</w:t>
      </w:r>
      <w:r w:rsidR="00CF0A87" w:rsidRPr="00917631">
        <w:rPr>
          <w:rFonts w:ascii="Times New Roman" w:eastAsia="Times New Roman" w:hAnsi="Times New Roman" w:cs="Times New Roman"/>
          <w:lang w:eastAsia="pl-PL"/>
        </w:rPr>
        <w:t>y</w:t>
      </w:r>
      <w:r w:rsidRPr="00917631">
        <w:rPr>
          <w:rFonts w:ascii="Times New Roman" w:eastAsia="Times New Roman" w:hAnsi="Times New Roman" w:cs="Times New Roman"/>
          <w:lang w:eastAsia="pl-PL"/>
        </w:rPr>
        <w:t xml:space="preserve"> pn. </w:t>
      </w:r>
      <w:r w:rsidR="001855E2" w:rsidRPr="00917631">
        <w:rPr>
          <w:rFonts w:ascii="Times New Roman" w:eastAsia="Arial Bold" w:hAnsi="Times New Roman" w:cs="Times New Roman"/>
          <w:lang w:eastAsia="pl-PL"/>
        </w:rPr>
        <w:t>Czyste powietrze</w:t>
      </w:r>
      <w:r w:rsidR="00CF0A87" w:rsidRPr="00917631">
        <w:rPr>
          <w:rFonts w:ascii="Times New Roman" w:eastAsia="Arial Bold" w:hAnsi="Times New Roman" w:cs="Times New Roman"/>
          <w:lang w:eastAsia="pl-PL"/>
        </w:rPr>
        <w:t>, którego celem jest</w:t>
      </w:r>
      <w:r w:rsidRPr="00917631">
        <w:rPr>
          <w:rFonts w:ascii="Times New Roman" w:eastAsia="Arial Bold" w:hAnsi="Times New Roman" w:cs="Times New Roman"/>
          <w:lang w:eastAsia="pl-PL"/>
        </w:rPr>
        <w:t xml:space="preserve"> zwiększenie efektywności jednorodzinnych budynków mieszkalnych, jak również zmniejszenie lub uniknięcie emisji pyłów i innych zanieczyszczeń wprowadzanych do atmosfery przez</w:t>
      </w:r>
      <w:r w:rsidRPr="00917631">
        <w:rPr>
          <w:rFonts w:ascii="Times New Roman" w:eastAsia="Times New Roman" w:hAnsi="Times New Roman" w:cs="Times New Roman"/>
          <w:lang w:eastAsia="pl-PL"/>
        </w:rPr>
        <w:t xml:space="preserve"> istniejące lub nowo budowane jednorodzinne budynki mieszkalne</w:t>
      </w:r>
      <w:r w:rsidRPr="00917631">
        <w:rPr>
          <w:rFonts w:ascii="Times New Roman" w:eastAsia="Arial Bold" w:hAnsi="Times New Roman" w:cs="Times New Roman"/>
          <w:lang w:eastAsia="pl-PL"/>
        </w:rPr>
        <w:t>. Jednocześnie w dniu 19 września 2018 r. uruchomiony został generator wniosków na stronie Narodowego Funduszu Ochrony Środowiska i Gospodarki Wodnej. W</w:t>
      </w:r>
      <w:r w:rsidRPr="00917631">
        <w:rPr>
          <w:rFonts w:ascii="Times New Roman" w:eastAsia="Arial Bold" w:hAnsi="Times New Roman" w:cs="Times New Roman"/>
          <w:bCs/>
          <w:lang w:eastAsia="pl-PL"/>
        </w:rPr>
        <w:t>nioski można składać w</w:t>
      </w:r>
      <w:r w:rsidR="00CF0A87" w:rsidRPr="00917631">
        <w:rPr>
          <w:rFonts w:ascii="Times New Roman" w:eastAsia="Arial Bold" w:hAnsi="Times New Roman" w:cs="Times New Roman"/>
          <w:bCs/>
          <w:lang w:eastAsia="pl-PL"/>
        </w:rPr>
        <w:t xml:space="preserve"> </w:t>
      </w:r>
      <w:r w:rsidRPr="00917631">
        <w:rPr>
          <w:rFonts w:ascii="Times New Roman" w:eastAsia="Arial Bold" w:hAnsi="Times New Roman" w:cs="Times New Roman"/>
          <w:bCs/>
          <w:lang w:eastAsia="pl-PL"/>
        </w:rPr>
        <w:t xml:space="preserve">Wojewódzkim Funduszu Ochrony Środowiska i Gospodarki Wodnej, właściwym terytorialnie dla miejsca położenia nieruchomości objętej wnioskiem o dofinansowanie, w terminie do dnia 30 czerwca 2027 r. </w:t>
      </w:r>
      <w:r w:rsidRPr="00917631">
        <w:rPr>
          <w:rFonts w:ascii="Times New Roman" w:eastAsia="Arial Bold" w:hAnsi="Times New Roman" w:cs="Times New Roman"/>
          <w:lang w:eastAsia="pl-PL"/>
        </w:rPr>
        <w:t xml:space="preserve">Program skierowany jest do właścicieli domów jednorodzinnych lub osób rozpoczynających budowę domu jednorodzinnego. </w:t>
      </w:r>
      <w:r w:rsidRPr="00917631">
        <w:rPr>
          <w:rFonts w:ascii="Times New Roman" w:eastAsia="Times New Roman" w:hAnsi="Times New Roman" w:cs="Times New Roman"/>
          <w:lang w:eastAsia="pl-PL"/>
        </w:rPr>
        <w:t>Realizacja przedsięwzięcia będzie finansowana w formie dotacji i/lub pożyczki, przy uwzględnieniu dochodów w danym gospodarstwie domowym, co umożliwia dostęp do Programu mniej zamożnej części społeczeństwa.</w:t>
      </w:r>
      <w:r w:rsidRPr="00917631">
        <w:rPr>
          <w:rFonts w:ascii="Times New Roman" w:eastAsia="Arial Bold" w:hAnsi="Times New Roman" w:cs="Times New Roman"/>
          <w:lang w:eastAsia="pl-PL"/>
        </w:rPr>
        <w:t xml:space="preserve"> </w:t>
      </w:r>
      <w:r w:rsidRPr="00917631">
        <w:rPr>
          <w:rFonts w:ascii="Times New Roman" w:eastAsia="Times New Roman" w:hAnsi="Times New Roman" w:cs="Times New Roman"/>
          <w:lang w:eastAsia="pl-PL"/>
        </w:rPr>
        <w:t xml:space="preserve">Atutem realizowanego Programu </w:t>
      </w:r>
      <w:r w:rsidRPr="00917631">
        <w:rPr>
          <w:rFonts w:ascii="Times New Roman" w:eastAsia="Times New Roman" w:hAnsi="Times New Roman" w:cs="Times New Roman"/>
          <w:color w:val="000000"/>
          <w:lang w:eastAsia="pl-PL"/>
        </w:rPr>
        <w:t xml:space="preserve">Czyste Powietrze </w:t>
      </w:r>
      <w:r w:rsidRPr="00917631">
        <w:rPr>
          <w:rFonts w:ascii="Times New Roman" w:eastAsia="Times New Roman" w:hAnsi="Times New Roman" w:cs="Times New Roman"/>
          <w:lang w:eastAsia="pl-PL"/>
        </w:rPr>
        <w:t>jest pionierskie podejście polegające nie tylko na wymianie źródeł ciepła, ale także na przeprowadzeniu</w:t>
      </w:r>
      <w:r w:rsidRPr="00917631">
        <w:rPr>
          <w:rFonts w:ascii="Times New Roman" w:eastAsia="Times New Roman" w:hAnsi="Times New Roman" w:cs="Times New Roman"/>
          <w:sz w:val="28"/>
          <w:szCs w:val="28"/>
          <w:lang w:eastAsia="pl-PL"/>
        </w:rPr>
        <w:t xml:space="preserve"> </w:t>
      </w:r>
      <w:r w:rsidRPr="00917631">
        <w:rPr>
          <w:rFonts w:ascii="Times New Roman" w:eastAsia="Times New Roman" w:hAnsi="Times New Roman" w:cs="Times New Roman"/>
          <w:lang w:eastAsia="pl-PL"/>
        </w:rPr>
        <w:t xml:space="preserve">kompleksowej </w:t>
      </w:r>
      <w:r w:rsidRPr="00917631">
        <w:rPr>
          <w:rFonts w:ascii="Times New Roman" w:hAnsi="Times New Roman" w:cs="Times New Roman"/>
          <w:color w:val="000000"/>
          <w:lang w:eastAsia="en-US"/>
        </w:rPr>
        <w:t xml:space="preserve">termomodernizacji budynków. </w:t>
      </w:r>
      <w:r w:rsidRPr="00917631">
        <w:rPr>
          <w:rFonts w:ascii="Times New Roman" w:eastAsia="Times New Roman" w:hAnsi="Times New Roman" w:cs="Times New Roman"/>
          <w:color w:val="000000"/>
          <w:lang w:eastAsia="pl-PL"/>
        </w:rPr>
        <w:t>Program przewiduje m.in. dofinansowanie następujących przedsięwzięć</w:t>
      </w:r>
      <w:r w:rsidRPr="00917631">
        <w:rPr>
          <w:rFonts w:ascii="Times New Roman" w:hAnsi="Times New Roman" w:cs="Times New Roman"/>
          <w:color w:val="000000"/>
          <w:lang w:eastAsia="en-US"/>
        </w:rPr>
        <w:t>:</w:t>
      </w:r>
    </w:p>
    <w:p w:rsidR="005D57CE" w:rsidRPr="00917631" w:rsidRDefault="005D57CE" w:rsidP="00917631">
      <w:pPr>
        <w:numPr>
          <w:ilvl w:val="0"/>
          <w:numId w:val="11"/>
        </w:numPr>
        <w:suppressAutoHyphens w:val="0"/>
        <w:spacing w:after="0"/>
        <w:ind w:left="426" w:hanging="284"/>
        <w:contextualSpacing/>
        <w:jc w:val="both"/>
        <w:rPr>
          <w:rFonts w:ascii="Times New Roman" w:eastAsia="Times New Roman" w:hAnsi="Times New Roman" w:cs="Times New Roman"/>
          <w:lang w:eastAsia="pl-PL"/>
        </w:rPr>
      </w:pPr>
      <w:r w:rsidRPr="00917631">
        <w:rPr>
          <w:rFonts w:ascii="Times New Roman" w:eastAsia="Times New Roman" w:hAnsi="Times New Roman" w:cs="Times New Roman"/>
          <w:lang w:eastAsia="pl-PL"/>
        </w:rPr>
        <w:t>wymiana źródeł ciepła starej generacji (pieców i kotłów na paliwa stałe) oraz zakup i montaż nowych źródeł ciepła, spełniających wymagania programu;</w:t>
      </w:r>
    </w:p>
    <w:p w:rsidR="005D57CE" w:rsidRPr="00917631" w:rsidRDefault="005D57CE" w:rsidP="005D57CE">
      <w:pPr>
        <w:numPr>
          <w:ilvl w:val="0"/>
          <w:numId w:val="11"/>
        </w:numPr>
        <w:suppressAutoHyphens w:val="0"/>
        <w:spacing w:after="0"/>
        <w:ind w:left="426" w:hanging="284"/>
        <w:contextualSpacing/>
        <w:jc w:val="both"/>
        <w:rPr>
          <w:rFonts w:ascii="Times New Roman" w:eastAsia="Times New Roman" w:hAnsi="Times New Roman" w:cs="Times New Roman"/>
          <w:lang w:eastAsia="pl-PL"/>
        </w:rPr>
      </w:pPr>
      <w:r w:rsidRPr="00917631">
        <w:rPr>
          <w:rFonts w:ascii="Times New Roman" w:eastAsia="Times New Roman" w:hAnsi="Times New Roman" w:cs="Times New Roman"/>
          <w:lang w:eastAsia="pl-PL"/>
        </w:rPr>
        <w:lastRenderedPageBreak/>
        <w:t>montaż urządzeń i instalacji spełniających wymagania programu: kotły na paliwa stałe, węzły cieplne, systemy ogrzewania elektrycznego, kotły olejowe, kotły gazowe kondensacyjne, pompy ciepła powietrzne, pompy ciepła odbierające ciepło z gruntu lub wody, wraz z przyłączami;</w:t>
      </w:r>
    </w:p>
    <w:p w:rsidR="005D57CE" w:rsidRPr="00917631" w:rsidRDefault="005D57CE" w:rsidP="005D57CE">
      <w:pPr>
        <w:numPr>
          <w:ilvl w:val="0"/>
          <w:numId w:val="11"/>
        </w:numPr>
        <w:suppressAutoHyphens w:val="0"/>
        <w:spacing w:after="0"/>
        <w:ind w:left="426" w:hanging="284"/>
        <w:contextualSpacing/>
        <w:jc w:val="both"/>
        <w:rPr>
          <w:rFonts w:ascii="Times New Roman" w:eastAsia="Times New Roman" w:hAnsi="Times New Roman" w:cs="Times New Roman"/>
          <w:lang w:eastAsia="pl-PL"/>
        </w:rPr>
      </w:pPr>
      <w:r w:rsidRPr="00917631">
        <w:rPr>
          <w:rFonts w:ascii="Times New Roman" w:eastAsia="Times New Roman" w:hAnsi="Times New Roman" w:cs="Times New Roman"/>
          <w:lang w:eastAsia="pl-PL"/>
        </w:rPr>
        <w:t xml:space="preserve">zastosowanie odnawialnych źródeł energii (kolektory słoneczne, </w:t>
      </w:r>
      <w:proofErr w:type="spellStart"/>
      <w:r w:rsidRPr="00917631">
        <w:rPr>
          <w:rFonts w:ascii="Times New Roman" w:eastAsia="Times New Roman" w:hAnsi="Times New Roman" w:cs="Times New Roman"/>
          <w:lang w:eastAsia="pl-PL"/>
        </w:rPr>
        <w:t>mikroinstalacje</w:t>
      </w:r>
      <w:proofErr w:type="spellEnd"/>
      <w:r w:rsidRPr="00917631">
        <w:rPr>
          <w:rFonts w:ascii="Times New Roman" w:eastAsia="Times New Roman" w:hAnsi="Times New Roman" w:cs="Times New Roman"/>
          <w:lang w:eastAsia="pl-PL"/>
        </w:rPr>
        <w:t xml:space="preserve"> fotowoltaiczne);</w:t>
      </w:r>
    </w:p>
    <w:p w:rsidR="005D57CE" w:rsidRPr="00917631" w:rsidRDefault="005D57CE" w:rsidP="005D57CE">
      <w:pPr>
        <w:numPr>
          <w:ilvl w:val="0"/>
          <w:numId w:val="11"/>
        </w:numPr>
        <w:suppressAutoHyphens w:val="0"/>
        <w:spacing w:after="0"/>
        <w:ind w:left="426" w:hanging="284"/>
        <w:contextualSpacing/>
        <w:jc w:val="both"/>
        <w:rPr>
          <w:rFonts w:ascii="Times New Roman" w:eastAsia="Times New Roman" w:hAnsi="Times New Roman" w:cs="Times New Roman"/>
          <w:lang w:eastAsia="pl-PL"/>
        </w:rPr>
      </w:pPr>
      <w:r w:rsidRPr="00917631">
        <w:rPr>
          <w:rFonts w:ascii="Times New Roman" w:eastAsia="Times New Roman" w:hAnsi="Times New Roman" w:cs="Times New Roman"/>
          <w:lang w:eastAsia="pl-PL"/>
        </w:rPr>
        <w:t>docieplenie przegród budynków oraz wymiana stolarki okiennej i drzwiowej.</w:t>
      </w:r>
    </w:p>
    <w:p w:rsidR="005D57CE" w:rsidRPr="00917631" w:rsidRDefault="005D57CE" w:rsidP="005D57CE">
      <w:pPr>
        <w:spacing w:after="0"/>
        <w:ind w:firstLine="567"/>
        <w:jc w:val="both"/>
        <w:rPr>
          <w:rFonts w:ascii="Times New Roman" w:hAnsi="Times New Roman" w:cs="Times New Roman"/>
        </w:rPr>
      </w:pPr>
      <w:r w:rsidRPr="00917631">
        <w:rPr>
          <w:rFonts w:ascii="Times New Roman" w:hAnsi="Times New Roman" w:cs="Times New Roman"/>
        </w:rPr>
        <w:t xml:space="preserve">Domy jednorodzinne stanowią prawie połowę wszystkich budynków mieszkalnych w Polsce, jednak dotychczas termomodernizacja ich nie stanowiła takiego priorytetu jak teraz. Dlatego też działania termomodernizacyjne budynków, w tym zwłaszcza termomodernizacja kompleksowa – tzw. „głęboka” polegająca nie tylko na wymianie wyeksploatowanego urządzenia grzewczego na paliwa stałe lub samej termomodernizacji budynków mieszkalnych, ale potraktowanie tego działania kompleksowo poprzez przeprowadzenie termoizolacji ścian zewnętrznych, dachu lub stropodachu i podłóg wraz z stolarką okienną i drzwiową wraz z jednoczesną wymianą źródła ciepła stanowi kluczowe działanie w walce z niską emisją.  </w:t>
      </w:r>
    </w:p>
    <w:p w:rsidR="005D57CE" w:rsidRPr="00917631" w:rsidRDefault="005D57CE" w:rsidP="005D57CE">
      <w:pPr>
        <w:suppressAutoHyphens w:val="0"/>
        <w:autoSpaceDE w:val="0"/>
        <w:autoSpaceDN w:val="0"/>
        <w:adjustRightInd w:val="0"/>
        <w:spacing w:after="0"/>
        <w:ind w:firstLine="425"/>
        <w:jc w:val="both"/>
        <w:rPr>
          <w:rFonts w:ascii="Times New Roman" w:hAnsi="Times New Roman" w:cs="Times New Roman"/>
          <w:color w:val="000000"/>
          <w:lang w:eastAsia="en-US"/>
        </w:rPr>
      </w:pPr>
      <w:r w:rsidRPr="00917631">
        <w:rPr>
          <w:rFonts w:ascii="Times New Roman" w:hAnsi="Times New Roman" w:cs="Times New Roman"/>
          <w:color w:val="000000"/>
          <w:lang w:eastAsia="en-US"/>
        </w:rPr>
        <w:t xml:space="preserve">Polski Rząd szacuje, iż w ramach Programu możliwa będzie wymiana 3 mln szt. nieefektywnych źródeł ciepła, co w konsekwencji może przynieść efekt ekologiczny w postaci ograniczenia emisji następujących zanieczyszczeń: pyłów PM10 o 68,4 tyś. Mg/rok (w tym pyłu PM2,5 o 61,1 tyś. Mg/rok), </w:t>
      </w:r>
      <w:proofErr w:type="spellStart"/>
      <w:r w:rsidRPr="00917631">
        <w:rPr>
          <w:rFonts w:ascii="Times New Roman" w:hAnsi="Times New Roman" w:cs="Times New Roman"/>
          <w:color w:val="000000"/>
          <w:lang w:eastAsia="en-US"/>
        </w:rPr>
        <w:t>benzo</w:t>
      </w:r>
      <w:proofErr w:type="spellEnd"/>
      <w:r w:rsidRPr="00917631">
        <w:rPr>
          <w:rFonts w:ascii="Times New Roman" w:hAnsi="Times New Roman" w:cs="Times New Roman"/>
          <w:color w:val="000000"/>
          <w:lang w:eastAsia="en-US"/>
        </w:rPr>
        <w:t>(a)</w:t>
      </w:r>
      <w:proofErr w:type="spellStart"/>
      <w:r w:rsidRPr="00917631">
        <w:rPr>
          <w:rFonts w:ascii="Times New Roman" w:hAnsi="Times New Roman" w:cs="Times New Roman"/>
          <w:color w:val="000000"/>
          <w:lang w:eastAsia="en-US"/>
        </w:rPr>
        <w:t>pirenu</w:t>
      </w:r>
      <w:proofErr w:type="spellEnd"/>
      <w:r w:rsidRPr="00917631">
        <w:rPr>
          <w:rFonts w:ascii="Times New Roman" w:hAnsi="Times New Roman" w:cs="Times New Roman"/>
          <w:color w:val="000000"/>
          <w:lang w:eastAsia="en-US"/>
        </w:rPr>
        <w:t xml:space="preserve"> o 87 Mg/rok), CO</w:t>
      </w:r>
      <w:r w:rsidRPr="00917631">
        <w:rPr>
          <w:rFonts w:ascii="Times New Roman" w:hAnsi="Times New Roman" w:cs="Times New Roman"/>
          <w:color w:val="000000"/>
          <w:vertAlign w:val="subscript"/>
          <w:lang w:eastAsia="en-US"/>
        </w:rPr>
        <w:t xml:space="preserve">2 </w:t>
      </w:r>
      <w:r w:rsidRPr="00917631">
        <w:rPr>
          <w:rFonts w:ascii="Times New Roman" w:hAnsi="Times New Roman" w:cs="Times New Roman"/>
          <w:color w:val="000000"/>
          <w:lang w:eastAsia="en-US"/>
        </w:rPr>
        <w:t xml:space="preserve">o 30,2 mln Mg/rok oraz </w:t>
      </w:r>
      <w:proofErr w:type="spellStart"/>
      <w:r w:rsidRPr="00917631">
        <w:rPr>
          <w:rFonts w:ascii="Times New Roman" w:hAnsi="Times New Roman" w:cs="Times New Roman"/>
          <w:color w:val="000000"/>
          <w:lang w:eastAsia="en-US"/>
        </w:rPr>
        <w:t>NO</w:t>
      </w:r>
      <w:r w:rsidRPr="00917631">
        <w:rPr>
          <w:rFonts w:ascii="Times New Roman" w:hAnsi="Times New Roman" w:cs="Times New Roman"/>
          <w:color w:val="000000"/>
          <w:vertAlign w:val="subscript"/>
          <w:lang w:eastAsia="en-US"/>
        </w:rPr>
        <w:t>x</w:t>
      </w:r>
      <w:proofErr w:type="spellEnd"/>
      <w:r w:rsidRPr="00917631">
        <w:rPr>
          <w:rFonts w:ascii="Times New Roman" w:hAnsi="Times New Roman" w:cs="Times New Roman"/>
          <w:color w:val="000000"/>
          <w:lang w:eastAsia="en-US"/>
        </w:rPr>
        <w:t xml:space="preserve"> o 39,5 tyś. Mg/rok. </w:t>
      </w:r>
    </w:p>
    <w:p w:rsidR="005D57CE" w:rsidRPr="00917631" w:rsidRDefault="005D57CE" w:rsidP="00D642B7">
      <w:pPr>
        <w:suppressAutoHyphens w:val="0"/>
        <w:autoSpaceDE w:val="0"/>
        <w:autoSpaceDN w:val="0"/>
        <w:adjustRightInd w:val="0"/>
        <w:spacing w:after="0"/>
        <w:ind w:firstLine="425"/>
        <w:jc w:val="both"/>
        <w:rPr>
          <w:rFonts w:ascii="Times New Roman" w:hAnsi="Times New Roman" w:cs="Times New Roman"/>
          <w:color w:val="000000"/>
          <w:lang w:eastAsia="en-US"/>
        </w:rPr>
      </w:pPr>
      <w:r w:rsidRPr="00917631">
        <w:rPr>
          <w:rFonts w:ascii="Times New Roman" w:hAnsi="Times New Roman" w:cs="Times New Roman"/>
          <w:color w:val="000000"/>
          <w:lang w:eastAsia="en-US"/>
        </w:rPr>
        <w:t xml:space="preserve">Szczegółowych informacji na temat naboru wniosków i warunków dofinansowania można uzyskać pod adresem: </w:t>
      </w:r>
      <w:hyperlink r:id="rId9" w:history="1">
        <w:r w:rsidRPr="00917631">
          <w:rPr>
            <w:rStyle w:val="Hipercze"/>
            <w:rFonts w:ascii="Times New Roman" w:hAnsi="Times New Roman" w:cs="Times New Roman"/>
            <w:lang w:eastAsia="en-US"/>
          </w:rPr>
          <w:t>http://www.nfosigw.gov.pl/czyste-powietrze/ogloszenie-o-naborze</w:t>
        </w:r>
      </w:hyperlink>
      <w:r w:rsidRPr="00917631">
        <w:rPr>
          <w:rFonts w:ascii="Times New Roman" w:hAnsi="Times New Roman" w:cs="Times New Roman"/>
          <w:color w:val="000000"/>
          <w:lang w:eastAsia="en-US"/>
        </w:rPr>
        <w:t xml:space="preserve">. </w:t>
      </w:r>
    </w:p>
    <w:p w:rsidR="005D57CE" w:rsidRPr="00917631" w:rsidRDefault="005D57CE" w:rsidP="00D642B7">
      <w:pPr>
        <w:suppressAutoHyphens w:val="0"/>
        <w:spacing w:after="0"/>
        <w:jc w:val="both"/>
        <w:rPr>
          <w:rFonts w:ascii="Times New Roman" w:eastAsia="Times New Roman" w:hAnsi="Times New Roman" w:cs="Times New Roman"/>
          <w:lang w:eastAsia="pl-PL"/>
        </w:rPr>
      </w:pPr>
      <w:r w:rsidRPr="00917631">
        <w:rPr>
          <w:rFonts w:ascii="Times New Roman" w:eastAsia="Times New Roman" w:hAnsi="Times New Roman" w:cs="Times New Roman"/>
          <w:lang w:eastAsia="pl-PL"/>
        </w:rPr>
        <w:t xml:space="preserve">A także na infolinii: (+48) 22 45-90-945, oraz pod adresem email: </w:t>
      </w:r>
      <w:hyperlink r:id="rId10" w:history="1">
        <w:r w:rsidRPr="00917631">
          <w:rPr>
            <w:rStyle w:val="Hipercze"/>
            <w:rFonts w:ascii="Times New Roman" w:eastAsia="Times New Roman" w:hAnsi="Times New Roman" w:cs="Times New Roman"/>
            <w:lang w:eastAsia="pl-PL"/>
          </w:rPr>
          <w:t>CzystePowietrze@nfosigw.gov.pl</w:t>
        </w:r>
      </w:hyperlink>
      <w:r w:rsidRPr="00917631">
        <w:rPr>
          <w:rFonts w:ascii="Times New Roman" w:eastAsia="Times New Roman" w:hAnsi="Times New Roman" w:cs="Times New Roman"/>
          <w:lang w:eastAsia="pl-PL"/>
        </w:rPr>
        <w:t xml:space="preserve">. </w:t>
      </w:r>
    </w:p>
    <w:p w:rsidR="00CF0A87" w:rsidRPr="00917631" w:rsidRDefault="00CF0A87" w:rsidP="00D642B7">
      <w:pPr>
        <w:tabs>
          <w:tab w:val="left" w:pos="7514"/>
        </w:tabs>
        <w:spacing w:before="120" w:after="120"/>
        <w:ind w:firstLine="567"/>
        <w:jc w:val="both"/>
        <w:rPr>
          <w:rFonts w:ascii="Times New Roman" w:hAnsi="Times New Roman" w:cs="Times New Roman"/>
          <w:color w:val="000000"/>
        </w:rPr>
      </w:pPr>
      <w:r w:rsidRPr="00917631">
        <w:rPr>
          <w:rFonts w:ascii="Times New Roman" w:hAnsi="Times New Roman" w:cs="Times New Roman"/>
          <w:color w:val="000000"/>
        </w:rPr>
        <w:t xml:space="preserve">Ponadto należy podkreślić, że w działaniach zmierzających do poprawy jakości powietrza bardzo ważne jest podnoszenie świadomości społecznej poprzez realizację szeroko zakrojonych działań informacyjno-edukacyjnych w szczególności dotyczących negatywnego odziaływania zanieczyszczeń powietrza na zdrowie człowieka, stan środowiska i gospodarkę. W tym celu w ramach działań edukacyjnych na zlecenie Ministerstwa Środowiska przygotowano Poradnik „Czyste ciepło w moim domu ze spalania paliw stałych” informator oraz broszury. W opracowaniach tych przedstawiono praktyczne i konkretne wskazówki dla obywateli w zakresie eksploatacji domowych urządzeń grzewczych na paliwa stałe, głównie węgiel kamienny i drewno. Wskazówki te przyczynią się do ochrony zdrowia i środowiska, w tym w szczególności do poprawy jakości powietrza. </w:t>
      </w:r>
    </w:p>
    <w:p w:rsidR="005D57CE" w:rsidRPr="00917631" w:rsidRDefault="005D57CE" w:rsidP="005D57CE">
      <w:pPr>
        <w:suppressAutoHyphens w:val="0"/>
        <w:spacing w:before="120" w:after="0"/>
        <w:ind w:firstLine="567"/>
        <w:jc w:val="both"/>
        <w:rPr>
          <w:rFonts w:ascii="Times New Roman" w:eastAsia="Times New Roman" w:hAnsi="Times New Roman" w:cs="Times New Roman"/>
          <w:lang w:eastAsia="pl-PL"/>
        </w:rPr>
      </w:pPr>
      <w:r w:rsidRPr="00917631">
        <w:rPr>
          <w:rFonts w:ascii="Times New Roman" w:eastAsia="Times New Roman" w:hAnsi="Times New Roman" w:cs="Times New Roman"/>
          <w:lang w:eastAsia="pl-PL"/>
        </w:rPr>
        <w:t xml:space="preserve">Należy wyrazić nadzieję, że podejmowane ww. działania i inicjatywy przełożą się na szybką poprawę jakości powietrza w kraju na przestrzeni najbliższych lat. </w:t>
      </w:r>
    </w:p>
    <w:p w:rsidR="00E05321" w:rsidRDefault="00E05321" w:rsidP="005D57CE">
      <w:pPr>
        <w:suppressAutoHyphens w:val="0"/>
        <w:spacing w:before="120" w:after="0"/>
        <w:ind w:firstLine="567"/>
        <w:jc w:val="both"/>
        <w:rPr>
          <w:rFonts w:ascii="Times New Roman" w:eastAsia="Times New Roman" w:hAnsi="Times New Roman" w:cs="Times New Roman"/>
          <w:lang w:eastAsia="pl-PL"/>
        </w:rPr>
      </w:pPr>
    </w:p>
    <w:p w:rsidR="00383F4D" w:rsidRDefault="00BD33AB" w:rsidP="00383F4D">
      <w:pPr>
        <w:tabs>
          <w:tab w:val="left" w:pos="7514"/>
        </w:tabs>
        <w:spacing w:before="120" w:after="120"/>
        <w:ind w:firstLine="4678"/>
        <w:jc w:val="both"/>
        <w:rPr>
          <w:rFonts w:ascii="Times New Roman" w:hAnsi="Times New Roman" w:cs="Times New Roman"/>
          <w:i/>
          <w:color w:val="000000"/>
        </w:rPr>
      </w:pPr>
      <w:r>
        <w:rPr>
          <w:rFonts w:ascii="Times New Roman" w:hAnsi="Times New Roman" w:cs="Times New Roman"/>
          <w:i/>
          <w:color w:val="000000"/>
        </w:rPr>
        <w:t>Z poważaniem</w:t>
      </w:r>
    </w:p>
    <w:p w:rsidR="00383F4D" w:rsidRDefault="00851D56" w:rsidP="00383F4D">
      <w:pPr>
        <w:pStyle w:val="menfont"/>
      </w:pPr>
    </w:p>
    <w:p w:rsidR="00383F4D" w:rsidRDefault="00BD33AB" w:rsidP="00383F4D">
      <w:pPr>
        <w:pStyle w:val="menfont"/>
        <w:ind w:left="4678"/>
        <w:rPr>
          <w:rFonts w:ascii="Times New Roman" w:hAnsi="Times New Roman" w:cs="Times New Roman"/>
          <w:sz w:val="22"/>
        </w:rPr>
      </w:pPr>
      <w:bookmarkStart w:id="5" w:name="ezdPracownikPodpisNazwa"/>
      <w:r>
        <w:rPr>
          <w:rFonts w:ascii="Times New Roman" w:hAnsi="Times New Roman" w:cs="Times New Roman"/>
          <w:sz w:val="22"/>
        </w:rPr>
        <w:t>$IMIE_NAZWISKO_PODPISUJACEGO</w:t>
      </w:r>
      <w:bookmarkEnd w:id="5"/>
    </w:p>
    <w:p w:rsidR="00383F4D" w:rsidRDefault="00BD33AB" w:rsidP="00383F4D">
      <w:pPr>
        <w:pStyle w:val="menfont"/>
        <w:ind w:left="4678"/>
        <w:rPr>
          <w:rFonts w:ascii="Times New Roman" w:hAnsi="Times New Roman" w:cs="Times New Roman"/>
          <w:sz w:val="22"/>
        </w:rPr>
      </w:pPr>
      <w:bookmarkStart w:id="6" w:name="ezdPracownikPodpisStanowisko"/>
      <w:r>
        <w:rPr>
          <w:rFonts w:ascii="Times New Roman" w:hAnsi="Times New Roman" w:cs="Times New Roman"/>
          <w:sz w:val="22"/>
        </w:rPr>
        <w:t>$STANOWISKO_PODPISUJACEGO</w:t>
      </w:r>
      <w:bookmarkEnd w:id="6"/>
    </w:p>
    <w:p w:rsidR="00383F4D" w:rsidRDefault="00BD33AB" w:rsidP="00383F4D">
      <w:pPr>
        <w:pStyle w:val="menfont"/>
        <w:ind w:left="4678"/>
        <w:rPr>
          <w:rFonts w:ascii="Times New Roman" w:hAnsi="Times New Roman" w:cs="Times New Roman"/>
          <w:sz w:val="22"/>
        </w:rPr>
      </w:pPr>
      <w:bookmarkStart w:id="7" w:name="ezdPracownikWydzialNazwa"/>
      <w:r>
        <w:rPr>
          <w:rFonts w:ascii="Times New Roman" w:hAnsi="Times New Roman" w:cs="Times New Roman"/>
          <w:sz w:val="22"/>
        </w:rPr>
        <w:t>$DEPARTAMENT_PODPISUJACEGO</w:t>
      </w:r>
      <w:bookmarkEnd w:id="7"/>
      <w:r>
        <w:rPr>
          <w:rFonts w:ascii="Times New Roman" w:hAnsi="Times New Roman" w:cs="Times New Roman"/>
          <w:sz w:val="22"/>
        </w:rPr>
        <w:br/>
        <w:t>/ – podpisany cyfrowo/</w:t>
      </w:r>
    </w:p>
    <w:sectPr w:rsidR="00383F4D" w:rsidSect="0079374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56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AB" w:rsidRDefault="00BD33AB">
      <w:pPr>
        <w:spacing w:after="0" w:line="240" w:lineRule="auto"/>
      </w:pPr>
      <w:r>
        <w:separator/>
      </w:r>
    </w:p>
  </w:endnote>
  <w:endnote w:type="continuationSeparator" w:id="0">
    <w:p w:rsidR="00BD33AB" w:rsidRDefault="00BD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6B" w:rsidRDefault="00851D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A11" w:rsidRDefault="00BD33AB">
    <w:pPr>
      <w:pStyle w:val="Stopka"/>
      <w:jc w:val="right"/>
    </w:pPr>
    <w:r>
      <w:fldChar w:fldCharType="begin"/>
    </w:r>
    <w:r>
      <w:instrText xml:space="preserve"> PAGE   \* MERGEFORMAT </w:instrText>
    </w:r>
    <w:r>
      <w:fldChar w:fldCharType="separate"/>
    </w:r>
    <w:r w:rsidR="000760B5">
      <w:rPr>
        <w:noProof/>
      </w:rPr>
      <w:t>3</w:t>
    </w:r>
    <w:r>
      <w:fldChar w:fldCharType="end"/>
    </w:r>
  </w:p>
  <w:p w:rsidR="00093A11" w:rsidRDefault="00851D5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0D" w:rsidRDefault="00BD33AB" w:rsidP="00793749">
    <w:pPr>
      <w:pStyle w:val="Stopka"/>
      <w:spacing w:after="0"/>
      <w:jc w:val="center"/>
      <w:rPr>
        <w:rFonts w:ascii="Times New Roman" w:hAnsi="Times New Roman"/>
        <w:sz w:val="20"/>
        <w:szCs w:val="20"/>
      </w:rPr>
    </w:pPr>
    <w:r>
      <w:rPr>
        <w:rFonts w:ascii="Times New Roman" w:hAnsi="Times New Roman"/>
        <w:noProof/>
        <w:sz w:val="20"/>
        <w:szCs w:val="20"/>
        <w:lang w:eastAsia="pl-PL"/>
      </w:rPr>
      <w:drawing>
        <wp:inline distT="0" distB="0" distL="0" distR="0" wp14:anchorId="582999E8" wp14:editId="4F02451A">
          <wp:extent cx="5761990" cy="285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1990" cy="28575"/>
                  </a:xfrm>
                  <a:prstGeom prst="rect">
                    <a:avLst/>
                  </a:prstGeom>
                  <a:noFill/>
                </pic:spPr>
              </pic:pic>
            </a:graphicData>
          </a:graphic>
        </wp:inline>
      </w:drawing>
    </w:r>
    <w:r w:rsidRPr="006F07B7">
      <w:rPr>
        <w:rFonts w:ascii="Times New Roman" w:hAnsi="Times New Roman"/>
        <w:sz w:val="20"/>
        <w:szCs w:val="20"/>
      </w:rPr>
      <w:t>ul. Wawelska 52/</w:t>
    </w:r>
    <w:proofErr w:type="gramStart"/>
    <w:r w:rsidRPr="006F07B7">
      <w:rPr>
        <w:rFonts w:ascii="Times New Roman" w:hAnsi="Times New Roman"/>
        <w:sz w:val="20"/>
        <w:szCs w:val="20"/>
      </w:rPr>
      <w:t>54,</w:t>
    </w:r>
    <w:r>
      <w:rPr>
        <w:rFonts w:ascii="Times New Roman" w:hAnsi="Times New Roman"/>
        <w:sz w:val="20"/>
        <w:szCs w:val="20"/>
      </w:rPr>
      <w:t xml:space="preserve">  </w:t>
    </w:r>
    <w:r w:rsidRPr="006F07B7">
      <w:rPr>
        <w:rFonts w:ascii="Times New Roman" w:hAnsi="Times New Roman"/>
        <w:sz w:val="20"/>
        <w:szCs w:val="20"/>
      </w:rPr>
      <w:t>00</w:t>
    </w:r>
    <w:proofErr w:type="gramEnd"/>
    <w:r w:rsidRPr="006F07B7">
      <w:rPr>
        <w:rFonts w:ascii="Times New Roman" w:hAnsi="Times New Roman"/>
        <w:sz w:val="20"/>
        <w:szCs w:val="20"/>
      </w:rPr>
      <w:t>-</w:t>
    </w:r>
    <w:r>
      <w:rPr>
        <w:rFonts w:ascii="Times New Roman" w:hAnsi="Times New Roman"/>
        <w:sz w:val="20"/>
        <w:szCs w:val="20"/>
      </w:rPr>
      <w:t>922 Warszawa;  (+48 22)  36 92 327,</w:t>
    </w:r>
    <w:r w:rsidRPr="006F07B7">
      <w:rPr>
        <w:rFonts w:ascii="Times New Roman" w:hAnsi="Times New Roman"/>
        <w:sz w:val="20"/>
        <w:szCs w:val="20"/>
      </w:rPr>
      <w:t xml:space="preserve"> </w:t>
    </w:r>
    <w:r>
      <w:rPr>
        <w:rFonts w:ascii="Times New Roman" w:hAnsi="Times New Roman"/>
        <w:sz w:val="20"/>
        <w:szCs w:val="20"/>
      </w:rPr>
      <w:t xml:space="preserve"> faks</w:t>
    </w:r>
    <w:r w:rsidRPr="006F07B7">
      <w:rPr>
        <w:rFonts w:ascii="Times New Roman" w:hAnsi="Times New Roman"/>
        <w:sz w:val="20"/>
        <w:szCs w:val="20"/>
      </w:rPr>
      <w:t xml:space="preserve">: (+48 22) </w:t>
    </w:r>
    <w:r>
      <w:rPr>
        <w:rFonts w:ascii="Times New Roman" w:hAnsi="Times New Roman"/>
        <w:sz w:val="20"/>
        <w:szCs w:val="20"/>
      </w:rPr>
      <w:t xml:space="preserve"> 36</w:t>
    </w:r>
    <w:r w:rsidRPr="006F07B7">
      <w:rPr>
        <w:rFonts w:ascii="Times New Roman" w:hAnsi="Times New Roman"/>
        <w:sz w:val="20"/>
        <w:szCs w:val="20"/>
      </w:rPr>
      <w:t xml:space="preserve"> 92 </w:t>
    </w:r>
    <w:r>
      <w:rPr>
        <w:rFonts w:ascii="Times New Roman" w:hAnsi="Times New Roman"/>
        <w:sz w:val="20"/>
        <w:szCs w:val="20"/>
      </w:rPr>
      <w:t>217</w:t>
    </w:r>
    <w:r w:rsidRPr="006F07B7">
      <w:rPr>
        <w:rFonts w:ascii="Times New Roman" w:hAnsi="Times New Roman"/>
        <w:sz w:val="20"/>
        <w:szCs w:val="20"/>
      </w:rPr>
      <w:t xml:space="preserve">, </w:t>
    </w:r>
    <w:r>
      <w:rPr>
        <w:rFonts w:ascii="Times New Roman" w:hAnsi="Times New Roman"/>
        <w:sz w:val="20"/>
        <w:szCs w:val="20"/>
      </w:rPr>
      <w:t xml:space="preserve"> </w:t>
    </w:r>
    <w:r w:rsidRPr="00793749">
      <w:rPr>
        <w:rFonts w:ascii="Times New Roman" w:hAnsi="Times New Roman"/>
        <w:sz w:val="20"/>
        <w:szCs w:val="20"/>
      </w:rPr>
      <w:t>www.mos.gov.pl</w:t>
    </w:r>
  </w:p>
  <w:p w:rsidR="00793749" w:rsidRPr="006F07B7" w:rsidRDefault="00BD33AB" w:rsidP="00793749">
    <w:pPr>
      <w:pStyle w:val="Stopka"/>
      <w:spacing w:after="0"/>
      <w:jc w:val="center"/>
    </w:pPr>
    <w:r w:rsidRPr="00923D0E">
      <w:rPr>
        <w:rFonts w:ascii="Times New Roman" w:hAnsi="Times New Roman" w:cs="Times New Roman"/>
        <w:sz w:val="20"/>
        <w:szCs w:val="20"/>
      </w:rPr>
      <w:t>Ministerstwo Środowiska wdrożyło syste</w:t>
    </w:r>
    <w:r>
      <w:rPr>
        <w:rFonts w:ascii="Times New Roman" w:hAnsi="Times New Roman" w:cs="Times New Roman"/>
        <w:sz w:val="20"/>
        <w:szCs w:val="20"/>
      </w:rPr>
      <w:t>m EMAS - zarządzając instytucją</w:t>
    </w:r>
    <w:r w:rsidRPr="00923D0E">
      <w:rPr>
        <w:rFonts w:ascii="Times New Roman" w:hAnsi="Times New Roman" w:cs="Times New Roman"/>
        <w:sz w:val="20"/>
        <w:szCs w:val="20"/>
      </w:rPr>
      <w:t xml:space="preserve"> dbamy o środowisko</w:t>
    </w:r>
  </w:p>
  <w:p w:rsidR="00793749" w:rsidRPr="006F07B7" w:rsidRDefault="00851D56" w:rsidP="0022772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AB" w:rsidRDefault="00BD33AB">
      <w:pPr>
        <w:spacing w:after="0" w:line="240" w:lineRule="auto"/>
      </w:pPr>
      <w:r>
        <w:separator/>
      </w:r>
    </w:p>
  </w:footnote>
  <w:footnote w:type="continuationSeparator" w:id="0">
    <w:p w:rsidR="00BD33AB" w:rsidRDefault="00BD3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6B" w:rsidRDefault="00851D5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6B" w:rsidRDefault="00851D5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B7" w:rsidRPr="00B243F7" w:rsidRDefault="00BD33AB" w:rsidP="00E576B7">
    <w:pPr>
      <w:pStyle w:val="Nagwek"/>
      <w:tabs>
        <w:tab w:val="clear" w:pos="4536"/>
      </w:tabs>
    </w:pPr>
    <w:r>
      <w:rPr>
        <w:noProof/>
        <w:lang w:eastAsia="pl-PL"/>
      </w:rPr>
      <mc:AlternateContent>
        <mc:Choice Requires="wps">
          <w:drawing>
            <wp:anchor distT="0" distB="0" distL="114300" distR="114300" simplePos="0" relativeHeight="251658240" behindDoc="0" locked="0" layoutInCell="1" allowOverlap="1" wp14:anchorId="58BB5333" wp14:editId="2573BFE5">
              <wp:simplePos x="0" y="0"/>
              <wp:positionH relativeFrom="column">
                <wp:posOffset>8890</wp:posOffset>
              </wp:positionH>
              <wp:positionV relativeFrom="paragraph">
                <wp:posOffset>883920</wp:posOffset>
              </wp:positionV>
              <wp:extent cx="5728335" cy="635"/>
              <wp:effectExtent l="8890" t="7620" r="635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635"/>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A46750" id="_x0000_t32" coordsize="21600,21600" o:spt="32" o:oned="t" path="m,l21600,21600e" filled="f">
              <v:path arrowok="t" fillok="f" o:connecttype="none"/>
              <o:lock v:ext="edit" shapetype="t"/>
            </v:shapetype>
            <v:shape id="AutoShape 1" o:spid="_x0000_s1026" type="#_x0000_t32" style="position:absolute;margin-left:.7pt;margin-top:69.6pt;width:451.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SNlwIAAHUFAAAOAAAAZHJzL2Uyb0RvYy54bWysVFFvmzAQfp+0/2DxToFAAkUlVUrIXrqt&#10;Ujvt2cEGrIGNbDckmvbfezaENt3LNDWRLBvffffd3Xe+uT12LTpQqZjgmRNc+Q6ivBSE8Tpzfjzt&#10;3MRBSmNOcCs4zZwTVc7t+vOnm6FP6UI0oiVUIgDhKh36zGm07lPPU2VDO6yuRE85XFZCdljDUdYe&#10;kXgA9K71Fr6/8gYhSS9FSZWCr9vx0llb/Kqipf5eVYpq1GYOcNN2lXbdm9Vb3+C0lrhvWDnRwP/B&#10;osOMQ9AZaos1Rs+S/QXVsVIKJSp9VYrOE1XFSmpzgGwC/102jw3uqc0FiqP6uUzq42DLb4cHiRiB&#10;3jmI4w5atHnWwkZGgSnP0KsUrHL+IE2C5ZE/9vei/KUQF3mDeU2t8dOpB1/r4V24mIPqIch++CoI&#10;2GDAt7U6VrIzkFAFdLQtOc0toUeNSvi4jBdJGC4dVMLdCjbAyMPp2bWXSn+hokNmkzlKS8zqRueC&#10;c2i9kIENhA/3So+OZwcTl4sda1urgJajAfCjOLYOSrSMmEtjpmS9z1uJDthoyP4mFhdmHdOg5JZ1&#10;mZPMRjhtKCYFJzaKxqwd95BCyw045Ancpt2omN/X/nWRFEnkRotV4Ub+dutudnnkrnZBvNyG2zzf&#10;Bn8MzyBKG0YI5YbqWb1B9G/qmOZo1N2s37km3iW6rTqQvWS62S39OAoTN46XoRuFhe/eJbvc3eTB&#10;ahUXd/ld8Y5pYWdSfQxZasGm+olnqP9jQwZEmNFCuLxegKYJg2lfxGNHEG5reKZKLR0khf7JdGPF&#10;a2RnMrtodeKb/9TqGX0sxGvgN3WacnstFXT53F87E2YMxoHaC3J6kEaSZjxgtq3T9A6Zx+Pt2Vq9&#10;vpbrFwAAAP//AwBQSwMEFAAGAAgAAAAhANpl8jzeAAAACQEAAA8AAABkcnMvZG93bnJldi54bWxM&#10;j81OwzAQhO9IvIO1SNyoTQKIhDhVhaiEQBwohbMbb34gXkex2yZvz8IFTqvZGc1+Wywn14sDjqHz&#10;pOFyoUAgVd521GjYvq0vbkGEaMia3hNqmDHAsjw9KUxu/ZFe8bCJjeASCrnR0MY45FKGqkVnwsIP&#10;SOzVfnQmshwbaUdz5HLXy0SpG+lMR3yhNQPet1h9bfZOw8sDreZZfT4/Pdp6m/Tp+0edrbU+P5tW&#10;dyAiTvEvDD/4jA4lM+38nmwQPesrDvJIswQE+5lKr0HsfjcpyLKQ/z8ovwEAAP//AwBQSwECLQAU&#10;AAYACAAAACEAtoM4kv4AAADhAQAAEwAAAAAAAAAAAAAAAAAAAAAAW0NvbnRlbnRfVHlwZXNdLnht&#10;bFBLAQItABQABgAIAAAAIQA4/SH/1gAAAJQBAAALAAAAAAAAAAAAAAAAAC8BAABfcmVscy8ucmVs&#10;c1BLAQItABQABgAIAAAAIQAVeWSNlwIAAHUFAAAOAAAAAAAAAAAAAAAAAC4CAABkcnMvZTJvRG9j&#10;LnhtbFBLAQItABQABgAIAAAAIQDaZfI83gAAAAkBAAAPAAAAAAAAAAAAAAAAAPEEAABkcnMvZG93&#10;bnJldi54bWxQSwUGAAAAAAQABADzAAAA/AUAAAAA&#10;" strokeweight=".51pt">
              <v:stroke joinstyle="miter"/>
            </v:shape>
          </w:pict>
        </mc:Fallback>
      </mc:AlternateContent>
    </w:r>
    <w:r>
      <w:rPr>
        <w:noProof/>
        <w:lang w:eastAsia="pl-PL"/>
      </w:rPr>
      <w:drawing>
        <wp:inline distT="0" distB="0" distL="0" distR="0" wp14:anchorId="64956B09" wp14:editId="533836F9">
          <wp:extent cx="1924432" cy="666018"/>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jchrz\Documents\System Identyfikacji Wizualnej MŚ 2009 (LOGO)\LOGO\PL\RGB\komórki\Departament Strategii i Komunikacj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4432" cy="666018"/>
                  </a:xfrm>
                  <a:prstGeom prst="rect">
                    <a:avLst/>
                  </a:prstGeom>
                  <a:noFill/>
                  <a:ln>
                    <a:noFill/>
                  </a:ln>
                </pic:spPr>
              </pic:pic>
            </a:graphicData>
          </a:graphic>
        </wp:inline>
      </w:drawing>
    </w:r>
    <w:r>
      <w:tab/>
    </w:r>
    <w:r>
      <w:rPr>
        <w:noProof/>
        <w:lang w:eastAsia="pl-PL"/>
      </w:rPr>
      <w:drawing>
        <wp:inline distT="0" distB="0" distL="0" distR="0" wp14:anchorId="2EA1CE37" wp14:editId="1070F311">
          <wp:extent cx="2531745" cy="74847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png"/>
                  <pic:cNvPicPr/>
                </pic:nvPicPr>
                <pic:blipFill>
                  <a:blip r:embed="rId2">
                    <a:extLst>
                      <a:ext uri="{28A0092B-C50C-407E-A947-70E740481C1C}">
                        <a14:useLocalDpi xmlns:a14="http://schemas.microsoft.com/office/drawing/2010/main" val="0"/>
                      </a:ext>
                    </a:extLst>
                  </a:blip>
                  <a:stretch>
                    <a:fillRect/>
                  </a:stretch>
                </pic:blipFill>
                <pic:spPr>
                  <a:xfrm>
                    <a:off x="0" y="0"/>
                    <a:ext cx="2576770" cy="761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7E01"/>
    <w:multiLevelType w:val="hybridMultilevel"/>
    <w:tmpl w:val="8D94EB68"/>
    <w:lvl w:ilvl="0" w:tplc="CD34BA42">
      <w:start w:val="1"/>
      <w:numFmt w:val="decimal"/>
      <w:lvlText w:val="%1."/>
      <w:lvlJc w:val="left"/>
      <w:pPr>
        <w:ind w:left="1440" w:hanging="360"/>
      </w:pPr>
    </w:lvl>
    <w:lvl w:ilvl="1" w:tplc="008431E8" w:tentative="1">
      <w:start w:val="1"/>
      <w:numFmt w:val="lowerLetter"/>
      <w:lvlText w:val="%2."/>
      <w:lvlJc w:val="left"/>
      <w:pPr>
        <w:ind w:left="2160" w:hanging="360"/>
      </w:pPr>
    </w:lvl>
    <w:lvl w:ilvl="2" w:tplc="EED027D2" w:tentative="1">
      <w:start w:val="1"/>
      <w:numFmt w:val="lowerRoman"/>
      <w:lvlText w:val="%3."/>
      <w:lvlJc w:val="right"/>
      <w:pPr>
        <w:ind w:left="2880" w:hanging="180"/>
      </w:pPr>
    </w:lvl>
    <w:lvl w:ilvl="3" w:tplc="31086C86" w:tentative="1">
      <w:start w:val="1"/>
      <w:numFmt w:val="decimal"/>
      <w:lvlText w:val="%4."/>
      <w:lvlJc w:val="left"/>
      <w:pPr>
        <w:ind w:left="3600" w:hanging="360"/>
      </w:pPr>
    </w:lvl>
    <w:lvl w:ilvl="4" w:tplc="E09C5480" w:tentative="1">
      <w:start w:val="1"/>
      <w:numFmt w:val="lowerLetter"/>
      <w:lvlText w:val="%5."/>
      <w:lvlJc w:val="left"/>
      <w:pPr>
        <w:ind w:left="4320" w:hanging="360"/>
      </w:pPr>
    </w:lvl>
    <w:lvl w:ilvl="5" w:tplc="22EC33A6" w:tentative="1">
      <w:start w:val="1"/>
      <w:numFmt w:val="lowerRoman"/>
      <w:lvlText w:val="%6."/>
      <w:lvlJc w:val="right"/>
      <w:pPr>
        <w:ind w:left="5040" w:hanging="180"/>
      </w:pPr>
    </w:lvl>
    <w:lvl w:ilvl="6" w:tplc="E924B650" w:tentative="1">
      <w:start w:val="1"/>
      <w:numFmt w:val="decimal"/>
      <w:lvlText w:val="%7."/>
      <w:lvlJc w:val="left"/>
      <w:pPr>
        <w:ind w:left="5760" w:hanging="360"/>
      </w:pPr>
    </w:lvl>
    <w:lvl w:ilvl="7" w:tplc="BD1440F2" w:tentative="1">
      <w:start w:val="1"/>
      <w:numFmt w:val="lowerLetter"/>
      <w:lvlText w:val="%8."/>
      <w:lvlJc w:val="left"/>
      <w:pPr>
        <w:ind w:left="6480" w:hanging="360"/>
      </w:pPr>
    </w:lvl>
    <w:lvl w:ilvl="8" w:tplc="17C2CB7A" w:tentative="1">
      <w:start w:val="1"/>
      <w:numFmt w:val="lowerRoman"/>
      <w:lvlText w:val="%9."/>
      <w:lvlJc w:val="right"/>
      <w:pPr>
        <w:ind w:left="7200" w:hanging="180"/>
      </w:pPr>
    </w:lvl>
  </w:abstractNum>
  <w:abstractNum w:abstractNumId="1" w15:restartNumberingAfterBreak="0">
    <w:nsid w:val="0B020812"/>
    <w:multiLevelType w:val="hybridMultilevel"/>
    <w:tmpl w:val="963C0A2A"/>
    <w:lvl w:ilvl="0" w:tplc="6DB4195E">
      <w:start w:val="1"/>
      <w:numFmt w:val="decimal"/>
      <w:lvlText w:val="%1."/>
      <w:lvlJc w:val="left"/>
      <w:pPr>
        <w:ind w:left="720" w:hanging="360"/>
      </w:pPr>
      <w:rPr>
        <w:rFonts w:hint="default"/>
      </w:rPr>
    </w:lvl>
    <w:lvl w:ilvl="1" w:tplc="9ECA5C38" w:tentative="1">
      <w:start w:val="1"/>
      <w:numFmt w:val="lowerLetter"/>
      <w:lvlText w:val="%2."/>
      <w:lvlJc w:val="left"/>
      <w:pPr>
        <w:ind w:left="1440" w:hanging="360"/>
      </w:pPr>
    </w:lvl>
    <w:lvl w:ilvl="2" w:tplc="617C45C8" w:tentative="1">
      <w:start w:val="1"/>
      <w:numFmt w:val="lowerRoman"/>
      <w:lvlText w:val="%3."/>
      <w:lvlJc w:val="right"/>
      <w:pPr>
        <w:ind w:left="2160" w:hanging="180"/>
      </w:pPr>
    </w:lvl>
    <w:lvl w:ilvl="3" w:tplc="88DCE026" w:tentative="1">
      <w:start w:val="1"/>
      <w:numFmt w:val="decimal"/>
      <w:lvlText w:val="%4."/>
      <w:lvlJc w:val="left"/>
      <w:pPr>
        <w:ind w:left="2880" w:hanging="360"/>
      </w:pPr>
    </w:lvl>
    <w:lvl w:ilvl="4" w:tplc="AC2EF5D2" w:tentative="1">
      <w:start w:val="1"/>
      <w:numFmt w:val="lowerLetter"/>
      <w:lvlText w:val="%5."/>
      <w:lvlJc w:val="left"/>
      <w:pPr>
        <w:ind w:left="3600" w:hanging="360"/>
      </w:pPr>
    </w:lvl>
    <w:lvl w:ilvl="5" w:tplc="284A1370" w:tentative="1">
      <w:start w:val="1"/>
      <w:numFmt w:val="lowerRoman"/>
      <w:lvlText w:val="%6."/>
      <w:lvlJc w:val="right"/>
      <w:pPr>
        <w:ind w:left="4320" w:hanging="180"/>
      </w:pPr>
    </w:lvl>
    <w:lvl w:ilvl="6" w:tplc="239223CA" w:tentative="1">
      <w:start w:val="1"/>
      <w:numFmt w:val="decimal"/>
      <w:lvlText w:val="%7."/>
      <w:lvlJc w:val="left"/>
      <w:pPr>
        <w:ind w:left="5040" w:hanging="360"/>
      </w:pPr>
    </w:lvl>
    <w:lvl w:ilvl="7" w:tplc="639827D4" w:tentative="1">
      <w:start w:val="1"/>
      <w:numFmt w:val="lowerLetter"/>
      <w:lvlText w:val="%8."/>
      <w:lvlJc w:val="left"/>
      <w:pPr>
        <w:ind w:left="5760" w:hanging="360"/>
      </w:pPr>
    </w:lvl>
    <w:lvl w:ilvl="8" w:tplc="5D8C3D60" w:tentative="1">
      <w:start w:val="1"/>
      <w:numFmt w:val="lowerRoman"/>
      <w:lvlText w:val="%9."/>
      <w:lvlJc w:val="right"/>
      <w:pPr>
        <w:ind w:left="6480" w:hanging="180"/>
      </w:pPr>
    </w:lvl>
  </w:abstractNum>
  <w:abstractNum w:abstractNumId="2" w15:restartNumberingAfterBreak="0">
    <w:nsid w:val="0BD04AA8"/>
    <w:multiLevelType w:val="hybridMultilevel"/>
    <w:tmpl w:val="89C02276"/>
    <w:lvl w:ilvl="0" w:tplc="CA0476EC">
      <w:start w:val="1"/>
      <w:numFmt w:val="bullet"/>
      <w:lvlText w:val=""/>
      <w:lvlJc w:val="left"/>
      <w:pPr>
        <w:ind w:left="1428" w:hanging="360"/>
      </w:pPr>
      <w:rPr>
        <w:rFonts w:ascii="Symbol" w:hAnsi="Symbol" w:hint="default"/>
      </w:rPr>
    </w:lvl>
    <w:lvl w:ilvl="1" w:tplc="DA5226E0" w:tentative="1">
      <w:start w:val="1"/>
      <w:numFmt w:val="bullet"/>
      <w:lvlText w:val="o"/>
      <w:lvlJc w:val="left"/>
      <w:pPr>
        <w:ind w:left="2148" w:hanging="360"/>
      </w:pPr>
      <w:rPr>
        <w:rFonts w:ascii="Courier New" w:hAnsi="Courier New" w:cs="Courier New" w:hint="default"/>
      </w:rPr>
    </w:lvl>
    <w:lvl w:ilvl="2" w:tplc="E3B63A26" w:tentative="1">
      <w:start w:val="1"/>
      <w:numFmt w:val="bullet"/>
      <w:lvlText w:val=""/>
      <w:lvlJc w:val="left"/>
      <w:pPr>
        <w:ind w:left="2868" w:hanging="360"/>
      </w:pPr>
      <w:rPr>
        <w:rFonts w:ascii="Wingdings" w:hAnsi="Wingdings" w:hint="default"/>
      </w:rPr>
    </w:lvl>
    <w:lvl w:ilvl="3" w:tplc="3EF6B61E" w:tentative="1">
      <w:start w:val="1"/>
      <w:numFmt w:val="bullet"/>
      <w:lvlText w:val=""/>
      <w:lvlJc w:val="left"/>
      <w:pPr>
        <w:ind w:left="3588" w:hanging="360"/>
      </w:pPr>
      <w:rPr>
        <w:rFonts w:ascii="Symbol" w:hAnsi="Symbol" w:hint="default"/>
      </w:rPr>
    </w:lvl>
    <w:lvl w:ilvl="4" w:tplc="3E12C35C" w:tentative="1">
      <w:start w:val="1"/>
      <w:numFmt w:val="bullet"/>
      <w:lvlText w:val="o"/>
      <w:lvlJc w:val="left"/>
      <w:pPr>
        <w:ind w:left="4308" w:hanging="360"/>
      </w:pPr>
      <w:rPr>
        <w:rFonts w:ascii="Courier New" w:hAnsi="Courier New" w:cs="Courier New" w:hint="default"/>
      </w:rPr>
    </w:lvl>
    <w:lvl w:ilvl="5" w:tplc="31E80012" w:tentative="1">
      <w:start w:val="1"/>
      <w:numFmt w:val="bullet"/>
      <w:lvlText w:val=""/>
      <w:lvlJc w:val="left"/>
      <w:pPr>
        <w:ind w:left="5028" w:hanging="360"/>
      </w:pPr>
      <w:rPr>
        <w:rFonts w:ascii="Wingdings" w:hAnsi="Wingdings" w:hint="default"/>
      </w:rPr>
    </w:lvl>
    <w:lvl w:ilvl="6" w:tplc="050E5BC4" w:tentative="1">
      <w:start w:val="1"/>
      <w:numFmt w:val="bullet"/>
      <w:lvlText w:val=""/>
      <w:lvlJc w:val="left"/>
      <w:pPr>
        <w:ind w:left="5748" w:hanging="360"/>
      </w:pPr>
      <w:rPr>
        <w:rFonts w:ascii="Symbol" w:hAnsi="Symbol" w:hint="default"/>
      </w:rPr>
    </w:lvl>
    <w:lvl w:ilvl="7" w:tplc="D09CA1D6" w:tentative="1">
      <w:start w:val="1"/>
      <w:numFmt w:val="bullet"/>
      <w:lvlText w:val="o"/>
      <w:lvlJc w:val="left"/>
      <w:pPr>
        <w:ind w:left="6468" w:hanging="360"/>
      </w:pPr>
      <w:rPr>
        <w:rFonts w:ascii="Courier New" w:hAnsi="Courier New" w:cs="Courier New" w:hint="default"/>
      </w:rPr>
    </w:lvl>
    <w:lvl w:ilvl="8" w:tplc="206C12BA" w:tentative="1">
      <w:start w:val="1"/>
      <w:numFmt w:val="bullet"/>
      <w:lvlText w:val=""/>
      <w:lvlJc w:val="left"/>
      <w:pPr>
        <w:ind w:left="7188" w:hanging="360"/>
      </w:pPr>
      <w:rPr>
        <w:rFonts w:ascii="Wingdings" w:hAnsi="Wingdings" w:hint="default"/>
      </w:rPr>
    </w:lvl>
  </w:abstractNum>
  <w:abstractNum w:abstractNumId="3" w15:restartNumberingAfterBreak="0">
    <w:nsid w:val="0C485010"/>
    <w:multiLevelType w:val="hybridMultilevel"/>
    <w:tmpl w:val="905A65B0"/>
    <w:lvl w:ilvl="0" w:tplc="D944A660">
      <w:start w:val="1"/>
      <w:numFmt w:val="decimal"/>
      <w:lvlText w:val="%1."/>
      <w:lvlJc w:val="left"/>
      <w:pPr>
        <w:ind w:left="2421" w:hanging="360"/>
      </w:pPr>
    </w:lvl>
    <w:lvl w:ilvl="1" w:tplc="57A4C69C" w:tentative="1">
      <w:start w:val="1"/>
      <w:numFmt w:val="lowerLetter"/>
      <w:lvlText w:val="%2."/>
      <w:lvlJc w:val="left"/>
      <w:pPr>
        <w:ind w:left="3141" w:hanging="360"/>
      </w:pPr>
    </w:lvl>
    <w:lvl w:ilvl="2" w:tplc="C48CD456" w:tentative="1">
      <w:start w:val="1"/>
      <w:numFmt w:val="lowerRoman"/>
      <w:lvlText w:val="%3."/>
      <w:lvlJc w:val="right"/>
      <w:pPr>
        <w:ind w:left="3861" w:hanging="180"/>
      </w:pPr>
    </w:lvl>
    <w:lvl w:ilvl="3" w:tplc="94D43302" w:tentative="1">
      <w:start w:val="1"/>
      <w:numFmt w:val="decimal"/>
      <w:lvlText w:val="%4."/>
      <w:lvlJc w:val="left"/>
      <w:pPr>
        <w:ind w:left="4581" w:hanging="360"/>
      </w:pPr>
    </w:lvl>
    <w:lvl w:ilvl="4" w:tplc="60C62AEE" w:tentative="1">
      <w:start w:val="1"/>
      <w:numFmt w:val="lowerLetter"/>
      <w:lvlText w:val="%5."/>
      <w:lvlJc w:val="left"/>
      <w:pPr>
        <w:ind w:left="5301" w:hanging="360"/>
      </w:pPr>
    </w:lvl>
    <w:lvl w:ilvl="5" w:tplc="67B299FA" w:tentative="1">
      <w:start w:val="1"/>
      <w:numFmt w:val="lowerRoman"/>
      <w:lvlText w:val="%6."/>
      <w:lvlJc w:val="right"/>
      <w:pPr>
        <w:ind w:left="6021" w:hanging="180"/>
      </w:pPr>
    </w:lvl>
    <w:lvl w:ilvl="6" w:tplc="BA0AB712" w:tentative="1">
      <w:start w:val="1"/>
      <w:numFmt w:val="decimal"/>
      <w:lvlText w:val="%7."/>
      <w:lvlJc w:val="left"/>
      <w:pPr>
        <w:ind w:left="6741" w:hanging="360"/>
      </w:pPr>
    </w:lvl>
    <w:lvl w:ilvl="7" w:tplc="E48AFF7E" w:tentative="1">
      <w:start w:val="1"/>
      <w:numFmt w:val="lowerLetter"/>
      <w:lvlText w:val="%8."/>
      <w:lvlJc w:val="left"/>
      <w:pPr>
        <w:ind w:left="7461" w:hanging="360"/>
      </w:pPr>
    </w:lvl>
    <w:lvl w:ilvl="8" w:tplc="1F9C0D1A" w:tentative="1">
      <w:start w:val="1"/>
      <w:numFmt w:val="lowerRoman"/>
      <w:lvlText w:val="%9."/>
      <w:lvlJc w:val="right"/>
      <w:pPr>
        <w:ind w:left="8181" w:hanging="180"/>
      </w:pPr>
    </w:lvl>
  </w:abstractNum>
  <w:abstractNum w:abstractNumId="4" w15:restartNumberingAfterBreak="0">
    <w:nsid w:val="1F1B053C"/>
    <w:multiLevelType w:val="hybridMultilevel"/>
    <w:tmpl w:val="0E06476A"/>
    <w:lvl w:ilvl="0" w:tplc="86A4D65C">
      <w:start w:val="1"/>
      <w:numFmt w:val="bullet"/>
      <w:lvlText w:val=""/>
      <w:lvlJc w:val="left"/>
      <w:pPr>
        <w:ind w:left="720" w:hanging="360"/>
      </w:pPr>
      <w:rPr>
        <w:rFonts w:ascii="Symbol" w:hAnsi="Symbol" w:hint="default"/>
      </w:rPr>
    </w:lvl>
    <w:lvl w:ilvl="1" w:tplc="31DE8D6E" w:tentative="1">
      <w:start w:val="1"/>
      <w:numFmt w:val="bullet"/>
      <w:lvlText w:val="o"/>
      <w:lvlJc w:val="left"/>
      <w:pPr>
        <w:ind w:left="1440" w:hanging="360"/>
      </w:pPr>
      <w:rPr>
        <w:rFonts w:ascii="Courier New" w:hAnsi="Courier New" w:cs="Courier New" w:hint="default"/>
      </w:rPr>
    </w:lvl>
    <w:lvl w:ilvl="2" w:tplc="5650C18E" w:tentative="1">
      <w:start w:val="1"/>
      <w:numFmt w:val="bullet"/>
      <w:lvlText w:val=""/>
      <w:lvlJc w:val="left"/>
      <w:pPr>
        <w:ind w:left="2160" w:hanging="360"/>
      </w:pPr>
      <w:rPr>
        <w:rFonts w:ascii="Wingdings" w:hAnsi="Wingdings" w:hint="default"/>
      </w:rPr>
    </w:lvl>
    <w:lvl w:ilvl="3" w:tplc="E4C4C5B6" w:tentative="1">
      <w:start w:val="1"/>
      <w:numFmt w:val="bullet"/>
      <w:lvlText w:val=""/>
      <w:lvlJc w:val="left"/>
      <w:pPr>
        <w:ind w:left="2880" w:hanging="360"/>
      </w:pPr>
      <w:rPr>
        <w:rFonts w:ascii="Symbol" w:hAnsi="Symbol" w:hint="default"/>
      </w:rPr>
    </w:lvl>
    <w:lvl w:ilvl="4" w:tplc="5B94D4E2" w:tentative="1">
      <w:start w:val="1"/>
      <w:numFmt w:val="bullet"/>
      <w:lvlText w:val="o"/>
      <w:lvlJc w:val="left"/>
      <w:pPr>
        <w:ind w:left="3600" w:hanging="360"/>
      </w:pPr>
      <w:rPr>
        <w:rFonts w:ascii="Courier New" w:hAnsi="Courier New" w:cs="Courier New" w:hint="default"/>
      </w:rPr>
    </w:lvl>
    <w:lvl w:ilvl="5" w:tplc="98B01B8A" w:tentative="1">
      <w:start w:val="1"/>
      <w:numFmt w:val="bullet"/>
      <w:lvlText w:val=""/>
      <w:lvlJc w:val="left"/>
      <w:pPr>
        <w:ind w:left="4320" w:hanging="360"/>
      </w:pPr>
      <w:rPr>
        <w:rFonts w:ascii="Wingdings" w:hAnsi="Wingdings" w:hint="default"/>
      </w:rPr>
    </w:lvl>
    <w:lvl w:ilvl="6" w:tplc="F84E7626" w:tentative="1">
      <w:start w:val="1"/>
      <w:numFmt w:val="bullet"/>
      <w:lvlText w:val=""/>
      <w:lvlJc w:val="left"/>
      <w:pPr>
        <w:ind w:left="5040" w:hanging="360"/>
      </w:pPr>
      <w:rPr>
        <w:rFonts w:ascii="Symbol" w:hAnsi="Symbol" w:hint="default"/>
      </w:rPr>
    </w:lvl>
    <w:lvl w:ilvl="7" w:tplc="0A968D72" w:tentative="1">
      <w:start w:val="1"/>
      <w:numFmt w:val="bullet"/>
      <w:lvlText w:val="o"/>
      <w:lvlJc w:val="left"/>
      <w:pPr>
        <w:ind w:left="5760" w:hanging="360"/>
      </w:pPr>
      <w:rPr>
        <w:rFonts w:ascii="Courier New" w:hAnsi="Courier New" w:cs="Courier New" w:hint="default"/>
      </w:rPr>
    </w:lvl>
    <w:lvl w:ilvl="8" w:tplc="D624CAA0" w:tentative="1">
      <w:start w:val="1"/>
      <w:numFmt w:val="bullet"/>
      <w:lvlText w:val=""/>
      <w:lvlJc w:val="left"/>
      <w:pPr>
        <w:ind w:left="6480" w:hanging="360"/>
      </w:pPr>
      <w:rPr>
        <w:rFonts w:ascii="Wingdings" w:hAnsi="Wingdings" w:hint="default"/>
      </w:rPr>
    </w:lvl>
  </w:abstractNum>
  <w:abstractNum w:abstractNumId="5" w15:restartNumberingAfterBreak="0">
    <w:nsid w:val="38682B54"/>
    <w:multiLevelType w:val="hybridMultilevel"/>
    <w:tmpl w:val="FA68349E"/>
    <w:lvl w:ilvl="0" w:tplc="88E060A2">
      <w:start w:val="1"/>
      <w:numFmt w:val="decimal"/>
      <w:lvlText w:val="%1."/>
      <w:lvlJc w:val="left"/>
      <w:pPr>
        <w:ind w:left="720" w:hanging="360"/>
      </w:pPr>
    </w:lvl>
    <w:lvl w:ilvl="1" w:tplc="BDD40B60" w:tentative="1">
      <w:start w:val="1"/>
      <w:numFmt w:val="lowerLetter"/>
      <w:lvlText w:val="%2."/>
      <w:lvlJc w:val="left"/>
      <w:pPr>
        <w:ind w:left="1440" w:hanging="360"/>
      </w:pPr>
    </w:lvl>
    <w:lvl w:ilvl="2" w:tplc="E0B4E58A" w:tentative="1">
      <w:start w:val="1"/>
      <w:numFmt w:val="lowerRoman"/>
      <w:lvlText w:val="%3."/>
      <w:lvlJc w:val="right"/>
      <w:pPr>
        <w:ind w:left="2160" w:hanging="180"/>
      </w:pPr>
    </w:lvl>
    <w:lvl w:ilvl="3" w:tplc="6C7080E2" w:tentative="1">
      <w:start w:val="1"/>
      <w:numFmt w:val="decimal"/>
      <w:lvlText w:val="%4."/>
      <w:lvlJc w:val="left"/>
      <w:pPr>
        <w:ind w:left="2880" w:hanging="360"/>
      </w:pPr>
    </w:lvl>
    <w:lvl w:ilvl="4" w:tplc="DF1E1B8C" w:tentative="1">
      <w:start w:val="1"/>
      <w:numFmt w:val="lowerLetter"/>
      <w:lvlText w:val="%5."/>
      <w:lvlJc w:val="left"/>
      <w:pPr>
        <w:ind w:left="3600" w:hanging="360"/>
      </w:pPr>
    </w:lvl>
    <w:lvl w:ilvl="5" w:tplc="20E69996" w:tentative="1">
      <w:start w:val="1"/>
      <w:numFmt w:val="lowerRoman"/>
      <w:lvlText w:val="%6."/>
      <w:lvlJc w:val="right"/>
      <w:pPr>
        <w:ind w:left="4320" w:hanging="180"/>
      </w:pPr>
    </w:lvl>
    <w:lvl w:ilvl="6" w:tplc="ADCE499E" w:tentative="1">
      <w:start w:val="1"/>
      <w:numFmt w:val="decimal"/>
      <w:lvlText w:val="%7."/>
      <w:lvlJc w:val="left"/>
      <w:pPr>
        <w:ind w:left="5040" w:hanging="360"/>
      </w:pPr>
    </w:lvl>
    <w:lvl w:ilvl="7" w:tplc="8EC6B712" w:tentative="1">
      <w:start w:val="1"/>
      <w:numFmt w:val="lowerLetter"/>
      <w:lvlText w:val="%8."/>
      <w:lvlJc w:val="left"/>
      <w:pPr>
        <w:ind w:left="5760" w:hanging="360"/>
      </w:pPr>
    </w:lvl>
    <w:lvl w:ilvl="8" w:tplc="C6E037D6" w:tentative="1">
      <w:start w:val="1"/>
      <w:numFmt w:val="lowerRoman"/>
      <w:lvlText w:val="%9."/>
      <w:lvlJc w:val="right"/>
      <w:pPr>
        <w:ind w:left="6480" w:hanging="180"/>
      </w:pPr>
    </w:lvl>
  </w:abstractNum>
  <w:abstractNum w:abstractNumId="6" w15:restartNumberingAfterBreak="0">
    <w:nsid w:val="3A935B3D"/>
    <w:multiLevelType w:val="hybridMultilevel"/>
    <w:tmpl w:val="1D743876"/>
    <w:lvl w:ilvl="0" w:tplc="12B282E0">
      <w:start w:val="1"/>
      <w:numFmt w:val="decimal"/>
      <w:lvlText w:val="%1."/>
      <w:lvlJc w:val="left"/>
      <w:pPr>
        <w:ind w:left="1440" w:hanging="360"/>
      </w:pPr>
    </w:lvl>
    <w:lvl w:ilvl="1" w:tplc="59626FE8" w:tentative="1">
      <w:start w:val="1"/>
      <w:numFmt w:val="lowerLetter"/>
      <w:lvlText w:val="%2."/>
      <w:lvlJc w:val="left"/>
      <w:pPr>
        <w:ind w:left="2160" w:hanging="360"/>
      </w:pPr>
    </w:lvl>
    <w:lvl w:ilvl="2" w:tplc="AE8EEF0A" w:tentative="1">
      <w:start w:val="1"/>
      <w:numFmt w:val="lowerRoman"/>
      <w:lvlText w:val="%3."/>
      <w:lvlJc w:val="right"/>
      <w:pPr>
        <w:ind w:left="2880" w:hanging="180"/>
      </w:pPr>
    </w:lvl>
    <w:lvl w:ilvl="3" w:tplc="16806F0E" w:tentative="1">
      <w:start w:val="1"/>
      <w:numFmt w:val="decimal"/>
      <w:lvlText w:val="%4."/>
      <w:lvlJc w:val="left"/>
      <w:pPr>
        <w:ind w:left="3600" w:hanging="360"/>
      </w:pPr>
    </w:lvl>
    <w:lvl w:ilvl="4" w:tplc="D5BC0D90" w:tentative="1">
      <w:start w:val="1"/>
      <w:numFmt w:val="lowerLetter"/>
      <w:lvlText w:val="%5."/>
      <w:lvlJc w:val="left"/>
      <w:pPr>
        <w:ind w:left="4320" w:hanging="360"/>
      </w:pPr>
    </w:lvl>
    <w:lvl w:ilvl="5" w:tplc="92F07B98" w:tentative="1">
      <w:start w:val="1"/>
      <w:numFmt w:val="lowerRoman"/>
      <w:lvlText w:val="%6."/>
      <w:lvlJc w:val="right"/>
      <w:pPr>
        <w:ind w:left="5040" w:hanging="180"/>
      </w:pPr>
    </w:lvl>
    <w:lvl w:ilvl="6" w:tplc="D47C1896" w:tentative="1">
      <w:start w:val="1"/>
      <w:numFmt w:val="decimal"/>
      <w:lvlText w:val="%7."/>
      <w:lvlJc w:val="left"/>
      <w:pPr>
        <w:ind w:left="5760" w:hanging="360"/>
      </w:pPr>
    </w:lvl>
    <w:lvl w:ilvl="7" w:tplc="84E4A148" w:tentative="1">
      <w:start w:val="1"/>
      <w:numFmt w:val="lowerLetter"/>
      <w:lvlText w:val="%8."/>
      <w:lvlJc w:val="left"/>
      <w:pPr>
        <w:ind w:left="6480" w:hanging="360"/>
      </w:pPr>
    </w:lvl>
    <w:lvl w:ilvl="8" w:tplc="BDB67C56" w:tentative="1">
      <w:start w:val="1"/>
      <w:numFmt w:val="lowerRoman"/>
      <w:lvlText w:val="%9."/>
      <w:lvlJc w:val="right"/>
      <w:pPr>
        <w:ind w:left="7200" w:hanging="180"/>
      </w:pPr>
    </w:lvl>
  </w:abstractNum>
  <w:abstractNum w:abstractNumId="7" w15:restartNumberingAfterBreak="0">
    <w:nsid w:val="63475E94"/>
    <w:multiLevelType w:val="hybridMultilevel"/>
    <w:tmpl w:val="8FE836B0"/>
    <w:lvl w:ilvl="0" w:tplc="E1AE60EE">
      <w:start w:val="1"/>
      <w:numFmt w:val="bullet"/>
      <w:lvlText w:val=""/>
      <w:lvlJc w:val="left"/>
      <w:pPr>
        <w:ind w:left="720" w:hanging="360"/>
      </w:pPr>
      <w:rPr>
        <w:rFonts w:ascii="Symbol" w:hAnsi="Symbol" w:hint="default"/>
      </w:rPr>
    </w:lvl>
    <w:lvl w:ilvl="1" w:tplc="10A012D2">
      <w:start w:val="1"/>
      <w:numFmt w:val="bullet"/>
      <w:lvlText w:val="o"/>
      <w:lvlJc w:val="left"/>
      <w:pPr>
        <w:ind w:left="1440" w:hanging="360"/>
      </w:pPr>
      <w:rPr>
        <w:rFonts w:ascii="Courier New" w:hAnsi="Courier New" w:cs="Courier New" w:hint="default"/>
      </w:rPr>
    </w:lvl>
    <w:lvl w:ilvl="2" w:tplc="80D886CE" w:tentative="1">
      <w:start w:val="1"/>
      <w:numFmt w:val="bullet"/>
      <w:lvlText w:val=""/>
      <w:lvlJc w:val="left"/>
      <w:pPr>
        <w:ind w:left="2160" w:hanging="360"/>
      </w:pPr>
      <w:rPr>
        <w:rFonts w:ascii="Wingdings" w:hAnsi="Wingdings" w:hint="default"/>
      </w:rPr>
    </w:lvl>
    <w:lvl w:ilvl="3" w:tplc="F5C29D46" w:tentative="1">
      <w:start w:val="1"/>
      <w:numFmt w:val="bullet"/>
      <w:lvlText w:val=""/>
      <w:lvlJc w:val="left"/>
      <w:pPr>
        <w:ind w:left="2880" w:hanging="360"/>
      </w:pPr>
      <w:rPr>
        <w:rFonts w:ascii="Symbol" w:hAnsi="Symbol" w:hint="default"/>
      </w:rPr>
    </w:lvl>
    <w:lvl w:ilvl="4" w:tplc="2670F47E" w:tentative="1">
      <w:start w:val="1"/>
      <w:numFmt w:val="bullet"/>
      <w:lvlText w:val="o"/>
      <w:lvlJc w:val="left"/>
      <w:pPr>
        <w:ind w:left="3600" w:hanging="360"/>
      </w:pPr>
      <w:rPr>
        <w:rFonts w:ascii="Courier New" w:hAnsi="Courier New" w:cs="Courier New" w:hint="default"/>
      </w:rPr>
    </w:lvl>
    <w:lvl w:ilvl="5" w:tplc="12582C40" w:tentative="1">
      <w:start w:val="1"/>
      <w:numFmt w:val="bullet"/>
      <w:lvlText w:val=""/>
      <w:lvlJc w:val="left"/>
      <w:pPr>
        <w:ind w:left="4320" w:hanging="360"/>
      </w:pPr>
      <w:rPr>
        <w:rFonts w:ascii="Wingdings" w:hAnsi="Wingdings" w:hint="default"/>
      </w:rPr>
    </w:lvl>
    <w:lvl w:ilvl="6" w:tplc="FE86F668" w:tentative="1">
      <w:start w:val="1"/>
      <w:numFmt w:val="bullet"/>
      <w:lvlText w:val=""/>
      <w:lvlJc w:val="left"/>
      <w:pPr>
        <w:ind w:left="5040" w:hanging="360"/>
      </w:pPr>
      <w:rPr>
        <w:rFonts w:ascii="Symbol" w:hAnsi="Symbol" w:hint="default"/>
      </w:rPr>
    </w:lvl>
    <w:lvl w:ilvl="7" w:tplc="7C8C8A2C" w:tentative="1">
      <w:start w:val="1"/>
      <w:numFmt w:val="bullet"/>
      <w:lvlText w:val="o"/>
      <w:lvlJc w:val="left"/>
      <w:pPr>
        <w:ind w:left="5760" w:hanging="360"/>
      </w:pPr>
      <w:rPr>
        <w:rFonts w:ascii="Courier New" w:hAnsi="Courier New" w:cs="Courier New" w:hint="default"/>
      </w:rPr>
    </w:lvl>
    <w:lvl w:ilvl="8" w:tplc="1FA2E8BA" w:tentative="1">
      <w:start w:val="1"/>
      <w:numFmt w:val="bullet"/>
      <w:lvlText w:val=""/>
      <w:lvlJc w:val="left"/>
      <w:pPr>
        <w:ind w:left="6480" w:hanging="360"/>
      </w:pPr>
      <w:rPr>
        <w:rFonts w:ascii="Wingdings" w:hAnsi="Wingdings" w:hint="default"/>
      </w:rPr>
    </w:lvl>
  </w:abstractNum>
  <w:abstractNum w:abstractNumId="8" w15:restartNumberingAfterBreak="0">
    <w:nsid w:val="7FC87C67"/>
    <w:multiLevelType w:val="hybridMultilevel"/>
    <w:tmpl w:val="98429E0E"/>
    <w:lvl w:ilvl="0" w:tplc="8990C820">
      <w:start w:val="1"/>
      <w:numFmt w:val="decimal"/>
      <w:lvlText w:val="%1."/>
      <w:lvlJc w:val="left"/>
      <w:pPr>
        <w:ind w:left="1440" w:hanging="360"/>
      </w:pPr>
    </w:lvl>
    <w:lvl w:ilvl="1" w:tplc="102A8938" w:tentative="1">
      <w:start w:val="1"/>
      <w:numFmt w:val="lowerLetter"/>
      <w:lvlText w:val="%2."/>
      <w:lvlJc w:val="left"/>
      <w:pPr>
        <w:ind w:left="2160" w:hanging="360"/>
      </w:pPr>
    </w:lvl>
    <w:lvl w:ilvl="2" w:tplc="D1068B06" w:tentative="1">
      <w:start w:val="1"/>
      <w:numFmt w:val="lowerRoman"/>
      <w:lvlText w:val="%3."/>
      <w:lvlJc w:val="right"/>
      <w:pPr>
        <w:ind w:left="2880" w:hanging="180"/>
      </w:pPr>
    </w:lvl>
    <w:lvl w:ilvl="3" w:tplc="FEF45AB8" w:tentative="1">
      <w:start w:val="1"/>
      <w:numFmt w:val="decimal"/>
      <w:lvlText w:val="%4."/>
      <w:lvlJc w:val="left"/>
      <w:pPr>
        <w:ind w:left="3600" w:hanging="360"/>
      </w:pPr>
    </w:lvl>
    <w:lvl w:ilvl="4" w:tplc="A02EB6CC" w:tentative="1">
      <w:start w:val="1"/>
      <w:numFmt w:val="lowerLetter"/>
      <w:lvlText w:val="%5."/>
      <w:lvlJc w:val="left"/>
      <w:pPr>
        <w:ind w:left="4320" w:hanging="360"/>
      </w:pPr>
    </w:lvl>
    <w:lvl w:ilvl="5" w:tplc="44921D30" w:tentative="1">
      <w:start w:val="1"/>
      <w:numFmt w:val="lowerRoman"/>
      <w:lvlText w:val="%6."/>
      <w:lvlJc w:val="right"/>
      <w:pPr>
        <w:ind w:left="5040" w:hanging="180"/>
      </w:pPr>
    </w:lvl>
    <w:lvl w:ilvl="6" w:tplc="12BC04A0" w:tentative="1">
      <w:start w:val="1"/>
      <w:numFmt w:val="decimal"/>
      <w:lvlText w:val="%7."/>
      <w:lvlJc w:val="left"/>
      <w:pPr>
        <w:ind w:left="5760" w:hanging="360"/>
      </w:pPr>
    </w:lvl>
    <w:lvl w:ilvl="7" w:tplc="C1DCABA8" w:tentative="1">
      <w:start w:val="1"/>
      <w:numFmt w:val="lowerLetter"/>
      <w:lvlText w:val="%8."/>
      <w:lvlJc w:val="left"/>
      <w:pPr>
        <w:ind w:left="6480" w:hanging="360"/>
      </w:pPr>
    </w:lvl>
    <w:lvl w:ilvl="8" w:tplc="F4563DA8"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82"/>
    <w:rsid w:val="000760B5"/>
    <w:rsid w:val="001477E4"/>
    <w:rsid w:val="001855E2"/>
    <w:rsid w:val="002709B7"/>
    <w:rsid w:val="00341482"/>
    <w:rsid w:val="003553E3"/>
    <w:rsid w:val="003D10A8"/>
    <w:rsid w:val="00534A6D"/>
    <w:rsid w:val="005D57CE"/>
    <w:rsid w:val="005F2845"/>
    <w:rsid w:val="00851D56"/>
    <w:rsid w:val="00917631"/>
    <w:rsid w:val="00BD33AB"/>
    <w:rsid w:val="00CF0A87"/>
    <w:rsid w:val="00D642B7"/>
    <w:rsid w:val="00E05321"/>
    <w:rsid w:val="00EB5BD6"/>
    <w:rsid w:val="00FF6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8B4B8"/>
  <w15:docId w15:val="{4C6D529F-6684-41C7-8941-FD4E0557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383F4D"/>
    <w:pPr>
      <w:suppressAutoHyphens w:val="0"/>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CF0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83259">
      <w:bodyDiv w:val="1"/>
      <w:marLeft w:val="0"/>
      <w:marRight w:val="0"/>
      <w:marTop w:val="0"/>
      <w:marBottom w:val="0"/>
      <w:divBdr>
        <w:top w:val="none" w:sz="0" w:space="0" w:color="auto"/>
        <w:left w:val="none" w:sz="0" w:space="0" w:color="auto"/>
        <w:bottom w:val="none" w:sz="0" w:space="0" w:color="auto"/>
        <w:right w:val="none" w:sz="0" w:space="0" w:color="auto"/>
      </w:divBdr>
    </w:div>
    <w:div w:id="175115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NP@mpit.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zystePowietrze@nfosigw.gov.pl" TargetMode="External"/><Relationship Id="rId4" Type="http://schemas.openxmlformats.org/officeDocument/2006/relationships/settings" Target="settings.xml"/><Relationship Id="rId9" Type="http://schemas.openxmlformats.org/officeDocument/2006/relationships/hyperlink" Target="http://www.nfosigw.gov.pl/czyste-powietrze/ogloszenie-o-naborz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145D-EC56-4214-99C7-1C0227E3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8048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Departament Ochrony Powietrza i Zmian Klimatu niepodległa</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Ochrony Powietrza i Zmian Klimatu niepodległa</dc:title>
  <dc:subject>niepodległa</dc:subject>
  <dc:creator>Ola Puczniewska</dc:creator>
  <cp:lastModifiedBy>Rydliński Łukasz</cp:lastModifiedBy>
  <cp:revision>2</cp:revision>
  <cp:lastPrinted>2019-01-07T08:29:00Z</cp:lastPrinted>
  <dcterms:created xsi:type="dcterms:W3CDTF">2019-01-09T13:30:00Z</dcterms:created>
  <dcterms:modified xsi:type="dcterms:W3CDTF">2019-01-09T13:30:00Z</dcterms:modified>
  <cp:category>standard</cp:category>
</cp:coreProperties>
</file>