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F4D" w:rsidRDefault="00907226" w:rsidP="00335716">
      <w:pPr>
        <w:pStyle w:val="menfont"/>
        <w:tabs>
          <w:tab w:val="right" w:pos="9072"/>
        </w:tabs>
        <w:rPr>
          <w:rFonts w:ascii="Times New Roman" w:hAnsi="Times New Roman" w:cs="Times New Roman"/>
          <w:sz w:val="22"/>
          <w:szCs w:val="22"/>
        </w:rPr>
      </w:pPr>
      <w:bookmarkStart w:id="0" w:name="ezdSprawaZnak"/>
      <w:r>
        <w:rPr>
          <w:rFonts w:ascii="Times New Roman" w:hAnsi="Times New Roman" w:cs="Times New Roman"/>
          <w:sz w:val="22"/>
          <w:szCs w:val="22"/>
        </w:rPr>
        <w:t>DPK-I.053.4.2018</w:t>
      </w:r>
      <w:bookmarkEnd w:id="0"/>
      <w:r>
        <w:rPr>
          <w:rFonts w:ascii="Times New Roman" w:hAnsi="Times New Roman" w:cs="Times New Roman"/>
          <w:sz w:val="22"/>
          <w:szCs w:val="22"/>
        </w:rPr>
        <w:t>.</w:t>
      </w:r>
      <w:bookmarkStart w:id="1" w:name="ezdAutorInicjaly"/>
      <w:r>
        <w:rPr>
          <w:rFonts w:ascii="Times New Roman" w:hAnsi="Times New Roman" w:cs="Times New Roman"/>
          <w:sz w:val="22"/>
          <w:szCs w:val="22"/>
        </w:rPr>
        <w:t>EK</w:t>
      </w:r>
      <w:bookmarkEnd w:id="1"/>
      <w:r>
        <w:rPr>
          <w:rFonts w:ascii="Times New Roman" w:hAnsi="Times New Roman" w:cs="Times New Roman"/>
          <w:sz w:val="22"/>
          <w:szCs w:val="22"/>
        </w:rPr>
        <w:tab/>
      </w:r>
      <w:r>
        <w:rPr>
          <w:rFonts w:ascii="Times New Roman" w:hAnsi="Times New Roman" w:cs="Times New Roman"/>
          <w:color w:val="000000"/>
        </w:rPr>
        <w:t xml:space="preserve">Warszawa, dnia </w:t>
      </w:r>
      <w:bookmarkStart w:id="2" w:name="ezdDataPodpisu"/>
      <w:r>
        <w:rPr>
          <w:rFonts w:ascii="Times New Roman" w:hAnsi="Times New Roman" w:cs="Times New Roman"/>
        </w:rPr>
        <w:t>$DATA</w:t>
      </w:r>
      <w:bookmarkEnd w:id="2"/>
      <w:r>
        <w:rPr>
          <w:rFonts w:ascii="Times New Roman" w:hAnsi="Times New Roman" w:cs="Times New Roman"/>
        </w:rPr>
        <w:t xml:space="preserve"> r.</w:t>
      </w:r>
    </w:p>
    <w:p w:rsidR="00383F4D" w:rsidRPr="00335716" w:rsidRDefault="001F5C07" w:rsidP="00335716">
      <w:pPr>
        <w:spacing w:before="120" w:after="120"/>
        <w:rPr>
          <w:rFonts w:ascii="Times New Roman" w:hAnsi="Times New Roman" w:cs="Times New Roman"/>
          <w:color w:val="000000"/>
          <w:sz w:val="18"/>
          <w:szCs w:val="18"/>
        </w:rPr>
      </w:pPr>
      <w:bookmarkStart w:id="3" w:name="ezdIdentyfikatorDokumentuPDF"/>
      <w:bookmarkEnd w:id="3"/>
    </w:p>
    <w:p w:rsidR="00383F4D" w:rsidRDefault="001F5C07" w:rsidP="00383F4D">
      <w:pPr>
        <w:tabs>
          <w:tab w:val="left" w:pos="4245"/>
          <w:tab w:val="left" w:pos="6663"/>
        </w:tabs>
        <w:spacing w:before="120" w:after="120"/>
        <w:jc w:val="both"/>
        <w:rPr>
          <w:rFonts w:ascii="Times New Roman" w:hAnsi="Times New Roman" w:cs="Times New Roman"/>
          <w:color w:val="000000"/>
          <w:sz w:val="18"/>
          <w:szCs w:val="18"/>
        </w:rPr>
      </w:pPr>
    </w:p>
    <w:p w:rsidR="00383F4D" w:rsidRDefault="001F5C07" w:rsidP="00383F4D">
      <w:pPr>
        <w:tabs>
          <w:tab w:val="left" w:pos="4245"/>
          <w:tab w:val="left" w:pos="6663"/>
        </w:tabs>
        <w:spacing w:before="120" w:after="120"/>
        <w:jc w:val="both"/>
        <w:rPr>
          <w:rFonts w:ascii="Times New Roman" w:hAnsi="Times New Roman" w:cs="Times New Roman"/>
          <w:color w:val="000000"/>
          <w:sz w:val="18"/>
          <w:szCs w:val="18"/>
        </w:rPr>
      </w:pPr>
    </w:p>
    <w:p w:rsidR="005B6969" w:rsidRDefault="001F5C07" w:rsidP="005B6969">
      <w:pPr>
        <w:tabs>
          <w:tab w:val="left" w:pos="6663"/>
          <w:tab w:val="left" w:pos="7514"/>
        </w:tabs>
        <w:spacing w:before="120" w:after="120"/>
        <w:ind w:firstLine="5670"/>
        <w:contextualSpacing/>
        <w:jc w:val="both"/>
        <w:rPr>
          <w:rFonts w:ascii="Times New Roman" w:hAnsi="Times New Roman" w:cs="Times New Roman"/>
          <w:b/>
          <w:color w:val="000000"/>
        </w:rPr>
      </w:pPr>
    </w:p>
    <w:p w:rsidR="001F5C07" w:rsidRDefault="001F5C07" w:rsidP="005B6969">
      <w:pPr>
        <w:tabs>
          <w:tab w:val="left" w:pos="6663"/>
          <w:tab w:val="left" w:pos="7514"/>
        </w:tabs>
        <w:spacing w:before="120" w:after="120"/>
        <w:ind w:firstLine="5670"/>
        <w:contextualSpacing/>
        <w:jc w:val="both"/>
        <w:rPr>
          <w:rFonts w:ascii="Times New Roman" w:hAnsi="Times New Roman" w:cs="Times New Roman"/>
          <w:b/>
          <w:color w:val="000000"/>
        </w:rPr>
      </w:pPr>
    </w:p>
    <w:p w:rsidR="001F5C07" w:rsidRDefault="001F5C07" w:rsidP="005B6969">
      <w:pPr>
        <w:tabs>
          <w:tab w:val="left" w:pos="6663"/>
          <w:tab w:val="left" w:pos="7514"/>
        </w:tabs>
        <w:spacing w:before="120" w:after="120"/>
        <w:ind w:firstLine="5670"/>
        <w:contextualSpacing/>
        <w:jc w:val="both"/>
        <w:rPr>
          <w:rFonts w:ascii="Times New Roman" w:hAnsi="Times New Roman" w:cs="Times New Roman"/>
          <w:b/>
          <w:color w:val="000000"/>
        </w:rPr>
      </w:pPr>
    </w:p>
    <w:p w:rsidR="001F5C07" w:rsidRDefault="001F5C07" w:rsidP="005B6969">
      <w:pPr>
        <w:tabs>
          <w:tab w:val="left" w:pos="6663"/>
          <w:tab w:val="left" w:pos="7514"/>
        </w:tabs>
        <w:spacing w:before="120" w:after="120"/>
        <w:ind w:firstLine="5670"/>
        <w:contextualSpacing/>
        <w:jc w:val="both"/>
        <w:rPr>
          <w:rFonts w:ascii="Times New Roman" w:hAnsi="Times New Roman" w:cs="Times New Roman"/>
          <w:b/>
          <w:color w:val="000000"/>
        </w:rPr>
      </w:pPr>
    </w:p>
    <w:p w:rsidR="005B6969" w:rsidRDefault="001F5C07" w:rsidP="005B6969">
      <w:pPr>
        <w:tabs>
          <w:tab w:val="left" w:pos="7514"/>
        </w:tabs>
        <w:spacing w:before="120" w:after="120"/>
        <w:jc w:val="both"/>
        <w:rPr>
          <w:rFonts w:ascii="Times New Roman" w:hAnsi="Times New Roman" w:cs="Times New Roman"/>
          <w:color w:val="000000"/>
        </w:rPr>
      </w:pPr>
    </w:p>
    <w:p w:rsidR="005B6969" w:rsidRDefault="008F7B71" w:rsidP="005B6969">
      <w:pPr>
        <w:tabs>
          <w:tab w:val="left" w:pos="7514"/>
        </w:tabs>
        <w:spacing w:before="120" w:after="120"/>
        <w:jc w:val="both"/>
        <w:outlineLvl w:val="0"/>
        <w:rPr>
          <w:rFonts w:ascii="Times New Roman" w:hAnsi="Times New Roman" w:cs="Times New Roman"/>
          <w:i/>
          <w:color w:val="000000"/>
        </w:rPr>
      </w:pPr>
      <w:r>
        <w:rPr>
          <w:rFonts w:ascii="Times New Roman" w:hAnsi="Times New Roman" w:cs="Times New Roman"/>
          <w:i/>
          <w:color w:val="000000"/>
        </w:rPr>
        <w:t>Szanowni Państwo,</w:t>
      </w:r>
    </w:p>
    <w:p w:rsidR="005B6969" w:rsidRDefault="001F5C07" w:rsidP="00FB751F">
      <w:pPr>
        <w:tabs>
          <w:tab w:val="left" w:pos="7514"/>
        </w:tabs>
        <w:spacing w:after="0"/>
        <w:jc w:val="both"/>
        <w:rPr>
          <w:rFonts w:ascii="Times New Roman" w:hAnsi="Times New Roman" w:cs="Times New Roman"/>
          <w:color w:val="000000"/>
        </w:rPr>
      </w:pPr>
    </w:p>
    <w:p w:rsidR="008F7B71" w:rsidRPr="008F7B71" w:rsidRDefault="008F7B71" w:rsidP="008F7B71">
      <w:pPr>
        <w:tabs>
          <w:tab w:val="left" w:pos="7514"/>
        </w:tabs>
        <w:jc w:val="both"/>
        <w:rPr>
          <w:rFonts w:ascii="Times New Roman" w:hAnsi="Times New Roman" w:cs="Times New Roman"/>
          <w:color w:val="000000"/>
        </w:rPr>
      </w:pPr>
      <w:r w:rsidRPr="008F7B71">
        <w:rPr>
          <w:rFonts w:ascii="Times New Roman" w:hAnsi="Times New Roman" w:cs="Times New Roman"/>
          <w:color w:val="000000"/>
        </w:rPr>
        <w:t xml:space="preserve">w odpowiedzi na </w:t>
      </w:r>
      <w:r>
        <w:rPr>
          <w:rFonts w:ascii="Times New Roman" w:hAnsi="Times New Roman" w:cs="Times New Roman"/>
          <w:color w:val="000000"/>
        </w:rPr>
        <w:t>Państwa petycję z dnia 21 sierpnia br. w sprawie</w:t>
      </w:r>
      <w:r w:rsidRPr="008F7B71">
        <w:rPr>
          <w:rFonts w:ascii="Times New Roman" w:hAnsi="Times New Roman" w:cs="Times New Roman"/>
          <w:color w:val="000000"/>
        </w:rPr>
        <w:t xml:space="preserve"> uciążliwości zapachowej, Departament Ochrony Powietrza i Klimatu przedstawia</w:t>
      </w:r>
      <w:r>
        <w:rPr>
          <w:rFonts w:ascii="Times New Roman" w:hAnsi="Times New Roman" w:cs="Times New Roman"/>
          <w:color w:val="000000"/>
        </w:rPr>
        <w:t>, zgodnie z zakresem kompetencji,</w:t>
      </w:r>
      <w:r w:rsidRPr="008F7B71">
        <w:rPr>
          <w:rFonts w:ascii="Times New Roman" w:hAnsi="Times New Roman" w:cs="Times New Roman"/>
          <w:color w:val="000000"/>
        </w:rPr>
        <w:t xml:space="preserve"> następujące stanowisko</w:t>
      </w:r>
      <w:r>
        <w:rPr>
          <w:rFonts w:ascii="Times New Roman" w:hAnsi="Times New Roman" w:cs="Times New Roman"/>
          <w:color w:val="000000"/>
        </w:rPr>
        <w:t xml:space="preserve"> resortu</w:t>
      </w:r>
      <w:r w:rsidRPr="008F7B71">
        <w:rPr>
          <w:rFonts w:ascii="Times New Roman" w:hAnsi="Times New Roman" w:cs="Times New Roman"/>
          <w:color w:val="000000"/>
        </w:rPr>
        <w:t>.</w:t>
      </w:r>
    </w:p>
    <w:p w:rsidR="008F7B71" w:rsidRPr="008F7B71" w:rsidRDefault="008F7B71" w:rsidP="008F7B71">
      <w:pPr>
        <w:tabs>
          <w:tab w:val="left" w:pos="7514"/>
        </w:tabs>
        <w:jc w:val="both"/>
        <w:rPr>
          <w:rFonts w:ascii="Times New Roman" w:hAnsi="Times New Roman" w:cs="Times New Roman"/>
          <w:color w:val="000000"/>
        </w:rPr>
      </w:pPr>
      <w:r w:rsidRPr="008F7B71">
        <w:rPr>
          <w:rFonts w:ascii="Times New Roman" w:hAnsi="Times New Roman" w:cs="Times New Roman"/>
          <w:color w:val="000000"/>
        </w:rPr>
        <w:t xml:space="preserve">Uciążliwość zapachowa to stan subiektywnego dyskomfortu odczuwanego przez człowieka w sferze fizycznej i psychicznej powodowany zapachem substancji wprowadzonej do powietrza. Uciążliwość zapachowa jest wynikiem oddziaływania źródeł emitujących związki odorowe, które są rozpoznawane przez receptory ludzkiego narządu węchu. Należy zaznaczyć, że w prawie każdej kategorii ludzkiej działalności, w pewnych warunkach może wystąpić emisja różnych ilości zróżnicowanych związków zapachowoczynnych. Odory mogą mieć negatywny wpływ na zdrowie człowieka. </w:t>
      </w:r>
    </w:p>
    <w:p w:rsidR="008F7B71" w:rsidRPr="008F7B71" w:rsidRDefault="008F7B71" w:rsidP="008F7B71">
      <w:pPr>
        <w:tabs>
          <w:tab w:val="left" w:pos="7514"/>
        </w:tabs>
        <w:jc w:val="both"/>
        <w:rPr>
          <w:rFonts w:ascii="Times New Roman" w:hAnsi="Times New Roman" w:cs="Times New Roman"/>
          <w:color w:val="000000"/>
        </w:rPr>
      </w:pPr>
      <w:r w:rsidRPr="008F7B71">
        <w:rPr>
          <w:rFonts w:ascii="Times New Roman" w:hAnsi="Times New Roman" w:cs="Times New Roman"/>
          <w:color w:val="000000"/>
        </w:rPr>
        <w:t>Źródła emisji substancji zapachowoczynnych występują praktycznie we wszystkich rodzajach działalności gospodarczej, a nawet mogą być związane z powszechnym lub zwykłym korzystaniem ze środowiska w rozumieniu ustawy z dnia 27 kwietnia 2001 r. – Prawo</w:t>
      </w:r>
      <w:r>
        <w:rPr>
          <w:rFonts w:ascii="Times New Roman" w:hAnsi="Times New Roman" w:cs="Times New Roman"/>
          <w:color w:val="000000"/>
        </w:rPr>
        <w:t xml:space="preserve"> ochrony środowiska (Dz. U. </w:t>
      </w:r>
      <w:r>
        <w:rPr>
          <w:rFonts w:ascii="Times New Roman" w:hAnsi="Times New Roman" w:cs="Times New Roman"/>
          <w:color w:val="000000"/>
        </w:rPr>
        <w:br/>
      </w:r>
      <w:r w:rsidRPr="008F7B71">
        <w:rPr>
          <w:rFonts w:ascii="Times New Roman" w:hAnsi="Times New Roman" w:cs="Times New Roman"/>
          <w:color w:val="000000"/>
        </w:rPr>
        <w:t xml:space="preserve">z 2018 r. poz. 799, z późn. zm. – zwana dalej ustawą POŚ). Należy zaznaczyć, że w prawie każdej kategorii ludzkiej działalności, w pewnych warunkach może wystąpić emisja różnych ilości zróżnicowanych związków zapachowoczynnych, zatem katalog źródeł emisji nie jest katalogiem zamkniętym. </w:t>
      </w:r>
    </w:p>
    <w:p w:rsidR="008F7B71" w:rsidRPr="008F7B71" w:rsidRDefault="008F7B71" w:rsidP="008F7B71">
      <w:pPr>
        <w:tabs>
          <w:tab w:val="left" w:pos="7514"/>
        </w:tabs>
        <w:spacing w:after="0"/>
        <w:jc w:val="both"/>
        <w:rPr>
          <w:rFonts w:ascii="Times New Roman" w:hAnsi="Times New Roman" w:cs="Times New Roman"/>
          <w:color w:val="000000"/>
        </w:rPr>
      </w:pPr>
      <w:r w:rsidRPr="008F7B71">
        <w:rPr>
          <w:rFonts w:ascii="Times New Roman" w:hAnsi="Times New Roman" w:cs="Times New Roman"/>
          <w:color w:val="000000"/>
        </w:rPr>
        <w:t>W celu usystematyzowania wiedzy w tym zakresie przygotowany został przez Ministerstwo Środowiska Kodeks przeciwdziałania uciążliwości zapachowej. Kodeks przeznaczony jest do stosowania przez administrację centralną, administrację samorządu terytorialnego szczebla wojewódzkiego i lokalnego oraz przedsiębiorców w celu ograniczenia uciążliwości zapachowej, negatywnego jej wpływu na ludzi i środowisko naturalne oraz podniesienia jakości życia mieszkańców narażonych na uciążliwość zapachową. W dokumencie tym zestawiono przepisy prawne dotyczące problematyki uciążliwości zapachowej, a także zidentyfikowano źródła emisji substancji zapachowoczynnych oraz działania zaradcze dla głównych form działalności uciążliwych zapachowo, w tym przede wszystkim obiektów gospodarki odpadami, gospodarki wodno-ściekowej oraz obiektów hodowlanych. Dokument ten jako materiał informacyjno-edukacyjny nie dotyka wszystkich problemów i stanowi punkt wyjścia do wypracowania rozwiązań prawnych.</w:t>
      </w:r>
    </w:p>
    <w:p w:rsidR="008F7B71" w:rsidRPr="008F7B71" w:rsidRDefault="008F7B71" w:rsidP="008F7B71">
      <w:pPr>
        <w:tabs>
          <w:tab w:val="left" w:pos="7514"/>
        </w:tabs>
        <w:spacing w:after="0"/>
        <w:jc w:val="both"/>
        <w:rPr>
          <w:rFonts w:ascii="Times New Roman" w:hAnsi="Times New Roman" w:cs="Times New Roman"/>
          <w:color w:val="000000"/>
        </w:rPr>
      </w:pPr>
    </w:p>
    <w:p w:rsidR="008F7B71" w:rsidRPr="008F7B71" w:rsidRDefault="008F7B71" w:rsidP="008F7B71">
      <w:pPr>
        <w:tabs>
          <w:tab w:val="left" w:pos="7514"/>
        </w:tabs>
        <w:spacing w:after="0"/>
        <w:jc w:val="both"/>
        <w:rPr>
          <w:rFonts w:ascii="Times New Roman" w:hAnsi="Times New Roman" w:cs="Times New Roman"/>
          <w:color w:val="000000"/>
        </w:rPr>
      </w:pPr>
      <w:r w:rsidRPr="008F7B71">
        <w:rPr>
          <w:rFonts w:ascii="Times New Roman" w:hAnsi="Times New Roman" w:cs="Times New Roman"/>
          <w:color w:val="000000"/>
        </w:rPr>
        <w:t>Obecnie w prawodawstwie krajowym istnieją przepisy pośrednio związane z kwestią uciążliwości zapachowej, które można stosować:</w:t>
      </w:r>
    </w:p>
    <w:p w:rsidR="008F7B71" w:rsidRPr="008F7B71" w:rsidRDefault="008F7B71" w:rsidP="008F7B71">
      <w:pPr>
        <w:tabs>
          <w:tab w:val="left" w:pos="7514"/>
        </w:tabs>
        <w:jc w:val="both"/>
        <w:rPr>
          <w:rFonts w:ascii="Times New Roman" w:hAnsi="Times New Roman" w:cs="Times New Roman"/>
          <w:color w:val="000000"/>
        </w:rPr>
      </w:pPr>
      <w:r w:rsidRPr="008F7B71">
        <w:rPr>
          <w:rFonts w:ascii="Times New Roman" w:hAnsi="Times New Roman" w:cs="Times New Roman"/>
          <w:color w:val="000000"/>
        </w:rPr>
        <w:lastRenderedPageBreak/>
        <w:t>1) art. 362 ust. 1 ustawy POŚ, umożliwia organowi ochrony środowiska (staroście albo marszałkowi województwa) w przypadku, gdy podmiot korzystający ze środowiska negatywnie oddziałuje na środowisko nałożyć w drodze decyzji obowiązek ograniczenia jeg</w:t>
      </w:r>
      <w:r>
        <w:rPr>
          <w:rFonts w:ascii="Times New Roman" w:hAnsi="Times New Roman" w:cs="Times New Roman"/>
          <w:color w:val="000000"/>
        </w:rPr>
        <w:t xml:space="preserve">o oddziaływania na środowisko, </w:t>
      </w:r>
      <w:r>
        <w:rPr>
          <w:rFonts w:ascii="Times New Roman" w:hAnsi="Times New Roman" w:cs="Times New Roman"/>
          <w:color w:val="000000"/>
        </w:rPr>
        <w:br/>
      </w:r>
      <w:r w:rsidRPr="008F7B71">
        <w:rPr>
          <w:rFonts w:ascii="Times New Roman" w:hAnsi="Times New Roman" w:cs="Times New Roman"/>
          <w:color w:val="000000"/>
        </w:rPr>
        <w:t xml:space="preserve">a w przypadku pogorszenia stanu środowiska spowodowanego działalnością podmiotu, przywrócenia środowiska do stanu właściwego; </w:t>
      </w:r>
    </w:p>
    <w:p w:rsidR="008F7B71" w:rsidRPr="008F7B71" w:rsidRDefault="008F7B71" w:rsidP="008F7B71">
      <w:pPr>
        <w:tabs>
          <w:tab w:val="left" w:pos="7514"/>
        </w:tabs>
        <w:jc w:val="both"/>
        <w:rPr>
          <w:rFonts w:ascii="Times New Roman" w:hAnsi="Times New Roman" w:cs="Times New Roman"/>
          <w:color w:val="000000"/>
        </w:rPr>
      </w:pPr>
      <w:r w:rsidRPr="008F7B71">
        <w:rPr>
          <w:rFonts w:ascii="Times New Roman" w:hAnsi="Times New Roman" w:cs="Times New Roman"/>
          <w:color w:val="000000"/>
        </w:rPr>
        <w:t>2) art. 363 ustawy POŚ, umożliwia wójtowi, burmistrzowi lub prezydentowi miasta, w drodze decyzji, nakazać osobie fizycznej, której działalność negatywnie oddzi</w:t>
      </w:r>
      <w:r>
        <w:rPr>
          <w:rFonts w:ascii="Times New Roman" w:hAnsi="Times New Roman" w:cs="Times New Roman"/>
          <w:color w:val="000000"/>
        </w:rPr>
        <w:t xml:space="preserve">ałuje na środowisko, wykonanie </w:t>
      </w:r>
      <w:r>
        <w:rPr>
          <w:rFonts w:ascii="Times New Roman" w:hAnsi="Times New Roman" w:cs="Times New Roman"/>
          <w:color w:val="000000"/>
        </w:rPr>
        <w:br/>
      </w:r>
      <w:r w:rsidRPr="008F7B71">
        <w:rPr>
          <w:rFonts w:ascii="Times New Roman" w:hAnsi="Times New Roman" w:cs="Times New Roman"/>
          <w:color w:val="000000"/>
        </w:rPr>
        <w:t>w określonym czasie czynności zmierzających do ograniczenia negatywnego oddziaływania na środowisko;</w:t>
      </w:r>
    </w:p>
    <w:p w:rsidR="008F7B71" w:rsidRPr="008F7B71" w:rsidRDefault="008F7B71" w:rsidP="008F7B71">
      <w:pPr>
        <w:tabs>
          <w:tab w:val="left" w:pos="7514"/>
        </w:tabs>
        <w:jc w:val="both"/>
        <w:rPr>
          <w:rFonts w:ascii="Times New Roman" w:hAnsi="Times New Roman" w:cs="Times New Roman"/>
          <w:color w:val="000000"/>
        </w:rPr>
      </w:pPr>
      <w:r w:rsidRPr="008F7B71">
        <w:rPr>
          <w:rFonts w:ascii="Times New Roman" w:hAnsi="Times New Roman" w:cs="Times New Roman"/>
          <w:color w:val="000000"/>
        </w:rPr>
        <w:t xml:space="preserve">3) ustawa z dnia 10 lipca 2007 r. o nawozach i nawożeniu (tj. Dz.U. z 2018 r. poz. 1259) – reguluje zasady postępowania z nawozami naturalnymi; </w:t>
      </w:r>
    </w:p>
    <w:p w:rsidR="008F7B71" w:rsidRPr="008F7B71" w:rsidRDefault="008F7B71" w:rsidP="008F7B71">
      <w:pPr>
        <w:tabs>
          <w:tab w:val="left" w:pos="7514"/>
        </w:tabs>
        <w:jc w:val="both"/>
        <w:rPr>
          <w:rFonts w:ascii="Times New Roman" w:hAnsi="Times New Roman" w:cs="Times New Roman"/>
          <w:color w:val="000000"/>
        </w:rPr>
      </w:pPr>
      <w:r w:rsidRPr="008F7B71">
        <w:rPr>
          <w:rFonts w:ascii="Times New Roman" w:hAnsi="Times New Roman" w:cs="Times New Roman"/>
          <w:color w:val="000000"/>
        </w:rPr>
        <w:t>4) ustawa z dnia 27 marca 2003 r. o planowaniu i zagospodarowaniu przestrzennym (t.j. Dz.U. z 2018 r. poz. 1945) – przewiduje sformalizowaną procedurę sporządzania i uchwalania miejscowego planu zagospodarowania przestrzennego;</w:t>
      </w:r>
    </w:p>
    <w:p w:rsidR="008F7B71" w:rsidRPr="008F7B71" w:rsidRDefault="008F7B71" w:rsidP="008F7B71">
      <w:pPr>
        <w:tabs>
          <w:tab w:val="left" w:pos="7514"/>
        </w:tabs>
        <w:jc w:val="both"/>
        <w:rPr>
          <w:rFonts w:ascii="Times New Roman" w:hAnsi="Times New Roman" w:cs="Times New Roman"/>
          <w:color w:val="000000"/>
        </w:rPr>
      </w:pPr>
      <w:r w:rsidRPr="008F7B71">
        <w:rPr>
          <w:rFonts w:ascii="Times New Roman" w:hAnsi="Times New Roman" w:cs="Times New Roman"/>
          <w:color w:val="000000"/>
        </w:rPr>
        <w:t>5) wydane na podstawie art. 7 ustawy z dnia 7 lipca 1994 r. – Prawo budowlane (t.j. Dz. U. z 2018 r. poz. 1202):</w:t>
      </w:r>
    </w:p>
    <w:p w:rsidR="008F7B71" w:rsidRDefault="008F7B71" w:rsidP="00A61599">
      <w:pPr>
        <w:pStyle w:val="Akapitzlist"/>
        <w:tabs>
          <w:tab w:val="left" w:pos="7514"/>
        </w:tabs>
        <w:jc w:val="both"/>
        <w:rPr>
          <w:rFonts w:ascii="Times New Roman" w:hAnsi="Times New Roman" w:cs="Times New Roman"/>
          <w:color w:val="000000"/>
        </w:rPr>
      </w:pPr>
      <w:r w:rsidRPr="00A61599">
        <w:rPr>
          <w:rFonts w:ascii="Times New Roman" w:hAnsi="Times New Roman" w:cs="Times New Roman"/>
          <w:color w:val="000000"/>
        </w:rPr>
        <w:t>- rozporządzenie Ministra Rolnictwa i Gospodarki Żywnościowej</w:t>
      </w:r>
      <w:r w:rsidR="00470831">
        <w:rPr>
          <w:rFonts w:ascii="Times New Roman" w:hAnsi="Times New Roman" w:cs="Times New Roman"/>
          <w:color w:val="000000"/>
        </w:rPr>
        <w:t xml:space="preserve"> z dnia 7 października 1997 r. </w:t>
      </w:r>
      <w:r w:rsidRPr="00A61599">
        <w:rPr>
          <w:rFonts w:ascii="Times New Roman" w:hAnsi="Times New Roman" w:cs="Times New Roman"/>
          <w:color w:val="000000"/>
        </w:rPr>
        <w:t xml:space="preserve">w sprawie warunków technicznych, jakim powinny odpowiadać budowle rolnicze i ich usytuowanie (Dz.U. 2013 poz. 472), które reguluje sprawy związane z konstrukcją </w:t>
      </w:r>
      <w:r w:rsidR="00A61599">
        <w:rPr>
          <w:rFonts w:ascii="Times New Roman" w:hAnsi="Times New Roman" w:cs="Times New Roman"/>
          <w:color w:val="000000"/>
        </w:rPr>
        <w:br/>
      </w:r>
      <w:r w:rsidRPr="00A61599">
        <w:rPr>
          <w:rFonts w:ascii="Times New Roman" w:hAnsi="Times New Roman" w:cs="Times New Roman"/>
          <w:color w:val="000000"/>
        </w:rPr>
        <w:t xml:space="preserve">i usytuowaniem obiektów budowlanych. Rozporządzenie określa odległości, których zachowanie przy lokalizacji budowli rolniczych ma na celu ograniczenie ich negatywnego oddziaływania na tereny przyległe. Dodatkowo w celu ograniczenia emisji substancji odorotwórczych oraz zapylenia pomiędzy budowlami powodującymi uciążliwość, </w:t>
      </w:r>
      <w:r w:rsidR="00470831">
        <w:rPr>
          <w:rFonts w:ascii="Times New Roman" w:hAnsi="Times New Roman" w:cs="Times New Roman"/>
          <w:color w:val="000000"/>
        </w:rPr>
        <w:t xml:space="preserve">                  </w:t>
      </w:r>
      <w:r w:rsidRPr="00A61599">
        <w:rPr>
          <w:rFonts w:ascii="Times New Roman" w:hAnsi="Times New Roman" w:cs="Times New Roman"/>
          <w:color w:val="000000"/>
        </w:rPr>
        <w:t xml:space="preserve">a budynkami mieszkalnymi wymagane jest zastosowanie szpaleru roślinności średnio - </w:t>
      </w:r>
      <w:r w:rsidR="00470831">
        <w:rPr>
          <w:rFonts w:ascii="Times New Roman" w:hAnsi="Times New Roman" w:cs="Times New Roman"/>
          <w:color w:val="000000"/>
        </w:rPr>
        <w:t xml:space="preserve">           </w:t>
      </w:r>
      <w:r w:rsidRPr="00A61599">
        <w:rPr>
          <w:rFonts w:ascii="Times New Roman" w:hAnsi="Times New Roman" w:cs="Times New Roman"/>
          <w:color w:val="000000"/>
        </w:rPr>
        <w:t>i wysokopiennej;</w:t>
      </w:r>
    </w:p>
    <w:p w:rsidR="00A61599" w:rsidRPr="00A61599" w:rsidRDefault="00A61599" w:rsidP="00A61599">
      <w:pPr>
        <w:pStyle w:val="Akapitzlist"/>
        <w:tabs>
          <w:tab w:val="left" w:pos="7514"/>
        </w:tabs>
        <w:jc w:val="both"/>
        <w:rPr>
          <w:rFonts w:ascii="Times New Roman" w:hAnsi="Times New Roman" w:cs="Times New Roman"/>
          <w:color w:val="000000"/>
        </w:rPr>
      </w:pPr>
    </w:p>
    <w:p w:rsidR="008F7B71" w:rsidRDefault="008F7B71" w:rsidP="00A61599">
      <w:pPr>
        <w:pStyle w:val="Akapitzlist"/>
        <w:tabs>
          <w:tab w:val="left" w:pos="7514"/>
        </w:tabs>
        <w:jc w:val="both"/>
        <w:rPr>
          <w:rFonts w:ascii="Times New Roman" w:hAnsi="Times New Roman" w:cs="Times New Roman"/>
          <w:color w:val="000000"/>
        </w:rPr>
      </w:pPr>
      <w:r w:rsidRPr="00A61599">
        <w:rPr>
          <w:rFonts w:ascii="Times New Roman" w:hAnsi="Times New Roman" w:cs="Times New Roman"/>
          <w:color w:val="000000"/>
        </w:rPr>
        <w:t xml:space="preserve">- rozporządzenie Ministra Infrastruktury z dnia 12 kwietnia 2002 r w sprawie warunków technicznych, jakim powinny odpowiadać budynki i ich usytuowanie (Dz.U. 2017 poz. 2285), które ustanawia minimalną odległość budynków inwentarskich od budynków mieszkalnych na co najmniej 8 metrów; </w:t>
      </w:r>
    </w:p>
    <w:p w:rsidR="00A61599" w:rsidRPr="00A61599" w:rsidRDefault="00A61599" w:rsidP="00A61599">
      <w:pPr>
        <w:pStyle w:val="Akapitzlist"/>
        <w:tabs>
          <w:tab w:val="left" w:pos="7514"/>
        </w:tabs>
        <w:jc w:val="both"/>
        <w:rPr>
          <w:rFonts w:ascii="Times New Roman" w:hAnsi="Times New Roman" w:cs="Times New Roman"/>
          <w:color w:val="000000"/>
        </w:rPr>
      </w:pPr>
    </w:p>
    <w:p w:rsidR="008F7B71" w:rsidRPr="00A61599" w:rsidRDefault="008F7B71" w:rsidP="00A61599">
      <w:pPr>
        <w:pStyle w:val="Akapitzlist"/>
        <w:tabs>
          <w:tab w:val="left" w:pos="7514"/>
        </w:tabs>
        <w:jc w:val="both"/>
        <w:rPr>
          <w:rFonts w:ascii="Times New Roman" w:hAnsi="Times New Roman" w:cs="Times New Roman"/>
          <w:color w:val="000000"/>
        </w:rPr>
      </w:pPr>
      <w:r w:rsidRPr="00A61599">
        <w:rPr>
          <w:rFonts w:ascii="Times New Roman" w:hAnsi="Times New Roman" w:cs="Times New Roman"/>
          <w:color w:val="000000"/>
        </w:rPr>
        <w:t>- rozporządzenie Ministra Gospodarki z dnia 21 listopada 2005 r. w sprawie warunków technicznych, jakim powinny odpowiadać bazy i stacje paliw płynnych, rurociągi przesyłowe dalekosiężne służące do transportu ropy naftowej i produktów naftowych i ich usytuowanie (Dz.U. 2017 poz. 282), w którym uregulowano także kwestie konstrukcji i usytuowania stacji paliw, zbiorników do przechowywania paliw oraz transportu ropy naftowej, tak aby zapobiegać niekontrolowanym rozszczelnieniom zbiorników, rurociągów i wyciekom substancji będących źródłem uciążliwości zapachowej. Wskazano także metody stosowania barier ograniczających rozprzestrzenianie substancji zapachowych, takich jak nasadzanie roślin średnio - i wysokopiennych;</w:t>
      </w:r>
    </w:p>
    <w:p w:rsidR="008F7B71" w:rsidRPr="008F7B71" w:rsidRDefault="008F7B71" w:rsidP="00A61599">
      <w:pPr>
        <w:tabs>
          <w:tab w:val="left" w:pos="7514"/>
        </w:tabs>
        <w:jc w:val="both"/>
        <w:rPr>
          <w:rFonts w:ascii="Times New Roman" w:hAnsi="Times New Roman" w:cs="Times New Roman"/>
          <w:color w:val="000000"/>
        </w:rPr>
      </w:pPr>
      <w:r w:rsidRPr="008F7B71">
        <w:rPr>
          <w:rFonts w:ascii="Times New Roman" w:hAnsi="Times New Roman" w:cs="Times New Roman"/>
          <w:color w:val="000000"/>
        </w:rPr>
        <w:t>6) rozporządzenie Ministra Środowiska z dnia 26 stycznia 2010 r. w sprawie wartości odniesienia dla niektórych substancji w powietrzu (Dz.U. 2010 nr 16, poz. 87) ustala wartości odniesienia ze względu na potrzebę ochrony zdrowia dla 167 substancji lub grup substancji, w tym również dla substancji zapachowoczynnych takich jak: amoniak (NH</w:t>
      </w:r>
      <w:r w:rsidRPr="00C93E3F">
        <w:rPr>
          <w:rFonts w:ascii="Times New Roman" w:hAnsi="Times New Roman" w:cs="Times New Roman"/>
          <w:color w:val="000000"/>
          <w:vertAlign w:val="subscript"/>
        </w:rPr>
        <w:t>3</w:t>
      </w:r>
      <w:r w:rsidRPr="008F7B71">
        <w:rPr>
          <w:rFonts w:ascii="Times New Roman" w:hAnsi="Times New Roman" w:cs="Times New Roman"/>
          <w:color w:val="000000"/>
        </w:rPr>
        <w:t>), dimetyloamina (C</w:t>
      </w:r>
      <w:r w:rsidRPr="00C93E3F">
        <w:rPr>
          <w:rFonts w:ascii="Times New Roman" w:hAnsi="Times New Roman" w:cs="Times New Roman"/>
          <w:color w:val="000000"/>
          <w:vertAlign w:val="subscript"/>
        </w:rPr>
        <w:t>2</w:t>
      </w:r>
      <w:r w:rsidRPr="008F7B71">
        <w:rPr>
          <w:rFonts w:ascii="Times New Roman" w:hAnsi="Times New Roman" w:cs="Times New Roman"/>
          <w:color w:val="000000"/>
        </w:rPr>
        <w:t>H</w:t>
      </w:r>
      <w:r w:rsidRPr="00C93E3F">
        <w:rPr>
          <w:rFonts w:ascii="Times New Roman" w:hAnsi="Times New Roman" w:cs="Times New Roman"/>
          <w:color w:val="000000"/>
          <w:vertAlign w:val="subscript"/>
        </w:rPr>
        <w:t>7</w:t>
      </w:r>
      <w:r w:rsidRPr="008F7B71">
        <w:rPr>
          <w:rFonts w:ascii="Times New Roman" w:hAnsi="Times New Roman" w:cs="Times New Roman"/>
          <w:color w:val="000000"/>
        </w:rPr>
        <w:t xml:space="preserve">N), merkaptany czy </w:t>
      </w:r>
      <w:r w:rsidRPr="008F7B71">
        <w:rPr>
          <w:rFonts w:ascii="Times New Roman" w:hAnsi="Times New Roman" w:cs="Times New Roman"/>
          <w:color w:val="000000"/>
        </w:rPr>
        <w:lastRenderedPageBreak/>
        <w:t>siarkowodór (H</w:t>
      </w:r>
      <w:r w:rsidRPr="00C93E3F">
        <w:rPr>
          <w:rFonts w:ascii="Times New Roman" w:hAnsi="Times New Roman" w:cs="Times New Roman"/>
          <w:color w:val="000000"/>
          <w:vertAlign w:val="subscript"/>
        </w:rPr>
        <w:t>2</w:t>
      </w:r>
      <w:r w:rsidRPr="008F7B71">
        <w:rPr>
          <w:rFonts w:ascii="Times New Roman" w:hAnsi="Times New Roman" w:cs="Times New Roman"/>
          <w:color w:val="000000"/>
        </w:rPr>
        <w:t>S). Przy ustalaniu wartości odniesienia tych substancji nie uwzględniono jednakże ich uciążliwości złowonnych. W celu ochrony przed uciążliwością zapachową wartości wielu substancji powinny być zasadniczo mniejsze. Do pomiarów tak niskich stężeń istniejące metody pomiarowe jakości powietrza lub standardów emisyjnych nie mają zastosowania, bowiem wielkości te są poniżej progu czułości urządzeń pomiarowych;</w:t>
      </w:r>
    </w:p>
    <w:p w:rsidR="008F7B71" w:rsidRPr="008F7B71" w:rsidRDefault="008F7B71" w:rsidP="00A61599">
      <w:pPr>
        <w:tabs>
          <w:tab w:val="left" w:pos="7514"/>
        </w:tabs>
        <w:jc w:val="both"/>
        <w:rPr>
          <w:rFonts w:ascii="Times New Roman" w:hAnsi="Times New Roman" w:cs="Times New Roman"/>
          <w:color w:val="000000"/>
        </w:rPr>
      </w:pPr>
      <w:r w:rsidRPr="008F7B71">
        <w:rPr>
          <w:rFonts w:ascii="Times New Roman" w:hAnsi="Times New Roman" w:cs="Times New Roman"/>
          <w:color w:val="000000"/>
        </w:rPr>
        <w:t>7) rozporządzenie Rady Ministrów z dnia 5 czerwca 2018 r. w sprawie przyjęcia „Programu działań mających na celu zmniejszenie zanieczyszczenia wód azotanami pochodzącymi ze źródeł rolniczych oraz zapobieganie dalszemu zanieczyszczeniu” (Dz.U. 2018 poz. 1339) wprowadziło obowiązek zapewnienia odpowiedniej pojemności przykrytych zbiorników na przechowywanie nawozów naturalnych płynnych, co pośrednio może przyczynić się do ograniczenia uciążliwości zapachowej;</w:t>
      </w:r>
    </w:p>
    <w:p w:rsidR="008F7B71" w:rsidRDefault="008F7B71" w:rsidP="001748E5">
      <w:pPr>
        <w:tabs>
          <w:tab w:val="left" w:pos="7514"/>
        </w:tabs>
        <w:jc w:val="both"/>
        <w:rPr>
          <w:rFonts w:ascii="Times New Roman" w:hAnsi="Times New Roman" w:cs="Times New Roman"/>
          <w:color w:val="000000"/>
        </w:rPr>
      </w:pPr>
      <w:r w:rsidRPr="008F7B71">
        <w:rPr>
          <w:rFonts w:ascii="Times New Roman" w:hAnsi="Times New Roman" w:cs="Times New Roman"/>
          <w:color w:val="000000"/>
        </w:rPr>
        <w:t xml:space="preserve">8) rozporządzenie nr 1069/2009 Parlamentu Europejskiego i Rady z dnia 21 października 2009 r. określające przepisy sanitarne dotyczące produktów ubocznych pochodzenia zwierzęcego, nieprzeznaczonych do spożycia przez ludzi, i uchylające rozporządzenie (WE) nr 1774/2002 (Dz. Urz. UE L 300 z 14.11.2009, str. 1, z późn. zm), jak również rozporządzenie wykonawcze Komisji (UE) nr 142/2011 z dnia 25 lutego 2011 r. w sprawie wykonania rozporządzenia Parlamentu Europejskiego </w:t>
      </w:r>
      <w:r w:rsidR="00A61599">
        <w:rPr>
          <w:rFonts w:ascii="Times New Roman" w:hAnsi="Times New Roman" w:cs="Times New Roman"/>
          <w:color w:val="000000"/>
        </w:rPr>
        <w:br/>
      </w:r>
      <w:r w:rsidRPr="008F7B71">
        <w:rPr>
          <w:rFonts w:ascii="Times New Roman" w:hAnsi="Times New Roman" w:cs="Times New Roman"/>
          <w:color w:val="000000"/>
        </w:rPr>
        <w:t xml:space="preserve">i Rady (WE) nr 1069/2009 określającego przepisy sanitarne dotyczące produktów ubocznych pochodzenia zwierzęcego, nieprzeznaczonych do spożycia przez ludzi, oraz w sprawie wykonania dyrektywy Rady 97/78/WE w odniesieniu do niektórych próbek i przedmiotów zwolnionych z kontroli weterynaryjnych na granicach w myśl tej dyrektywy (Dz.U. UE L </w:t>
      </w:r>
      <w:r w:rsidR="00A61599">
        <w:rPr>
          <w:rFonts w:ascii="Times New Roman" w:hAnsi="Times New Roman" w:cs="Times New Roman"/>
          <w:color w:val="000000"/>
        </w:rPr>
        <w:t xml:space="preserve">54 </w:t>
      </w:r>
      <w:r w:rsidRPr="008F7B71">
        <w:rPr>
          <w:rFonts w:ascii="Times New Roman" w:hAnsi="Times New Roman" w:cs="Times New Roman"/>
          <w:color w:val="000000"/>
        </w:rPr>
        <w:t xml:space="preserve">z 26.2.2011, str. 1, z późn. zm.) zawierają wymagania dla zakładów przetwarzających uboczne produkty pochodzenia zwierzęcego. Powyższe akty prawne stanowią unijne przepisy sanitarne dotyczące gromadzenia, przewozu, manipulowania, obróbki, przekształcania, przetwarzania, składowania, wprowadzenia do obrotu, rozprowadzania, stosowania lub usuwania produktów ubocznych pochodzenia zwierzęcego, mające na celu zapobieżenie oraz zminimalizowanie zagrożenia stwarzanego przez te produkty dla zdrowia ludzi i zwierząt, a w szczególności ochronę bezpieczeństwa łańcucha żywnościowego i paszowego. Przepisy te zostały wdrożone w ustawie z dnia 11 marca 2004 r. o ochronie zdrowia zwierząt oraz zwalczaniu chorób zakaźnych zwierząt (Dz. U. z 2017 r. poz. 1855 oraz z 2018 r. poz. 50 i 650). Zgodnie z wymienioną ustawą powiatowy lekarz weterynarii jest właściwym organem sprawującym nadzór nad podmiotami prowadzącymi działalność określoną w art. 23 ust. 1 lit. a lub 24 ust. 1 rozporządzenia (WE) nr 1069/2009 m.in. w zakresie przetwarzania i wykorzystywania produktów ubocznych pochodzenia zwierzęcego. Prowadzenie działalności polegającej na przetwarzaniu, usuwaniu lub utylizacji produktów ubocznych pochodzenia zwierzęcego wymaga zatwierdzenia przez powiatowego lekarza weterynarii, po spełnieniu przez zakład wymagań zawartych w ww. przepisach. Powiatowy lekarz weterynarii, organ sprawujący bezpośredni nadzór nad podmiotami, podlega, </w:t>
      </w:r>
      <w:r w:rsidR="008139AB">
        <w:rPr>
          <w:rFonts w:ascii="Times New Roman" w:hAnsi="Times New Roman" w:cs="Times New Roman"/>
          <w:color w:val="000000"/>
        </w:rPr>
        <w:t xml:space="preserve">        </w:t>
      </w:r>
      <w:r w:rsidRPr="008F7B71">
        <w:rPr>
          <w:rFonts w:ascii="Times New Roman" w:hAnsi="Times New Roman" w:cs="Times New Roman"/>
          <w:color w:val="000000"/>
        </w:rPr>
        <w:t xml:space="preserve">w ramach struktury Inspekcji Weterynaryjnej, właściwemu wojewódzkiemu lekarzowi weterynarii oraz Głównemu Lekarzowi Weterynarii, będącemu centralnym organem administracji rządowej. </w:t>
      </w:r>
    </w:p>
    <w:p w:rsidR="00A61599" w:rsidRPr="008F7B71" w:rsidRDefault="00A61599" w:rsidP="001748E5">
      <w:pPr>
        <w:tabs>
          <w:tab w:val="left" w:pos="7514"/>
        </w:tabs>
        <w:jc w:val="both"/>
        <w:rPr>
          <w:rFonts w:ascii="Times New Roman" w:hAnsi="Times New Roman" w:cs="Times New Roman"/>
          <w:color w:val="000000"/>
        </w:rPr>
      </w:pPr>
      <w:r>
        <w:rPr>
          <w:rFonts w:ascii="Times New Roman" w:hAnsi="Times New Roman" w:cs="Times New Roman"/>
          <w:color w:val="000000"/>
        </w:rPr>
        <w:t xml:space="preserve">W odniesieniu do 4 postulatu </w:t>
      </w:r>
      <w:r w:rsidR="001F5C07">
        <w:rPr>
          <w:rFonts w:ascii="Times New Roman" w:hAnsi="Times New Roman" w:cs="Times New Roman"/>
          <w:color w:val="000000"/>
        </w:rPr>
        <w:t xml:space="preserve">                                      </w:t>
      </w:r>
      <w:bookmarkStart w:id="4" w:name="_GoBack"/>
      <w:bookmarkEnd w:id="4"/>
      <w:r>
        <w:rPr>
          <w:rFonts w:ascii="Times New Roman" w:hAnsi="Times New Roman" w:cs="Times New Roman"/>
          <w:color w:val="000000"/>
        </w:rPr>
        <w:t>przestawiam następujące wyjaśnienia:</w:t>
      </w:r>
    </w:p>
    <w:p w:rsidR="008F7B71" w:rsidRDefault="00A61599" w:rsidP="008F7B71">
      <w:pPr>
        <w:pStyle w:val="Akapitzlist"/>
        <w:numPr>
          <w:ilvl w:val="0"/>
          <w:numId w:val="14"/>
        </w:numPr>
        <w:tabs>
          <w:tab w:val="left" w:pos="7514"/>
        </w:tabs>
        <w:spacing w:after="0"/>
        <w:jc w:val="both"/>
        <w:rPr>
          <w:rFonts w:ascii="Times New Roman" w:hAnsi="Times New Roman" w:cs="Times New Roman"/>
          <w:color w:val="000000"/>
        </w:rPr>
      </w:pPr>
      <w:r>
        <w:rPr>
          <w:rFonts w:ascii="Times New Roman" w:hAnsi="Times New Roman" w:cs="Times New Roman"/>
          <w:color w:val="000000"/>
        </w:rPr>
        <w:t xml:space="preserve">odnośnie </w:t>
      </w:r>
      <w:r w:rsidR="008F7B71" w:rsidRPr="00A61599">
        <w:rPr>
          <w:rFonts w:ascii="Times New Roman" w:hAnsi="Times New Roman" w:cs="Times New Roman"/>
          <w:color w:val="000000"/>
        </w:rPr>
        <w:t>kwestii braku możliwości skutecznego zakwestionowania</w:t>
      </w:r>
      <w:r>
        <w:rPr>
          <w:rFonts w:ascii="Times New Roman" w:hAnsi="Times New Roman" w:cs="Times New Roman"/>
          <w:color w:val="000000"/>
        </w:rPr>
        <w:t xml:space="preserve"> </w:t>
      </w:r>
      <w:r w:rsidR="008F7B71" w:rsidRPr="00A61599">
        <w:rPr>
          <w:rFonts w:ascii="Times New Roman" w:hAnsi="Times New Roman" w:cs="Times New Roman"/>
          <w:color w:val="000000"/>
        </w:rPr>
        <w:t>przez stronę społeczną raportów oddziaływania na środowisko informuję, że zgodnie z art. 33 ust</w:t>
      </w:r>
      <w:r>
        <w:rPr>
          <w:rFonts w:ascii="Times New Roman" w:hAnsi="Times New Roman" w:cs="Times New Roman"/>
          <w:color w:val="000000"/>
        </w:rPr>
        <w:t xml:space="preserve"> </w:t>
      </w:r>
      <w:r w:rsidR="008F7B71" w:rsidRPr="00A61599">
        <w:rPr>
          <w:rFonts w:ascii="Times New Roman" w:hAnsi="Times New Roman" w:cs="Times New Roman"/>
          <w:color w:val="000000"/>
        </w:rPr>
        <w:t xml:space="preserve">1 pkt 5, 6 i 7 ustawy z dnia 3 października </w:t>
      </w:r>
      <w:r>
        <w:rPr>
          <w:rFonts w:ascii="Times New Roman" w:hAnsi="Times New Roman" w:cs="Times New Roman"/>
          <w:color w:val="000000"/>
        </w:rPr>
        <w:t>2008 r. o udostępnianiu informacj</w:t>
      </w:r>
      <w:r w:rsidR="008F7B71" w:rsidRPr="00A61599">
        <w:rPr>
          <w:rFonts w:ascii="Times New Roman" w:hAnsi="Times New Roman" w:cs="Times New Roman"/>
          <w:color w:val="000000"/>
        </w:rPr>
        <w:t>i o środowisku i</w:t>
      </w:r>
      <w:r>
        <w:rPr>
          <w:rFonts w:ascii="Times New Roman" w:hAnsi="Times New Roman" w:cs="Times New Roman"/>
          <w:color w:val="000000"/>
        </w:rPr>
        <w:t xml:space="preserve"> </w:t>
      </w:r>
      <w:r w:rsidR="008F7B71" w:rsidRPr="00A61599">
        <w:rPr>
          <w:rFonts w:ascii="Times New Roman" w:hAnsi="Times New Roman" w:cs="Times New Roman"/>
          <w:color w:val="000000"/>
        </w:rPr>
        <w:t>jego ochronie,</w:t>
      </w:r>
      <w:r>
        <w:rPr>
          <w:rFonts w:ascii="Times New Roman" w:hAnsi="Times New Roman" w:cs="Times New Roman"/>
          <w:color w:val="000000"/>
        </w:rPr>
        <w:t xml:space="preserve"> udziale s</w:t>
      </w:r>
      <w:r w:rsidR="008F7B71" w:rsidRPr="00A61599">
        <w:rPr>
          <w:rFonts w:ascii="Times New Roman" w:hAnsi="Times New Roman" w:cs="Times New Roman"/>
          <w:color w:val="000000"/>
        </w:rPr>
        <w:t>połeczeństwa w ochronie ś</w:t>
      </w:r>
      <w:r>
        <w:rPr>
          <w:rFonts w:ascii="Times New Roman" w:hAnsi="Times New Roman" w:cs="Times New Roman"/>
          <w:color w:val="000000"/>
        </w:rPr>
        <w:t>rodowiska oraz o ocenach oddział</w:t>
      </w:r>
      <w:r w:rsidR="008F7B71" w:rsidRPr="00A61599">
        <w:rPr>
          <w:rFonts w:ascii="Times New Roman" w:hAnsi="Times New Roman" w:cs="Times New Roman"/>
          <w:color w:val="000000"/>
        </w:rPr>
        <w:t>ywania na środowisko (Dz. U. z 2017r.</w:t>
      </w:r>
      <w:r>
        <w:rPr>
          <w:rFonts w:ascii="Times New Roman" w:hAnsi="Times New Roman" w:cs="Times New Roman"/>
          <w:color w:val="000000"/>
        </w:rPr>
        <w:t xml:space="preserve"> </w:t>
      </w:r>
      <w:r w:rsidR="008F7B71" w:rsidRPr="00A61599">
        <w:rPr>
          <w:rFonts w:ascii="Times New Roman" w:hAnsi="Times New Roman" w:cs="Times New Roman"/>
          <w:color w:val="000000"/>
        </w:rPr>
        <w:t>poz.</w:t>
      </w:r>
      <w:r w:rsidR="00285978">
        <w:rPr>
          <w:rFonts w:ascii="Times New Roman" w:hAnsi="Times New Roman" w:cs="Times New Roman"/>
          <w:color w:val="000000"/>
        </w:rPr>
        <w:t xml:space="preserve"> 1405, ze zm.) — dalej ustawa ooś</w:t>
      </w:r>
      <w:r w:rsidR="008F7B71" w:rsidRPr="00A61599">
        <w:rPr>
          <w:rFonts w:ascii="Times New Roman" w:hAnsi="Times New Roman" w:cs="Times New Roman"/>
          <w:color w:val="000000"/>
        </w:rPr>
        <w:t>, przed w</w:t>
      </w:r>
      <w:r>
        <w:rPr>
          <w:rFonts w:ascii="Times New Roman" w:hAnsi="Times New Roman" w:cs="Times New Roman"/>
          <w:color w:val="000000"/>
        </w:rPr>
        <w:t>ydaniem i zmianą decyzji wymagający</w:t>
      </w:r>
      <w:r w:rsidR="008F7B71" w:rsidRPr="00A61599">
        <w:rPr>
          <w:rFonts w:ascii="Times New Roman" w:hAnsi="Times New Roman" w:cs="Times New Roman"/>
          <w:color w:val="000000"/>
        </w:rPr>
        <w:t>ch udziału</w:t>
      </w:r>
      <w:r>
        <w:rPr>
          <w:rFonts w:ascii="Times New Roman" w:hAnsi="Times New Roman" w:cs="Times New Roman"/>
          <w:color w:val="000000"/>
        </w:rPr>
        <w:t xml:space="preserve"> społeczeństwa or</w:t>
      </w:r>
      <w:r w:rsidR="008F7B71" w:rsidRPr="00A61599">
        <w:rPr>
          <w:rFonts w:ascii="Times New Roman" w:hAnsi="Times New Roman" w:cs="Times New Roman"/>
          <w:color w:val="000000"/>
        </w:rPr>
        <w:t>gan właściwy do wydania de</w:t>
      </w:r>
      <w:r>
        <w:rPr>
          <w:rFonts w:ascii="Times New Roman" w:hAnsi="Times New Roman" w:cs="Times New Roman"/>
          <w:color w:val="000000"/>
        </w:rPr>
        <w:t>c</w:t>
      </w:r>
      <w:r w:rsidR="008F7B71" w:rsidRPr="00A61599">
        <w:rPr>
          <w:rFonts w:ascii="Times New Roman" w:hAnsi="Times New Roman" w:cs="Times New Roman"/>
          <w:color w:val="000000"/>
        </w:rPr>
        <w:t>y</w:t>
      </w:r>
      <w:r>
        <w:rPr>
          <w:rFonts w:ascii="Times New Roman" w:hAnsi="Times New Roman" w:cs="Times New Roman"/>
          <w:color w:val="000000"/>
        </w:rPr>
        <w:t>zj</w:t>
      </w:r>
      <w:r w:rsidR="008F7B71" w:rsidRPr="00A61599">
        <w:rPr>
          <w:rFonts w:ascii="Times New Roman" w:hAnsi="Times New Roman" w:cs="Times New Roman"/>
          <w:color w:val="000000"/>
        </w:rPr>
        <w:t>i, be</w:t>
      </w:r>
      <w:r>
        <w:rPr>
          <w:rFonts w:ascii="Times New Roman" w:hAnsi="Times New Roman" w:cs="Times New Roman"/>
          <w:color w:val="000000"/>
        </w:rPr>
        <w:t xml:space="preserve">z zbędnej zwłoki, podaje do publicznej wiadomości informację o </w:t>
      </w:r>
      <w:r w:rsidR="008F7B71" w:rsidRPr="00A61599">
        <w:rPr>
          <w:rFonts w:ascii="Times New Roman" w:hAnsi="Times New Roman" w:cs="Times New Roman"/>
          <w:color w:val="000000"/>
        </w:rPr>
        <w:t>możliwościach zapoznania się z</w:t>
      </w:r>
      <w:r>
        <w:rPr>
          <w:rFonts w:ascii="Times New Roman" w:hAnsi="Times New Roman" w:cs="Times New Roman"/>
          <w:color w:val="000000"/>
        </w:rPr>
        <w:t xml:space="preserve"> niezbędną dokumentacją oraz miejscu, w którym jest ona wył</w:t>
      </w:r>
      <w:r w:rsidR="008F7B71" w:rsidRPr="00A61599">
        <w:rPr>
          <w:rFonts w:ascii="Times New Roman" w:hAnsi="Times New Roman" w:cs="Times New Roman"/>
          <w:color w:val="000000"/>
        </w:rPr>
        <w:t>ożona do</w:t>
      </w:r>
      <w:r>
        <w:rPr>
          <w:rFonts w:ascii="Times New Roman" w:hAnsi="Times New Roman" w:cs="Times New Roman"/>
          <w:color w:val="000000"/>
        </w:rPr>
        <w:t xml:space="preserve"> </w:t>
      </w:r>
      <w:r w:rsidR="008F7B71" w:rsidRPr="00A61599">
        <w:rPr>
          <w:rFonts w:ascii="Times New Roman" w:hAnsi="Times New Roman" w:cs="Times New Roman"/>
          <w:color w:val="000000"/>
        </w:rPr>
        <w:t xml:space="preserve">wglądu; możliwości </w:t>
      </w:r>
      <w:r>
        <w:rPr>
          <w:rFonts w:ascii="Times New Roman" w:hAnsi="Times New Roman" w:cs="Times New Roman"/>
          <w:color w:val="000000"/>
        </w:rPr>
        <w:lastRenderedPageBreak/>
        <w:t>składania uwag i wniosków oraz s</w:t>
      </w:r>
      <w:r w:rsidR="008F7B71" w:rsidRPr="00A61599">
        <w:rPr>
          <w:rFonts w:ascii="Times New Roman" w:hAnsi="Times New Roman" w:cs="Times New Roman"/>
          <w:color w:val="000000"/>
        </w:rPr>
        <w:t>posobie i miejscu składania uwagi wniosków, wskazując</w:t>
      </w:r>
      <w:r>
        <w:rPr>
          <w:rFonts w:ascii="Times New Roman" w:hAnsi="Times New Roman" w:cs="Times New Roman"/>
          <w:color w:val="000000"/>
        </w:rPr>
        <w:t xml:space="preserve"> </w:t>
      </w:r>
      <w:r w:rsidR="008F7B71" w:rsidRPr="00A61599">
        <w:rPr>
          <w:rFonts w:ascii="Times New Roman" w:hAnsi="Times New Roman" w:cs="Times New Roman"/>
          <w:color w:val="000000"/>
        </w:rPr>
        <w:t xml:space="preserve">jednocześnie 30-dniowy termin ich składania. </w:t>
      </w:r>
      <w:r>
        <w:rPr>
          <w:rFonts w:ascii="Times New Roman" w:hAnsi="Times New Roman" w:cs="Times New Roman"/>
          <w:color w:val="000000"/>
        </w:rPr>
        <w:t>Ponadto art. 79 ust. 1 ustawy</w:t>
      </w:r>
      <w:r w:rsidR="008F7B71" w:rsidRPr="00A61599">
        <w:rPr>
          <w:rFonts w:ascii="Times New Roman" w:hAnsi="Times New Roman" w:cs="Times New Roman"/>
          <w:color w:val="000000"/>
        </w:rPr>
        <w:t xml:space="preserve"> </w:t>
      </w:r>
      <w:r w:rsidR="00285978">
        <w:rPr>
          <w:rFonts w:ascii="Times New Roman" w:hAnsi="Times New Roman" w:cs="Times New Roman"/>
          <w:color w:val="000000"/>
        </w:rPr>
        <w:t xml:space="preserve">ooś </w:t>
      </w:r>
      <w:r w:rsidR="008F7B71" w:rsidRPr="00A61599">
        <w:rPr>
          <w:rFonts w:ascii="Times New Roman" w:hAnsi="Times New Roman" w:cs="Times New Roman"/>
          <w:color w:val="000000"/>
        </w:rPr>
        <w:t>stanowi, że przed wydaniem</w:t>
      </w:r>
      <w:r>
        <w:rPr>
          <w:rFonts w:ascii="Times New Roman" w:hAnsi="Times New Roman" w:cs="Times New Roman"/>
          <w:color w:val="000000"/>
        </w:rPr>
        <w:t xml:space="preserve"> decyz</w:t>
      </w:r>
      <w:r w:rsidR="008F7B71" w:rsidRPr="00A61599">
        <w:rPr>
          <w:rFonts w:ascii="Times New Roman" w:hAnsi="Times New Roman" w:cs="Times New Roman"/>
          <w:color w:val="000000"/>
        </w:rPr>
        <w:t>ji o środowiskowych uwarunk</w:t>
      </w:r>
      <w:r>
        <w:rPr>
          <w:rFonts w:ascii="Times New Roman" w:hAnsi="Times New Roman" w:cs="Times New Roman"/>
          <w:color w:val="000000"/>
        </w:rPr>
        <w:t>owaniach organ właściwy do</w:t>
      </w:r>
      <w:r w:rsidR="008F7B71" w:rsidRPr="00A61599">
        <w:rPr>
          <w:rFonts w:ascii="Times New Roman" w:hAnsi="Times New Roman" w:cs="Times New Roman"/>
          <w:color w:val="000000"/>
        </w:rPr>
        <w:t xml:space="preserve"> wydania zapewnia możliwość udziału</w:t>
      </w:r>
      <w:r>
        <w:rPr>
          <w:rFonts w:ascii="Times New Roman" w:hAnsi="Times New Roman" w:cs="Times New Roman"/>
          <w:color w:val="000000"/>
        </w:rPr>
        <w:t xml:space="preserve"> </w:t>
      </w:r>
      <w:r w:rsidRPr="00A61599">
        <w:rPr>
          <w:rFonts w:ascii="Times New Roman" w:hAnsi="Times New Roman" w:cs="Times New Roman"/>
          <w:color w:val="000000"/>
        </w:rPr>
        <w:t>społec</w:t>
      </w:r>
      <w:r w:rsidR="008F7B71" w:rsidRPr="00A61599">
        <w:rPr>
          <w:rFonts w:ascii="Times New Roman" w:hAnsi="Times New Roman" w:cs="Times New Roman"/>
          <w:color w:val="000000"/>
        </w:rPr>
        <w:t>zeństwa w postępowan</w:t>
      </w:r>
      <w:r>
        <w:rPr>
          <w:rFonts w:ascii="Times New Roman" w:hAnsi="Times New Roman" w:cs="Times New Roman"/>
          <w:color w:val="000000"/>
        </w:rPr>
        <w:t xml:space="preserve">iu, w ramach którego przeprowadza ocenę oddziaływania przedsięwzięcia </w:t>
      </w:r>
      <w:r w:rsidR="008F7B71" w:rsidRPr="00A61599">
        <w:rPr>
          <w:rFonts w:ascii="Times New Roman" w:hAnsi="Times New Roman" w:cs="Times New Roman"/>
          <w:color w:val="000000"/>
        </w:rPr>
        <w:t>na środowisko. W przypadku przeprowadzenia oceny oddziaływania na środowisko, zgodnie</w:t>
      </w:r>
      <w:r>
        <w:rPr>
          <w:rFonts w:ascii="Times New Roman" w:hAnsi="Times New Roman" w:cs="Times New Roman"/>
          <w:color w:val="000000"/>
        </w:rPr>
        <w:t xml:space="preserve"> </w:t>
      </w:r>
      <w:r w:rsidR="008F7B71" w:rsidRPr="00A61599">
        <w:rPr>
          <w:rFonts w:ascii="Times New Roman" w:hAnsi="Times New Roman" w:cs="Times New Roman"/>
          <w:color w:val="000000"/>
        </w:rPr>
        <w:t>z</w:t>
      </w:r>
      <w:r>
        <w:rPr>
          <w:rFonts w:ascii="Times New Roman" w:hAnsi="Times New Roman" w:cs="Times New Roman"/>
          <w:color w:val="000000"/>
        </w:rPr>
        <w:t xml:space="preserve"> art. 80 ust. 1 pkt 3 ustawy</w:t>
      </w:r>
      <w:r w:rsidR="00285978">
        <w:rPr>
          <w:rFonts w:ascii="Times New Roman" w:hAnsi="Times New Roman" w:cs="Times New Roman"/>
          <w:color w:val="000000"/>
        </w:rPr>
        <w:t xml:space="preserve"> ooś</w:t>
      </w:r>
      <w:r w:rsidR="008F7B71" w:rsidRPr="00A61599">
        <w:rPr>
          <w:rFonts w:ascii="Times New Roman" w:hAnsi="Times New Roman" w:cs="Times New Roman"/>
          <w:color w:val="000000"/>
        </w:rPr>
        <w:t xml:space="preserve"> organ właściwy do wydania decyzji o środowiskowych</w:t>
      </w:r>
      <w:r>
        <w:rPr>
          <w:rFonts w:ascii="Times New Roman" w:hAnsi="Times New Roman" w:cs="Times New Roman"/>
          <w:color w:val="000000"/>
        </w:rPr>
        <w:t xml:space="preserve"> </w:t>
      </w:r>
      <w:r w:rsidR="008F7B71" w:rsidRPr="00A61599">
        <w:rPr>
          <w:rFonts w:ascii="Times New Roman" w:hAnsi="Times New Roman" w:cs="Times New Roman"/>
          <w:color w:val="000000"/>
        </w:rPr>
        <w:t>uwarunkowaniach przed jej wydaniem bierze pod uwagę m.in. wyniki postępowania z udziałem</w:t>
      </w:r>
      <w:r w:rsidR="00285978">
        <w:rPr>
          <w:rFonts w:ascii="Times New Roman" w:hAnsi="Times New Roman" w:cs="Times New Roman"/>
          <w:color w:val="000000"/>
        </w:rPr>
        <w:t xml:space="preserve"> </w:t>
      </w:r>
      <w:r w:rsidR="008F7B71" w:rsidRPr="00285978">
        <w:rPr>
          <w:rFonts w:ascii="Times New Roman" w:hAnsi="Times New Roman" w:cs="Times New Roman"/>
          <w:color w:val="000000"/>
        </w:rPr>
        <w:t>społeczeństwa, a w myśl art.</w:t>
      </w:r>
      <w:r w:rsidR="00285978">
        <w:rPr>
          <w:rFonts w:ascii="Times New Roman" w:hAnsi="Times New Roman" w:cs="Times New Roman"/>
          <w:color w:val="000000"/>
        </w:rPr>
        <w:t xml:space="preserve"> 85 ust. 2 pkt 1 lit a ustawy</w:t>
      </w:r>
      <w:r w:rsidR="008F7B71" w:rsidRPr="00285978">
        <w:rPr>
          <w:rFonts w:ascii="Times New Roman" w:hAnsi="Times New Roman" w:cs="Times New Roman"/>
          <w:color w:val="000000"/>
        </w:rPr>
        <w:t xml:space="preserve"> </w:t>
      </w:r>
      <w:r w:rsidR="00285978">
        <w:rPr>
          <w:rFonts w:ascii="Times New Roman" w:hAnsi="Times New Roman" w:cs="Times New Roman"/>
          <w:color w:val="000000"/>
        </w:rPr>
        <w:t xml:space="preserve">ooś </w:t>
      </w:r>
      <w:r w:rsidR="008F7B71" w:rsidRPr="00285978">
        <w:rPr>
          <w:rFonts w:ascii="Times New Roman" w:hAnsi="Times New Roman" w:cs="Times New Roman"/>
          <w:color w:val="000000"/>
        </w:rPr>
        <w:t>uzasadnienie decyzji powinno zawierać</w:t>
      </w:r>
      <w:r w:rsidR="00285978">
        <w:rPr>
          <w:rFonts w:ascii="Times New Roman" w:hAnsi="Times New Roman" w:cs="Times New Roman"/>
          <w:color w:val="000000"/>
        </w:rPr>
        <w:t xml:space="preserve"> </w:t>
      </w:r>
      <w:r w:rsidR="008F7B71" w:rsidRPr="00285978">
        <w:rPr>
          <w:rFonts w:ascii="Times New Roman" w:hAnsi="Times New Roman" w:cs="Times New Roman"/>
          <w:color w:val="000000"/>
        </w:rPr>
        <w:t>informacje o przeprowadzonym postępowaniu wymagającym udziału społeczeństwa oraz o tym,</w:t>
      </w:r>
      <w:r w:rsidR="00285978">
        <w:rPr>
          <w:rFonts w:ascii="Times New Roman" w:hAnsi="Times New Roman" w:cs="Times New Roman"/>
          <w:color w:val="000000"/>
        </w:rPr>
        <w:t xml:space="preserve"> </w:t>
      </w:r>
      <w:r w:rsidR="008F7B71" w:rsidRPr="00285978">
        <w:rPr>
          <w:rFonts w:ascii="Times New Roman" w:hAnsi="Times New Roman" w:cs="Times New Roman"/>
          <w:color w:val="000000"/>
        </w:rPr>
        <w:t>w jaki sposób zostały wzięte pod uwagę</w:t>
      </w:r>
      <w:r w:rsidR="008139AB">
        <w:rPr>
          <w:rFonts w:ascii="Times New Roman" w:hAnsi="Times New Roman" w:cs="Times New Roman"/>
          <w:color w:val="000000"/>
        </w:rPr>
        <w:t xml:space="preserve">      </w:t>
      </w:r>
      <w:r w:rsidR="008F7B71" w:rsidRPr="00285978">
        <w:rPr>
          <w:rFonts w:ascii="Times New Roman" w:hAnsi="Times New Roman" w:cs="Times New Roman"/>
          <w:color w:val="000000"/>
        </w:rPr>
        <w:t xml:space="preserve"> i w jakim zakresie zostały uwzględnione uwagi i wnioski</w:t>
      </w:r>
      <w:r w:rsidR="00285978">
        <w:rPr>
          <w:rFonts w:ascii="Times New Roman" w:hAnsi="Times New Roman" w:cs="Times New Roman"/>
          <w:color w:val="000000"/>
        </w:rPr>
        <w:t xml:space="preserve"> </w:t>
      </w:r>
      <w:r w:rsidR="008F7B71" w:rsidRPr="00285978">
        <w:rPr>
          <w:rFonts w:ascii="Times New Roman" w:hAnsi="Times New Roman" w:cs="Times New Roman"/>
          <w:color w:val="000000"/>
        </w:rPr>
        <w:t>zgłoszone w związku z udziałem społeczeństwa. Zgodnie z powyższym, przepisy ustawowe</w:t>
      </w:r>
      <w:r w:rsidR="00285978">
        <w:rPr>
          <w:rFonts w:ascii="Times New Roman" w:hAnsi="Times New Roman" w:cs="Times New Roman"/>
          <w:color w:val="000000"/>
        </w:rPr>
        <w:t xml:space="preserve"> </w:t>
      </w:r>
      <w:r w:rsidR="008F7B71" w:rsidRPr="00285978">
        <w:rPr>
          <w:rFonts w:ascii="Times New Roman" w:hAnsi="Times New Roman" w:cs="Times New Roman"/>
          <w:color w:val="000000"/>
        </w:rPr>
        <w:t>gwarantują możliwość udziału strony społecznej w ocenie raportu ooś, w tym weryfikacji</w:t>
      </w:r>
      <w:r w:rsidR="00285978">
        <w:rPr>
          <w:rFonts w:ascii="Times New Roman" w:hAnsi="Times New Roman" w:cs="Times New Roman"/>
          <w:color w:val="000000"/>
        </w:rPr>
        <w:t xml:space="preserve"> </w:t>
      </w:r>
      <w:r w:rsidR="008F7B71" w:rsidRPr="00285978">
        <w:rPr>
          <w:rFonts w:ascii="Times New Roman" w:hAnsi="Times New Roman" w:cs="Times New Roman"/>
          <w:color w:val="000000"/>
        </w:rPr>
        <w:t>merytorycznej jego zapisów. Należy także zaznaczyć, iż strony postępowania mogą uczestniczyć</w:t>
      </w:r>
      <w:r w:rsidR="00285978">
        <w:rPr>
          <w:rFonts w:ascii="Times New Roman" w:hAnsi="Times New Roman" w:cs="Times New Roman"/>
          <w:color w:val="000000"/>
        </w:rPr>
        <w:t xml:space="preserve"> </w:t>
      </w:r>
      <w:r w:rsidR="008F7B71" w:rsidRPr="00285978">
        <w:rPr>
          <w:rFonts w:ascii="Times New Roman" w:hAnsi="Times New Roman" w:cs="Times New Roman"/>
          <w:color w:val="000000"/>
        </w:rPr>
        <w:t>w postępowaniu na każdym jego etapie. Wobec powyższego postulowana przez Stowarzyszenie</w:t>
      </w:r>
      <w:r w:rsidR="00285978">
        <w:rPr>
          <w:rFonts w:ascii="Times New Roman" w:hAnsi="Times New Roman" w:cs="Times New Roman"/>
          <w:color w:val="000000"/>
        </w:rPr>
        <w:t xml:space="preserve"> </w:t>
      </w:r>
      <w:r w:rsidR="008F7B71" w:rsidRPr="00285978">
        <w:rPr>
          <w:rFonts w:ascii="Times New Roman" w:hAnsi="Times New Roman" w:cs="Times New Roman"/>
          <w:color w:val="000000"/>
        </w:rPr>
        <w:t>Projekt Września kwestia braku skutecznej możliwości zakwestionowania raportów ooś przez</w:t>
      </w:r>
      <w:r w:rsidR="00285978">
        <w:rPr>
          <w:rFonts w:ascii="Times New Roman" w:hAnsi="Times New Roman" w:cs="Times New Roman"/>
          <w:color w:val="000000"/>
        </w:rPr>
        <w:t xml:space="preserve"> </w:t>
      </w:r>
      <w:r w:rsidR="008F7B71" w:rsidRPr="00285978">
        <w:rPr>
          <w:rFonts w:ascii="Times New Roman" w:hAnsi="Times New Roman" w:cs="Times New Roman"/>
          <w:color w:val="000000"/>
        </w:rPr>
        <w:t>stronę społeczną nie zasługuje na uwzględnienie.</w:t>
      </w:r>
    </w:p>
    <w:p w:rsidR="00285978" w:rsidRDefault="00285978" w:rsidP="00285978">
      <w:pPr>
        <w:pStyle w:val="Akapitzlist"/>
        <w:tabs>
          <w:tab w:val="left" w:pos="7514"/>
        </w:tabs>
        <w:spacing w:after="0"/>
        <w:jc w:val="both"/>
        <w:rPr>
          <w:rFonts w:ascii="Times New Roman" w:hAnsi="Times New Roman" w:cs="Times New Roman"/>
          <w:color w:val="000000"/>
        </w:rPr>
      </w:pPr>
    </w:p>
    <w:p w:rsidR="00285978" w:rsidRDefault="008F7B71" w:rsidP="008F7B71">
      <w:pPr>
        <w:pStyle w:val="Akapitzlist"/>
        <w:numPr>
          <w:ilvl w:val="0"/>
          <w:numId w:val="14"/>
        </w:numPr>
        <w:tabs>
          <w:tab w:val="left" w:pos="7514"/>
        </w:tabs>
        <w:spacing w:after="0"/>
        <w:jc w:val="both"/>
        <w:rPr>
          <w:rFonts w:ascii="Times New Roman" w:hAnsi="Times New Roman" w:cs="Times New Roman"/>
          <w:color w:val="000000"/>
        </w:rPr>
      </w:pPr>
      <w:r w:rsidRPr="00285978">
        <w:rPr>
          <w:rFonts w:ascii="Times New Roman" w:hAnsi="Times New Roman" w:cs="Times New Roman"/>
          <w:color w:val="000000"/>
        </w:rPr>
        <w:t>Odnosząc się do braku należytej kontroli raportów o oddziaływaniu przedsięwzięć na</w:t>
      </w:r>
      <w:r w:rsidR="00285978">
        <w:rPr>
          <w:rFonts w:ascii="Times New Roman" w:hAnsi="Times New Roman" w:cs="Times New Roman"/>
          <w:color w:val="000000"/>
        </w:rPr>
        <w:t xml:space="preserve"> </w:t>
      </w:r>
      <w:r w:rsidRPr="00285978">
        <w:rPr>
          <w:rFonts w:ascii="Times New Roman" w:hAnsi="Times New Roman" w:cs="Times New Roman"/>
          <w:color w:val="000000"/>
        </w:rPr>
        <w:t>środowisko przez organy administracji publicznej, należy wskazać, że ustawodawca, określając</w:t>
      </w:r>
      <w:r w:rsidR="00285978">
        <w:rPr>
          <w:rFonts w:ascii="Times New Roman" w:hAnsi="Times New Roman" w:cs="Times New Roman"/>
          <w:color w:val="000000"/>
        </w:rPr>
        <w:t xml:space="preserve"> </w:t>
      </w:r>
      <w:r w:rsidRPr="00285978">
        <w:rPr>
          <w:rFonts w:ascii="Times New Roman" w:hAnsi="Times New Roman" w:cs="Times New Roman"/>
          <w:color w:val="000000"/>
        </w:rPr>
        <w:t>regulacje prawne dotyczące procedury oceny oddziaływania na ś</w:t>
      </w:r>
      <w:r w:rsidR="00285978">
        <w:rPr>
          <w:rFonts w:ascii="Times New Roman" w:hAnsi="Times New Roman" w:cs="Times New Roman"/>
          <w:color w:val="000000"/>
        </w:rPr>
        <w:t xml:space="preserve">rodowisko </w:t>
      </w:r>
      <w:r w:rsidR="009472E6">
        <w:rPr>
          <w:rFonts w:ascii="Times New Roman" w:hAnsi="Times New Roman" w:cs="Times New Roman"/>
          <w:color w:val="000000"/>
        </w:rPr>
        <w:t xml:space="preserve">          </w:t>
      </w:r>
      <w:r w:rsidR="00285978">
        <w:rPr>
          <w:rFonts w:ascii="Times New Roman" w:hAnsi="Times New Roman" w:cs="Times New Roman"/>
          <w:color w:val="000000"/>
        </w:rPr>
        <w:t>w ustawie ooś</w:t>
      </w:r>
      <w:r w:rsidRPr="00285978">
        <w:rPr>
          <w:rFonts w:ascii="Times New Roman" w:hAnsi="Times New Roman" w:cs="Times New Roman"/>
          <w:color w:val="000000"/>
        </w:rPr>
        <w:t>, do</w:t>
      </w:r>
      <w:r w:rsidR="00285978">
        <w:rPr>
          <w:rFonts w:ascii="Times New Roman" w:hAnsi="Times New Roman" w:cs="Times New Roman"/>
          <w:color w:val="000000"/>
        </w:rPr>
        <w:t xml:space="preserve"> </w:t>
      </w:r>
      <w:r w:rsidRPr="00285978">
        <w:rPr>
          <w:rFonts w:ascii="Times New Roman" w:hAnsi="Times New Roman" w:cs="Times New Roman"/>
          <w:color w:val="000000"/>
        </w:rPr>
        <w:t>sprawowania kontroli nad planowanymi przedsięwzięciami mogącymi znacząco oddziaływać na</w:t>
      </w:r>
      <w:r w:rsidR="00285978">
        <w:rPr>
          <w:rFonts w:ascii="Times New Roman" w:hAnsi="Times New Roman" w:cs="Times New Roman"/>
          <w:color w:val="000000"/>
        </w:rPr>
        <w:t xml:space="preserve"> </w:t>
      </w:r>
      <w:r w:rsidRPr="00285978">
        <w:rPr>
          <w:rFonts w:ascii="Times New Roman" w:hAnsi="Times New Roman" w:cs="Times New Roman"/>
          <w:color w:val="000000"/>
        </w:rPr>
        <w:t>środowisko, powołał wyspecjalizowane podmioty administracji państwowej, wśród nich:</w:t>
      </w:r>
      <w:r w:rsidR="00285978">
        <w:rPr>
          <w:rFonts w:ascii="Times New Roman" w:hAnsi="Times New Roman" w:cs="Times New Roman"/>
          <w:color w:val="000000"/>
        </w:rPr>
        <w:t xml:space="preserve"> </w:t>
      </w:r>
      <w:r w:rsidRPr="00285978">
        <w:rPr>
          <w:rFonts w:ascii="Times New Roman" w:hAnsi="Times New Roman" w:cs="Times New Roman"/>
          <w:color w:val="000000"/>
        </w:rPr>
        <w:t>regionalnych dyrektorów ochrony środowiska, Generalnego Dyrektora Ochrony Środowiska,</w:t>
      </w:r>
      <w:r w:rsidR="00285978">
        <w:rPr>
          <w:rFonts w:ascii="Times New Roman" w:hAnsi="Times New Roman" w:cs="Times New Roman"/>
          <w:color w:val="000000"/>
        </w:rPr>
        <w:t xml:space="preserve"> </w:t>
      </w:r>
      <w:r w:rsidRPr="00285978">
        <w:rPr>
          <w:rFonts w:ascii="Times New Roman" w:hAnsi="Times New Roman" w:cs="Times New Roman"/>
          <w:color w:val="000000"/>
        </w:rPr>
        <w:t>organy państwowej inspekcji sanitarnej i in. Z racji przypisanych ww. organom kompetencji</w:t>
      </w:r>
      <w:r w:rsidR="00285978">
        <w:rPr>
          <w:rFonts w:ascii="Times New Roman" w:hAnsi="Times New Roman" w:cs="Times New Roman"/>
          <w:color w:val="000000"/>
        </w:rPr>
        <w:t xml:space="preserve"> </w:t>
      </w:r>
      <w:r w:rsidRPr="00285978">
        <w:rPr>
          <w:rFonts w:ascii="Times New Roman" w:hAnsi="Times New Roman" w:cs="Times New Roman"/>
          <w:color w:val="000000"/>
        </w:rPr>
        <w:t>ustawowych, pełnią one swoje funkcje w sposób niezależny i bezstronny wobec uczestników</w:t>
      </w:r>
      <w:r w:rsidR="00285978">
        <w:rPr>
          <w:rFonts w:ascii="Times New Roman" w:hAnsi="Times New Roman" w:cs="Times New Roman"/>
          <w:color w:val="000000"/>
        </w:rPr>
        <w:t xml:space="preserve"> </w:t>
      </w:r>
      <w:r w:rsidRPr="00285978">
        <w:rPr>
          <w:rFonts w:ascii="Times New Roman" w:hAnsi="Times New Roman" w:cs="Times New Roman"/>
          <w:color w:val="000000"/>
        </w:rPr>
        <w:t>postępowania w sprawach postępowań zmierzających do wydania decyzji o środowiskowych</w:t>
      </w:r>
      <w:r w:rsidR="00285978">
        <w:rPr>
          <w:rFonts w:ascii="Times New Roman" w:hAnsi="Times New Roman" w:cs="Times New Roman"/>
          <w:color w:val="000000"/>
        </w:rPr>
        <w:t xml:space="preserve"> </w:t>
      </w:r>
      <w:r w:rsidRPr="00285978">
        <w:rPr>
          <w:rFonts w:ascii="Times New Roman" w:hAnsi="Times New Roman" w:cs="Times New Roman"/>
          <w:color w:val="000000"/>
        </w:rPr>
        <w:t>uwarunkowaniach. Ponadto, w toku postępowania zmierzającego do wydania decyzji</w:t>
      </w:r>
      <w:r w:rsidR="009472E6">
        <w:rPr>
          <w:rFonts w:ascii="Times New Roman" w:hAnsi="Times New Roman" w:cs="Times New Roman"/>
          <w:color w:val="000000"/>
        </w:rPr>
        <w:t xml:space="preserve"> </w:t>
      </w:r>
      <w:r w:rsidRPr="00285978">
        <w:rPr>
          <w:rFonts w:ascii="Times New Roman" w:hAnsi="Times New Roman" w:cs="Times New Roman"/>
          <w:color w:val="000000"/>
        </w:rPr>
        <w:t>o środowiskowych uwarunkowaniach, raport ooś jest poddany ocenie przez organ właściwy do</w:t>
      </w:r>
      <w:r w:rsidR="00285978">
        <w:rPr>
          <w:rFonts w:ascii="Times New Roman" w:hAnsi="Times New Roman" w:cs="Times New Roman"/>
          <w:color w:val="000000"/>
        </w:rPr>
        <w:t xml:space="preserve"> </w:t>
      </w:r>
      <w:r w:rsidRPr="00285978">
        <w:rPr>
          <w:rFonts w:ascii="Times New Roman" w:hAnsi="Times New Roman" w:cs="Times New Roman"/>
          <w:color w:val="000000"/>
        </w:rPr>
        <w:t>wydania decyzji o środowiskowych uwarunkowaniach przy współudziale organów opiniujących</w:t>
      </w:r>
      <w:r w:rsidR="00285978">
        <w:rPr>
          <w:rFonts w:ascii="Times New Roman" w:hAnsi="Times New Roman" w:cs="Times New Roman"/>
          <w:color w:val="000000"/>
        </w:rPr>
        <w:t xml:space="preserve"> </w:t>
      </w:r>
      <w:r w:rsidRPr="00285978">
        <w:rPr>
          <w:rFonts w:ascii="Times New Roman" w:hAnsi="Times New Roman" w:cs="Times New Roman"/>
          <w:color w:val="000000"/>
        </w:rPr>
        <w:t>i uzgadniających, tj. regionalnego dyrektora ochrony środowiska, organu Państwowej Inspekcji</w:t>
      </w:r>
      <w:r w:rsidR="00285978">
        <w:rPr>
          <w:rFonts w:ascii="Times New Roman" w:hAnsi="Times New Roman" w:cs="Times New Roman"/>
          <w:color w:val="000000"/>
        </w:rPr>
        <w:t xml:space="preserve"> </w:t>
      </w:r>
      <w:r w:rsidRPr="00285978">
        <w:rPr>
          <w:rFonts w:ascii="Times New Roman" w:hAnsi="Times New Roman" w:cs="Times New Roman"/>
          <w:color w:val="000000"/>
        </w:rPr>
        <w:t>Sanitarnej, a w przypadkach określonych przepisami również organu właściwego do wydania</w:t>
      </w:r>
      <w:r w:rsidR="00285978">
        <w:rPr>
          <w:rFonts w:ascii="Times New Roman" w:hAnsi="Times New Roman" w:cs="Times New Roman"/>
          <w:color w:val="000000"/>
        </w:rPr>
        <w:t xml:space="preserve"> </w:t>
      </w:r>
      <w:r w:rsidRPr="00285978">
        <w:rPr>
          <w:rFonts w:ascii="Times New Roman" w:hAnsi="Times New Roman" w:cs="Times New Roman"/>
          <w:color w:val="000000"/>
        </w:rPr>
        <w:t xml:space="preserve">oceny wodnoprawnej </w:t>
      </w:r>
      <w:r w:rsidR="007A2874">
        <w:rPr>
          <w:rFonts w:ascii="Times New Roman" w:hAnsi="Times New Roman" w:cs="Times New Roman"/>
          <w:color w:val="000000"/>
        </w:rPr>
        <w:t xml:space="preserve">           </w:t>
      </w:r>
      <w:r w:rsidRPr="00285978">
        <w:rPr>
          <w:rFonts w:ascii="Times New Roman" w:hAnsi="Times New Roman" w:cs="Times New Roman"/>
          <w:color w:val="000000"/>
        </w:rPr>
        <w:t>i organu właściwego do wydania pozwolenia zintegrowanego. Wyżej</w:t>
      </w:r>
      <w:r w:rsidR="00285978">
        <w:rPr>
          <w:rFonts w:ascii="Times New Roman" w:hAnsi="Times New Roman" w:cs="Times New Roman"/>
          <w:color w:val="000000"/>
        </w:rPr>
        <w:t xml:space="preserve"> </w:t>
      </w:r>
      <w:r w:rsidRPr="00285978">
        <w:rPr>
          <w:rFonts w:ascii="Times New Roman" w:hAnsi="Times New Roman" w:cs="Times New Roman"/>
          <w:color w:val="000000"/>
        </w:rPr>
        <w:t>wymienione organy są wyspecjalizowane w tym zakresie, posiadają stosowne do tego</w:t>
      </w:r>
      <w:r w:rsidR="00285978">
        <w:rPr>
          <w:rFonts w:ascii="Times New Roman" w:hAnsi="Times New Roman" w:cs="Times New Roman"/>
          <w:color w:val="000000"/>
        </w:rPr>
        <w:t xml:space="preserve"> </w:t>
      </w:r>
      <w:r w:rsidRPr="00285978">
        <w:rPr>
          <w:rFonts w:ascii="Times New Roman" w:hAnsi="Times New Roman" w:cs="Times New Roman"/>
          <w:color w:val="000000"/>
        </w:rPr>
        <w:t>kompetencje i odpowiednią kadrę pracowniczą. Należy pamiętać, iż do uczestniczenia</w:t>
      </w:r>
      <w:r w:rsidR="00285978">
        <w:rPr>
          <w:rFonts w:ascii="Times New Roman" w:hAnsi="Times New Roman" w:cs="Times New Roman"/>
          <w:color w:val="000000"/>
        </w:rPr>
        <w:t xml:space="preserve"> </w:t>
      </w:r>
      <w:r w:rsidRPr="00285978">
        <w:rPr>
          <w:rFonts w:ascii="Times New Roman" w:hAnsi="Times New Roman" w:cs="Times New Roman"/>
          <w:color w:val="000000"/>
        </w:rPr>
        <w:t xml:space="preserve">w naborach na stanowiska pracy </w:t>
      </w:r>
      <w:r w:rsidR="007A2874">
        <w:rPr>
          <w:rFonts w:ascii="Times New Roman" w:hAnsi="Times New Roman" w:cs="Times New Roman"/>
          <w:color w:val="000000"/>
        </w:rPr>
        <w:t xml:space="preserve">  </w:t>
      </w:r>
      <w:r w:rsidRPr="00285978">
        <w:rPr>
          <w:rFonts w:ascii="Times New Roman" w:hAnsi="Times New Roman" w:cs="Times New Roman"/>
          <w:color w:val="000000"/>
        </w:rPr>
        <w:t>w organach administracji państwowej wymagana jest wiedza</w:t>
      </w:r>
      <w:r w:rsidR="00285978">
        <w:rPr>
          <w:rFonts w:ascii="Times New Roman" w:hAnsi="Times New Roman" w:cs="Times New Roman"/>
          <w:color w:val="000000"/>
        </w:rPr>
        <w:t xml:space="preserve"> </w:t>
      </w:r>
      <w:r w:rsidRPr="00285978">
        <w:rPr>
          <w:rFonts w:ascii="Times New Roman" w:hAnsi="Times New Roman" w:cs="Times New Roman"/>
          <w:color w:val="000000"/>
        </w:rPr>
        <w:t>w danej dziedzinie naukowej, potwierdzona wyższym wykształceniem i/lub doświadczeniem.</w:t>
      </w:r>
      <w:r w:rsidR="00285978">
        <w:rPr>
          <w:rFonts w:ascii="Times New Roman" w:hAnsi="Times New Roman" w:cs="Times New Roman"/>
          <w:color w:val="000000"/>
        </w:rPr>
        <w:t xml:space="preserve"> </w:t>
      </w:r>
      <w:r w:rsidRPr="00285978">
        <w:rPr>
          <w:rFonts w:ascii="Times New Roman" w:hAnsi="Times New Roman" w:cs="Times New Roman"/>
          <w:color w:val="000000"/>
        </w:rPr>
        <w:t>Natomiast poprawa jakości pracy pracowników, podnoszenie ich kompetencji i kwalifikacji</w:t>
      </w:r>
      <w:r w:rsidR="00285978">
        <w:rPr>
          <w:rFonts w:ascii="Times New Roman" w:hAnsi="Times New Roman" w:cs="Times New Roman"/>
          <w:color w:val="000000"/>
        </w:rPr>
        <w:t xml:space="preserve"> </w:t>
      </w:r>
      <w:r w:rsidRPr="00285978">
        <w:rPr>
          <w:rFonts w:ascii="Times New Roman" w:hAnsi="Times New Roman" w:cs="Times New Roman"/>
          <w:color w:val="000000"/>
        </w:rPr>
        <w:t>zawodowej, zapewniona jest poprzez specjalistyczne szkolenia kierunkowe z poszczególnych</w:t>
      </w:r>
      <w:r w:rsidR="00285978">
        <w:rPr>
          <w:rFonts w:ascii="Times New Roman" w:hAnsi="Times New Roman" w:cs="Times New Roman"/>
          <w:color w:val="000000"/>
        </w:rPr>
        <w:t xml:space="preserve"> </w:t>
      </w:r>
      <w:r w:rsidRPr="00285978">
        <w:rPr>
          <w:rFonts w:ascii="Times New Roman" w:hAnsi="Times New Roman" w:cs="Times New Roman"/>
          <w:color w:val="000000"/>
        </w:rPr>
        <w:t>dziedzin naukowych związanych z ochroną środowiska, w tym procesu inwestycyjnego. Należy</w:t>
      </w:r>
      <w:r w:rsidR="00285978">
        <w:rPr>
          <w:rFonts w:ascii="Times New Roman" w:hAnsi="Times New Roman" w:cs="Times New Roman"/>
          <w:color w:val="000000"/>
        </w:rPr>
        <w:t xml:space="preserve"> </w:t>
      </w:r>
      <w:r w:rsidRPr="00285978">
        <w:rPr>
          <w:rFonts w:ascii="Times New Roman" w:hAnsi="Times New Roman" w:cs="Times New Roman"/>
          <w:color w:val="000000"/>
        </w:rPr>
        <w:t>zatem uznać, że pracownicy organów stanowią wykwalifikowany personel, który prawidłowo</w:t>
      </w:r>
      <w:r w:rsidR="00285978">
        <w:rPr>
          <w:rFonts w:ascii="Times New Roman" w:hAnsi="Times New Roman" w:cs="Times New Roman"/>
          <w:color w:val="000000"/>
        </w:rPr>
        <w:t xml:space="preserve"> realizuje zadania</w:t>
      </w:r>
      <w:r w:rsidRPr="00285978">
        <w:rPr>
          <w:rFonts w:ascii="Times New Roman" w:hAnsi="Times New Roman" w:cs="Times New Roman"/>
          <w:color w:val="000000"/>
        </w:rPr>
        <w:t xml:space="preserve"> nałożone na poszczególne organy administracji publicznej, w tym prowadzi</w:t>
      </w:r>
      <w:r w:rsidR="00285978">
        <w:rPr>
          <w:rFonts w:ascii="Times New Roman" w:hAnsi="Times New Roman" w:cs="Times New Roman"/>
          <w:color w:val="000000"/>
        </w:rPr>
        <w:t xml:space="preserve"> </w:t>
      </w:r>
      <w:r w:rsidRPr="00285978">
        <w:rPr>
          <w:rFonts w:ascii="Times New Roman" w:hAnsi="Times New Roman" w:cs="Times New Roman"/>
          <w:color w:val="000000"/>
        </w:rPr>
        <w:t>rzetelną analizę raportów o oddziaływaniu przedsięwzięć na środowisko.</w:t>
      </w:r>
      <w:r w:rsidR="00285978">
        <w:rPr>
          <w:rFonts w:ascii="Times New Roman" w:hAnsi="Times New Roman" w:cs="Times New Roman"/>
          <w:color w:val="000000"/>
        </w:rPr>
        <w:t xml:space="preserve"> </w:t>
      </w:r>
    </w:p>
    <w:p w:rsidR="00285978" w:rsidRDefault="00285978" w:rsidP="00285978">
      <w:pPr>
        <w:pStyle w:val="Akapitzlist"/>
        <w:tabs>
          <w:tab w:val="left" w:pos="7514"/>
        </w:tabs>
        <w:spacing w:after="0"/>
        <w:jc w:val="both"/>
        <w:rPr>
          <w:rFonts w:ascii="Times New Roman" w:hAnsi="Times New Roman" w:cs="Times New Roman"/>
          <w:color w:val="000000"/>
        </w:rPr>
      </w:pPr>
    </w:p>
    <w:p w:rsidR="005B6969" w:rsidRPr="00285978" w:rsidRDefault="00285978" w:rsidP="008F7B71">
      <w:pPr>
        <w:pStyle w:val="Akapitzlist"/>
        <w:numPr>
          <w:ilvl w:val="0"/>
          <w:numId w:val="14"/>
        </w:numPr>
        <w:tabs>
          <w:tab w:val="left" w:pos="7514"/>
        </w:tabs>
        <w:spacing w:after="0"/>
        <w:jc w:val="both"/>
        <w:rPr>
          <w:rFonts w:ascii="Times New Roman" w:hAnsi="Times New Roman" w:cs="Times New Roman"/>
          <w:color w:val="000000"/>
        </w:rPr>
      </w:pPr>
      <w:r>
        <w:rPr>
          <w:rFonts w:ascii="Times New Roman" w:hAnsi="Times New Roman" w:cs="Times New Roman"/>
          <w:color w:val="000000"/>
        </w:rPr>
        <w:t>O</w:t>
      </w:r>
      <w:r w:rsidR="008F7B71" w:rsidRPr="00285978">
        <w:rPr>
          <w:rFonts w:ascii="Times New Roman" w:hAnsi="Times New Roman" w:cs="Times New Roman"/>
          <w:color w:val="000000"/>
        </w:rPr>
        <w:t>dnosząc się do kwestii wykonywania raportów przez inwestora informuję, że</w:t>
      </w:r>
      <w:r>
        <w:rPr>
          <w:rFonts w:ascii="Times New Roman" w:hAnsi="Times New Roman" w:cs="Times New Roman"/>
          <w:color w:val="000000"/>
        </w:rPr>
        <w:t xml:space="preserve"> </w:t>
      </w:r>
      <w:r w:rsidR="008F7B71" w:rsidRPr="00285978">
        <w:rPr>
          <w:rFonts w:ascii="Times New Roman" w:hAnsi="Times New Roman" w:cs="Times New Roman"/>
          <w:color w:val="000000"/>
        </w:rPr>
        <w:t>zgodnie z art. 74 ust. 1 pkt 1 ustawy od, raport ooś jest dokumentem obligatoryjnie dołączanym</w:t>
      </w:r>
      <w:r>
        <w:rPr>
          <w:rFonts w:ascii="Times New Roman" w:hAnsi="Times New Roman" w:cs="Times New Roman"/>
          <w:color w:val="000000"/>
        </w:rPr>
        <w:t xml:space="preserve"> </w:t>
      </w:r>
      <w:r w:rsidR="008F7B71" w:rsidRPr="00285978">
        <w:rPr>
          <w:rFonts w:ascii="Times New Roman" w:hAnsi="Times New Roman" w:cs="Times New Roman"/>
          <w:color w:val="000000"/>
        </w:rPr>
        <w:t>do wniosku o wydanie decyzji o środowiskowych uwarunkowaniach dla przedsięwzięć mogących</w:t>
      </w:r>
      <w:r>
        <w:rPr>
          <w:rFonts w:ascii="Times New Roman" w:hAnsi="Times New Roman" w:cs="Times New Roman"/>
          <w:color w:val="000000"/>
        </w:rPr>
        <w:t xml:space="preserve"> </w:t>
      </w:r>
      <w:r w:rsidR="008F7B71" w:rsidRPr="00285978">
        <w:rPr>
          <w:rFonts w:ascii="Times New Roman" w:hAnsi="Times New Roman" w:cs="Times New Roman"/>
          <w:color w:val="000000"/>
        </w:rPr>
        <w:t xml:space="preserve">zawsze </w:t>
      </w:r>
      <w:r w:rsidR="008F7B71" w:rsidRPr="00285978">
        <w:rPr>
          <w:rFonts w:ascii="Times New Roman" w:hAnsi="Times New Roman" w:cs="Times New Roman"/>
          <w:color w:val="000000"/>
        </w:rPr>
        <w:lastRenderedPageBreak/>
        <w:t>znacząco oddziaływać na środowisko. Wymogi w zakresie wykształcenia i doświadczenia</w:t>
      </w:r>
      <w:r>
        <w:rPr>
          <w:rFonts w:ascii="Times New Roman" w:hAnsi="Times New Roman" w:cs="Times New Roman"/>
          <w:color w:val="000000"/>
        </w:rPr>
        <w:t xml:space="preserve"> </w:t>
      </w:r>
      <w:r w:rsidR="008F7B71" w:rsidRPr="00285978">
        <w:rPr>
          <w:rFonts w:ascii="Times New Roman" w:hAnsi="Times New Roman" w:cs="Times New Roman"/>
          <w:color w:val="000000"/>
        </w:rPr>
        <w:t>osób upoważnionych do wykonywania raportów ooś są natomiast precyzyjnie określone w art.</w:t>
      </w:r>
      <w:r>
        <w:rPr>
          <w:rFonts w:ascii="Times New Roman" w:hAnsi="Times New Roman" w:cs="Times New Roman"/>
          <w:color w:val="000000"/>
        </w:rPr>
        <w:t xml:space="preserve"> </w:t>
      </w:r>
      <w:r w:rsidR="008F7B71" w:rsidRPr="00285978">
        <w:rPr>
          <w:rFonts w:ascii="Times New Roman" w:hAnsi="Times New Roman" w:cs="Times New Roman"/>
          <w:color w:val="000000"/>
        </w:rPr>
        <w:t>74a ustawy ooś. Zważywszy na ww. względy oraz dodatkową kontrolę ze strony organów</w:t>
      </w:r>
      <w:r>
        <w:rPr>
          <w:rFonts w:ascii="Times New Roman" w:hAnsi="Times New Roman" w:cs="Times New Roman"/>
          <w:color w:val="000000"/>
        </w:rPr>
        <w:t xml:space="preserve"> </w:t>
      </w:r>
      <w:r w:rsidR="008F7B71" w:rsidRPr="00285978">
        <w:rPr>
          <w:rFonts w:ascii="Times New Roman" w:hAnsi="Times New Roman" w:cs="Times New Roman"/>
          <w:color w:val="000000"/>
        </w:rPr>
        <w:t>administracji publicznej takich jak regionalne dyrekcje ochrony środowiska, nie należy zakładać,</w:t>
      </w:r>
      <w:r>
        <w:rPr>
          <w:rFonts w:ascii="Times New Roman" w:hAnsi="Times New Roman" w:cs="Times New Roman"/>
          <w:color w:val="000000"/>
        </w:rPr>
        <w:t xml:space="preserve"> </w:t>
      </w:r>
      <w:r w:rsidR="008F7B71" w:rsidRPr="00285978">
        <w:rPr>
          <w:rFonts w:ascii="Times New Roman" w:hAnsi="Times New Roman" w:cs="Times New Roman"/>
          <w:color w:val="000000"/>
        </w:rPr>
        <w:t>iż raporty ooś są wykonywane w sposób nierzetelny.</w:t>
      </w:r>
    </w:p>
    <w:p w:rsidR="008F7B71" w:rsidRPr="008F7B71" w:rsidRDefault="008F7B71" w:rsidP="008F7B71">
      <w:pPr>
        <w:tabs>
          <w:tab w:val="left" w:pos="7514"/>
        </w:tabs>
        <w:spacing w:after="0"/>
        <w:jc w:val="both"/>
        <w:rPr>
          <w:rFonts w:ascii="Times New Roman" w:hAnsi="Times New Roman" w:cs="Times New Roman"/>
          <w:color w:val="000000"/>
        </w:rPr>
      </w:pPr>
    </w:p>
    <w:p w:rsidR="008F7B71" w:rsidRPr="008F7B71" w:rsidRDefault="008F7B71" w:rsidP="00285978">
      <w:pPr>
        <w:tabs>
          <w:tab w:val="left" w:pos="7514"/>
        </w:tabs>
        <w:jc w:val="both"/>
        <w:rPr>
          <w:rFonts w:ascii="Times New Roman" w:hAnsi="Times New Roman" w:cs="Times New Roman"/>
          <w:color w:val="000000"/>
        </w:rPr>
      </w:pPr>
      <w:r w:rsidRPr="008F7B71">
        <w:rPr>
          <w:rFonts w:ascii="Times New Roman" w:hAnsi="Times New Roman" w:cs="Times New Roman"/>
          <w:color w:val="000000"/>
        </w:rPr>
        <w:t xml:space="preserve">Odnosząc się do </w:t>
      </w:r>
      <w:r w:rsidR="00285978">
        <w:rPr>
          <w:rFonts w:ascii="Times New Roman" w:hAnsi="Times New Roman" w:cs="Times New Roman"/>
          <w:color w:val="000000"/>
        </w:rPr>
        <w:t xml:space="preserve">5 </w:t>
      </w:r>
      <w:r w:rsidRPr="008F7B71">
        <w:rPr>
          <w:rFonts w:ascii="Times New Roman" w:hAnsi="Times New Roman" w:cs="Times New Roman"/>
          <w:color w:val="000000"/>
        </w:rPr>
        <w:t xml:space="preserve">postulatu </w:t>
      </w:r>
      <w:r w:rsidR="00285978">
        <w:rPr>
          <w:rFonts w:ascii="Times New Roman" w:hAnsi="Times New Roman" w:cs="Times New Roman"/>
          <w:color w:val="000000"/>
        </w:rPr>
        <w:t xml:space="preserve">dotyczącego </w:t>
      </w:r>
      <w:r w:rsidRPr="008F7B71">
        <w:rPr>
          <w:rFonts w:ascii="Times New Roman" w:hAnsi="Times New Roman" w:cs="Times New Roman"/>
          <w:color w:val="000000"/>
        </w:rPr>
        <w:t>zwiększenia świadomości i wrażliwości ekologicznej</w:t>
      </w:r>
      <w:r w:rsidR="00285978">
        <w:rPr>
          <w:rFonts w:ascii="Times New Roman" w:hAnsi="Times New Roman" w:cs="Times New Roman"/>
          <w:color w:val="000000"/>
        </w:rPr>
        <w:t xml:space="preserve"> </w:t>
      </w:r>
      <w:r w:rsidRPr="008F7B71">
        <w:rPr>
          <w:rFonts w:ascii="Times New Roman" w:hAnsi="Times New Roman" w:cs="Times New Roman"/>
          <w:color w:val="000000"/>
        </w:rPr>
        <w:t>pracowników organów administracji publicznej dzięki przeprowadzaniu odpowiednich szkoleń,</w:t>
      </w:r>
      <w:r w:rsidR="00285978">
        <w:rPr>
          <w:rFonts w:ascii="Times New Roman" w:hAnsi="Times New Roman" w:cs="Times New Roman"/>
          <w:color w:val="000000"/>
        </w:rPr>
        <w:t xml:space="preserve"> uprzejmie informuję</w:t>
      </w:r>
      <w:r w:rsidRPr="008F7B71">
        <w:rPr>
          <w:rFonts w:ascii="Times New Roman" w:hAnsi="Times New Roman" w:cs="Times New Roman"/>
          <w:color w:val="000000"/>
        </w:rPr>
        <w:t>, że w 2016 r. Ministerstwo Środowiska przygotowało i rozpowszechniło (w tym</w:t>
      </w:r>
      <w:r w:rsidR="00285978">
        <w:rPr>
          <w:rFonts w:ascii="Times New Roman" w:hAnsi="Times New Roman" w:cs="Times New Roman"/>
          <w:color w:val="000000"/>
        </w:rPr>
        <w:t xml:space="preserve"> </w:t>
      </w:r>
      <w:r w:rsidRPr="008F7B71">
        <w:rPr>
          <w:rFonts w:ascii="Times New Roman" w:hAnsi="Times New Roman" w:cs="Times New Roman"/>
          <w:color w:val="000000"/>
        </w:rPr>
        <w:t>opublikowało w wersji elektronicznej na podstronie internetowej Ministerstwa dedykowanej</w:t>
      </w:r>
      <w:r w:rsidR="00285978">
        <w:rPr>
          <w:rFonts w:ascii="Times New Roman" w:hAnsi="Times New Roman" w:cs="Times New Roman"/>
          <w:color w:val="000000"/>
        </w:rPr>
        <w:t xml:space="preserve"> </w:t>
      </w:r>
      <w:r w:rsidRPr="008F7B71">
        <w:rPr>
          <w:rFonts w:ascii="Times New Roman" w:hAnsi="Times New Roman" w:cs="Times New Roman"/>
          <w:color w:val="000000"/>
        </w:rPr>
        <w:t>zagadnieniu uciążliwości zapachowej) mater</w:t>
      </w:r>
      <w:r w:rsidR="0075520C">
        <w:rPr>
          <w:rFonts w:ascii="Times New Roman" w:hAnsi="Times New Roman" w:cs="Times New Roman"/>
          <w:color w:val="000000"/>
        </w:rPr>
        <w:t>iał informacyjno-edukacyjny pn.</w:t>
      </w:r>
      <w:r w:rsidRPr="008F7B71">
        <w:rPr>
          <w:rFonts w:ascii="Times New Roman" w:hAnsi="Times New Roman" w:cs="Times New Roman"/>
          <w:color w:val="000000"/>
        </w:rPr>
        <w:t>„Kodeks</w:t>
      </w:r>
      <w:r w:rsidR="00285978">
        <w:rPr>
          <w:rFonts w:ascii="Times New Roman" w:hAnsi="Times New Roman" w:cs="Times New Roman"/>
          <w:color w:val="000000"/>
        </w:rPr>
        <w:t xml:space="preserve"> </w:t>
      </w:r>
      <w:r w:rsidRPr="008F7B71">
        <w:rPr>
          <w:rFonts w:ascii="Times New Roman" w:hAnsi="Times New Roman" w:cs="Times New Roman"/>
          <w:color w:val="000000"/>
        </w:rPr>
        <w:t xml:space="preserve">przeciwdziałania uciążliwości zapachowej”. </w:t>
      </w:r>
      <w:r w:rsidR="00285978">
        <w:rPr>
          <w:rFonts w:ascii="Times New Roman" w:hAnsi="Times New Roman" w:cs="Times New Roman"/>
          <w:color w:val="000000"/>
        </w:rPr>
        <w:t>W nawiązaniu</w:t>
      </w:r>
      <w:r w:rsidRPr="008F7B71">
        <w:rPr>
          <w:rFonts w:ascii="Times New Roman" w:hAnsi="Times New Roman" w:cs="Times New Roman"/>
          <w:color w:val="000000"/>
        </w:rPr>
        <w:t xml:space="preserve"> do kwestii realizacji szkoleń z opisywanej dziedziny, należy zwrócić uwagę,</w:t>
      </w:r>
      <w:r w:rsidR="00285978">
        <w:rPr>
          <w:rFonts w:ascii="Times New Roman" w:hAnsi="Times New Roman" w:cs="Times New Roman"/>
          <w:color w:val="000000"/>
        </w:rPr>
        <w:t xml:space="preserve"> </w:t>
      </w:r>
      <w:r w:rsidRPr="008F7B71">
        <w:rPr>
          <w:rFonts w:ascii="Times New Roman" w:hAnsi="Times New Roman" w:cs="Times New Roman"/>
          <w:color w:val="000000"/>
        </w:rPr>
        <w:t>że zagadnienie ograniczania uciążliwości zapachowej - wpisującej się w obszar działań zmierzających</w:t>
      </w:r>
      <w:r w:rsidR="00285978">
        <w:rPr>
          <w:rFonts w:ascii="Times New Roman" w:hAnsi="Times New Roman" w:cs="Times New Roman"/>
          <w:color w:val="000000"/>
        </w:rPr>
        <w:t xml:space="preserve"> </w:t>
      </w:r>
      <w:r w:rsidRPr="008F7B71">
        <w:rPr>
          <w:rFonts w:ascii="Times New Roman" w:hAnsi="Times New Roman" w:cs="Times New Roman"/>
          <w:color w:val="000000"/>
        </w:rPr>
        <w:t>do ochrony i poprawy jakości powietrza może być przedmiotem edukacji ekologicznej realizowanej</w:t>
      </w:r>
      <w:r w:rsidR="00285978">
        <w:rPr>
          <w:rFonts w:ascii="Times New Roman" w:hAnsi="Times New Roman" w:cs="Times New Roman"/>
          <w:color w:val="000000"/>
        </w:rPr>
        <w:t xml:space="preserve"> </w:t>
      </w:r>
      <w:r w:rsidRPr="008F7B71">
        <w:rPr>
          <w:rFonts w:ascii="Times New Roman" w:hAnsi="Times New Roman" w:cs="Times New Roman"/>
          <w:color w:val="000000"/>
        </w:rPr>
        <w:t>w formie szkoleń skierowanych do specjalistycznych grup zawodowych związanych z ochroną</w:t>
      </w:r>
      <w:r w:rsidR="00285978">
        <w:rPr>
          <w:rFonts w:ascii="Times New Roman" w:hAnsi="Times New Roman" w:cs="Times New Roman"/>
          <w:color w:val="000000"/>
        </w:rPr>
        <w:t xml:space="preserve"> </w:t>
      </w:r>
      <w:r w:rsidRPr="008F7B71">
        <w:rPr>
          <w:rFonts w:ascii="Times New Roman" w:hAnsi="Times New Roman" w:cs="Times New Roman"/>
          <w:color w:val="000000"/>
        </w:rPr>
        <w:t>środowiska. Dofinansowanie przedsięwzięć edukacyjnych z tego zakresu jest możliwe dzięki ofercie</w:t>
      </w:r>
      <w:r w:rsidR="00285978">
        <w:rPr>
          <w:rFonts w:ascii="Times New Roman" w:hAnsi="Times New Roman" w:cs="Times New Roman"/>
          <w:color w:val="000000"/>
        </w:rPr>
        <w:t xml:space="preserve"> </w:t>
      </w:r>
      <w:r w:rsidRPr="008F7B71">
        <w:rPr>
          <w:rFonts w:ascii="Times New Roman" w:hAnsi="Times New Roman" w:cs="Times New Roman"/>
          <w:color w:val="000000"/>
        </w:rPr>
        <w:t>Narodowego Funduszu Ochrony Środowiska i Gospodarki Wodnej oraz 16 wojewódzkich funduszy</w:t>
      </w:r>
      <w:r w:rsidR="00285978">
        <w:rPr>
          <w:rFonts w:ascii="Times New Roman" w:hAnsi="Times New Roman" w:cs="Times New Roman"/>
          <w:color w:val="000000"/>
        </w:rPr>
        <w:t xml:space="preserve"> </w:t>
      </w:r>
      <w:r w:rsidRPr="008F7B71">
        <w:rPr>
          <w:rFonts w:ascii="Times New Roman" w:hAnsi="Times New Roman" w:cs="Times New Roman"/>
          <w:color w:val="000000"/>
        </w:rPr>
        <w:t>ochrony środowiska i gospodarki wodnej. Co do zasady, linią demarkacyjną między finansowaniem</w:t>
      </w:r>
      <w:r w:rsidR="00285978">
        <w:rPr>
          <w:rFonts w:ascii="Times New Roman" w:hAnsi="Times New Roman" w:cs="Times New Roman"/>
          <w:color w:val="000000"/>
        </w:rPr>
        <w:t xml:space="preserve"> </w:t>
      </w:r>
      <w:r w:rsidRPr="008F7B71">
        <w:rPr>
          <w:rFonts w:ascii="Times New Roman" w:hAnsi="Times New Roman" w:cs="Times New Roman"/>
          <w:color w:val="000000"/>
        </w:rPr>
        <w:t>przedsięwzięć z zakresu edukacji ekologicznej przez NFOŚiGW i wojewódzkimi funduszami jest</w:t>
      </w:r>
      <w:r w:rsidR="00285978">
        <w:rPr>
          <w:rFonts w:ascii="Times New Roman" w:hAnsi="Times New Roman" w:cs="Times New Roman"/>
          <w:color w:val="000000"/>
        </w:rPr>
        <w:t xml:space="preserve"> </w:t>
      </w:r>
      <w:r w:rsidRPr="008F7B71">
        <w:rPr>
          <w:rFonts w:ascii="Times New Roman" w:hAnsi="Times New Roman" w:cs="Times New Roman"/>
          <w:color w:val="000000"/>
        </w:rPr>
        <w:t xml:space="preserve">zasięg projektu: Narodowy Fundusz wspiera projekty </w:t>
      </w:r>
      <w:r w:rsidR="00AA144A">
        <w:rPr>
          <w:rFonts w:ascii="Times New Roman" w:hAnsi="Times New Roman" w:cs="Times New Roman"/>
          <w:color w:val="000000"/>
        </w:rPr>
        <w:t xml:space="preserve">     </w:t>
      </w:r>
      <w:r w:rsidRPr="008F7B71">
        <w:rPr>
          <w:rFonts w:ascii="Times New Roman" w:hAnsi="Times New Roman" w:cs="Times New Roman"/>
          <w:color w:val="000000"/>
        </w:rPr>
        <w:t>o charakterze ogólnopolskim bądź</w:t>
      </w:r>
      <w:r w:rsidR="00285978">
        <w:rPr>
          <w:rFonts w:ascii="Times New Roman" w:hAnsi="Times New Roman" w:cs="Times New Roman"/>
          <w:color w:val="000000"/>
        </w:rPr>
        <w:t xml:space="preserve"> </w:t>
      </w:r>
      <w:r w:rsidRPr="008F7B71">
        <w:rPr>
          <w:rFonts w:ascii="Times New Roman" w:hAnsi="Times New Roman" w:cs="Times New Roman"/>
          <w:color w:val="000000"/>
        </w:rPr>
        <w:t xml:space="preserve">ponadregionalnym, natomiast wojewódzkie fundusze – projekty </w:t>
      </w:r>
      <w:r w:rsidR="00AA144A">
        <w:rPr>
          <w:rFonts w:ascii="Times New Roman" w:hAnsi="Times New Roman" w:cs="Times New Roman"/>
          <w:color w:val="000000"/>
        </w:rPr>
        <w:t xml:space="preserve">   </w:t>
      </w:r>
      <w:r w:rsidRPr="008F7B71">
        <w:rPr>
          <w:rFonts w:ascii="Times New Roman" w:hAnsi="Times New Roman" w:cs="Times New Roman"/>
          <w:color w:val="000000"/>
        </w:rPr>
        <w:t>w skali danego regionu.</w:t>
      </w:r>
    </w:p>
    <w:p w:rsidR="005B6969" w:rsidRDefault="008F7B71" w:rsidP="00285978">
      <w:pPr>
        <w:tabs>
          <w:tab w:val="left" w:pos="7514"/>
        </w:tabs>
        <w:jc w:val="both"/>
        <w:rPr>
          <w:rFonts w:ascii="Times New Roman" w:hAnsi="Times New Roman" w:cs="Times New Roman"/>
          <w:color w:val="000000"/>
        </w:rPr>
      </w:pPr>
      <w:r w:rsidRPr="008F7B71">
        <w:rPr>
          <w:rFonts w:ascii="Times New Roman" w:hAnsi="Times New Roman" w:cs="Times New Roman"/>
          <w:color w:val="000000"/>
        </w:rPr>
        <w:t xml:space="preserve">Odnosząc się do </w:t>
      </w:r>
      <w:r w:rsidR="00285978">
        <w:rPr>
          <w:rFonts w:ascii="Times New Roman" w:hAnsi="Times New Roman" w:cs="Times New Roman"/>
          <w:color w:val="000000"/>
        </w:rPr>
        <w:t xml:space="preserve">11 </w:t>
      </w:r>
      <w:r w:rsidRPr="008F7B71">
        <w:rPr>
          <w:rFonts w:ascii="Times New Roman" w:hAnsi="Times New Roman" w:cs="Times New Roman"/>
          <w:color w:val="000000"/>
        </w:rPr>
        <w:t xml:space="preserve">postulatu </w:t>
      </w:r>
      <w:r w:rsidR="00285978">
        <w:rPr>
          <w:rFonts w:ascii="Times New Roman" w:hAnsi="Times New Roman" w:cs="Times New Roman"/>
          <w:color w:val="000000"/>
        </w:rPr>
        <w:t xml:space="preserve">w sprawie </w:t>
      </w:r>
      <w:r w:rsidRPr="008F7B71">
        <w:rPr>
          <w:rFonts w:ascii="Times New Roman" w:hAnsi="Times New Roman" w:cs="Times New Roman"/>
          <w:color w:val="000000"/>
        </w:rPr>
        <w:t>potrzeby przeprowadzenia ka</w:t>
      </w:r>
      <w:r w:rsidR="00285978">
        <w:rPr>
          <w:rFonts w:ascii="Times New Roman" w:hAnsi="Times New Roman" w:cs="Times New Roman"/>
          <w:color w:val="000000"/>
        </w:rPr>
        <w:t xml:space="preserve">mpanii informacyjnej dotyczącej </w:t>
      </w:r>
      <w:r w:rsidRPr="008F7B71">
        <w:rPr>
          <w:rFonts w:ascii="Times New Roman" w:hAnsi="Times New Roman" w:cs="Times New Roman"/>
          <w:color w:val="000000"/>
        </w:rPr>
        <w:t>immisji odorowych, należy podkreślić, że rolą Ministerstwa Środowiska jest podejmowanie oraz</w:t>
      </w:r>
      <w:r w:rsidR="00285978">
        <w:rPr>
          <w:rFonts w:ascii="Times New Roman" w:hAnsi="Times New Roman" w:cs="Times New Roman"/>
          <w:color w:val="000000"/>
        </w:rPr>
        <w:t xml:space="preserve"> </w:t>
      </w:r>
      <w:r w:rsidRPr="008F7B71">
        <w:rPr>
          <w:rFonts w:ascii="Times New Roman" w:hAnsi="Times New Roman" w:cs="Times New Roman"/>
          <w:color w:val="000000"/>
        </w:rPr>
        <w:t>wspieranie działań z zakresu edukacji ekologicznej. Działania te zmierzają do podnoszenia stanu</w:t>
      </w:r>
      <w:r w:rsidR="00285978">
        <w:rPr>
          <w:rFonts w:ascii="Times New Roman" w:hAnsi="Times New Roman" w:cs="Times New Roman"/>
          <w:color w:val="000000"/>
        </w:rPr>
        <w:t xml:space="preserve"> </w:t>
      </w:r>
      <w:r w:rsidRPr="008F7B71">
        <w:rPr>
          <w:rFonts w:ascii="Times New Roman" w:hAnsi="Times New Roman" w:cs="Times New Roman"/>
          <w:color w:val="000000"/>
        </w:rPr>
        <w:t xml:space="preserve">świadomości ekologicznej społeczeństwa, której składowymi są: wiedza </w:t>
      </w:r>
      <w:r w:rsidR="00500C42">
        <w:rPr>
          <w:rFonts w:ascii="Times New Roman" w:hAnsi="Times New Roman" w:cs="Times New Roman"/>
          <w:color w:val="000000"/>
        </w:rPr>
        <w:t xml:space="preserve">                </w:t>
      </w:r>
      <w:r w:rsidRPr="008F7B71">
        <w:rPr>
          <w:rFonts w:ascii="Times New Roman" w:hAnsi="Times New Roman" w:cs="Times New Roman"/>
          <w:color w:val="000000"/>
        </w:rPr>
        <w:t>o środowisku, praktyczne</w:t>
      </w:r>
      <w:r w:rsidR="00285978">
        <w:rPr>
          <w:rFonts w:ascii="Times New Roman" w:hAnsi="Times New Roman" w:cs="Times New Roman"/>
          <w:color w:val="000000"/>
        </w:rPr>
        <w:t xml:space="preserve"> </w:t>
      </w:r>
      <w:r w:rsidRPr="008F7B71">
        <w:rPr>
          <w:rFonts w:ascii="Times New Roman" w:hAnsi="Times New Roman" w:cs="Times New Roman"/>
          <w:color w:val="000000"/>
        </w:rPr>
        <w:t>umiejętności oraz proekologiczna motywacja d</w:t>
      </w:r>
      <w:r w:rsidR="00285978">
        <w:rPr>
          <w:rFonts w:ascii="Times New Roman" w:hAnsi="Times New Roman" w:cs="Times New Roman"/>
          <w:color w:val="000000"/>
        </w:rPr>
        <w:t xml:space="preserve">o zmiany postaw </w:t>
      </w:r>
      <w:r w:rsidR="00500C42">
        <w:rPr>
          <w:rFonts w:ascii="Times New Roman" w:hAnsi="Times New Roman" w:cs="Times New Roman"/>
          <w:color w:val="000000"/>
        </w:rPr>
        <w:t xml:space="preserve">                   </w:t>
      </w:r>
      <w:r w:rsidR="00285978">
        <w:rPr>
          <w:rFonts w:ascii="Times New Roman" w:hAnsi="Times New Roman" w:cs="Times New Roman"/>
          <w:color w:val="000000"/>
        </w:rPr>
        <w:t>i codziennych zachowań</w:t>
      </w:r>
      <w:r w:rsidRPr="008F7B71">
        <w:rPr>
          <w:rFonts w:ascii="Times New Roman" w:hAnsi="Times New Roman" w:cs="Times New Roman"/>
          <w:color w:val="000000"/>
        </w:rPr>
        <w:t>.</w:t>
      </w:r>
      <w:r w:rsidR="00285978">
        <w:rPr>
          <w:rFonts w:ascii="Times New Roman" w:hAnsi="Times New Roman" w:cs="Times New Roman"/>
          <w:color w:val="000000"/>
        </w:rPr>
        <w:t xml:space="preserve"> </w:t>
      </w:r>
      <w:r w:rsidRPr="008F7B71">
        <w:rPr>
          <w:rFonts w:ascii="Times New Roman" w:hAnsi="Times New Roman" w:cs="Times New Roman"/>
          <w:color w:val="000000"/>
        </w:rPr>
        <w:t>Podejmowane przez resort środowiska inicjatywy edukacyjne mają charakter działań ciągłych,</w:t>
      </w:r>
      <w:r w:rsidR="00285978">
        <w:rPr>
          <w:rFonts w:ascii="Times New Roman" w:hAnsi="Times New Roman" w:cs="Times New Roman"/>
          <w:color w:val="000000"/>
        </w:rPr>
        <w:t xml:space="preserve"> </w:t>
      </w:r>
      <w:r w:rsidRPr="008F7B71">
        <w:rPr>
          <w:rFonts w:ascii="Times New Roman" w:hAnsi="Times New Roman" w:cs="Times New Roman"/>
          <w:color w:val="000000"/>
        </w:rPr>
        <w:t>przyjmujących również formę kampanii informacyjno-edukacyjnych o tematyce związanej</w:t>
      </w:r>
      <w:r w:rsidR="00285978">
        <w:rPr>
          <w:rFonts w:ascii="Times New Roman" w:hAnsi="Times New Roman" w:cs="Times New Roman"/>
          <w:color w:val="000000"/>
        </w:rPr>
        <w:t xml:space="preserve"> </w:t>
      </w:r>
      <w:r w:rsidRPr="008F7B71">
        <w:rPr>
          <w:rFonts w:ascii="Times New Roman" w:hAnsi="Times New Roman" w:cs="Times New Roman"/>
          <w:color w:val="000000"/>
        </w:rPr>
        <w:t>z różnorodnymi dziedzinami ochrony środowiska (w tym z zakresu ochrony i poprawy jakości</w:t>
      </w:r>
      <w:r w:rsidR="00285978">
        <w:rPr>
          <w:rFonts w:ascii="Times New Roman" w:hAnsi="Times New Roman" w:cs="Times New Roman"/>
          <w:color w:val="000000"/>
        </w:rPr>
        <w:t xml:space="preserve"> </w:t>
      </w:r>
      <w:r w:rsidRPr="008F7B71">
        <w:rPr>
          <w:rFonts w:ascii="Times New Roman" w:hAnsi="Times New Roman" w:cs="Times New Roman"/>
          <w:color w:val="000000"/>
        </w:rPr>
        <w:t>powietrza). W związku z tym, Ministerstwo Środowiska nie wyklucza realizacji w najbliższej</w:t>
      </w:r>
      <w:r w:rsidR="00285978">
        <w:rPr>
          <w:rFonts w:ascii="Times New Roman" w:hAnsi="Times New Roman" w:cs="Times New Roman"/>
          <w:color w:val="000000"/>
        </w:rPr>
        <w:t xml:space="preserve"> </w:t>
      </w:r>
      <w:r w:rsidRPr="008F7B71">
        <w:rPr>
          <w:rFonts w:ascii="Times New Roman" w:hAnsi="Times New Roman" w:cs="Times New Roman"/>
          <w:color w:val="000000"/>
        </w:rPr>
        <w:t xml:space="preserve">przyszłości kampanii informacyjno-edukacyjnej </w:t>
      </w:r>
      <w:r w:rsidR="00285978">
        <w:rPr>
          <w:rFonts w:ascii="Times New Roman" w:hAnsi="Times New Roman" w:cs="Times New Roman"/>
          <w:color w:val="000000"/>
        </w:rPr>
        <w:t xml:space="preserve"> z powyższego zakre</w:t>
      </w:r>
      <w:r w:rsidRPr="008F7B71">
        <w:rPr>
          <w:rFonts w:ascii="Times New Roman" w:hAnsi="Times New Roman" w:cs="Times New Roman"/>
          <w:color w:val="000000"/>
        </w:rPr>
        <w:t>su.</w:t>
      </w:r>
    </w:p>
    <w:p w:rsidR="005B6969" w:rsidRDefault="00285978" w:rsidP="008F7B71">
      <w:pPr>
        <w:tabs>
          <w:tab w:val="left" w:pos="7514"/>
        </w:tabs>
        <w:spacing w:after="0"/>
        <w:jc w:val="both"/>
        <w:rPr>
          <w:rFonts w:ascii="Times New Roman" w:hAnsi="Times New Roman" w:cs="Times New Roman"/>
          <w:color w:val="000000"/>
        </w:rPr>
      </w:pPr>
      <w:r>
        <w:rPr>
          <w:rFonts w:ascii="Times New Roman" w:hAnsi="Times New Roman" w:cs="Times New Roman"/>
          <w:color w:val="000000"/>
        </w:rPr>
        <w:t>W odniesieniu do 19 p</w:t>
      </w:r>
      <w:r w:rsidR="008F7B71" w:rsidRPr="008F7B71">
        <w:rPr>
          <w:rFonts w:ascii="Times New Roman" w:hAnsi="Times New Roman" w:cs="Times New Roman"/>
          <w:color w:val="000000"/>
        </w:rPr>
        <w:t>ostulat</w:t>
      </w:r>
      <w:r>
        <w:rPr>
          <w:rFonts w:ascii="Times New Roman" w:hAnsi="Times New Roman" w:cs="Times New Roman"/>
          <w:color w:val="000000"/>
        </w:rPr>
        <w:t>u dotyczącego</w:t>
      </w:r>
      <w:r w:rsidR="008F7B71" w:rsidRPr="008F7B71">
        <w:rPr>
          <w:rFonts w:ascii="Times New Roman" w:hAnsi="Times New Roman" w:cs="Times New Roman"/>
          <w:color w:val="000000"/>
        </w:rPr>
        <w:t xml:space="preserve"> wprowadzenia regulacji nakazującej stosowanie naj</w:t>
      </w:r>
      <w:r w:rsidR="001748E5">
        <w:rPr>
          <w:rFonts w:ascii="Times New Roman" w:hAnsi="Times New Roman" w:cs="Times New Roman"/>
          <w:color w:val="000000"/>
        </w:rPr>
        <w:t>nowszych dostępnych technologii, wszędzie</w:t>
      </w:r>
      <w:r w:rsidR="008F7B71" w:rsidRPr="008F7B71">
        <w:rPr>
          <w:rFonts w:ascii="Times New Roman" w:hAnsi="Times New Roman" w:cs="Times New Roman"/>
          <w:color w:val="000000"/>
        </w:rPr>
        <w:t xml:space="preserve"> gdzie przekroczona jest ilość graniczn</w:t>
      </w:r>
      <w:r w:rsidR="001748E5">
        <w:rPr>
          <w:rFonts w:ascii="Times New Roman" w:hAnsi="Times New Roman" w:cs="Times New Roman"/>
          <w:color w:val="000000"/>
        </w:rPr>
        <w:t>a dla pozwolenia zintegrowanego, uprzejmie informuję, że r</w:t>
      </w:r>
      <w:r w:rsidR="008F7B71" w:rsidRPr="008F7B71">
        <w:rPr>
          <w:rFonts w:ascii="Times New Roman" w:hAnsi="Times New Roman" w:cs="Times New Roman"/>
          <w:color w:val="000000"/>
        </w:rPr>
        <w:t>egulacje dotyczące obowiązku stosowania najlepszych dostępnych technik przez instalacje</w:t>
      </w:r>
      <w:r w:rsidR="001748E5">
        <w:rPr>
          <w:rFonts w:ascii="Times New Roman" w:hAnsi="Times New Roman" w:cs="Times New Roman"/>
          <w:color w:val="000000"/>
        </w:rPr>
        <w:t xml:space="preserve"> </w:t>
      </w:r>
      <w:r w:rsidR="008F7B71" w:rsidRPr="008F7B71">
        <w:rPr>
          <w:rFonts w:ascii="Times New Roman" w:hAnsi="Times New Roman" w:cs="Times New Roman"/>
          <w:color w:val="000000"/>
        </w:rPr>
        <w:t>wymagające pozwolenia zintegrowanego zawarte są już obecnie w ustawie z dnia 27.04.2001 r. Prawo</w:t>
      </w:r>
      <w:r w:rsidR="001748E5">
        <w:rPr>
          <w:rFonts w:ascii="Times New Roman" w:hAnsi="Times New Roman" w:cs="Times New Roman"/>
          <w:color w:val="000000"/>
        </w:rPr>
        <w:t xml:space="preserve"> </w:t>
      </w:r>
      <w:r w:rsidR="008F7B71" w:rsidRPr="008F7B71">
        <w:rPr>
          <w:rFonts w:ascii="Times New Roman" w:hAnsi="Times New Roman" w:cs="Times New Roman"/>
          <w:color w:val="000000"/>
        </w:rPr>
        <w:t>ochrony środowiska (tj. 2018, poz. 799 z późn. zm.). Zgodnie z art. 204 ust. 1 przedmiotowej ustawy</w:t>
      </w:r>
      <w:r w:rsidR="001748E5">
        <w:rPr>
          <w:rFonts w:ascii="Times New Roman" w:hAnsi="Times New Roman" w:cs="Times New Roman"/>
          <w:color w:val="000000"/>
        </w:rPr>
        <w:t xml:space="preserve"> </w:t>
      </w:r>
      <w:r w:rsidR="008F7B71" w:rsidRPr="008F7B71">
        <w:rPr>
          <w:rFonts w:ascii="Times New Roman" w:hAnsi="Times New Roman" w:cs="Times New Roman"/>
          <w:color w:val="000000"/>
        </w:rPr>
        <w:t>instalacje wymagające pozwolenia zintegrowanego spełniają wymagania ochrony środowiska</w:t>
      </w:r>
      <w:r w:rsidR="001748E5">
        <w:rPr>
          <w:rFonts w:ascii="Times New Roman" w:hAnsi="Times New Roman" w:cs="Times New Roman"/>
          <w:color w:val="000000"/>
        </w:rPr>
        <w:t xml:space="preserve"> </w:t>
      </w:r>
      <w:r w:rsidR="008F7B71" w:rsidRPr="008F7B71">
        <w:rPr>
          <w:rFonts w:ascii="Times New Roman" w:hAnsi="Times New Roman" w:cs="Times New Roman"/>
          <w:color w:val="000000"/>
        </w:rPr>
        <w:t>wynikające z najlepszych dostępnych technik, a w szczególności nie mogą powodować przekroczenia</w:t>
      </w:r>
      <w:r w:rsidR="001748E5">
        <w:rPr>
          <w:rFonts w:ascii="Times New Roman" w:hAnsi="Times New Roman" w:cs="Times New Roman"/>
          <w:color w:val="000000"/>
        </w:rPr>
        <w:t xml:space="preserve"> </w:t>
      </w:r>
      <w:r w:rsidR="008F7B71" w:rsidRPr="008F7B71">
        <w:rPr>
          <w:rFonts w:ascii="Times New Roman" w:hAnsi="Times New Roman" w:cs="Times New Roman"/>
          <w:color w:val="000000"/>
        </w:rPr>
        <w:t>granicznych wielkości emisyjnych.</w:t>
      </w:r>
    </w:p>
    <w:p w:rsidR="001748E5" w:rsidRDefault="001748E5" w:rsidP="008F7B71">
      <w:pPr>
        <w:tabs>
          <w:tab w:val="left" w:pos="7514"/>
        </w:tabs>
        <w:spacing w:after="0"/>
        <w:jc w:val="both"/>
        <w:rPr>
          <w:rFonts w:ascii="Times New Roman" w:hAnsi="Times New Roman" w:cs="Times New Roman"/>
          <w:color w:val="000000"/>
        </w:rPr>
      </w:pPr>
    </w:p>
    <w:p w:rsidR="001748E5" w:rsidRDefault="001748E5" w:rsidP="001748E5">
      <w:pPr>
        <w:tabs>
          <w:tab w:val="left" w:pos="7514"/>
        </w:tabs>
        <w:jc w:val="both"/>
        <w:rPr>
          <w:rFonts w:ascii="Times New Roman" w:hAnsi="Times New Roman" w:cs="Times New Roman"/>
          <w:color w:val="000000"/>
        </w:rPr>
      </w:pPr>
      <w:r>
        <w:rPr>
          <w:rFonts w:ascii="Times New Roman" w:hAnsi="Times New Roman" w:cs="Times New Roman"/>
          <w:color w:val="000000"/>
        </w:rPr>
        <w:t>Jednocześnie uprzejmie informuję, że a</w:t>
      </w:r>
      <w:r w:rsidRPr="001748E5">
        <w:rPr>
          <w:rFonts w:ascii="Times New Roman" w:hAnsi="Times New Roman" w:cs="Times New Roman"/>
          <w:color w:val="000000"/>
        </w:rPr>
        <w:t xml:space="preserve">ktualnie resort środowiska podejmuje szereg działań mających na celu przeciwdziałanie uciążliwości zapachowej, w tym przede wszystkim prowadzi prace nad projektem ustawy o przeciwdziałaniu uciążliwości zapachowej, w ramach której planuje się </w:t>
      </w:r>
      <w:r w:rsidR="00A418E3">
        <w:rPr>
          <w:rFonts w:ascii="Times New Roman" w:hAnsi="Times New Roman" w:cs="Times New Roman"/>
          <w:color w:val="000000"/>
        </w:rPr>
        <w:t xml:space="preserve">               </w:t>
      </w:r>
      <w:r w:rsidRPr="001748E5">
        <w:rPr>
          <w:rFonts w:ascii="Times New Roman" w:hAnsi="Times New Roman" w:cs="Times New Roman"/>
          <w:color w:val="000000"/>
        </w:rPr>
        <w:t xml:space="preserve">w pierwszej kolejności wyznaczenie minimalnej odległości od zabudowań mieszkalnych </w:t>
      </w:r>
      <w:r w:rsidR="00277E2B">
        <w:rPr>
          <w:rFonts w:ascii="Times New Roman" w:hAnsi="Times New Roman" w:cs="Times New Roman"/>
          <w:color w:val="000000"/>
        </w:rPr>
        <w:t xml:space="preserve">                     </w:t>
      </w:r>
      <w:r w:rsidRPr="001748E5">
        <w:rPr>
          <w:rFonts w:ascii="Times New Roman" w:hAnsi="Times New Roman" w:cs="Times New Roman"/>
          <w:color w:val="000000"/>
        </w:rPr>
        <w:t xml:space="preserve">i użyteczności publicznej dla planowanych przedsięwzięć, których funkcjonowanie może wiązać się </w:t>
      </w:r>
      <w:r w:rsidR="00277E2B">
        <w:rPr>
          <w:rFonts w:ascii="Times New Roman" w:hAnsi="Times New Roman" w:cs="Times New Roman"/>
          <w:color w:val="000000"/>
        </w:rPr>
        <w:t xml:space="preserve">  </w:t>
      </w:r>
      <w:r w:rsidRPr="001748E5">
        <w:rPr>
          <w:rFonts w:ascii="Times New Roman" w:hAnsi="Times New Roman" w:cs="Times New Roman"/>
          <w:color w:val="000000"/>
        </w:rPr>
        <w:lastRenderedPageBreak/>
        <w:t xml:space="preserve">z ryzykiem powstania uciążliwości zapachowej. W drugim etapie prac rozważa się możliwość stworzenia regulacji prawnej, która pozwoli na przeprowadzenie </w:t>
      </w:r>
      <w:r w:rsidR="00BE543D">
        <w:rPr>
          <w:rFonts w:ascii="Times New Roman" w:hAnsi="Times New Roman" w:cs="Times New Roman"/>
          <w:color w:val="000000"/>
        </w:rPr>
        <w:t>oceny</w:t>
      </w:r>
      <w:r w:rsidRPr="001748E5">
        <w:rPr>
          <w:rFonts w:ascii="Times New Roman" w:hAnsi="Times New Roman" w:cs="Times New Roman"/>
          <w:color w:val="000000"/>
        </w:rPr>
        <w:t xml:space="preserve"> uciążliwości zapachowej obiektów istniejących.</w:t>
      </w:r>
    </w:p>
    <w:p w:rsidR="001748E5" w:rsidRDefault="001748E5" w:rsidP="008F7B71">
      <w:pPr>
        <w:tabs>
          <w:tab w:val="left" w:pos="7514"/>
        </w:tabs>
        <w:spacing w:after="0"/>
        <w:jc w:val="both"/>
        <w:rPr>
          <w:rFonts w:ascii="Times New Roman" w:hAnsi="Times New Roman" w:cs="Times New Roman"/>
          <w:color w:val="000000"/>
        </w:rPr>
      </w:pPr>
      <w:r>
        <w:rPr>
          <w:rFonts w:ascii="Times New Roman" w:hAnsi="Times New Roman" w:cs="Times New Roman"/>
          <w:color w:val="000000"/>
        </w:rPr>
        <w:t>Ponadto informuję, że niniejsza petycja została przekazana w zakresie punktów:</w:t>
      </w:r>
    </w:p>
    <w:p w:rsidR="001748E5" w:rsidRDefault="001748E5" w:rsidP="001748E5">
      <w:pPr>
        <w:pStyle w:val="Akapitzlist"/>
        <w:numPr>
          <w:ilvl w:val="0"/>
          <w:numId w:val="15"/>
        </w:numPr>
        <w:tabs>
          <w:tab w:val="left" w:pos="7514"/>
        </w:tabs>
        <w:spacing w:after="0"/>
        <w:jc w:val="both"/>
        <w:rPr>
          <w:rFonts w:ascii="Times New Roman" w:hAnsi="Times New Roman" w:cs="Times New Roman"/>
          <w:color w:val="000000"/>
        </w:rPr>
      </w:pPr>
      <w:r>
        <w:rPr>
          <w:rFonts w:ascii="Times New Roman" w:hAnsi="Times New Roman" w:cs="Times New Roman"/>
          <w:color w:val="000000"/>
        </w:rPr>
        <w:t>1,12,15, 16 oraz 18 do Ministerstwa Rolnictwa i Rozwoju Wsi,</w:t>
      </w:r>
    </w:p>
    <w:p w:rsidR="001748E5" w:rsidRPr="001748E5" w:rsidRDefault="001748E5" w:rsidP="001748E5">
      <w:pPr>
        <w:pStyle w:val="Akapitzlist"/>
        <w:numPr>
          <w:ilvl w:val="0"/>
          <w:numId w:val="15"/>
        </w:numPr>
        <w:tabs>
          <w:tab w:val="left" w:pos="7514"/>
        </w:tabs>
        <w:spacing w:after="0"/>
        <w:jc w:val="both"/>
        <w:rPr>
          <w:rFonts w:ascii="Times New Roman" w:hAnsi="Times New Roman" w:cs="Times New Roman"/>
          <w:color w:val="000000"/>
        </w:rPr>
      </w:pPr>
      <w:r w:rsidRPr="001748E5">
        <w:rPr>
          <w:rFonts w:ascii="Times New Roman" w:hAnsi="Times New Roman" w:cs="Times New Roman"/>
          <w:color w:val="000000"/>
        </w:rPr>
        <w:t>2, 6, 7, 9, 10, 13 oraz 14 do Ministerstwa Infrastruktury.</w:t>
      </w:r>
    </w:p>
    <w:p w:rsidR="001748E5" w:rsidRDefault="001748E5" w:rsidP="001748E5">
      <w:pPr>
        <w:tabs>
          <w:tab w:val="left" w:pos="7514"/>
        </w:tabs>
        <w:spacing w:after="0"/>
        <w:jc w:val="both"/>
        <w:rPr>
          <w:rFonts w:ascii="Times New Roman" w:hAnsi="Times New Roman" w:cs="Times New Roman"/>
          <w:color w:val="000000"/>
        </w:rPr>
      </w:pPr>
    </w:p>
    <w:p w:rsidR="001748E5" w:rsidRDefault="001748E5" w:rsidP="001748E5">
      <w:pPr>
        <w:tabs>
          <w:tab w:val="left" w:pos="7514"/>
        </w:tabs>
        <w:spacing w:after="0"/>
        <w:jc w:val="both"/>
        <w:rPr>
          <w:rFonts w:ascii="Times New Roman" w:hAnsi="Times New Roman" w:cs="Times New Roman"/>
          <w:color w:val="000000"/>
        </w:rPr>
      </w:pPr>
    </w:p>
    <w:p w:rsidR="001748E5" w:rsidRDefault="001748E5" w:rsidP="001748E5">
      <w:pPr>
        <w:tabs>
          <w:tab w:val="left" w:pos="7514"/>
        </w:tabs>
        <w:spacing w:after="0"/>
        <w:jc w:val="both"/>
        <w:rPr>
          <w:rFonts w:ascii="Times New Roman" w:hAnsi="Times New Roman" w:cs="Times New Roman"/>
          <w:color w:val="000000"/>
        </w:rPr>
      </w:pPr>
    </w:p>
    <w:p w:rsidR="001748E5" w:rsidRPr="001748E5" w:rsidRDefault="001748E5" w:rsidP="001748E5">
      <w:pPr>
        <w:tabs>
          <w:tab w:val="left" w:pos="7514"/>
        </w:tabs>
        <w:spacing w:after="0"/>
        <w:jc w:val="both"/>
        <w:rPr>
          <w:rFonts w:ascii="Times New Roman" w:hAnsi="Times New Roman" w:cs="Times New Roman"/>
          <w:color w:val="000000"/>
        </w:rPr>
      </w:pPr>
    </w:p>
    <w:p w:rsidR="00383F4D" w:rsidRDefault="00907226" w:rsidP="00383F4D">
      <w:pPr>
        <w:tabs>
          <w:tab w:val="left" w:pos="7514"/>
        </w:tabs>
        <w:spacing w:before="120" w:after="120"/>
        <w:ind w:firstLine="4678"/>
        <w:jc w:val="both"/>
        <w:rPr>
          <w:rFonts w:ascii="Times New Roman" w:hAnsi="Times New Roman" w:cs="Times New Roman"/>
          <w:i/>
          <w:color w:val="000000"/>
        </w:rPr>
      </w:pPr>
      <w:r>
        <w:rPr>
          <w:rFonts w:ascii="Times New Roman" w:hAnsi="Times New Roman" w:cs="Times New Roman"/>
          <w:i/>
          <w:color w:val="000000"/>
        </w:rPr>
        <w:t>Z poważaniem</w:t>
      </w:r>
    </w:p>
    <w:p w:rsidR="00383F4D" w:rsidRDefault="001F5C07" w:rsidP="00383F4D">
      <w:pPr>
        <w:pStyle w:val="menfont"/>
      </w:pPr>
    </w:p>
    <w:p w:rsidR="00383F4D" w:rsidRDefault="00907226" w:rsidP="00383F4D">
      <w:pPr>
        <w:pStyle w:val="menfont"/>
        <w:ind w:left="4678"/>
        <w:rPr>
          <w:rFonts w:ascii="Times New Roman" w:hAnsi="Times New Roman" w:cs="Times New Roman"/>
          <w:sz w:val="22"/>
        </w:rPr>
      </w:pPr>
      <w:bookmarkStart w:id="5" w:name="ezdPracownikPodpisNazwa"/>
      <w:r>
        <w:rPr>
          <w:rFonts w:ascii="Times New Roman" w:hAnsi="Times New Roman" w:cs="Times New Roman"/>
          <w:sz w:val="22"/>
        </w:rPr>
        <w:t>$IMIE_NAZWISKO_PODPISUJACEGO</w:t>
      </w:r>
      <w:bookmarkEnd w:id="5"/>
    </w:p>
    <w:p w:rsidR="00383F4D" w:rsidRDefault="00907226" w:rsidP="00383F4D">
      <w:pPr>
        <w:pStyle w:val="menfont"/>
        <w:ind w:left="4678"/>
        <w:rPr>
          <w:rFonts w:ascii="Times New Roman" w:hAnsi="Times New Roman" w:cs="Times New Roman"/>
          <w:sz w:val="22"/>
        </w:rPr>
      </w:pPr>
      <w:bookmarkStart w:id="6" w:name="ezdPracownikPodpisStanowisko"/>
      <w:r>
        <w:rPr>
          <w:rFonts w:ascii="Times New Roman" w:hAnsi="Times New Roman" w:cs="Times New Roman"/>
          <w:sz w:val="22"/>
        </w:rPr>
        <w:t>$STANOWISKO_PODPISUJACEGO</w:t>
      </w:r>
      <w:bookmarkEnd w:id="6"/>
    </w:p>
    <w:p w:rsidR="00383F4D" w:rsidRDefault="00907226" w:rsidP="00383F4D">
      <w:pPr>
        <w:pStyle w:val="menfont"/>
        <w:ind w:left="4678"/>
        <w:rPr>
          <w:rFonts w:ascii="Times New Roman" w:hAnsi="Times New Roman" w:cs="Times New Roman"/>
          <w:sz w:val="22"/>
        </w:rPr>
      </w:pPr>
      <w:bookmarkStart w:id="7" w:name="ezdPracownikWydzialNazwa"/>
      <w:r>
        <w:rPr>
          <w:rFonts w:ascii="Times New Roman" w:hAnsi="Times New Roman" w:cs="Times New Roman"/>
          <w:sz w:val="22"/>
        </w:rPr>
        <w:t>$DEPARTAMENT_PODPISUJACEGO</w:t>
      </w:r>
      <w:bookmarkEnd w:id="7"/>
      <w:r>
        <w:rPr>
          <w:rFonts w:ascii="Times New Roman" w:hAnsi="Times New Roman" w:cs="Times New Roman"/>
          <w:sz w:val="22"/>
        </w:rPr>
        <w:br/>
        <w:t>/ – podpisany cyfrowo/</w:t>
      </w:r>
    </w:p>
    <w:p w:rsidR="00383F4D" w:rsidRDefault="001F5C07" w:rsidP="00383F4D">
      <w:pPr>
        <w:tabs>
          <w:tab w:val="left" w:pos="7514"/>
        </w:tabs>
        <w:spacing w:before="120" w:after="120"/>
        <w:ind w:firstLine="4678"/>
        <w:jc w:val="both"/>
        <w:rPr>
          <w:rFonts w:ascii="Times New Roman" w:hAnsi="Times New Roman" w:cs="Times New Roman"/>
          <w:i/>
          <w:color w:val="000000"/>
        </w:rPr>
      </w:pPr>
    </w:p>
    <w:p w:rsidR="00383F4D" w:rsidRPr="00FB751F" w:rsidRDefault="001F5C07" w:rsidP="00FB751F">
      <w:pPr>
        <w:spacing w:after="0"/>
        <w:rPr>
          <w:rFonts w:ascii="Times New Roman" w:hAnsi="Times New Roman" w:cs="Times New Roman"/>
        </w:rPr>
      </w:pPr>
    </w:p>
    <w:p w:rsidR="001748E5" w:rsidRDefault="001748E5" w:rsidP="00FB751F">
      <w:pPr>
        <w:spacing w:after="0"/>
        <w:rPr>
          <w:rFonts w:ascii="Times New Roman" w:hAnsi="Times New Roman" w:cs="Times New Roman"/>
        </w:rPr>
      </w:pPr>
    </w:p>
    <w:p w:rsidR="001748E5" w:rsidRPr="001748E5" w:rsidRDefault="001748E5" w:rsidP="001748E5">
      <w:pPr>
        <w:rPr>
          <w:rFonts w:ascii="Times New Roman" w:hAnsi="Times New Roman" w:cs="Times New Roman"/>
        </w:rPr>
      </w:pPr>
    </w:p>
    <w:p w:rsidR="001748E5" w:rsidRPr="001748E5" w:rsidRDefault="001748E5" w:rsidP="001748E5">
      <w:pPr>
        <w:rPr>
          <w:rFonts w:ascii="Times New Roman" w:hAnsi="Times New Roman" w:cs="Times New Roman"/>
        </w:rPr>
      </w:pPr>
    </w:p>
    <w:p w:rsidR="001748E5" w:rsidRPr="001748E5" w:rsidRDefault="001748E5" w:rsidP="001748E5">
      <w:pPr>
        <w:rPr>
          <w:rFonts w:ascii="Times New Roman" w:hAnsi="Times New Roman" w:cs="Times New Roman"/>
        </w:rPr>
      </w:pPr>
    </w:p>
    <w:p w:rsidR="001748E5" w:rsidRPr="001748E5" w:rsidRDefault="001748E5" w:rsidP="001748E5">
      <w:pPr>
        <w:rPr>
          <w:rFonts w:ascii="Times New Roman" w:hAnsi="Times New Roman" w:cs="Times New Roman"/>
        </w:rPr>
      </w:pPr>
    </w:p>
    <w:p w:rsidR="001748E5" w:rsidRPr="001748E5" w:rsidRDefault="001748E5" w:rsidP="001748E5">
      <w:pPr>
        <w:rPr>
          <w:rFonts w:ascii="Times New Roman" w:hAnsi="Times New Roman" w:cs="Times New Roman"/>
        </w:rPr>
      </w:pPr>
    </w:p>
    <w:p w:rsidR="001748E5" w:rsidRPr="001748E5" w:rsidRDefault="001748E5" w:rsidP="001748E5">
      <w:pPr>
        <w:rPr>
          <w:rFonts w:ascii="Times New Roman" w:hAnsi="Times New Roman" w:cs="Times New Roman"/>
        </w:rPr>
      </w:pPr>
    </w:p>
    <w:p w:rsidR="001748E5" w:rsidRPr="001748E5" w:rsidRDefault="001748E5" w:rsidP="001748E5">
      <w:pPr>
        <w:rPr>
          <w:rFonts w:ascii="Times New Roman" w:hAnsi="Times New Roman" w:cs="Times New Roman"/>
        </w:rPr>
      </w:pPr>
    </w:p>
    <w:p w:rsidR="001748E5" w:rsidRPr="001748E5" w:rsidRDefault="001748E5" w:rsidP="001748E5">
      <w:pPr>
        <w:rPr>
          <w:rFonts w:ascii="Times New Roman" w:hAnsi="Times New Roman" w:cs="Times New Roman"/>
        </w:rPr>
      </w:pPr>
    </w:p>
    <w:p w:rsidR="001748E5" w:rsidRPr="001748E5" w:rsidRDefault="001748E5" w:rsidP="001748E5">
      <w:pPr>
        <w:rPr>
          <w:rFonts w:ascii="Times New Roman" w:hAnsi="Times New Roman" w:cs="Times New Roman"/>
        </w:rPr>
      </w:pPr>
    </w:p>
    <w:p w:rsidR="001748E5" w:rsidRPr="001748E5" w:rsidRDefault="001748E5" w:rsidP="001748E5">
      <w:pPr>
        <w:rPr>
          <w:rFonts w:ascii="Times New Roman" w:hAnsi="Times New Roman" w:cs="Times New Roman"/>
        </w:rPr>
      </w:pPr>
    </w:p>
    <w:p w:rsidR="001748E5" w:rsidRPr="001748E5" w:rsidRDefault="001748E5" w:rsidP="001748E5">
      <w:pPr>
        <w:rPr>
          <w:rFonts w:ascii="Times New Roman" w:hAnsi="Times New Roman" w:cs="Times New Roman"/>
        </w:rPr>
      </w:pPr>
    </w:p>
    <w:p w:rsidR="001748E5" w:rsidRPr="001748E5" w:rsidRDefault="001748E5" w:rsidP="001748E5">
      <w:pPr>
        <w:rPr>
          <w:rFonts w:ascii="Times New Roman" w:hAnsi="Times New Roman" w:cs="Times New Roman"/>
        </w:rPr>
      </w:pPr>
    </w:p>
    <w:p w:rsidR="001748E5" w:rsidRPr="001748E5" w:rsidRDefault="001748E5" w:rsidP="001748E5">
      <w:pPr>
        <w:rPr>
          <w:rFonts w:ascii="Times New Roman" w:hAnsi="Times New Roman" w:cs="Times New Roman"/>
        </w:rPr>
      </w:pPr>
    </w:p>
    <w:p w:rsidR="001748E5" w:rsidRPr="001748E5" w:rsidRDefault="001748E5" w:rsidP="001748E5">
      <w:pPr>
        <w:rPr>
          <w:rFonts w:ascii="Times New Roman" w:hAnsi="Times New Roman" w:cs="Times New Roman"/>
        </w:rPr>
      </w:pPr>
    </w:p>
    <w:p w:rsidR="001748E5" w:rsidRPr="001748E5" w:rsidRDefault="001748E5" w:rsidP="001748E5">
      <w:pPr>
        <w:rPr>
          <w:rFonts w:ascii="Times New Roman" w:hAnsi="Times New Roman" w:cs="Times New Roman"/>
        </w:rPr>
      </w:pPr>
    </w:p>
    <w:p w:rsidR="0022772C" w:rsidRPr="001748E5" w:rsidRDefault="001F5C07" w:rsidP="001748E5">
      <w:pPr>
        <w:rPr>
          <w:rFonts w:ascii="Times New Roman" w:hAnsi="Times New Roman" w:cs="Times New Roman"/>
        </w:rPr>
      </w:pPr>
    </w:p>
    <w:sectPr w:rsidR="0022772C" w:rsidRPr="001748E5" w:rsidSect="008F7B71">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23F" w:rsidRDefault="00AA423F">
      <w:pPr>
        <w:spacing w:after="0" w:line="240" w:lineRule="auto"/>
      </w:pPr>
      <w:r>
        <w:separator/>
      </w:r>
    </w:p>
  </w:endnote>
  <w:endnote w:type="continuationSeparator" w:id="0">
    <w:p w:rsidR="00AA423F" w:rsidRDefault="00AA4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46B" w:rsidRDefault="001F5C0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A11" w:rsidRDefault="00907226">
    <w:pPr>
      <w:pStyle w:val="Stopka"/>
      <w:jc w:val="right"/>
    </w:pPr>
    <w:r>
      <w:fldChar w:fldCharType="begin"/>
    </w:r>
    <w:r>
      <w:instrText xml:space="preserve"> PAGE   \* MERGEFORMAT </w:instrText>
    </w:r>
    <w:r>
      <w:fldChar w:fldCharType="separate"/>
    </w:r>
    <w:r w:rsidR="001F5C07">
      <w:rPr>
        <w:noProof/>
      </w:rPr>
      <w:t>4</w:t>
    </w:r>
    <w:r>
      <w:fldChar w:fldCharType="end"/>
    </w:r>
  </w:p>
  <w:p w:rsidR="00093A11" w:rsidRDefault="001F5C0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60D" w:rsidRDefault="00907226" w:rsidP="00793749">
    <w:pPr>
      <w:pStyle w:val="Stopka"/>
      <w:spacing w:after="0"/>
      <w:jc w:val="center"/>
      <w:rPr>
        <w:rFonts w:ascii="Times New Roman" w:hAnsi="Times New Roman"/>
        <w:sz w:val="20"/>
        <w:szCs w:val="20"/>
      </w:rPr>
    </w:pPr>
    <w:r>
      <w:rPr>
        <w:rFonts w:ascii="Times New Roman" w:hAnsi="Times New Roman"/>
        <w:noProof/>
        <w:sz w:val="20"/>
        <w:szCs w:val="20"/>
        <w:lang w:eastAsia="pl-PL"/>
      </w:rPr>
      <w:drawing>
        <wp:inline distT="0" distB="0" distL="0" distR="0">
          <wp:extent cx="5761990" cy="2857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1990" cy="28575"/>
                  </a:xfrm>
                  <a:prstGeom prst="rect">
                    <a:avLst/>
                  </a:prstGeom>
                  <a:noFill/>
                </pic:spPr>
              </pic:pic>
            </a:graphicData>
          </a:graphic>
        </wp:inline>
      </w:drawing>
    </w:r>
    <w:r w:rsidRPr="006F07B7">
      <w:rPr>
        <w:rFonts w:ascii="Times New Roman" w:hAnsi="Times New Roman"/>
        <w:sz w:val="20"/>
        <w:szCs w:val="20"/>
      </w:rPr>
      <w:t>ul. Wawelska 52/54,</w:t>
    </w:r>
    <w:r>
      <w:rPr>
        <w:rFonts w:ascii="Times New Roman" w:hAnsi="Times New Roman"/>
        <w:sz w:val="20"/>
        <w:szCs w:val="20"/>
      </w:rPr>
      <w:t xml:space="preserve">  </w:t>
    </w:r>
    <w:r w:rsidRPr="006F07B7">
      <w:rPr>
        <w:rFonts w:ascii="Times New Roman" w:hAnsi="Times New Roman"/>
        <w:sz w:val="20"/>
        <w:szCs w:val="20"/>
      </w:rPr>
      <w:t>00-</w:t>
    </w:r>
    <w:r>
      <w:rPr>
        <w:rFonts w:ascii="Times New Roman" w:hAnsi="Times New Roman"/>
        <w:sz w:val="20"/>
        <w:szCs w:val="20"/>
      </w:rPr>
      <w:t>922 Warszawa;  (+48 22)  36 92 327,</w:t>
    </w:r>
    <w:r w:rsidRPr="006F07B7">
      <w:rPr>
        <w:rFonts w:ascii="Times New Roman" w:hAnsi="Times New Roman"/>
        <w:sz w:val="20"/>
        <w:szCs w:val="20"/>
      </w:rPr>
      <w:t xml:space="preserve"> </w:t>
    </w:r>
    <w:r>
      <w:rPr>
        <w:rFonts w:ascii="Times New Roman" w:hAnsi="Times New Roman"/>
        <w:sz w:val="20"/>
        <w:szCs w:val="20"/>
      </w:rPr>
      <w:t xml:space="preserve"> faks</w:t>
    </w:r>
    <w:r w:rsidRPr="006F07B7">
      <w:rPr>
        <w:rFonts w:ascii="Times New Roman" w:hAnsi="Times New Roman"/>
        <w:sz w:val="20"/>
        <w:szCs w:val="20"/>
      </w:rPr>
      <w:t xml:space="preserve">: (+48 22) </w:t>
    </w:r>
    <w:r>
      <w:rPr>
        <w:rFonts w:ascii="Times New Roman" w:hAnsi="Times New Roman"/>
        <w:sz w:val="20"/>
        <w:szCs w:val="20"/>
      </w:rPr>
      <w:t xml:space="preserve"> 36</w:t>
    </w:r>
    <w:r w:rsidRPr="006F07B7">
      <w:rPr>
        <w:rFonts w:ascii="Times New Roman" w:hAnsi="Times New Roman"/>
        <w:sz w:val="20"/>
        <w:szCs w:val="20"/>
      </w:rPr>
      <w:t xml:space="preserve"> 92 </w:t>
    </w:r>
    <w:r>
      <w:rPr>
        <w:rFonts w:ascii="Times New Roman" w:hAnsi="Times New Roman"/>
        <w:sz w:val="20"/>
        <w:szCs w:val="20"/>
      </w:rPr>
      <w:t>217</w:t>
    </w:r>
    <w:r w:rsidRPr="006F07B7">
      <w:rPr>
        <w:rFonts w:ascii="Times New Roman" w:hAnsi="Times New Roman"/>
        <w:sz w:val="20"/>
        <w:szCs w:val="20"/>
      </w:rPr>
      <w:t xml:space="preserve">, </w:t>
    </w:r>
    <w:r>
      <w:rPr>
        <w:rFonts w:ascii="Times New Roman" w:hAnsi="Times New Roman"/>
        <w:sz w:val="20"/>
        <w:szCs w:val="20"/>
      </w:rPr>
      <w:t xml:space="preserve"> </w:t>
    </w:r>
    <w:r w:rsidRPr="00793749">
      <w:rPr>
        <w:rFonts w:ascii="Times New Roman" w:hAnsi="Times New Roman"/>
        <w:sz w:val="20"/>
        <w:szCs w:val="20"/>
      </w:rPr>
      <w:t>www.mos.gov.pl</w:t>
    </w:r>
  </w:p>
  <w:p w:rsidR="00793749" w:rsidRPr="006F07B7" w:rsidRDefault="00907226" w:rsidP="00793749">
    <w:pPr>
      <w:pStyle w:val="Stopka"/>
      <w:spacing w:after="0"/>
      <w:jc w:val="center"/>
    </w:pPr>
    <w:r w:rsidRPr="00923D0E">
      <w:rPr>
        <w:rFonts w:ascii="Times New Roman" w:hAnsi="Times New Roman" w:cs="Times New Roman"/>
        <w:sz w:val="20"/>
        <w:szCs w:val="20"/>
      </w:rPr>
      <w:t>Ministerstwo Środowiska wdrożyło syste</w:t>
    </w:r>
    <w:r>
      <w:rPr>
        <w:rFonts w:ascii="Times New Roman" w:hAnsi="Times New Roman" w:cs="Times New Roman"/>
        <w:sz w:val="20"/>
        <w:szCs w:val="20"/>
      </w:rPr>
      <w:t>m EMAS - zarządzając instytucją</w:t>
    </w:r>
    <w:r w:rsidRPr="00923D0E">
      <w:rPr>
        <w:rFonts w:ascii="Times New Roman" w:hAnsi="Times New Roman" w:cs="Times New Roman"/>
        <w:sz w:val="20"/>
        <w:szCs w:val="20"/>
      </w:rPr>
      <w:t xml:space="preserve"> dbamy o środowisko</w:t>
    </w:r>
  </w:p>
  <w:p w:rsidR="00793749" w:rsidRPr="006F07B7" w:rsidRDefault="001F5C07" w:rsidP="0022772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23F" w:rsidRDefault="00AA423F">
      <w:pPr>
        <w:spacing w:after="0" w:line="240" w:lineRule="auto"/>
      </w:pPr>
      <w:r>
        <w:separator/>
      </w:r>
    </w:p>
  </w:footnote>
  <w:footnote w:type="continuationSeparator" w:id="0">
    <w:p w:rsidR="00AA423F" w:rsidRDefault="00AA4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46B" w:rsidRDefault="001F5C0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46B" w:rsidRDefault="001F5C0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6B7" w:rsidRPr="00B243F7" w:rsidRDefault="00907226" w:rsidP="00E576B7">
    <w:pPr>
      <w:pStyle w:val="Nagwek"/>
      <w:tabs>
        <w:tab w:val="clear" w:pos="4536"/>
      </w:tabs>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8890</wp:posOffset>
              </wp:positionH>
              <wp:positionV relativeFrom="paragraph">
                <wp:posOffset>883920</wp:posOffset>
              </wp:positionV>
              <wp:extent cx="5728335" cy="635"/>
              <wp:effectExtent l="8890" t="7620" r="6350"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335" cy="635"/>
                      </a:xfrm>
                      <a:prstGeom prst="straightConnector1">
                        <a:avLst/>
                      </a:prstGeom>
                      <a:noFill/>
                      <a:ln w="6477">
                        <a:solidFill>
                          <a:srgbClr val="000000"/>
                        </a:solidFill>
                        <a:miter lim="800000"/>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0B425AD" id="_x0000_t32" coordsize="21600,21600" o:spt="32" o:oned="t" path="m,l21600,21600e" filled="f">
              <v:path arrowok="t" fillok="f" o:connecttype="none"/>
              <o:lock v:ext="edit" shapetype="t"/>
            </v:shapetype>
            <v:shape id="AutoShape 1" o:spid="_x0000_s1026" type="#_x0000_t32" style="position:absolute;margin-left:.7pt;margin-top:69.6pt;width:451.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SNlwIAAHUFAAAOAAAAZHJzL2Uyb0RvYy54bWysVFFvmzAQfp+0/2DxToFAAkUlVUrIXrqt&#10;Ujvt2cEGrIGNbDckmvbfezaENt3LNDWRLBvffffd3Xe+uT12LTpQqZjgmRNc+Q6ivBSE8Tpzfjzt&#10;3MRBSmNOcCs4zZwTVc7t+vOnm6FP6UI0oiVUIgDhKh36zGm07lPPU2VDO6yuRE85XFZCdljDUdYe&#10;kXgA9K71Fr6/8gYhSS9FSZWCr9vx0llb/Kqipf5eVYpq1GYOcNN2lXbdm9Vb3+C0lrhvWDnRwP/B&#10;osOMQ9AZaos1Rs+S/QXVsVIKJSp9VYrOE1XFSmpzgGwC/102jw3uqc0FiqP6uUzq42DLb4cHiRiB&#10;3jmI4w5atHnWwkZGgSnP0KsUrHL+IE2C5ZE/9vei/KUQF3mDeU2t8dOpB1/r4V24mIPqIch++CoI&#10;2GDAt7U6VrIzkFAFdLQtOc0toUeNSvi4jBdJGC4dVMLdCjbAyMPp2bWXSn+hokNmkzlKS8zqRueC&#10;c2i9kIENhA/3So+OZwcTl4sda1urgJajAfCjOLYOSrSMmEtjpmS9z1uJDthoyP4mFhdmHdOg5JZ1&#10;mZPMRjhtKCYFJzaKxqwd95BCyw045Ancpt2omN/X/nWRFEnkRotV4Ub+dutudnnkrnZBvNyG2zzf&#10;Bn8MzyBKG0YI5YbqWb1B9G/qmOZo1N2s37km3iW6rTqQvWS62S39OAoTN46XoRuFhe/eJbvc3eTB&#10;ahUXd/ld8Y5pYWdSfQxZasGm+olnqP9jQwZEmNFCuLxegKYJg2lfxGNHEG5reKZKLR0khf7JdGPF&#10;a2RnMrtodeKb/9TqGX0sxGvgN3WacnstFXT53F87E2YMxoHaC3J6kEaSZjxgtq3T9A6Zx+Pt2Vq9&#10;vpbrFwAAAP//AwBQSwMEFAAGAAgAAAAhANpl8jzeAAAACQEAAA8AAABkcnMvZG93bnJldi54bWxM&#10;j81OwzAQhO9IvIO1SNyoTQKIhDhVhaiEQBwohbMbb34gXkex2yZvz8IFTqvZGc1+Wywn14sDjqHz&#10;pOFyoUAgVd521GjYvq0vbkGEaMia3hNqmDHAsjw9KUxu/ZFe8bCJjeASCrnR0MY45FKGqkVnwsIP&#10;SOzVfnQmshwbaUdz5HLXy0SpG+lMR3yhNQPet1h9bfZOw8sDreZZfT4/Pdp6m/Tp+0edrbU+P5tW&#10;dyAiTvEvDD/4jA4lM+38nmwQPesrDvJIswQE+5lKr0HsfjcpyLKQ/z8ovwEAAP//AwBQSwECLQAU&#10;AAYACAAAACEAtoM4kv4AAADhAQAAEwAAAAAAAAAAAAAAAAAAAAAAW0NvbnRlbnRfVHlwZXNdLnht&#10;bFBLAQItABQABgAIAAAAIQA4/SH/1gAAAJQBAAALAAAAAAAAAAAAAAAAAC8BAABfcmVscy8ucmVs&#10;c1BLAQItABQABgAIAAAAIQAVeWSNlwIAAHUFAAAOAAAAAAAAAAAAAAAAAC4CAABkcnMvZTJvRG9j&#10;LnhtbFBLAQItABQABgAIAAAAIQDaZfI83gAAAAkBAAAPAAAAAAAAAAAAAAAAAPEEAABkcnMvZG93&#10;bnJldi54bWxQSwUGAAAAAAQABADzAAAA/AUAAAAA&#10;" strokeweight=".51pt">
              <v:stroke joinstyle="miter"/>
            </v:shape>
          </w:pict>
        </mc:Fallback>
      </mc:AlternateContent>
    </w:r>
    <w:r>
      <w:rPr>
        <w:noProof/>
        <w:lang w:eastAsia="pl-PL"/>
      </w:rPr>
      <w:drawing>
        <wp:inline distT="0" distB="0" distL="0" distR="0">
          <wp:extent cx="1924432" cy="666018"/>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jchrz\Documents\System Identyfikacji Wizualnej MŚ 2009 (LOGO)\LOGO\PL\RGB\komórki\Departament Strategii i Komunikacj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4432" cy="666018"/>
                  </a:xfrm>
                  <a:prstGeom prst="rect">
                    <a:avLst/>
                  </a:prstGeom>
                  <a:noFill/>
                  <a:ln>
                    <a:noFill/>
                  </a:ln>
                </pic:spPr>
              </pic:pic>
            </a:graphicData>
          </a:graphic>
        </wp:inline>
      </w:drawing>
    </w:r>
    <w:r>
      <w:tab/>
    </w:r>
    <w:r>
      <w:rPr>
        <w:noProof/>
        <w:lang w:eastAsia="pl-PL"/>
      </w:rPr>
      <w:drawing>
        <wp:inline distT="0" distB="0" distL="0" distR="0">
          <wp:extent cx="2531745" cy="748472"/>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l.png"/>
                  <pic:cNvPicPr/>
                </pic:nvPicPr>
                <pic:blipFill>
                  <a:blip r:embed="rId2">
                    <a:extLst>
                      <a:ext uri="{28A0092B-C50C-407E-A947-70E740481C1C}">
                        <a14:useLocalDpi xmlns:a14="http://schemas.microsoft.com/office/drawing/2010/main" val="0"/>
                      </a:ext>
                    </a:extLst>
                  </a:blip>
                  <a:stretch>
                    <a:fillRect/>
                  </a:stretch>
                </pic:blipFill>
                <pic:spPr>
                  <a:xfrm>
                    <a:off x="0" y="0"/>
                    <a:ext cx="2576770" cy="7617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7E01"/>
    <w:multiLevelType w:val="hybridMultilevel"/>
    <w:tmpl w:val="8D94EB68"/>
    <w:lvl w:ilvl="0" w:tplc="B308A9C8">
      <w:start w:val="1"/>
      <w:numFmt w:val="decimal"/>
      <w:lvlText w:val="%1."/>
      <w:lvlJc w:val="left"/>
      <w:pPr>
        <w:ind w:left="1440" w:hanging="360"/>
      </w:pPr>
    </w:lvl>
    <w:lvl w:ilvl="1" w:tplc="F3A477E6" w:tentative="1">
      <w:start w:val="1"/>
      <w:numFmt w:val="lowerLetter"/>
      <w:lvlText w:val="%2."/>
      <w:lvlJc w:val="left"/>
      <w:pPr>
        <w:ind w:left="2160" w:hanging="360"/>
      </w:pPr>
    </w:lvl>
    <w:lvl w:ilvl="2" w:tplc="2DBA9B76" w:tentative="1">
      <w:start w:val="1"/>
      <w:numFmt w:val="lowerRoman"/>
      <w:lvlText w:val="%3."/>
      <w:lvlJc w:val="right"/>
      <w:pPr>
        <w:ind w:left="2880" w:hanging="180"/>
      </w:pPr>
    </w:lvl>
    <w:lvl w:ilvl="3" w:tplc="AD3A039A" w:tentative="1">
      <w:start w:val="1"/>
      <w:numFmt w:val="decimal"/>
      <w:lvlText w:val="%4."/>
      <w:lvlJc w:val="left"/>
      <w:pPr>
        <w:ind w:left="3600" w:hanging="360"/>
      </w:pPr>
    </w:lvl>
    <w:lvl w:ilvl="4" w:tplc="6E4A993C" w:tentative="1">
      <w:start w:val="1"/>
      <w:numFmt w:val="lowerLetter"/>
      <w:lvlText w:val="%5."/>
      <w:lvlJc w:val="left"/>
      <w:pPr>
        <w:ind w:left="4320" w:hanging="360"/>
      </w:pPr>
    </w:lvl>
    <w:lvl w:ilvl="5" w:tplc="1E18D542" w:tentative="1">
      <w:start w:val="1"/>
      <w:numFmt w:val="lowerRoman"/>
      <w:lvlText w:val="%6."/>
      <w:lvlJc w:val="right"/>
      <w:pPr>
        <w:ind w:left="5040" w:hanging="180"/>
      </w:pPr>
    </w:lvl>
    <w:lvl w:ilvl="6" w:tplc="DD34C2A6" w:tentative="1">
      <w:start w:val="1"/>
      <w:numFmt w:val="decimal"/>
      <w:lvlText w:val="%7."/>
      <w:lvlJc w:val="left"/>
      <w:pPr>
        <w:ind w:left="5760" w:hanging="360"/>
      </w:pPr>
    </w:lvl>
    <w:lvl w:ilvl="7" w:tplc="0532CF3A" w:tentative="1">
      <w:start w:val="1"/>
      <w:numFmt w:val="lowerLetter"/>
      <w:lvlText w:val="%8."/>
      <w:lvlJc w:val="left"/>
      <w:pPr>
        <w:ind w:left="6480" w:hanging="360"/>
      </w:pPr>
    </w:lvl>
    <w:lvl w:ilvl="8" w:tplc="A3E042F2" w:tentative="1">
      <w:start w:val="1"/>
      <w:numFmt w:val="lowerRoman"/>
      <w:lvlText w:val="%9."/>
      <w:lvlJc w:val="right"/>
      <w:pPr>
        <w:ind w:left="7200" w:hanging="180"/>
      </w:pPr>
    </w:lvl>
  </w:abstractNum>
  <w:abstractNum w:abstractNumId="1" w15:restartNumberingAfterBreak="0">
    <w:nsid w:val="0B020812"/>
    <w:multiLevelType w:val="hybridMultilevel"/>
    <w:tmpl w:val="963C0A2A"/>
    <w:lvl w:ilvl="0" w:tplc="34B8EC12">
      <w:start w:val="1"/>
      <w:numFmt w:val="decimal"/>
      <w:lvlText w:val="%1."/>
      <w:lvlJc w:val="left"/>
      <w:pPr>
        <w:ind w:left="720" w:hanging="360"/>
      </w:pPr>
      <w:rPr>
        <w:rFonts w:hint="default"/>
      </w:rPr>
    </w:lvl>
    <w:lvl w:ilvl="1" w:tplc="07A0D59C" w:tentative="1">
      <w:start w:val="1"/>
      <w:numFmt w:val="lowerLetter"/>
      <w:lvlText w:val="%2."/>
      <w:lvlJc w:val="left"/>
      <w:pPr>
        <w:ind w:left="1440" w:hanging="360"/>
      </w:pPr>
    </w:lvl>
    <w:lvl w:ilvl="2" w:tplc="5A4A5BD8" w:tentative="1">
      <w:start w:val="1"/>
      <w:numFmt w:val="lowerRoman"/>
      <w:lvlText w:val="%3."/>
      <w:lvlJc w:val="right"/>
      <w:pPr>
        <w:ind w:left="2160" w:hanging="180"/>
      </w:pPr>
    </w:lvl>
    <w:lvl w:ilvl="3" w:tplc="E4AACE20" w:tentative="1">
      <w:start w:val="1"/>
      <w:numFmt w:val="decimal"/>
      <w:lvlText w:val="%4."/>
      <w:lvlJc w:val="left"/>
      <w:pPr>
        <w:ind w:left="2880" w:hanging="360"/>
      </w:pPr>
    </w:lvl>
    <w:lvl w:ilvl="4" w:tplc="507E4192" w:tentative="1">
      <w:start w:val="1"/>
      <w:numFmt w:val="lowerLetter"/>
      <w:lvlText w:val="%5."/>
      <w:lvlJc w:val="left"/>
      <w:pPr>
        <w:ind w:left="3600" w:hanging="360"/>
      </w:pPr>
    </w:lvl>
    <w:lvl w:ilvl="5" w:tplc="F5485F24" w:tentative="1">
      <w:start w:val="1"/>
      <w:numFmt w:val="lowerRoman"/>
      <w:lvlText w:val="%6."/>
      <w:lvlJc w:val="right"/>
      <w:pPr>
        <w:ind w:left="4320" w:hanging="180"/>
      </w:pPr>
    </w:lvl>
    <w:lvl w:ilvl="6" w:tplc="768C58FA" w:tentative="1">
      <w:start w:val="1"/>
      <w:numFmt w:val="decimal"/>
      <w:lvlText w:val="%7."/>
      <w:lvlJc w:val="left"/>
      <w:pPr>
        <w:ind w:left="5040" w:hanging="360"/>
      </w:pPr>
    </w:lvl>
    <w:lvl w:ilvl="7" w:tplc="DBC0F826" w:tentative="1">
      <w:start w:val="1"/>
      <w:numFmt w:val="lowerLetter"/>
      <w:lvlText w:val="%8."/>
      <w:lvlJc w:val="left"/>
      <w:pPr>
        <w:ind w:left="5760" w:hanging="360"/>
      </w:pPr>
    </w:lvl>
    <w:lvl w:ilvl="8" w:tplc="68EECB24" w:tentative="1">
      <w:start w:val="1"/>
      <w:numFmt w:val="lowerRoman"/>
      <w:lvlText w:val="%9."/>
      <w:lvlJc w:val="right"/>
      <w:pPr>
        <w:ind w:left="6480" w:hanging="180"/>
      </w:pPr>
    </w:lvl>
  </w:abstractNum>
  <w:abstractNum w:abstractNumId="2" w15:restartNumberingAfterBreak="0">
    <w:nsid w:val="0C485010"/>
    <w:multiLevelType w:val="hybridMultilevel"/>
    <w:tmpl w:val="905A65B0"/>
    <w:lvl w:ilvl="0" w:tplc="7B7A763A">
      <w:start w:val="1"/>
      <w:numFmt w:val="decimal"/>
      <w:lvlText w:val="%1."/>
      <w:lvlJc w:val="left"/>
      <w:pPr>
        <w:ind w:left="2421" w:hanging="360"/>
      </w:pPr>
    </w:lvl>
    <w:lvl w:ilvl="1" w:tplc="F9CCCD52" w:tentative="1">
      <w:start w:val="1"/>
      <w:numFmt w:val="lowerLetter"/>
      <w:lvlText w:val="%2."/>
      <w:lvlJc w:val="left"/>
      <w:pPr>
        <w:ind w:left="3141" w:hanging="360"/>
      </w:pPr>
    </w:lvl>
    <w:lvl w:ilvl="2" w:tplc="7AA8ED76" w:tentative="1">
      <w:start w:val="1"/>
      <w:numFmt w:val="lowerRoman"/>
      <w:lvlText w:val="%3."/>
      <w:lvlJc w:val="right"/>
      <w:pPr>
        <w:ind w:left="3861" w:hanging="180"/>
      </w:pPr>
    </w:lvl>
    <w:lvl w:ilvl="3" w:tplc="89168E98" w:tentative="1">
      <w:start w:val="1"/>
      <w:numFmt w:val="decimal"/>
      <w:lvlText w:val="%4."/>
      <w:lvlJc w:val="left"/>
      <w:pPr>
        <w:ind w:left="4581" w:hanging="360"/>
      </w:pPr>
    </w:lvl>
    <w:lvl w:ilvl="4" w:tplc="EFD69EFA" w:tentative="1">
      <w:start w:val="1"/>
      <w:numFmt w:val="lowerLetter"/>
      <w:lvlText w:val="%5."/>
      <w:lvlJc w:val="left"/>
      <w:pPr>
        <w:ind w:left="5301" w:hanging="360"/>
      </w:pPr>
    </w:lvl>
    <w:lvl w:ilvl="5" w:tplc="8834D974" w:tentative="1">
      <w:start w:val="1"/>
      <w:numFmt w:val="lowerRoman"/>
      <w:lvlText w:val="%6."/>
      <w:lvlJc w:val="right"/>
      <w:pPr>
        <w:ind w:left="6021" w:hanging="180"/>
      </w:pPr>
    </w:lvl>
    <w:lvl w:ilvl="6" w:tplc="C8A0368C" w:tentative="1">
      <w:start w:val="1"/>
      <w:numFmt w:val="decimal"/>
      <w:lvlText w:val="%7."/>
      <w:lvlJc w:val="left"/>
      <w:pPr>
        <w:ind w:left="6741" w:hanging="360"/>
      </w:pPr>
    </w:lvl>
    <w:lvl w:ilvl="7" w:tplc="1D861922" w:tentative="1">
      <w:start w:val="1"/>
      <w:numFmt w:val="lowerLetter"/>
      <w:lvlText w:val="%8."/>
      <w:lvlJc w:val="left"/>
      <w:pPr>
        <w:ind w:left="7461" w:hanging="360"/>
      </w:pPr>
    </w:lvl>
    <w:lvl w:ilvl="8" w:tplc="B5724E54" w:tentative="1">
      <w:start w:val="1"/>
      <w:numFmt w:val="lowerRoman"/>
      <w:lvlText w:val="%9."/>
      <w:lvlJc w:val="right"/>
      <w:pPr>
        <w:ind w:left="8181" w:hanging="180"/>
      </w:pPr>
    </w:lvl>
  </w:abstractNum>
  <w:abstractNum w:abstractNumId="3" w15:restartNumberingAfterBreak="0">
    <w:nsid w:val="1F1B053C"/>
    <w:multiLevelType w:val="hybridMultilevel"/>
    <w:tmpl w:val="0E06476A"/>
    <w:lvl w:ilvl="0" w:tplc="AA0AB862">
      <w:start w:val="1"/>
      <w:numFmt w:val="bullet"/>
      <w:lvlText w:val=""/>
      <w:lvlJc w:val="left"/>
      <w:pPr>
        <w:ind w:left="720" w:hanging="360"/>
      </w:pPr>
      <w:rPr>
        <w:rFonts w:ascii="Symbol" w:hAnsi="Symbol" w:hint="default"/>
      </w:rPr>
    </w:lvl>
    <w:lvl w:ilvl="1" w:tplc="0DB644B2" w:tentative="1">
      <w:start w:val="1"/>
      <w:numFmt w:val="bullet"/>
      <w:lvlText w:val="o"/>
      <w:lvlJc w:val="left"/>
      <w:pPr>
        <w:ind w:left="1440" w:hanging="360"/>
      </w:pPr>
      <w:rPr>
        <w:rFonts w:ascii="Courier New" w:hAnsi="Courier New" w:cs="Courier New" w:hint="default"/>
      </w:rPr>
    </w:lvl>
    <w:lvl w:ilvl="2" w:tplc="E14CC8F8" w:tentative="1">
      <w:start w:val="1"/>
      <w:numFmt w:val="bullet"/>
      <w:lvlText w:val=""/>
      <w:lvlJc w:val="left"/>
      <w:pPr>
        <w:ind w:left="2160" w:hanging="360"/>
      </w:pPr>
      <w:rPr>
        <w:rFonts w:ascii="Wingdings" w:hAnsi="Wingdings" w:hint="default"/>
      </w:rPr>
    </w:lvl>
    <w:lvl w:ilvl="3" w:tplc="754C65B0" w:tentative="1">
      <w:start w:val="1"/>
      <w:numFmt w:val="bullet"/>
      <w:lvlText w:val=""/>
      <w:lvlJc w:val="left"/>
      <w:pPr>
        <w:ind w:left="2880" w:hanging="360"/>
      </w:pPr>
      <w:rPr>
        <w:rFonts w:ascii="Symbol" w:hAnsi="Symbol" w:hint="default"/>
      </w:rPr>
    </w:lvl>
    <w:lvl w:ilvl="4" w:tplc="65D89F28" w:tentative="1">
      <w:start w:val="1"/>
      <w:numFmt w:val="bullet"/>
      <w:lvlText w:val="o"/>
      <w:lvlJc w:val="left"/>
      <w:pPr>
        <w:ind w:left="3600" w:hanging="360"/>
      </w:pPr>
      <w:rPr>
        <w:rFonts w:ascii="Courier New" w:hAnsi="Courier New" w:cs="Courier New" w:hint="default"/>
      </w:rPr>
    </w:lvl>
    <w:lvl w:ilvl="5" w:tplc="3104D2EA" w:tentative="1">
      <w:start w:val="1"/>
      <w:numFmt w:val="bullet"/>
      <w:lvlText w:val=""/>
      <w:lvlJc w:val="left"/>
      <w:pPr>
        <w:ind w:left="4320" w:hanging="360"/>
      </w:pPr>
      <w:rPr>
        <w:rFonts w:ascii="Wingdings" w:hAnsi="Wingdings" w:hint="default"/>
      </w:rPr>
    </w:lvl>
    <w:lvl w:ilvl="6" w:tplc="00AE830C" w:tentative="1">
      <w:start w:val="1"/>
      <w:numFmt w:val="bullet"/>
      <w:lvlText w:val=""/>
      <w:lvlJc w:val="left"/>
      <w:pPr>
        <w:ind w:left="5040" w:hanging="360"/>
      </w:pPr>
      <w:rPr>
        <w:rFonts w:ascii="Symbol" w:hAnsi="Symbol" w:hint="default"/>
      </w:rPr>
    </w:lvl>
    <w:lvl w:ilvl="7" w:tplc="C966E830" w:tentative="1">
      <w:start w:val="1"/>
      <w:numFmt w:val="bullet"/>
      <w:lvlText w:val="o"/>
      <w:lvlJc w:val="left"/>
      <w:pPr>
        <w:ind w:left="5760" w:hanging="360"/>
      </w:pPr>
      <w:rPr>
        <w:rFonts w:ascii="Courier New" w:hAnsi="Courier New" w:cs="Courier New" w:hint="default"/>
      </w:rPr>
    </w:lvl>
    <w:lvl w:ilvl="8" w:tplc="32D6A2F4" w:tentative="1">
      <w:start w:val="1"/>
      <w:numFmt w:val="bullet"/>
      <w:lvlText w:val=""/>
      <w:lvlJc w:val="left"/>
      <w:pPr>
        <w:ind w:left="6480" w:hanging="360"/>
      </w:pPr>
      <w:rPr>
        <w:rFonts w:ascii="Wingdings" w:hAnsi="Wingdings" w:hint="default"/>
      </w:rPr>
    </w:lvl>
  </w:abstractNum>
  <w:abstractNum w:abstractNumId="4" w15:restartNumberingAfterBreak="0">
    <w:nsid w:val="38682B54"/>
    <w:multiLevelType w:val="hybridMultilevel"/>
    <w:tmpl w:val="FA68349E"/>
    <w:lvl w:ilvl="0" w:tplc="3628E3FC">
      <w:start w:val="1"/>
      <w:numFmt w:val="decimal"/>
      <w:lvlText w:val="%1."/>
      <w:lvlJc w:val="left"/>
      <w:pPr>
        <w:ind w:left="720" w:hanging="360"/>
      </w:pPr>
    </w:lvl>
    <w:lvl w:ilvl="1" w:tplc="B956C4A4" w:tentative="1">
      <w:start w:val="1"/>
      <w:numFmt w:val="lowerLetter"/>
      <w:lvlText w:val="%2."/>
      <w:lvlJc w:val="left"/>
      <w:pPr>
        <w:ind w:left="1440" w:hanging="360"/>
      </w:pPr>
    </w:lvl>
    <w:lvl w:ilvl="2" w:tplc="4404AAA4" w:tentative="1">
      <w:start w:val="1"/>
      <w:numFmt w:val="lowerRoman"/>
      <w:lvlText w:val="%3."/>
      <w:lvlJc w:val="right"/>
      <w:pPr>
        <w:ind w:left="2160" w:hanging="180"/>
      </w:pPr>
    </w:lvl>
    <w:lvl w:ilvl="3" w:tplc="C31EFC16" w:tentative="1">
      <w:start w:val="1"/>
      <w:numFmt w:val="decimal"/>
      <w:lvlText w:val="%4."/>
      <w:lvlJc w:val="left"/>
      <w:pPr>
        <w:ind w:left="2880" w:hanging="360"/>
      </w:pPr>
    </w:lvl>
    <w:lvl w:ilvl="4" w:tplc="721AAC8A" w:tentative="1">
      <w:start w:val="1"/>
      <w:numFmt w:val="lowerLetter"/>
      <w:lvlText w:val="%5."/>
      <w:lvlJc w:val="left"/>
      <w:pPr>
        <w:ind w:left="3600" w:hanging="360"/>
      </w:pPr>
    </w:lvl>
    <w:lvl w:ilvl="5" w:tplc="A4E8E4B6" w:tentative="1">
      <w:start w:val="1"/>
      <w:numFmt w:val="lowerRoman"/>
      <w:lvlText w:val="%6."/>
      <w:lvlJc w:val="right"/>
      <w:pPr>
        <w:ind w:left="4320" w:hanging="180"/>
      </w:pPr>
    </w:lvl>
    <w:lvl w:ilvl="6" w:tplc="B3B6ECCE" w:tentative="1">
      <w:start w:val="1"/>
      <w:numFmt w:val="decimal"/>
      <w:lvlText w:val="%7."/>
      <w:lvlJc w:val="left"/>
      <w:pPr>
        <w:ind w:left="5040" w:hanging="360"/>
      </w:pPr>
    </w:lvl>
    <w:lvl w:ilvl="7" w:tplc="48C8AA62" w:tentative="1">
      <w:start w:val="1"/>
      <w:numFmt w:val="lowerLetter"/>
      <w:lvlText w:val="%8."/>
      <w:lvlJc w:val="left"/>
      <w:pPr>
        <w:ind w:left="5760" w:hanging="360"/>
      </w:pPr>
    </w:lvl>
    <w:lvl w:ilvl="8" w:tplc="219CAC10" w:tentative="1">
      <w:start w:val="1"/>
      <w:numFmt w:val="lowerRoman"/>
      <w:lvlText w:val="%9."/>
      <w:lvlJc w:val="right"/>
      <w:pPr>
        <w:ind w:left="6480" w:hanging="180"/>
      </w:pPr>
    </w:lvl>
  </w:abstractNum>
  <w:abstractNum w:abstractNumId="5" w15:restartNumberingAfterBreak="0">
    <w:nsid w:val="3A935B3D"/>
    <w:multiLevelType w:val="hybridMultilevel"/>
    <w:tmpl w:val="1D743876"/>
    <w:lvl w:ilvl="0" w:tplc="6D060FEE">
      <w:start w:val="1"/>
      <w:numFmt w:val="decimal"/>
      <w:lvlText w:val="%1."/>
      <w:lvlJc w:val="left"/>
      <w:pPr>
        <w:ind w:left="1440" w:hanging="360"/>
      </w:pPr>
    </w:lvl>
    <w:lvl w:ilvl="1" w:tplc="904085FA" w:tentative="1">
      <w:start w:val="1"/>
      <w:numFmt w:val="lowerLetter"/>
      <w:lvlText w:val="%2."/>
      <w:lvlJc w:val="left"/>
      <w:pPr>
        <w:ind w:left="2160" w:hanging="360"/>
      </w:pPr>
    </w:lvl>
    <w:lvl w:ilvl="2" w:tplc="35BE12DE" w:tentative="1">
      <w:start w:val="1"/>
      <w:numFmt w:val="lowerRoman"/>
      <w:lvlText w:val="%3."/>
      <w:lvlJc w:val="right"/>
      <w:pPr>
        <w:ind w:left="2880" w:hanging="180"/>
      </w:pPr>
    </w:lvl>
    <w:lvl w:ilvl="3" w:tplc="1F323BAC" w:tentative="1">
      <w:start w:val="1"/>
      <w:numFmt w:val="decimal"/>
      <w:lvlText w:val="%4."/>
      <w:lvlJc w:val="left"/>
      <w:pPr>
        <w:ind w:left="3600" w:hanging="360"/>
      </w:pPr>
    </w:lvl>
    <w:lvl w:ilvl="4" w:tplc="BE6CBC9A" w:tentative="1">
      <w:start w:val="1"/>
      <w:numFmt w:val="lowerLetter"/>
      <w:lvlText w:val="%5."/>
      <w:lvlJc w:val="left"/>
      <w:pPr>
        <w:ind w:left="4320" w:hanging="360"/>
      </w:pPr>
    </w:lvl>
    <w:lvl w:ilvl="5" w:tplc="FA4259CC" w:tentative="1">
      <w:start w:val="1"/>
      <w:numFmt w:val="lowerRoman"/>
      <w:lvlText w:val="%6."/>
      <w:lvlJc w:val="right"/>
      <w:pPr>
        <w:ind w:left="5040" w:hanging="180"/>
      </w:pPr>
    </w:lvl>
    <w:lvl w:ilvl="6" w:tplc="5ACA7846" w:tentative="1">
      <w:start w:val="1"/>
      <w:numFmt w:val="decimal"/>
      <w:lvlText w:val="%7."/>
      <w:lvlJc w:val="left"/>
      <w:pPr>
        <w:ind w:left="5760" w:hanging="360"/>
      </w:pPr>
    </w:lvl>
    <w:lvl w:ilvl="7" w:tplc="A2A0498C" w:tentative="1">
      <w:start w:val="1"/>
      <w:numFmt w:val="lowerLetter"/>
      <w:lvlText w:val="%8."/>
      <w:lvlJc w:val="left"/>
      <w:pPr>
        <w:ind w:left="6480" w:hanging="360"/>
      </w:pPr>
    </w:lvl>
    <w:lvl w:ilvl="8" w:tplc="05F2711A" w:tentative="1">
      <w:start w:val="1"/>
      <w:numFmt w:val="lowerRoman"/>
      <w:lvlText w:val="%9."/>
      <w:lvlJc w:val="right"/>
      <w:pPr>
        <w:ind w:left="7200" w:hanging="180"/>
      </w:pPr>
    </w:lvl>
  </w:abstractNum>
  <w:abstractNum w:abstractNumId="6" w15:restartNumberingAfterBreak="0">
    <w:nsid w:val="3EBA1FE4"/>
    <w:multiLevelType w:val="hybridMultilevel"/>
    <w:tmpl w:val="4CF254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C14353"/>
    <w:multiLevelType w:val="hybridMultilevel"/>
    <w:tmpl w:val="1FAED2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996D64"/>
    <w:multiLevelType w:val="hybridMultilevel"/>
    <w:tmpl w:val="BA5A9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CB5DC5"/>
    <w:multiLevelType w:val="hybridMultilevel"/>
    <w:tmpl w:val="27A683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D9115D"/>
    <w:multiLevelType w:val="hybridMultilevel"/>
    <w:tmpl w:val="C29C92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FC87C67"/>
    <w:multiLevelType w:val="hybridMultilevel"/>
    <w:tmpl w:val="98429E0E"/>
    <w:lvl w:ilvl="0" w:tplc="15942742">
      <w:start w:val="1"/>
      <w:numFmt w:val="decimal"/>
      <w:lvlText w:val="%1."/>
      <w:lvlJc w:val="left"/>
      <w:pPr>
        <w:ind w:left="1440" w:hanging="360"/>
      </w:pPr>
    </w:lvl>
    <w:lvl w:ilvl="1" w:tplc="845AFBCC" w:tentative="1">
      <w:start w:val="1"/>
      <w:numFmt w:val="lowerLetter"/>
      <w:lvlText w:val="%2."/>
      <w:lvlJc w:val="left"/>
      <w:pPr>
        <w:ind w:left="2160" w:hanging="360"/>
      </w:pPr>
    </w:lvl>
    <w:lvl w:ilvl="2" w:tplc="564E7C3E" w:tentative="1">
      <w:start w:val="1"/>
      <w:numFmt w:val="lowerRoman"/>
      <w:lvlText w:val="%3."/>
      <w:lvlJc w:val="right"/>
      <w:pPr>
        <w:ind w:left="2880" w:hanging="180"/>
      </w:pPr>
    </w:lvl>
    <w:lvl w:ilvl="3" w:tplc="D55CD4C2" w:tentative="1">
      <w:start w:val="1"/>
      <w:numFmt w:val="decimal"/>
      <w:lvlText w:val="%4."/>
      <w:lvlJc w:val="left"/>
      <w:pPr>
        <w:ind w:left="3600" w:hanging="360"/>
      </w:pPr>
    </w:lvl>
    <w:lvl w:ilvl="4" w:tplc="C7D4A49E" w:tentative="1">
      <w:start w:val="1"/>
      <w:numFmt w:val="lowerLetter"/>
      <w:lvlText w:val="%5."/>
      <w:lvlJc w:val="left"/>
      <w:pPr>
        <w:ind w:left="4320" w:hanging="360"/>
      </w:pPr>
    </w:lvl>
    <w:lvl w:ilvl="5" w:tplc="EF289050" w:tentative="1">
      <w:start w:val="1"/>
      <w:numFmt w:val="lowerRoman"/>
      <w:lvlText w:val="%6."/>
      <w:lvlJc w:val="right"/>
      <w:pPr>
        <w:ind w:left="5040" w:hanging="180"/>
      </w:pPr>
    </w:lvl>
    <w:lvl w:ilvl="6" w:tplc="E856C500" w:tentative="1">
      <w:start w:val="1"/>
      <w:numFmt w:val="decimal"/>
      <w:lvlText w:val="%7."/>
      <w:lvlJc w:val="left"/>
      <w:pPr>
        <w:ind w:left="5760" w:hanging="360"/>
      </w:pPr>
    </w:lvl>
    <w:lvl w:ilvl="7" w:tplc="38C41DFE" w:tentative="1">
      <w:start w:val="1"/>
      <w:numFmt w:val="lowerLetter"/>
      <w:lvlText w:val="%8."/>
      <w:lvlJc w:val="left"/>
      <w:pPr>
        <w:ind w:left="6480" w:hanging="360"/>
      </w:pPr>
    </w:lvl>
    <w:lvl w:ilvl="8" w:tplc="F6A0FD9C"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3"/>
  </w:num>
  <w:num w:numId="5">
    <w:abstractNumId w:val="0"/>
  </w:num>
  <w:num w:numId="6">
    <w:abstractNumId w:val="5"/>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7"/>
  </w:num>
  <w:num w:numId="12">
    <w:abstractNumId w:val="8"/>
  </w:num>
  <w:num w:numId="13">
    <w:abstractNumId w:val="6"/>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B71"/>
    <w:rsid w:val="001748E5"/>
    <w:rsid w:val="001F5C07"/>
    <w:rsid w:val="00277E2B"/>
    <w:rsid w:val="00285978"/>
    <w:rsid w:val="00470831"/>
    <w:rsid w:val="00500C42"/>
    <w:rsid w:val="00620B87"/>
    <w:rsid w:val="0075520C"/>
    <w:rsid w:val="007A2874"/>
    <w:rsid w:val="008139AB"/>
    <w:rsid w:val="008F7B71"/>
    <w:rsid w:val="00907226"/>
    <w:rsid w:val="009472E6"/>
    <w:rsid w:val="00A418E3"/>
    <w:rsid w:val="00A61599"/>
    <w:rsid w:val="00AA144A"/>
    <w:rsid w:val="00AA423F"/>
    <w:rsid w:val="00BE543D"/>
    <w:rsid w:val="00C93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43C07"/>
  <w15:docId w15:val="{43F922FF-A269-4AA8-886A-6F469A46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C22B02"/>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22B02"/>
    <w:pPr>
      <w:tabs>
        <w:tab w:val="center" w:pos="4536"/>
        <w:tab w:val="right" w:pos="9072"/>
      </w:tabs>
    </w:pPr>
  </w:style>
  <w:style w:type="paragraph" w:styleId="Stopka">
    <w:name w:val="footer"/>
    <w:basedOn w:val="Normalny"/>
    <w:link w:val="StopkaZnak"/>
    <w:uiPriority w:val="99"/>
    <w:rsid w:val="00C22B02"/>
    <w:pPr>
      <w:tabs>
        <w:tab w:val="center" w:pos="4536"/>
        <w:tab w:val="right" w:pos="9072"/>
      </w:tabs>
    </w:pPr>
  </w:style>
  <w:style w:type="character" w:customStyle="1" w:styleId="StopkaZnak">
    <w:name w:val="Stopka Znak"/>
    <w:link w:val="Stopka"/>
    <w:uiPriority w:val="99"/>
    <w:rsid w:val="00093A11"/>
    <w:rPr>
      <w:rFonts w:ascii="Calibri" w:eastAsia="Calibri" w:hAnsi="Calibri" w:cs="Calibri"/>
      <w:sz w:val="22"/>
      <w:szCs w:val="22"/>
      <w:lang w:eastAsia="ar-SA"/>
    </w:rPr>
  </w:style>
  <w:style w:type="character" w:styleId="Hipercze">
    <w:name w:val="Hyperlink"/>
    <w:rsid w:val="00FB4A52"/>
    <w:rPr>
      <w:color w:val="0000FF"/>
      <w:u w:val="single"/>
    </w:rPr>
  </w:style>
  <w:style w:type="paragraph" w:styleId="Tekstdymka">
    <w:name w:val="Balloon Text"/>
    <w:basedOn w:val="Normalny"/>
    <w:link w:val="TekstdymkaZnak"/>
    <w:rsid w:val="00342FF6"/>
    <w:pPr>
      <w:spacing w:after="0" w:line="240" w:lineRule="auto"/>
    </w:pPr>
    <w:rPr>
      <w:rFonts w:ascii="Tahoma" w:hAnsi="Tahoma" w:cs="Tahoma"/>
      <w:sz w:val="16"/>
      <w:szCs w:val="16"/>
    </w:rPr>
  </w:style>
  <w:style w:type="character" w:customStyle="1" w:styleId="TekstdymkaZnak">
    <w:name w:val="Tekst dymka Znak"/>
    <w:link w:val="Tekstdymka"/>
    <w:rsid w:val="00342FF6"/>
    <w:rPr>
      <w:rFonts w:ascii="Tahoma" w:eastAsia="Calibri" w:hAnsi="Tahoma" w:cs="Tahoma"/>
      <w:sz w:val="16"/>
      <w:szCs w:val="16"/>
      <w:lang w:eastAsia="ar-SA"/>
    </w:rPr>
  </w:style>
  <w:style w:type="paragraph" w:customStyle="1" w:styleId="menfont">
    <w:name w:val="men font"/>
    <w:basedOn w:val="Normalny"/>
    <w:rsid w:val="00383F4D"/>
    <w:pPr>
      <w:suppressAutoHyphens w:val="0"/>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A61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8FF10-EE02-4EF5-A254-36BA135A3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2613</Words>
  <Characters>15683</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Departament Ochrony Powietrza i Zmian Klimatu niepodległa</vt:lpstr>
    </vt:vector>
  </TitlesOfParts>
  <Company/>
  <LinksUpToDate>false</LinksUpToDate>
  <CharactersWithSpaces>18260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 Ochrony Powietrza i Zmian Klimatu niepodległa</dc:title>
  <dc:subject>niepodległa</dc:subject>
  <dc:creator>Ola Puczniewska</dc:creator>
  <cp:lastModifiedBy>Rydliński Łukasz</cp:lastModifiedBy>
  <cp:revision>2</cp:revision>
  <cp:lastPrinted>2009-06-17T10:52:00Z</cp:lastPrinted>
  <dcterms:created xsi:type="dcterms:W3CDTF">2018-11-15T07:57:00Z</dcterms:created>
  <dcterms:modified xsi:type="dcterms:W3CDTF">2018-11-15T07:57:00Z</dcterms:modified>
  <cp:category>standard</cp:category>
</cp:coreProperties>
</file>