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BF" w:rsidRPr="00EA02B3" w:rsidRDefault="000F0B9A" w:rsidP="007460DB">
      <w:pPr>
        <w:pStyle w:val="menfont"/>
        <w:tabs>
          <w:tab w:val="left" w:pos="6096"/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DZŚ-III.409.58.2018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MO</w:t>
      </w:r>
      <w:bookmarkEnd w:id="1"/>
      <w:r>
        <w:rPr>
          <w:rFonts w:ascii="Times New Roman" w:hAnsi="Times New Roman" w:cs="Times New Roman"/>
          <w:color w:val="000000"/>
        </w:rPr>
        <w:tab/>
        <w:t>Warszawa, dnia</w:t>
      </w:r>
      <w:r>
        <w:rPr>
          <w:rFonts w:ascii="Times New Roman" w:hAnsi="Times New Roman" w:cs="Times New Roman"/>
        </w:rPr>
        <w:t xml:space="preserve"> </w:t>
      </w:r>
    </w:p>
    <w:p w:rsidR="005F2DBF" w:rsidRDefault="00485C5F" w:rsidP="009004AD">
      <w:pPr>
        <w:tabs>
          <w:tab w:val="left" w:pos="4245"/>
          <w:tab w:val="left" w:pos="6663"/>
        </w:tabs>
        <w:spacing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2" w:name="ezdIdentyfikatorDokumentuPDF"/>
      <w:bookmarkEnd w:id="2"/>
    </w:p>
    <w:p w:rsidR="005F2DBF" w:rsidRDefault="00485C5F" w:rsidP="005F2DBF">
      <w:pPr>
        <w:tabs>
          <w:tab w:val="left" w:pos="4245"/>
          <w:tab w:val="left" w:pos="6663"/>
        </w:tabs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62C43" w:rsidRDefault="00485C5F" w:rsidP="00962C43">
      <w:pPr>
        <w:tabs>
          <w:tab w:val="left" w:pos="6663"/>
          <w:tab w:val="left" w:pos="7514"/>
        </w:tabs>
        <w:spacing w:before="120" w:after="120"/>
        <w:ind w:firstLine="5670"/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485C5F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GoBack"/>
      <w:bookmarkEnd w:id="3"/>
    </w:p>
    <w:p w:rsidR="00485C5F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85C5F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62C43" w:rsidRDefault="000F0B9A" w:rsidP="00962C43">
      <w:pPr>
        <w:tabs>
          <w:tab w:val="left" w:pos="7514"/>
        </w:tabs>
        <w:spacing w:before="120" w:after="120"/>
        <w:jc w:val="both"/>
        <w:outlineLvl w:val="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Szanowna Pani,</w:t>
      </w:r>
    </w:p>
    <w:p w:rsidR="00962C43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7460DB" w:rsidRPr="00163358" w:rsidRDefault="007460DB" w:rsidP="007460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63358">
        <w:rPr>
          <w:rFonts w:ascii="Times New Roman" w:hAnsi="Times New Roman" w:cs="Times New Roman"/>
          <w:color w:val="000000"/>
        </w:rPr>
        <w:t xml:space="preserve">nawiązując do petycji z dnia 12 grudnia 2018 r. </w:t>
      </w:r>
      <w:r w:rsidR="00163358">
        <w:rPr>
          <w:rFonts w:ascii="Times New Roman" w:hAnsi="Times New Roman" w:cs="Times New Roman"/>
          <w:color w:val="000000"/>
        </w:rPr>
        <w:t>przeciw</w:t>
      </w:r>
      <w:r w:rsidRPr="00163358">
        <w:rPr>
          <w:rFonts w:ascii="Times New Roman" w:hAnsi="Times New Roman" w:cs="Times New Roman"/>
          <w:color w:val="000000"/>
        </w:rPr>
        <w:t xml:space="preserve"> podwyższeniu norm promieniowania elektromagnetycznego oraz przeciwko wprowadzeniu sieci internetowej 5G, uprzejmie informuję, że w ocenie Ministerstwa Środowiska kwestią zasadniczą jest zapewnienie równowagi między dostępnością usług radiowych, a więc potrzebami użytkowników radiokomunikacji ruchomej, a zagwarantowaniem przepisów umożliwiających bezpieczne stosowanie tych technologii.</w:t>
      </w:r>
    </w:p>
    <w:p w:rsidR="007460DB" w:rsidRPr="00163358" w:rsidRDefault="007460DB" w:rsidP="007460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58">
        <w:rPr>
          <w:rFonts w:ascii="Times New Roman" w:hAnsi="Times New Roman" w:cs="Times New Roman"/>
          <w:color w:val="000000"/>
        </w:rPr>
        <w:tab/>
        <w:t xml:space="preserve">Należy podkreślić, że dyskusja dotycząca skutków oddziaływania pól elektromagnetycznych toczy się od bardzo dawna. </w:t>
      </w:r>
    </w:p>
    <w:p w:rsidR="007460DB" w:rsidRPr="00163358" w:rsidRDefault="007460DB" w:rsidP="007460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58">
        <w:rPr>
          <w:rFonts w:ascii="Times New Roman" w:hAnsi="Times New Roman" w:cs="Times New Roman"/>
          <w:color w:val="000000"/>
        </w:rPr>
        <w:t>Ministerstwo Środowiska na bieżąco obserwuje działania instytucji międzynarodowych zajmujących się normalizacją zasad dotyczących pól elektromagnetycznych i oceną ich oddziaływania na środowisko i zdrowie ludzi.</w:t>
      </w:r>
    </w:p>
    <w:p w:rsidR="007460DB" w:rsidRPr="00163358" w:rsidRDefault="007460DB" w:rsidP="007460DB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58">
        <w:rPr>
          <w:rFonts w:ascii="Times New Roman" w:hAnsi="Times New Roman" w:cs="Times New Roman"/>
          <w:color w:val="000000"/>
        </w:rPr>
        <w:t>Jednakże, bieżąca analiza działań instytucji międzynarodowych, wsk</w:t>
      </w:r>
      <w:r w:rsidR="00163358">
        <w:rPr>
          <w:rFonts w:ascii="Times New Roman" w:hAnsi="Times New Roman" w:cs="Times New Roman"/>
          <w:color w:val="000000"/>
        </w:rPr>
        <w:t>azuje na rozbieżność poglądów w </w:t>
      </w:r>
      <w:r w:rsidRPr="00163358">
        <w:rPr>
          <w:rFonts w:ascii="Times New Roman" w:hAnsi="Times New Roman" w:cs="Times New Roman"/>
          <w:color w:val="000000"/>
        </w:rPr>
        <w:t>zakresie potencjalnych skutków oddziaływania pól elektromagnetycznych.</w:t>
      </w:r>
    </w:p>
    <w:p w:rsidR="007460DB" w:rsidRPr="00163358" w:rsidRDefault="007460DB" w:rsidP="007460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58">
        <w:rPr>
          <w:rFonts w:ascii="Times New Roman" w:hAnsi="Times New Roman" w:cs="Times New Roman"/>
          <w:color w:val="000000"/>
        </w:rPr>
        <w:tab/>
        <w:t>Zasadniczym celem Ministerstwa jest ochrona środowiska, w tym ludności, przed potencjalną nadmierną ekspozycją na promieniowanie elektromagnetyczne.</w:t>
      </w:r>
    </w:p>
    <w:p w:rsidR="00163358" w:rsidRPr="00163358" w:rsidRDefault="00163358" w:rsidP="007460DB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335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460DB">
        <w:rPr>
          <w:rFonts w:ascii="Times New Roman" w:eastAsia="Times New Roman" w:hAnsi="Times New Roman" w:cs="Times New Roman"/>
          <w:color w:val="000000"/>
          <w:lang w:eastAsia="pl-PL"/>
        </w:rPr>
        <w:t>bowiązujące obecnie w Polsce standardy zapewniają odpowiedni poziom ochrony środowiska przed negatywnym oddziaływaniem pól elektromagnetycznych.</w:t>
      </w:r>
    </w:p>
    <w:p w:rsidR="00163358" w:rsidRDefault="00163358" w:rsidP="007460DB">
      <w:pPr>
        <w:tabs>
          <w:tab w:val="left" w:pos="7514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Jednocześnie uprzejmie informuję, że w ocenie Ministerstwa Środowiska podstawą do ewentualnych </w:t>
      </w:r>
      <w:proofErr w:type="gramStart"/>
      <w:r>
        <w:rPr>
          <w:rFonts w:ascii="Times New Roman" w:hAnsi="Times New Roman" w:cs="Times New Roman"/>
          <w:color w:val="000000"/>
        </w:rPr>
        <w:t>działań  zmierzających</w:t>
      </w:r>
      <w:proofErr w:type="gramEnd"/>
      <w:r>
        <w:rPr>
          <w:rFonts w:ascii="Times New Roman" w:hAnsi="Times New Roman" w:cs="Times New Roman"/>
          <w:color w:val="000000"/>
        </w:rPr>
        <w:t xml:space="preserve"> do zmiany dopuszczalnych wartości </w:t>
      </w:r>
      <w:r w:rsidRPr="00163358">
        <w:rPr>
          <w:rFonts w:ascii="Times New Roman" w:hAnsi="Times New Roman" w:cs="Times New Roman"/>
          <w:color w:val="000000"/>
        </w:rPr>
        <w:t>pól elektromagnetycznych powinny być rzetelne oraz jednoznaczne wyniki oceny ich oddziaływania na zdrowie ludzi i środowisko.</w:t>
      </w:r>
    </w:p>
    <w:p w:rsidR="007460DB" w:rsidRDefault="00163358" w:rsidP="001633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163358">
        <w:rPr>
          <w:rFonts w:ascii="Times New Roman" w:hAnsi="Times New Roman" w:cs="Times New Roman"/>
          <w:color w:val="000000"/>
        </w:rPr>
        <w:t>W</w:t>
      </w:r>
      <w:r w:rsidR="007460DB" w:rsidRPr="00163358">
        <w:rPr>
          <w:rFonts w:ascii="Times New Roman" w:hAnsi="Times New Roman" w:cs="Times New Roman"/>
          <w:color w:val="000000"/>
        </w:rPr>
        <w:t xml:space="preserve">obec istniejących rozbieżności, Minister Środowiska mając na uwadze zasadę przezorności oraz prewencji, </w:t>
      </w:r>
      <w:r w:rsidR="003B6AA7">
        <w:rPr>
          <w:rFonts w:ascii="Times New Roman" w:hAnsi="Times New Roman" w:cs="Times New Roman"/>
          <w:color w:val="000000"/>
        </w:rPr>
        <w:t xml:space="preserve">aktualnie nie planuje zmiany obowiązujących w tym zakresie regulacji prawnych. </w:t>
      </w:r>
    </w:p>
    <w:p w:rsidR="00962C43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962C43" w:rsidRDefault="00485C5F" w:rsidP="00962C43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color w:val="000000"/>
        </w:rPr>
      </w:pPr>
    </w:p>
    <w:p w:rsidR="005F2DBF" w:rsidRDefault="000F0B9A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Z poważaniem</w:t>
      </w:r>
    </w:p>
    <w:p w:rsidR="005F2DBF" w:rsidRDefault="00485C5F" w:rsidP="005F2DBF">
      <w:pPr>
        <w:pStyle w:val="menfont"/>
      </w:pPr>
    </w:p>
    <w:p w:rsidR="005F2DBF" w:rsidRDefault="000F0B9A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4" w:name="ezdPracownikPodpisNazwa"/>
      <w:r>
        <w:rPr>
          <w:rFonts w:ascii="Times New Roman" w:hAnsi="Times New Roman" w:cs="Times New Roman"/>
          <w:sz w:val="22"/>
        </w:rPr>
        <w:t>$IMIE_NAZWISKO_PODPISUJACEGO</w:t>
      </w:r>
      <w:bookmarkEnd w:id="4"/>
    </w:p>
    <w:p w:rsidR="005F2DBF" w:rsidRDefault="000F0B9A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5" w:name="ezdPracownikPodpisStanowisko"/>
      <w:r>
        <w:rPr>
          <w:rFonts w:ascii="Times New Roman" w:hAnsi="Times New Roman" w:cs="Times New Roman"/>
          <w:sz w:val="22"/>
        </w:rPr>
        <w:t>$STANOWISKO_PODPISUJACEGO</w:t>
      </w:r>
      <w:bookmarkEnd w:id="5"/>
    </w:p>
    <w:p w:rsidR="005F2DBF" w:rsidRDefault="000F0B9A" w:rsidP="005F2DBF">
      <w:pPr>
        <w:pStyle w:val="menfont"/>
        <w:ind w:left="4678"/>
        <w:rPr>
          <w:rFonts w:ascii="Times New Roman" w:hAnsi="Times New Roman" w:cs="Times New Roman"/>
          <w:sz w:val="22"/>
        </w:rPr>
      </w:pPr>
      <w:bookmarkStart w:id="6" w:name="ezdPracownikWydzialNazwa"/>
      <w:r>
        <w:rPr>
          <w:rFonts w:ascii="Times New Roman" w:hAnsi="Times New Roman" w:cs="Times New Roman"/>
          <w:sz w:val="22"/>
        </w:rPr>
        <w:t>$DEPARTAMENT_PODPISUJACEGO</w:t>
      </w:r>
      <w:bookmarkEnd w:id="6"/>
      <w:r>
        <w:rPr>
          <w:rFonts w:ascii="Times New Roman" w:hAnsi="Times New Roman" w:cs="Times New Roman"/>
          <w:sz w:val="22"/>
        </w:rPr>
        <w:br/>
        <w:t>/ – podpisany cyfrowo/</w:t>
      </w:r>
    </w:p>
    <w:p w:rsidR="005F2DBF" w:rsidRDefault="00485C5F" w:rsidP="005F2DBF">
      <w:pPr>
        <w:tabs>
          <w:tab w:val="left" w:pos="7514"/>
        </w:tabs>
        <w:spacing w:before="120" w:after="120"/>
        <w:ind w:firstLine="4678"/>
        <w:jc w:val="both"/>
        <w:rPr>
          <w:rFonts w:ascii="Times New Roman" w:hAnsi="Times New Roman" w:cs="Times New Roman"/>
          <w:i/>
          <w:color w:val="000000"/>
        </w:rPr>
      </w:pPr>
    </w:p>
    <w:p w:rsidR="005F2DBF" w:rsidRPr="008F284A" w:rsidRDefault="00485C5F" w:rsidP="008F284A">
      <w:pPr>
        <w:spacing w:after="0"/>
        <w:rPr>
          <w:rFonts w:ascii="Times New Roman" w:hAnsi="Times New Roman" w:cs="Times New Roman"/>
        </w:rPr>
      </w:pPr>
    </w:p>
    <w:p w:rsidR="0022772C" w:rsidRPr="008F284A" w:rsidRDefault="00485C5F" w:rsidP="008F284A">
      <w:pPr>
        <w:spacing w:after="0"/>
        <w:rPr>
          <w:rFonts w:ascii="Times New Roman" w:hAnsi="Times New Roman" w:cs="Times New Roman"/>
        </w:rPr>
      </w:pPr>
    </w:p>
    <w:sectPr w:rsidR="0022772C" w:rsidRPr="008F284A" w:rsidSect="0079374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B9A" w:rsidRDefault="000F0B9A">
      <w:pPr>
        <w:spacing w:after="0" w:line="240" w:lineRule="auto"/>
      </w:pPr>
      <w:r>
        <w:separator/>
      </w:r>
    </w:p>
  </w:endnote>
  <w:endnote w:type="continuationSeparator" w:id="0">
    <w:p w:rsidR="000F0B9A" w:rsidRDefault="000F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A11" w:rsidRDefault="000F0B9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6AA7">
      <w:rPr>
        <w:noProof/>
      </w:rPr>
      <w:t>2</w:t>
    </w:r>
    <w:r>
      <w:fldChar w:fldCharType="end"/>
    </w:r>
  </w:p>
  <w:p w:rsidR="00093A11" w:rsidRDefault="00485C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60D" w:rsidRDefault="000F0B9A" w:rsidP="00793749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-71755</wp:posOffset>
              </wp:positionV>
              <wp:extent cx="5760000" cy="0"/>
              <wp:effectExtent l="0" t="0" r="317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FA3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-5.65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" strokeweight=".51pt">
              <v:stroke joinstyle="miter"/>
            </v:shape>
          </w:pict>
        </mc:Fallback>
      </mc:AlternateContent>
    </w:r>
    <w:r w:rsidRPr="006F07B7">
      <w:rPr>
        <w:rFonts w:ascii="Times New Roman" w:hAnsi="Times New Roman"/>
        <w:sz w:val="20"/>
        <w:szCs w:val="20"/>
      </w:rPr>
      <w:t>ul. Wawelska 52/</w:t>
    </w:r>
    <w:proofErr w:type="gramStart"/>
    <w:r w:rsidRPr="006F07B7">
      <w:rPr>
        <w:rFonts w:ascii="Times New Roman" w:hAnsi="Times New Roman"/>
        <w:sz w:val="20"/>
        <w:szCs w:val="20"/>
      </w:rPr>
      <w:t>54,</w:t>
    </w:r>
    <w:r>
      <w:rPr>
        <w:rFonts w:ascii="Times New Roman" w:hAnsi="Times New Roman"/>
        <w:sz w:val="20"/>
        <w:szCs w:val="20"/>
      </w:rPr>
      <w:t xml:space="preserve">  </w:t>
    </w:r>
    <w:r w:rsidRPr="006F07B7">
      <w:rPr>
        <w:rFonts w:ascii="Times New Roman" w:hAnsi="Times New Roman"/>
        <w:sz w:val="20"/>
        <w:szCs w:val="20"/>
      </w:rPr>
      <w:t>00</w:t>
    </w:r>
    <w:proofErr w:type="gramEnd"/>
    <w:r w:rsidRPr="006F07B7">
      <w:rPr>
        <w:rFonts w:ascii="Times New Roman" w:hAnsi="Times New Roman"/>
        <w:sz w:val="20"/>
        <w:szCs w:val="20"/>
      </w:rPr>
      <w:t>-</w:t>
    </w:r>
    <w:r>
      <w:rPr>
        <w:rFonts w:ascii="Times New Roman" w:hAnsi="Times New Roman"/>
        <w:sz w:val="20"/>
        <w:szCs w:val="20"/>
      </w:rPr>
      <w:t xml:space="preserve">922 Warszawa;  (+48 22)  36 92 </w:t>
    </w:r>
    <w:r w:rsidRPr="006A690E">
      <w:rPr>
        <w:rFonts w:ascii="Times New Roman" w:hAnsi="Times New Roman"/>
        <w:sz w:val="20"/>
        <w:szCs w:val="20"/>
      </w:rPr>
      <w:t>472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faks</w:t>
    </w:r>
    <w:r w:rsidRPr="006F07B7">
      <w:rPr>
        <w:rFonts w:ascii="Times New Roman" w:hAnsi="Times New Roman"/>
        <w:sz w:val="20"/>
        <w:szCs w:val="20"/>
      </w:rPr>
      <w:t xml:space="preserve">: (+48 22) </w:t>
    </w:r>
    <w:r>
      <w:rPr>
        <w:rFonts w:ascii="Times New Roman" w:hAnsi="Times New Roman"/>
        <w:sz w:val="20"/>
        <w:szCs w:val="20"/>
      </w:rPr>
      <w:t xml:space="preserve"> 36</w:t>
    </w:r>
    <w:r w:rsidRPr="006F07B7">
      <w:rPr>
        <w:rFonts w:ascii="Times New Roman" w:hAnsi="Times New Roman"/>
        <w:sz w:val="20"/>
        <w:szCs w:val="20"/>
      </w:rPr>
      <w:t xml:space="preserve"> 92 </w:t>
    </w:r>
    <w:r w:rsidRPr="006A690E">
      <w:rPr>
        <w:rFonts w:ascii="Times New Roman" w:hAnsi="Times New Roman"/>
        <w:sz w:val="20"/>
        <w:szCs w:val="20"/>
      </w:rPr>
      <w:t>473</w:t>
    </w:r>
    <w:r w:rsidRPr="006F07B7">
      <w:rPr>
        <w:rFonts w:ascii="Times New Roman" w:hAnsi="Times New Roman"/>
        <w:sz w:val="20"/>
        <w:szCs w:val="20"/>
      </w:rPr>
      <w:t xml:space="preserve">, </w:t>
    </w:r>
    <w:r>
      <w:rPr>
        <w:rFonts w:ascii="Times New Roman" w:hAnsi="Times New Roman"/>
        <w:sz w:val="20"/>
        <w:szCs w:val="20"/>
      </w:rPr>
      <w:t xml:space="preserve"> </w:t>
    </w:r>
    <w:r w:rsidRPr="00793749">
      <w:rPr>
        <w:rFonts w:ascii="Times New Roman" w:hAnsi="Times New Roman"/>
        <w:sz w:val="20"/>
        <w:szCs w:val="20"/>
      </w:rPr>
      <w:t>www.mos.gov.pl</w:t>
    </w:r>
  </w:p>
  <w:p w:rsidR="00793749" w:rsidRPr="006F07B7" w:rsidRDefault="000F0B9A" w:rsidP="00793749">
    <w:pPr>
      <w:pStyle w:val="Stopka"/>
      <w:spacing w:after="0"/>
      <w:jc w:val="center"/>
    </w:pPr>
    <w:r w:rsidRPr="00923D0E">
      <w:rPr>
        <w:rFonts w:ascii="Times New Roman" w:hAnsi="Times New Roman" w:cs="Times New Roman"/>
        <w:sz w:val="20"/>
        <w:szCs w:val="20"/>
      </w:rPr>
      <w:t>Ministerstwo Środowiska wdrożyło syste</w:t>
    </w:r>
    <w:r>
      <w:rPr>
        <w:rFonts w:ascii="Times New Roman" w:hAnsi="Times New Roman" w:cs="Times New Roman"/>
        <w:sz w:val="20"/>
        <w:szCs w:val="20"/>
      </w:rPr>
      <w:t>m EMAS - zarządzając instytucją</w:t>
    </w:r>
    <w:r w:rsidRPr="00923D0E">
      <w:rPr>
        <w:rFonts w:ascii="Times New Roman" w:hAnsi="Times New Roman" w:cs="Times New Roman"/>
        <w:sz w:val="20"/>
        <w:szCs w:val="20"/>
      </w:rPr>
      <w:t xml:space="preserve"> dbamy o środowisko</w:t>
    </w:r>
  </w:p>
  <w:p w:rsidR="00793749" w:rsidRPr="006F07B7" w:rsidRDefault="00485C5F" w:rsidP="0022772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B9A" w:rsidRDefault="000F0B9A">
      <w:pPr>
        <w:spacing w:after="0" w:line="240" w:lineRule="auto"/>
      </w:pPr>
      <w:r>
        <w:separator/>
      </w:r>
    </w:p>
  </w:footnote>
  <w:footnote w:type="continuationSeparator" w:id="0">
    <w:p w:rsidR="000F0B9A" w:rsidRDefault="000F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7E" w:rsidRPr="00B243F7" w:rsidRDefault="000F0B9A" w:rsidP="005B687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883920</wp:posOffset>
              </wp:positionV>
              <wp:extent cx="5728335" cy="635"/>
              <wp:effectExtent l="8890" t="7620" r="635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8335" cy="63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9EB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pt;margin-top:69.6pt;width:451.0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" strokeweight=".51pt">
              <v:stroke joinstyle="miter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924432" cy="666018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majchrz\Documents\System Identyfikacji Wizualnej MŚ 2009 (LOGO)\LOGO\PL\RGB\komórki\Departament Strategii i Komunikacj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4432" cy="66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2531745" cy="74847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6770" cy="76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7E01"/>
    <w:multiLevelType w:val="hybridMultilevel"/>
    <w:tmpl w:val="8D94EB68"/>
    <w:lvl w:ilvl="0" w:tplc="DACECD46">
      <w:start w:val="1"/>
      <w:numFmt w:val="decimal"/>
      <w:lvlText w:val="%1."/>
      <w:lvlJc w:val="left"/>
      <w:pPr>
        <w:ind w:left="1440" w:hanging="360"/>
      </w:pPr>
    </w:lvl>
    <w:lvl w:ilvl="1" w:tplc="814A90F4" w:tentative="1">
      <w:start w:val="1"/>
      <w:numFmt w:val="lowerLetter"/>
      <w:lvlText w:val="%2."/>
      <w:lvlJc w:val="left"/>
      <w:pPr>
        <w:ind w:left="2160" w:hanging="360"/>
      </w:pPr>
    </w:lvl>
    <w:lvl w:ilvl="2" w:tplc="616850FE" w:tentative="1">
      <w:start w:val="1"/>
      <w:numFmt w:val="lowerRoman"/>
      <w:lvlText w:val="%3."/>
      <w:lvlJc w:val="right"/>
      <w:pPr>
        <w:ind w:left="2880" w:hanging="180"/>
      </w:pPr>
    </w:lvl>
    <w:lvl w:ilvl="3" w:tplc="755268D4" w:tentative="1">
      <w:start w:val="1"/>
      <w:numFmt w:val="decimal"/>
      <w:lvlText w:val="%4."/>
      <w:lvlJc w:val="left"/>
      <w:pPr>
        <w:ind w:left="3600" w:hanging="360"/>
      </w:pPr>
    </w:lvl>
    <w:lvl w:ilvl="4" w:tplc="18106220" w:tentative="1">
      <w:start w:val="1"/>
      <w:numFmt w:val="lowerLetter"/>
      <w:lvlText w:val="%5."/>
      <w:lvlJc w:val="left"/>
      <w:pPr>
        <w:ind w:left="4320" w:hanging="360"/>
      </w:pPr>
    </w:lvl>
    <w:lvl w:ilvl="5" w:tplc="D8CA68C2" w:tentative="1">
      <w:start w:val="1"/>
      <w:numFmt w:val="lowerRoman"/>
      <w:lvlText w:val="%6."/>
      <w:lvlJc w:val="right"/>
      <w:pPr>
        <w:ind w:left="5040" w:hanging="180"/>
      </w:pPr>
    </w:lvl>
    <w:lvl w:ilvl="6" w:tplc="3E406A02" w:tentative="1">
      <w:start w:val="1"/>
      <w:numFmt w:val="decimal"/>
      <w:lvlText w:val="%7."/>
      <w:lvlJc w:val="left"/>
      <w:pPr>
        <w:ind w:left="5760" w:hanging="360"/>
      </w:pPr>
    </w:lvl>
    <w:lvl w:ilvl="7" w:tplc="262A7D80" w:tentative="1">
      <w:start w:val="1"/>
      <w:numFmt w:val="lowerLetter"/>
      <w:lvlText w:val="%8."/>
      <w:lvlJc w:val="left"/>
      <w:pPr>
        <w:ind w:left="6480" w:hanging="360"/>
      </w:pPr>
    </w:lvl>
    <w:lvl w:ilvl="8" w:tplc="1A88587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71542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78A1C4" w:tentative="1">
      <w:start w:val="1"/>
      <w:numFmt w:val="lowerLetter"/>
      <w:lvlText w:val="%2."/>
      <w:lvlJc w:val="left"/>
      <w:pPr>
        <w:ind w:left="1440" w:hanging="360"/>
      </w:pPr>
    </w:lvl>
    <w:lvl w:ilvl="2" w:tplc="53404D02" w:tentative="1">
      <w:start w:val="1"/>
      <w:numFmt w:val="lowerRoman"/>
      <w:lvlText w:val="%3."/>
      <w:lvlJc w:val="right"/>
      <w:pPr>
        <w:ind w:left="2160" w:hanging="180"/>
      </w:pPr>
    </w:lvl>
    <w:lvl w:ilvl="3" w:tplc="9C00289E" w:tentative="1">
      <w:start w:val="1"/>
      <w:numFmt w:val="decimal"/>
      <w:lvlText w:val="%4."/>
      <w:lvlJc w:val="left"/>
      <w:pPr>
        <w:ind w:left="2880" w:hanging="360"/>
      </w:pPr>
    </w:lvl>
    <w:lvl w:ilvl="4" w:tplc="C204A636" w:tentative="1">
      <w:start w:val="1"/>
      <w:numFmt w:val="lowerLetter"/>
      <w:lvlText w:val="%5."/>
      <w:lvlJc w:val="left"/>
      <w:pPr>
        <w:ind w:left="3600" w:hanging="360"/>
      </w:pPr>
    </w:lvl>
    <w:lvl w:ilvl="5" w:tplc="03C60024" w:tentative="1">
      <w:start w:val="1"/>
      <w:numFmt w:val="lowerRoman"/>
      <w:lvlText w:val="%6."/>
      <w:lvlJc w:val="right"/>
      <w:pPr>
        <w:ind w:left="4320" w:hanging="180"/>
      </w:pPr>
    </w:lvl>
    <w:lvl w:ilvl="6" w:tplc="A850B10A" w:tentative="1">
      <w:start w:val="1"/>
      <w:numFmt w:val="decimal"/>
      <w:lvlText w:val="%7."/>
      <w:lvlJc w:val="left"/>
      <w:pPr>
        <w:ind w:left="5040" w:hanging="360"/>
      </w:pPr>
    </w:lvl>
    <w:lvl w:ilvl="7" w:tplc="8188BF76" w:tentative="1">
      <w:start w:val="1"/>
      <w:numFmt w:val="lowerLetter"/>
      <w:lvlText w:val="%8."/>
      <w:lvlJc w:val="left"/>
      <w:pPr>
        <w:ind w:left="5760" w:hanging="360"/>
      </w:pPr>
    </w:lvl>
    <w:lvl w:ilvl="8" w:tplc="A00423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1A14F98C">
      <w:start w:val="1"/>
      <w:numFmt w:val="decimal"/>
      <w:lvlText w:val="%1."/>
      <w:lvlJc w:val="left"/>
      <w:pPr>
        <w:ind w:left="2421" w:hanging="360"/>
      </w:pPr>
    </w:lvl>
    <w:lvl w:ilvl="1" w:tplc="FA94C2FC" w:tentative="1">
      <w:start w:val="1"/>
      <w:numFmt w:val="lowerLetter"/>
      <w:lvlText w:val="%2."/>
      <w:lvlJc w:val="left"/>
      <w:pPr>
        <w:ind w:left="3141" w:hanging="360"/>
      </w:pPr>
    </w:lvl>
    <w:lvl w:ilvl="2" w:tplc="CE6CA818" w:tentative="1">
      <w:start w:val="1"/>
      <w:numFmt w:val="lowerRoman"/>
      <w:lvlText w:val="%3."/>
      <w:lvlJc w:val="right"/>
      <w:pPr>
        <w:ind w:left="3861" w:hanging="180"/>
      </w:pPr>
    </w:lvl>
    <w:lvl w:ilvl="3" w:tplc="163E904A" w:tentative="1">
      <w:start w:val="1"/>
      <w:numFmt w:val="decimal"/>
      <w:lvlText w:val="%4."/>
      <w:lvlJc w:val="left"/>
      <w:pPr>
        <w:ind w:left="4581" w:hanging="360"/>
      </w:pPr>
    </w:lvl>
    <w:lvl w:ilvl="4" w:tplc="037025B8" w:tentative="1">
      <w:start w:val="1"/>
      <w:numFmt w:val="lowerLetter"/>
      <w:lvlText w:val="%5."/>
      <w:lvlJc w:val="left"/>
      <w:pPr>
        <w:ind w:left="5301" w:hanging="360"/>
      </w:pPr>
    </w:lvl>
    <w:lvl w:ilvl="5" w:tplc="8AA41B18" w:tentative="1">
      <w:start w:val="1"/>
      <w:numFmt w:val="lowerRoman"/>
      <w:lvlText w:val="%6."/>
      <w:lvlJc w:val="right"/>
      <w:pPr>
        <w:ind w:left="6021" w:hanging="180"/>
      </w:pPr>
    </w:lvl>
    <w:lvl w:ilvl="6" w:tplc="F0B4BA38" w:tentative="1">
      <w:start w:val="1"/>
      <w:numFmt w:val="decimal"/>
      <w:lvlText w:val="%7."/>
      <w:lvlJc w:val="left"/>
      <w:pPr>
        <w:ind w:left="6741" w:hanging="360"/>
      </w:pPr>
    </w:lvl>
    <w:lvl w:ilvl="7" w:tplc="A826440A" w:tentative="1">
      <w:start w:val="1"/>
      <w:numFmt w:val="lowerLetter"/>
      <w:lvlText w:val="%8."/>
      <w:lvlJc w:val="left"/>
      <w:pPr>
        <w:ind w:left="7461" w:hanging="360"/>
      </w:pPr>
    </w:lvl>
    <w:lvl w:ilvl="8" w:tplc="BB146A84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1904F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0E6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EA6C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DE1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2C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8E1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C1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E414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E800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D4FC64A6">
      <w:start w:val="1"/>
      <w:numFmt w:val="decimal"/>
      <w:lvlText w:val="%1."/>
      <w:lvlJc w:val="left"/>
      <w:pPr>
        <w:ind w:left="720" w:hanging="360"/>
      </w:pPr>
    </w:lvl>
    <w:lvl w:ilvl="1" w:tplc="8F66D2B0" w:tentative="1">
      <w:start w:val="1"/>
      <w:numFmt w:val="lowerLetter"/>
      <w:lvlText w:val="%2."/>
      <w:lvlJc w:val="left"/>
      <w:pPr>
        <w:ind w:left="1440" w:hanging="360"/>
      </w:pPr>
    </w:lvl>
    <w:lvl w:ilvl="2" w:tplc="517671AA" w:tentative="1">
      <w:start w:val="1"/>
      <w:numFmt w:val="lowerRoman"/>
      <w:lvlText w:val="%3."/>
      <w:lvlJc w:val="right"/>
      <w:pPr>
        <w:ind w:left="2160" w:hanging="180"/>
      </w:pPr>
    </w:lvl>
    <w:lvl w:ilvl="3" w:tplc="1EA87350" w:tentative="1">
      <w:start w:val="1"/>
      <w:numFmt w:val="decimal"/>
      <w:lvlText w:val="%4."/>
      <w:lvlJc w:val="left"/>
      <w:pPr>
        <w:ind w:left="2880" w:hanging="360"/>
      </w:pPr>
    </w:lvl>
    <w:lvl w:ilvl="4" w:tplc="35F8E3D6" w:tentative="1">
      <w:start w:val="1"/>
      <w:numFmt w:val="lowerLetter"/>
      <w:lvlText w:val="%5."/>
      <w:lvlJc w:val="left"/>
      <w:pPr>
        <w:ind w:left="3600" w:hanging="360"/>
      </w:pPr>
    </w:lvl>
    <w:lvl w:ilvl="5" w:tplc="3180481E" w:tentative="1">
      <w:start w:val="1"/>
      <w:numFmt w:val="lowerRoman"/>
      <w:lvlText w:val="%6."/>
      <w:lvlJc w:val="right"/>
      <w:pPr>
        <w:ind w:left="4320" w:hanging="180"/>
      </w:pPr>
    </w:lvl>
    <w:lvl w:ilvl="6" w:tplc="2B9A37C4" w:tentative="1">
      <w:start w:val="1"/>
      <w:numFmt w:val="decimal"/>
      <w:lvlText w:val="%7."/>
      <w:lvlJc w:val="left"/>
      <w:pPr>
        <w:ind w:left="5040" w:hanging="360"/>
      </w:pPr>
    </w:lvl>
    <w:lvl w:ilvl="7" w:tplc="C8284DFC" w:tentative="1">
      <w:start w:val="1"/>
      <w:numFmt w:val="lowerLetter"/>
      <w:lvlText w:val="%8."/>
      <w:lvlJc w:val="left"/>
      <w:pPr>
        <w:ind w:left="5760" w:hanging="360"/>
      </w:pPr>
    </w:lvl>
    <w:lvl w:ilvl="8" w:tplc="2FD2F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2ED89A30">
      <w:start w:val="1"/>
      <w:numFmt w:val="decimal"/>
      <w:lvlText w:val="%1."/>
      <w:lvlJc w:val="left"/>
      <w:pPr>
        <w:ind w:left="1440" w:hanging="360"/>
      </w:pPr>
    </w:lvl>
    <w:lvl w:ilvl="1" w:tplc="959862DE" w:tentative="1">
      <w:start w:val="1"/>
      <w:numFmt w:val="lowerLetter"/>
      <w:lvlText w:val="%2."/>
      <w:lvlJc w:val="left"/>
      <w:pPr>
        <w:ind w:left="2160" w:hanging="360"/>
      </w:pPr>
    </w:lvl>
    <w:lvl w:ilvl="2" w:tplc="7254668C" w:tentative="1">
      <w:start w:val="1"/>
      <w:numFmt w:val="lowerRoman"/>
      <w:lvlText w:val="%3."/>
      <w:lvlJc w:val="right"/>
      <w:pPr>
        <w:ind w:left="2880" w:hanging="180"/>
      </w:pPr>
    </w:lvl>
    <w:lvl w:ilvl="3" w:tplc="9A1240D2" w:tentative="1">
      <w:start w:val="1"/>
      <w:numFmt w:val="decimal"/>
      <w:lvlText w:val="%4."/>
      <w:lvlJc w:val="left"/>
      <w:pPr>
        <w:ind w:left="3600" w:hanging="360"/>
      </w:pPr>
    </w:lvl>
    <w:lvl w:ilvl="4" w:tplc="4538EDF0" w:tentative="1">
      <w:start w:val="1"/>
      <w:numFmt w:val="lowerLetter"/>
      <w:lvlText w:val="%5."/>
      <w:lvlJc w:val="left"/>
      <w:pPr>
        <w:ind w:left="4320" w:hanging="360"/>
      </w:pPr>
    </w:lvl>
    <w:lvl w:ilvl="5" w:tplc="BBAA00C4" w:tentative="1">
      <w:start w:val="1"/>
      <w:numFmt w:val="lowerRoman"/>
      <w:lvlText w:val="%6."/>
      <w:lvlJc w:val="right"/>
      <w:pPr>
        <w:ind w:left="5040" w:hanging="180"/>
      </w:pPr>
    </w:lvl>
    <w:lvl w:ilvl="6" w:tplc="DCC65A8E" w:tentative="1">
      <w:start w:val="1"/>
      <w:numFmt w:val="decimal"/>
      <w:lvlText w:val="%7."/>
      <w:lvlJc w:val="left"/>
      <w:pPr>
        <w:ind w:left="5760" w:hanging="360"/>
      </w:pPr>
    </w:lvl>
    <w:lvl w:ilvl="7" w:tplc="6334340A" w:tentative="1">
      <w:start w:val="1"/>
      <w:numFmt w:val="lowerLetter"/>
      <w:lvlText w:val="%8."/>
      <w:lvlJc w:val="left"/>
      <w:pPr>
        <w:ind w:left="6480" w:hanging="360"/>
      </w:pPr>
    </w:lvl>
    <w:lvl w:ilvl="8" w:tplc="B0AAEA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A1BC37E6">
      <w:start w:val="1"/>
      <w:numFmt w:val="decimal"/>
      <w:lvlText w:val="%1."/>
      <w:lvlJc w:val="left"/>
      <w:pPr>
        <w:ind w:left="1440" w:hanging="360"/>
      </w:pPr>
    </w:lvl>
    <w:lvl w:ilvl="1" w:tplc="F4DC5DEC" w:tentative="1">
      <w:start w:val="1"/>
      <w:numFmt w:val="lowerLetter"/>
      <w:lvlText w:val="%2."/>
      <w:lvlJc w:val="left"/>
      <w:pPr>
        <w:ind w:left="2160" w:hanging="360"/>
      </w:pPr>
    </w:lvl>
    <w:lvl w:ilvl="2" w:tplc="9506730E" w:tentative="1">
      <w:start w:val="1"/>
      <w:numFmt w:val="lowerRoman"/>
      <w:lvlText w:val="%3."/>
      <w:lvlJc w:val="right"/>
      <w:pPr>
        <w:ind w:left="2880" w:hanging="180"/>
      </w:pPr>
    </w:lvl>
    <w:lvl w:ilvl="3" w:tplc="7984513A" w:tentative="1">
      <w:start w:val="1"/>
      <w:numFmt w:val="decimal"/>
      <w:lvlText w:val="%4."/>
      <w:lvlJc w:val="left"/>
      <w:pPr>
        <w:ind w:left="3600" w:hanging="360"/>
      </w:pPr>
    </w:lvl>
    <w:lvl w:ilvl="4" w:tplc="AF747AC8" w:tentative="1">
      <w:start w:val="1"/>
      <w:numFmt w:val="lowerLetter"/>
      <w:lvlText w:val="%5."/>
      <w:lvlJc w:val="left"/>
      <w:pPr>
        <w:ind w:left="4320" w:hanging="360"/>
      </w:pPr>
    </w:lvl>
    <w:lvl w:ilvl="5" w:tplc="D0DE4A3A" w:tentative="1">
      <w:start w:val="1"/>
      <w:numFmt w:val="lowerRoman"/>
      <w:lvlText w:val="%6."/>
      <w:lvlJc w:val="right"/>
      <w:pPr>
        <w:ind w:left="5040" w:hanging="180"/>
      </w:pPr>
    </w:lvl>
    <w:lvl w:ilvl="6" w:tplc="E266090A" w:tentative="1">
      <w:start w:val="1"/>
      <w:numFmt w:val="decimal"/>
      <w:lvlText w:val="%7."/>
      <w:lvlJc w:val="left"/>
      <w:pPr>
        <w:ind w:left="5760" w:hanging="360"/>
      </w:pPr>
    </w:lvl>
    <w:lvl w:ilvl="7" w:tplc="02F49998" w:tentative="1">
      <w:start w:val="1"/>
      <w:numFmt w:val="lowerLetter"/>
      <w:lvlText w:val="%8."/>
      <w:lvlJc w:val="left"/>
      <w:pPr>
        <w:ind w:left="6480" w:hanging="360"/>
      </w:pPr>
    </w:lvl>
    <w:lvl w:ilvl="8" w:tplc="F68E55CE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DB"/>
    <w:rsid w:val="000F0B9A"/>
    <w:rsid w:val="00163358"/>
    <w:rsid w:val="001E02CC"/>
    <w:rsid w:val="003B6AA7"/>
    <w:rsid w:val="00485C5F"/>
    <w:rsid w:val="00557DB1"/>
    <w:rsid w:val="0074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34BA2"/>
  <w15:docId w15:val="{C5F2F2F8-DAC4-40E2-ABDD-77CD0D74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5F2DBF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82AE-A172-411A-8923-C0F175059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Zarządzania Środowiskiem niepodległa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Zarządzania Środowiskiem niepodległa</dc:title>
  <dc:subject>standard</dc:subject>
  <dc:creator>Ola Puczniewska</dc:creator>
  <cp:lastModifiedBy>Rydliński Łukasz</cp:lastModifiedBy>
  <cp:revision>2</cp:revision>
  <cp:lastPrinted>2009-06-17T10:52:00Z</cp:lastPrinted>
  <dcterms:created xsi:type="dcterms:W3CDTF">2019-03-12T09:53:00Z</dcterms:created>
  <dcterms:modified xsi:type="dcterms:W3CDTF">2019-03-12T09:53:00Z</dcterms:modified>
  <cp:category>standard</cp:category>
</cp:coreProperties>
</file>