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4C02FC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DGO-I.0521.3.2017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1"/>
    </w:p>
    <w:p w:rsidR="004C02FC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bookmarkStart w:id="2" w:name="ezdIdentyfikatorDokumentuPDF"/>
      <w:bookmarkEnd w:id="2"/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18-09-2017</w:t>
      </w:r>
      <w:bookmarkEnd w:id="3"/>
      <w:r>
        <w:rPr>
          <w:rFonts w:ascii="Times New Roman" w:hAnsi="Times New Roman" w:cs="Times New Roman"/>
        </w:rPr>
        <w:t xml:space="preserve"> r.</w:t>
      </w:r>
    </w:p>
    <w:p w:rsidR="004C02FC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807EE" w:rsidRPr="00D4356B" w:rsidP="00D4356B">
      <w:pPr>
        <w:tabs>
          <w:tab w:val="left" w:pos="7514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807EE" w:rsidRPr="00D4356B" w:rsidP="00D4356B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color w:val="000000"/>
        </w:rPr>
      </w:pPr>
      <w:r w:rsidRPr="00D4356B">
        <w:rPr>
          <w:rFonts w:ascii="Times New Roman" w:hAnsi="Times New Roman" w:cs="Times New Roman"/>
          <w:b/>
          <w:color w:val="000000"/>
        </w:rPr>
        <w:t>Pan</w:t>
      </w:r>
    </w:p>
    <w:p w:rsidR="00E807EE" w:rsidRPr="00D4356B" w:rsidP="00D4356B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color w:val="000000"/>
        </w:rPr>
      </w:pPr>
      <w:r w:rsidRPr="00D4356B">
        <w:rPr>
          <w:rFonts w:ascii="Times New Roman" w:hAnsi="Times New Roman" w:cs="Times New Roman"/>
          <w:b/>
          <w:color w:val="000000"/>
        </w:rPr>
        <w:t xml:space="preserve">Zbigniew </w:t>
      </w:r>
      <w:r w:rsidRPr="00D4356B">
        <w:rPr>
          <w:rFonts w:ascii="Times New Roman" w:hAnsi="Times New Roman" w:cs="Times New Roman"/>
          <w:b/>
          <w:color w:val="000000"/>
        </w:rPr>
        <w:t>Fiderewicz</w:t>
      </w:r>
    </w:p>
    <w:p w:rsidR="00E807EE" w:rsidRPr="00D4356B" w:rsidP="00D4356B">
      <w:pPr>
        <w:suppressAutoHyphens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color w:val="000000"/>
        </w:rPr>
      </w:pPr>
      <w:r w:rsidRPr="00D4356B">
        <w:rPr>
          <w:rFonts w:ascii="Times New Roman" w:hAnsi="Times New Roman" w:cs="Times New Roman"/>
          <w:b/>
          <w:color w:val="000000"/>
        </w:rPr>
        <w:t xml:space="preserve">Zastępca Prezydenta Miasta Torunia </w:t>
      </w:r>
    </w:p>
    <w:p w:rsidR="00E807EE" w:rsidP="00E807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07EE" w:rsidP="00E807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7EE" w:rsidRPr="004170C9" w:rsidP="00E807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7EE" w:rsidRPr="003C529C" w:rsidP="00E807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29C">
        <w:rPr>
          <w:rFonts w:ascii="Times New Roman" w:eastAsia="Times New Roman" w:hAnsi="Times New Roman" w:cs="Times New Roman"/>
          <w:i/>
          <w:lang w:eastAsia="pl-PL"/>
        </w:rPr>
        <w:t>Szanowny Panie Prezydencie,</w:t>
      </w:r>
    </w:p>
    <w:p w:rsidR="00E807EE" w:rsidRPr="004170C9" w:rsidP="00E807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7EE" w:rsidRPr="00EA3B3E" w:rsidP="00E807EE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A3B3E">
        <w:rPr>
          <w:rFonts w:ascii="Times New Roman" w:eastAsia="Times New Roman" w:hAnsi="Times New Roman" w:cs="Times New Roman"/>
          <w:lang w:eastAsia="pl-PL"/>
        </w:rPr>
        <w:t>odpowiadając na pismo z dnia 31 sierpnia 2017 r.</w:t>
      </w:r>
      <w:r>
        <w:rPr>
          <w:rFonts w:ascii="Times New Roman" w:eastAsia="Times New Roman" w:hAnsi="Times New Roman" w:cs="Times New Roman"/>
          <w:lang w:eastAsia="pl-PL"/>
        </w:rPr>
        <w:t>, znak: WGK.GO.6233.1.7.2017.RT, w </w:t>
      </w:r>
      <w:r w:rsidRPr="00EA3B3E">
        <w:rPr>
          <w:rFonts w:ascii="Times New Roman" w:eastAsia="Times New Roman" w:hAnsi="Times New Roman" w:cs="Times New Roman"/>
          <w:lang w:eastAsia="pl-PL"/>
        </w:rPr>
        <w:t>sprawie konieczności modyfikacji procedur udzielania zezwolenia na gospodarowanie odpadami poprzez wprowadzenie zmian do ustawy z dnia 14 grudnia 2012 r. o odpadach (Dz. U. z 2016 r. poz. 1987, ze zm.), uprzejmie informuję, że Pana propozycje zostaną</w:t>
      </w:r>
      <w:r w:rsidR="0004455C">
        <w:rPr>
          <w:rFonts w:ascii="Times New Roman" w:eastAsia="Times New Roman" w:hAnsi="Times New Roman" w:cs="Times New Roman"/>
          <w:lang w:eastAsia="pl-PL"/>
        </w:rPr>
        <w:t xml:space="preserve"> z uwagą </w:t>
      </w:r>
      <w:r w:rsidRPr="00EA3B3E">
        <w:rPr>
          <w:rFonts w:ascii="Times New Roman" w:eastAsia="Times New Roman" w:hAnsi="Times New Roman" w:cs="Times New Roman"/>
          <w:lang w:eastAsia="pl-PL"/>
        </w:rPr>
        <w:t>przeanalizowane w ramach prac nad kolejnym projektem nowelizującym ww. ustawę.</w:t>
      </w:r>
    </w:p>
    <w:p w:rsidR="00E807EE" w:rsidRPr="00EA3B3E" w:rsidP="00E807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Jednocześnie uprzejmie informuję, że obecnie w resorcie środowiska trwają prace nad projektem ustawy o zmianie ustawy o odpadach. Projektowane zmiany w przepisach ustawy o odpadach przewidują m. in. prowadzenie ewidencji odpadów jedynie za pośrednictwem elektronicznej Bazy danych o produktach i opakowaniach oraz o gospodarce odpadami (BDO). W związku z czym kierowca wykonujący transport odpadów będzie zobowiązany do posiadania przy sobie potwierdzenia utworzenia karty przekazania odpadów wygenerowanego w BDO. Planowane w projekcie jest również zrezygnowanie ze zbiorczej karty przekazania odpadów. Zmiany te umożliwią bieżącą – on </w:t>
      </w:r>
      <w:r w:rsidRPr="00EA3B3E">
        <w:rPr>
          <w:rFonts w:ascii="Times New Roman" w:hAnsi="Times New Roman" w:cs="Times New Roman"/>
        </w:rPr>
        <w:t>line</w:t>
      </w:r>
      <w:r w:rsidRPr="00EA3B3E">
        <w:rPr>
          <w:rFonts w:ascii="Times New Roman" w:hAnsi="Times New Roman" w:cs="Times New Roman"/>
        </w:rPr>
        <w:t xml:space="preserve"> (a nie jak dotychczas okresową) - weryfikację danych dotyczących transportów odpadów z danymi zawartymi w karcie przekazania odpadów utworzonej w ww. bazie. Instrument ten będzie mógł być wykorzystany zarówno w trakcie kontroli konkretnego transportu odpadów jak i zdalnie przez właściwe organy. </w:t>
      </w:r>
    </w:p>
    <w:p w:rsidR="00E807EE" w:rsidRPr="00EA3B3E" w:rsidP="00E807E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Natomiast w przypadku gospodarowania odpadami komunalnymi przewidywane są zmiany mające na celu uszczelnienie systemu odbioru i obrotu nimi m.in. poprzez wprowadzenie systemu pozwalającego na każdorazowe potwierdzenie przejęcia tych odpadów przez uprawnione podmioty i rozliczenia mas odpadów odebranych z terenów poszczególnych gmin w systemie dziennym, przez tzw. kartę przekazania odpadów komunalnych. </w:t>
      </w:r>
    </w:p>
    <w:p w:rsidR="00E807EE" w:rsidRPr="00EA3B3E" w:rsidP="00E807E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>Taka forma sporządzania dokumentów stosowanych na potrzeby ewidencji odpadów, która zostanie zintegrowana z BDO umożliwi również bieżący dostęp organom inspekcji ochrony środowiska do dokumentacji prowadzonej przez podmioty odbierające odpady komunalne.</w:t>
      </w:r>
    </w:p>
    <w:p w:rsidR="00E807EE" w:rsidRPr="00EA3B3E" w:rsidP="00E807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Resort środowiska rozważa zaproponowanie kolejnych zmian legislacyjnych mających na celu uszczelnienie obowiązujących przepisów oraz ułatwienie nadzoru i kontroli w zakresie prowadzenia działalności dotyczącej gospodarki odpadami. Rozważane jest m.in. wprowadzenie mechanizmu gwarancji finansowej dla przedsiębiorców prowadzących działalność w zakresie gospodarowania odpadami, aby przeciwdziałać porzucaniu odpadów przez ich posiadaczy. Rozwiązanie to ma na celu zabezpieczenie środków finansowych w odpowiedniej wysokości na wypadek konieczności pokrycia kosztów wykonania zastępczego w postępowaniu egzekucyjnym, poniesionych w celu usunięcia i zagospodarowania porzuconych odpadów. Potrzeba tego typu rozwiązań podyktowana jest tym, że w wielu przypadkach z wnioskiem o wydanie zezwolenia na gospodarowanie odpadami występują </w:t>
      </w:r>
      <w:bookmarkStart w:id="4" w:name="_GoBack"/>
      <w:bookmarkEnd w:id="4"/>
      <w:r w:rsidRPr="00EA3B3E">
        <w:rPr>
          <w:rFonts w:ascii="Times New Roman" w:hAnsi="Times New Roman" w:cs="Times New Roman"/>
        </w:rPr>
        <w:t xml:space="preserve">osoby fizyczne prowadzące działalność gospodarczą, których sytuacja finansowa lub majątkowa nie jest wystarczająca dla zabezpieczenia przed negatywnymi skutkami prowadzonej działalności, tj. w przypadku upadłości takich podmiotów lub celowego prowadzenia działalności z naruszeniem przepisów ochrony środowiska. </w:t>
      </w:r>
    </w:p>
    <w:p w:rsidR="00E807EE" w:rsidRPr="00EA3B3E" w:rsidP="00E807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>Dodatkowo rozważane jest wprowadzenie zmiany mającej na celu umożliwienie prowadzenia przez Inspekcję Ochrony Środowiska kontroli bez wcześniejszego 7-dniowego zawiadomienia o zamiarze wszczęcia kontroli. Zmiana ta jest niezbędna, ponieważ konieczność wcześniejszego zawiadamiania o nadchodzącej kontroli często uniemożliwia wykazanie nieprawidłowości i utrudnia działania Inspekcji Ochrony Środowiska.</w:t>
      </w:r>
    </w:p>
    <w:p w:rsidR="00E807EE" w:rsidRPr="00EA3B3E" w:rsidP="00E807E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Reasumując, niektóre z proponowanych przez Pana Prezydenta rozwiązań już obecnie są przedmiotem analizy w kontekście </w:t>
      </w:r>
      <w:r w:rsidR="0004455C">
        <w:rPr>
          <w:rFonts w:ascii="Times New Roman" w:hAnsi="Times New Roman" w:cs="Times New Roman"/>
        </w:rPr>
        <w:t>kolejnej</w:t>
      </w:r>
      <w:r>
        <w:rPr>
          <w:rFonts w:ascii="Times New Roman" w:hAnsi="Times New Roman" w:cs="Times New Roman"/>
        </w:rPr>
        <w:t xml:space="preserve"> nowelizacji przepisów ustawy o odpadach</w:t>
      </w:r>
      <w:r w:rsidRPr="00EA3B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Natomiast opiniowanie konkretnych przepisów będzie możliwe zarówno w ramach prac Komisji Wspólnej Rządu i Samorządu Terytorialnego nad projektem ustawy, jak i konsultacji publicznych projektu ustawy, w czasie których swoje uwagi mogą również zgłaszać indywidualnie organy administracji.  </w:t>
      </w:r>
    </w:p>
    <w:p w:rsidR="00E81403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E807E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P="004C02FC">
      <w:pPr>
        <w:pStyle w:val="menfont"/>
      </w:pPr>
    </w:p>
    <w:p w:rsidR="004C02F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Magda Gosk</w:t>
      </w:r>
      <w:bookmarkEnd w:id="5"/>
    </w:p>
    <w:p w:rsidR="004C02F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Dyrektor</w:t>
      </w:r>
      <w:bookmarkEnd w:id="6"/>
    </w:p>
    <w:p w:rsidR="004C02F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Departament Gospodarki Odpadami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P="004C02FC"/>
    <w:p w:rsidR="00777E5F" w:rsidRPr="004C02FC" w:rsidP="004C02FC"/>
    <w:sectPr w:rsidSect="0079374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3A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56B">
      <w:rPr>
        <w:noProof/>
      </w:rPr>
      <w:t>2</w:t>
    </w:r>
    <w:r>
      <w:fldChar w:fldCharType="end"/>
    </w:r>
  </w:p>
  <w:p w:rsidR="00093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660D" w:rsidP="00793749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61312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P="00793749">
    <w:pPr>
      <w:pStyle w:val="Footer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P="0022772C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7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2491" w:rsidRPr="00B243F7" w:rsidP="0086437D">
    <w:pPr>
      <w:pStyle w:val="Header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;margin-left:-0.05pt;margin-top:66.6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27E01"/>
    <w:multiLevelType w:val="hybridMultilevel"/>
    <w:tmpl w:val="8D94EB6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20812"/>
    <w:multiLevelType w:val="hybridMultilevel"/>
    <w:tmpl w:val="963C0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010"/>
    <w:multiLevelType w:val="hybridMultilevel"/>
    <w:tmpl w:val="905A65B0"/>
    <w:lvl w:ilvl="0">
      <w:start w:val="1"/>
      <w:numFmt w:val="decimal"/>
      <w:lvlText w:val="%1."/>
      <w:lvlJc w:val="left"/>
      <w:pPr>
        <w:ind w:left="2421" w:hanging="360"/>
      </w:pPr>
    </w:lvl>
    <w:lvl w:ilvl="1" w:tentative="1">
      <w:start w:val="1"/>
      <w:numFmt w:val="lowerLetter"/>
      <w:lvlText w:val="%2."/>
      <w:lvlJc w:val="left"/>
      <w:pPr>
        <w:ind w:left="3141" w:hanging="360"/>
      </w:pPr>
    </w:lvl>
    <w:lvl w:ilvl="2" w:tentative="1">
      <w:start w:val="1"/>
      <w:numFmt w:val="lowerRoman"/>
      <w:lvlText w:val="%3."/>
      <w:lvlJc w:val="right"/>
      <w:pPr>
        <w:ind w:left="3861" w:hanging="180"/>
      </w:pPr>
    </w:lvl>
    <w:lvl w:ilvl="3" w:tentative="1">
      <w:start w:val="1"/>
      <w:numFmt w:val="decimal"/>
      <w:lvlText w:val="%4."/>
      <w:lvlJc w:val="left"/>
      <w:pPr>
        <w:ind w:left="4581" w:hanging="360"/>
      </w:pPr>
    </w:lvl>
    <w:lvl w:ilvl="4" w:tentative="1">
      <w:start w:val="1"/>
      <w:numFmt w:val="lowerLetter"/>
      <w:lvlText w:val="%5."/>
      <w:lvlJc w:val="left"/>
      <w:pPr>
        <w:ind w:left="5301" w:hanging="360"/>
      </w:pPr>
    </w:lvl>
    <w:lvl w:ilvl="5" w:tentative="1">
      <w:start w:val="1"/>
      <w:numFmt w:val="lowerRoman"/>
      <w:lvlText w:val="%6."/>
      <w:lvlJc w:val="right"/>
      <w:pPr>
        <w:ind w:left="6021" w:hanging="180"/>
      </w:pPr>
    </w:lvl>
    <w:lvl w:ilvl="6" w:tentative="1">
      <w:start w:val="1"/>
      <w:numFmt w:val="decimal"/>
      <w:lvlText w:val="%7."/>
      <w:lvlJc w:val="left"/>
      <w:pPr>
        <w:ind w:left="6741" w:hanging="360"/>
      </w:pPr>
    </w:lvl>
    <w:lvl w:ilvl="7" w:tentative="1">
      <w:start w:val="1"/>
      <w:numFmt w:val="lowerLetter"/>
      <w:lvlText w:val="%8."/>
      <w:lvlJc w:val="left"/>
      <w:pPr>
        <w:ind w:left="7461" w:hanging="360"/>
      </w:pPr>
    </w:lvl>
    <w:lvl w:ilvl="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1B053C"/>
    <w:multiLevelType w:val="hybridMultilevel"/>
    <w:tmpl w:val="0E064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54"/>
    <w:multiLevelType w:val="hybridMultilevel"/>
    <w:tmpl w:val="FA6834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B3D"/>
    <w:multiLevelType w:val="hybridMultilevel"/>
    <w:tmpl w:val="1D74387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C87C67"/>
    <w:multiLevelType w:val="hybridMultilevel"/>
    <w:tmpl w:val="98429E0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B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Footer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yperlink">
    <w:name w:val="Hyperlink"/>
    <w:rsid w:val="00FB4A52"/>
    <w:rPr>
      <w:color w:val="0000FF"/>
      <w:u w:val="single"/>
    </w:rPr>
  </w:style>
  <w:style w:type="paragraph" w:styleId="BalloonText">
    <w:name w:val="Balloon Text"/>
    <w:basedOn w:val="Normal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745F-D458-40BE-8A37-67A16B7E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GOSK Magdalena</cp:lastModifiedBy>
  <cp:revision>17</cp:revision>
  <cp:lastPrinted>2009-06-17T10:52:00Z</cp:lastPrinted>
  <dcterms:created xsi:type="dcterms:W3CDTF">2015-04-02T08:23:00Z</dcterms:created>
  <dcterms:modified xsi:type="dcterms:W3CDTF">2017-09-18T07:27:00Z</dcterms:modified>
</cp:coreProperties>
</file>