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355600</wp:posOffset>
            </wp:positionV>
            <wp:extent cx="1017905" cy="10299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17905" cy="10299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  <w:b/>
          <w:bCs/>
        </w:rPr>
        <w:t>POLSKIE TOWARZYSTWO ENTOMOLOGICZNE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5"/>
          <w:b/>
          <w:bCs/>
        </w:rPr>
        <w:t>PREZES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8"/>
          <w:b/>
          <w:bCs/>
        </w:rPr>
        <w:t>ul. Dąbrowskiego 159, 60-594 Poznań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5"/>
          <w:b/>
          <w:bCs/>
        </w:rPr>
        <w:t xml:space="preserve">tel. /fax. </w:t>
      </w:r>
      <w:r>
        <w:rPr>
          <w:rStyle w:val="CharStyle5"/>
        </w:rPr>
        <w:t xml:space="preserve">(061) 8487902, </w:t>
      </w:r>
      <w:r>
        <w:rPr>
          <w:rStyle w:val="CharStyle5"/>
          <w:b/>
          <w:bCs/>
        </w:rPr>
        <w:t xml:space="preserve">e-mail: </w:t>
      </w:r>
      <w:r>
        <w:fldChar w:fldCharType="begin"/>
      </w:r>
      <w:r>
        <w:rPr/>
        <w:instrText> HYPERLINK "mailto:ptent@up.poznan.pl" </w:instrText>
      </w:r>
      <w:r>
        <w:fldChar w:fldCharType="separate"/>
      </w:r>
      <w:r>
        <w:rPr>
          <w:rStyle w:val="CharStyle5"/>
          <w:lang w:val="en-US" w:eastAsia="en-US"/>
        </w:rPr>
        <w:t>ptent@up.poznan.pl</w:t>
      </w:r>
      <w:r>
        <w:fldChar w:fldCharType="end"/>
      </w:r>
      <w:r>
        <w:rPr>
          <w:rStyle w:val="CharStyle5"/>
          <w:lang w:val="en-US" w:eastAsia="en-US"/>
        </w:rPr>
        <w:t xml:space="preserve">, </w:t>
      </w:r>
      <w:r>
        <w:fldChar w:fldCharType="begin"/>
      </w:r>
      <w:r>
        <w:rPr/>
        <w:instrText> HYPERLINK "https://sparrow.up.poznan.pl/pte/" </w:instrText>
      </w:r>
      <w:r>
        <w:fldChar w:fldCharType="separate"/>
      </w:r>
      <w:r>
        <w:rPr>
          <w:rStyle w:val="CharStyle5"/>
          <w:lang w:val="en-US" w:eastAsia="en-US"/>
        </w:rPr>
        <w:t>https://sparrow.up.poznan.pl/pte/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</w:rPr>
        <w:t>NIP: 898-14-80-161; REGON: 001090502; KRS: 0000-155122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340" w:firstLine="0"/>
        <w:jc w:val="right"/>
      </w:pPr>
      <w:r>
        <w:rPr>
          <w:rStyle w:val="CharStyle8"/>
        </w:rPr>
        <w:t>Poznań, 14 marca2025 r.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both"/>
      </w:pPr>
      <w:r>
        <w:rPr>
          <w:rStyle w:val="CharStyle8"/>
          <w:b/>
          <w:bCs/>
        </w:rPr>
        <w:t>Sz.P.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both"/>
      </w:pPr>
      <w:r>
        <w:rPr>
          <w:rStyle w:val="CharStyle8"/>
          <w:b/>
          <w:bCs/>
        </w:rPr>
        <w:t>Paulina Hennig-Kloska Minister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both"/>
      </w:pPr>
      <w:r>
        <w:rPr>
          <w:rStyle w:val="CharStyle8"/>
          <w:b/>
          <w:bCs/>
        </w:rPr>
        <w:t>ul. Wawelska 52/54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4980" w:right="0" w:firstLine="0"/>
        <w:jc w:val="both"/>
      </w:pPr>
      <w:r>
        <w:rPr>
          <w:rStyle w:val="CharStyle8"/>
          <w:b/>
          <w:bCs/>
        </w:rPr>
        <w:t>00-922 Warszawa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680"/>
        <w:jc w:val="both"/>
      </w:pPr>
      <w:r>
        <w:rPr>
          <w:rStyle w:val="CharStyle8"/>
          <w:i/>
          <w:iCs/>
        </w:rPr>
        <w:t>Szanowna Pani Minister,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8"/>
        </w:rPr>
        <w:t>Polskie Towarzystwo Entomologiczne jest organizacją służącą nauce, która od 1923 roku nieprzerwanie działa zrzeszając naukowców i nieprofesjonalistów zajmujących się szeroko pojętą entomologią. Jednym z naszych celów statutowych jest wspieranie ochrony owadów, które stanowią najliczniejszą na ziemi grupy organizmów. Są zatem doskonałymi narzędziami ochrony przyrody, monitorowania skutków odziaływania człowieka itp.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8"/>
        </w:rPr>
        <w:t xml:space="preserve">Na początku roku przedstawiciele Instytutu Systematyki i Ewolucji Zwierząt PAN, gdzie pracuje wielu entomologów, poprosili o poparcie inicjatywy polegającej na objęciu ochroną prawną wyjątkowego gatunku chrząszcza z rodziny stonko watych, czyli zaciętki </w:t>
      </w:r>
      <w:r>
        <w:rPr>
          <w:rStyle w:val="CharStyle8"/>
          <w:i/>
          <w:iCs/>
        </w:rPr>
        <w:t>Cheilotoma musciformis.</w:t>
      </w:r>
      <w:r>
        <w:rPr>
          <w:rStyle w:val="CharStyle8"/>
        </w:rPr>
        <w:t xml:space="preserve"> Wniosek przygotowany przez w/w jednostkę, jako Zarząd Polskiego Towarzystwa Entomologicznego gorąco popieramy, jednocześnie wyrażając gotowość do konsultacji wszelkich inicjatyw zmierzających do ochrony bioróżnorodności świata owadów.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</w:pPr>
      <w:r>
        <w:rPr>
          <w:rStyle w:val="CharStyle8"/>
        </w:rPr>
        <w:t xml:space="preserve">Proponowany do ochrony gatunek chrząszcza, </w:t>
      </w:r>
      <w:r>
        <w:rPr>
          <w:rStyle w:val="CharStyle8"/>
          <w:i/>
          <w:iCs/>
        </w:rPr>
        <w:t>Cheilotoma musciformis,</w:t>
      </w:r>
      <w:r>
        <w:rPr>
          <w:rStyle w:val="CharStyle8"/>
        </w:rPr>
        <w:t xml:space="preserve"> jest owadem reliktowym, ujętym na </w:t>
      </w:r>
      <w:r>
        <w:rPr>
          <w:rStyle w:val="CharStyle8"/>
          <w:i/>
          <w:iCs/>
        </w:rPr>
        <w:t>Czerwonej liście zwierząt ginących i zagrożonych w Polsce</w:t>
      </w:r>
      <w:r>
        <w:rPr>
          <w:rStyle w:val="CharStyle8"/>
        </w:rPr>
        <w:t xml:space="preserve"> , a także opisany w </w:t>
      </w:r>
      <w:r>
        <w:rPr>
          <w:rStyle w:val="CharStyle8"/>
          <w:i/>
          <w:iCs/>
        </w:rPr>
        <w:t>Czerwonej Księdze</w:t>
      </w:r>
      <w:r>
        <w:rPr>
          <w:rStyle w:val="CharStyle8"/>
        </w:rPr>
        <w:t xml:space="preserve"> w celach popularno-naukowych. Znajduje się w kategorii „zagrożony” (EN - endangered), co biorąc pod uwagę aktualny stan populacji jest zbyt niską kategorią. Owad ten występuje tylko na murawach kserotermicznych, których zasięg w kraju jest bardzo ograniczony, a stan zachowania tych bioróżnorodnych siedlisk wysoce niezadowalający. Krajowa populacja tego gatunku jest silnie izolowana geograficznie i genetycznie od innych populacji w Europie, a badania naukowe dowodzą obecność w Polsce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endemicznego podgatunku. Aktualnie chrząszcz ten występuje już tylko na około 20 stanowiskach, zlokalizowanych w województwach małopolskim i świętokrzyskim. Porównując z danymi sprzed dekady, zasięg zaciętki zmniejszył się aż o 40%. Oznacza to, że owad ten znajduje się na równi pochyłej prowadzącej do jego ekstynkcji. Ponieważ zanik gatunków najcenniejszych muraw kserotermicznych nie jest zjawiskiem nowym, a ich ochrona jest pilną potrzebą, wspieramy propozycję włączenia </w:t>
      </w:r>
      <w:r>
        <w:rPr>
          <w:rStyle w:val="CharStyle8"/>
          <w:i/>
          <w:iCs/>
        </w:rPr>
        <w:t>Cheilotoma musciformis</w:t>
      </w:r>
      <w:r>
        <w:rPr>
          <w:rStyle w:val="CharStyle8"/>
        </w:rPr>
        <w:t xml:space="preserve"> do rozporządzanie o ochronie gatunkowej zwierząt. Owad ten może również pełnić rolę gatunku parasolowego wspierając tym samym ochronę przyrody na poziomie ponadgatunkowym.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</w:rPr>
        <w:t>Liczymy na przychylność Ministerstwa w powyższej sprawie.</w:t>
      </w:r>
    </w:p>
    <w:sectPr>
      <w:footnotePr>
        <w:pos w:val="pageBottom"/>
        <w:numFmt w:val="decimal"/>
        <w:numRestart w:val="continuous"/>
      </w:footnotePr>
      <w:pgSz w:w="11900" w:h="16840"/>
      <w:pgMar w:top="997" w:right="1373" w:bottom="1335" w:left="1368" w:header="569" w:footer="90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Tekst treści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Tekst treści (2)"/>
    <w:basedOn w:val="Normal"/>
    <w:link w:val="CharStyle5"/>
    <w:pPr>
      <w:widowControl w:val="0"/>
      <w:shd w:val="clear" w:color="auto" w:fill="auto"/>
      <w:spacing w:after="24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after="140"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ISEZ PAN Kajtoch pismo do MKiS ochrona Cheilotoma musciformis (1).pdf</dc:title>
  <dc:subject/>
  <dc:creator>Socjusz Marta</dc:creator>
  <cp:keywords/>
</cp:coreProperties>
</file>