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0C5092" w14:textId="77777777" w:rsidR="00AB3878" w:rsidRDefault="001D4B0F">
      <w:pPr>
        <w:pStyle w:val="Podpisobrazu0"/>
        <w:framePr w:w="3178" w:h="974" w:wrap="none" w:hAnchor="page" w:x="2935" w:y="444"/>
        <w:spacing w:line="240" w:lineRule="auto"/>
        <w:rPr>
          <w:sz w:val="20"/>
          <w:szCs w:val="20"/>
        </w:rPr>
      </w:pPr>
      <w:r>
        <w:rPr>
          <w:rStyle w:val="Podpisobrazu"/>
          <w:sz w:val="20"/>
          <w:szCs w:val="20"/>
        </w:rPr>
        <w:t>Prezydent Miasta</w:t>
      </w:r>
    </w:p>
    <w:p w14:paraId="117BC09E" w14:textId="77777777" w:rsidR="00AB3878" w:rsidRDefault="001D4B0F">
      <w:pPr>
        <w:pStyle w:val="Podpisobrazu0"/>
        <w:framePr w:w="3178" w:h="974" w:wrap="none" w:hAnchor="page" w:x="2935" w:y="444"/>
        <w:spacing w:after="220" w:line="240" w:lineRule="auto"/>
        <w:rPr>
          <w:sz w:val="20"/>
          <w:szCs w:val="20"/>
        </w:rPr>
      </w:pPr>
      <w:r>
        <w:rPr>
          <w:rStyle w:val="Podpisobrazu"/>
          <w:sz w:val="20"/>
          <w:szCs w:val="20"/>
        </w:rPr>
        <w:t>Ruda Śląska</w:t>
      </w:r>
    </w:p>
    <w:p w14:paraId="53993421" w14:textId="77777777" w:rsidR="00AB3878" w:rsidRDefault="001D4B0F">
      <w:pPr>
        <w:pStyle w:val="Podpisobrazu0"/>
        <w:framePr w:w="3178" w:h="974" w:wrap="none" w:hAnchor="page" w:x="2935" w:y="444"/>
        <w:spacing w:after="120" w:line="240" w:lineRule="auto"/>
      </w:pPr>
      <w:r>
        <w:rPr>
          <w:rStyle w:val="Podpisobrazu"/>
        </w:rPr>
        <w:t xml:space="preserve">plac Jana Pawła II 6, 41-709 Ruda </w:t>
      </w:r>
      <w:proofErr w:type="spellStart"/>
      <w:r>
        <w:rPr>
          <w:rStyle w:val="Podpisobrazu"/>
        </w:rPr>
        <w:t>Śląsl</w:t>
      </w:r>
      <w:proofErr w:type="spellEnd"/>
    </w:p>
    <w:p w14:paraId="3771C1D0" w14:textId="77777777" w:rsidR="00AB3878" w:rsidRDefault="001D4B0F">
      <w:pPr>
        <w:pStyle w:val="Podpisobrazu0"/>
        <w:framePr w:w="1598" w:h="648" w:wrap="none" w:hAnchor="page" w:x="6414" w:y="592"/>
        <w:spacing w:line="262" w:lineRule="auto"/>
        <w:rPr>
          <w:sz w:val="16"/>
          <w:szCs w:val="16"/>
        </w:rPr>
      </w:pPr>
      <w:r>
        <w:rPr>
          <w:rStyle w:val="Podpisobrazu"/>
          <w:b/>
          <w:bCs/>
          <w:color w:val="000000"/>
          <w:sz w:val="16"/>
          <w:szCs w:val="16"/>
        </w:rPr>
        <w:t xml:space="preserve">RPW/97943/2024 P Data:2024-12-04 </w:t>
      </w:r>
      <w:proofErr w:type="spellStart"/>
      <w:r>
        <w:rPr>
          <w:rStyle w:val="Podpisobrazu"/>
          <w:b/>
          <w:bCs/>
          <w:color w:val="000000"/>
          <w:sz w:val="16"/>
          <w:szCs w:val="16"/>
        </w:rPr>
        <w:t>MKiS</w:t>
      </w:r>
      <w:proofErr w:type="spellEnd"/>
    </w:p>
    <w:p w14:paraId="22250AA7" w14:textId="77777777" w:rsidR="00AB3878" w:rsidRDefault="001D4B0F">
      <w:pPr>
        <w:pStyle w:val="Teksttreci30"/>
        <w:framePr w:w="3835" w:h="221" w:wrap="none" w:hAnchor="page" w:x="2929" w:y="1428"/>
      </w:pPr>
      <w:r>
        <w:rPr>
          <w:rStyle w:val="Teksttreci3"/>
        </w:rPr>
        <w:t>teł. 32 244 90 00 wew. 1140, fax: 32 2</w:t>
      </w:r>
      <w:proofErr w:type="gramStart"/>
      <w:r>
        <w:rPr>
          <w:rStyle w:val="Teksttreci3"/>
        </w:rPr>
        <w:t>^ ,</w:t>
      </w:r>
      <w:proofErr w:type="gramEnd"/>
      <w:r>
        <w:rPr>
          <w:rStyle w:val="Teksttreci3"/>
        </w:rPr>
        <w:t xml:space="preserve"> - ._</w:t>
      </w:r>
    </w:p>
    <w:p w14:paraId="02166417" w14:textId="77777777" w:rsidR="00AB3878" w:rsidRDefault="001D4B0F">
      <w:pPr>
        <w:pStyle w:val="Teksttreci30"/>
        <w:framePr w:w="4061" w:h="235" w:wrap="none" w:hAnchor="page" w:x="2929" w:y="1668"/>
      </w:pPr>
      <w:r>
        <w:rPr>
          <w:rStyle w:val="Teksttreci3"/>
        </w:rPr>
        <w:t xml:space="preserve">e mail: </w:t>
      </w:r>
      <w:hyperlink r:id="rId6" w:history="1">
        <w:r>
          <w:rPr>
            <w:rStyle w:val="Teksttreci3"/>
            <w:lang w:val="en-US" w:eastAsia="en-US"/>
          </w:rPr>
          <w:t>prezydent@ruda-sl.pl</w:t>
        </w:r>
      </w:hyperlink>
      <w:r>
        <w:rPr>
          <w:rStyle w:val="Teksttreci3"/>
          <w:lang w:val="en-US" w:eastAsia="en-US"/>
        </w:rPr>
        <w:t xml:space="preserve">, </w:t>
      </w:r>
      <w:hyperlink r:id="rId7" w:history="1">
        <w:r>
          <w:rPr>
            <w:rStyle w:val="Teksttreci3"/>
            <w:lang w:val="en-US" w:eastAsia="en-US"/>
          </w:rPr>
          <w:t>www.rudaslaska.pl</w:t>
        </w:r>
      </w:hyperlink>
    </w:p>
    <w:p w14:paraId="1D2D0F57" w14:textId="77777777" w:rsidR="00AB3878" w:rsidRDefault="001D4B0F">
      <w:pPr>
        <w:pStyle w:val="Podpisobrazu0"/>
        <w:framePr w:w="144" w:h="168" w:wrap="none" w:hAnchor="page" w:x="8886" w:y="703"/>
        <w:spacing w:line="240" w:lineRule="auto"/>
        <w:rPr>
          <w:sz w:val="13"/>
          <w:szCs w:val="13"/>
        </w:rPr>
      </w:pPr>
      <w:r>
        <w:rPr>
          <w:rStyle w:val="Podpisobrazu"/>
          <w:rFonts w:ascii="Times New Roman" w:eastAsia="Times New Roman" w:hAnsi="Times New Roman" w:cs="Times New Roman"/>
          <w:color w:val="B2B2B2"/>
          <w:sz w:val="13"/>
          <w:szCs w:val="13"/>
        </w:rPr>
        <w:t>3</w:t>
      </w:r>
    </w:p>
    <w:p w14:paraId="64B23CD1" w14:textId="77777777" w:rsidR="00AB3878" w:rsidRDefault="001D4B0F">
      <w:pPr>
        <w:pStyle w:val="Nagwek10"/>
        <w:keepNext/>
        <w:keepLines/>
        <w:framePr w:w="1339" w:h="360" w:wrap="none" w:hAnchor="page" w:x="9496" w:y="914"/>
      </w:pPr>
      <w:bookmarkStart w:id="0" w:name="bookmark0"/>
      <w:r>
        <w:rPr>
          <w:rStyle w:val="Nagwek1"/>
        </w:rPr>
        <w:t>2024 -12- 04</w:t>
      </w:r>
      <w:bookmarkEnd w:id="0"/>
    </w:p>
    <w:p w14:paraId="24D41151" w14:textId="77777777" w:rsidR="00AB3878" w:rsidRDefault="001D4B0F">
      <w:pPr>
        <w:spacing w:line="360" w:lineRule="exact"/>
      </w:pPr>
      <w:r>
        <w:rPr>
          <w:noProof/>
        </w:rPr>
        <w:drawing>
          <wp:anchor distT="0" distB="0" distL="0" distR="2157730" simplePos="0" relativeHeight="62914690" behindDoc="1" locked="0" layoutInCell="1" allowOverlap="1" wp14:anchorId="21CCF856" wp14:editId="4F5FCB31">
            <wp:simplePos x="0" y="0"/>
            <wp:positionH relativeFrom="page">
              <wp:posOffset>911860</wp:posOffset>
            </wp:positionH>
            <wp:positionV relativeFrom="margin">
              <wp:posOffset>278130</wp:posOffset>
            </wp:positionV>
            <wp:extent cx="810895" cy="97536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810895" cy="975360"/>
                    </a:xfrm>
                    <a:prstGeom prst="rect">
                      <a:avLst/>
                    </a:prstGeom>
                  </pic:spPr>
                </pic:pic>
              </a:graphicData>
            </a:graphic>
          </wp:anchor>
        </w:drawing>
      </w:r>
      <w:r>
        <w:rPr>
          <w:noProof/>
        </w:rPr>
        <w:drawing>
          <wp:anchor distT="0" distB="396240" distL="24130" distR="286385" simplePos="0" relativeHeight="62914691" behindDoc="1" locked="0" layoutInCell="1" allowOverlap="1" wp14:anchorId="2902E960" wp14:editId="6FBFC1CB">
            <wp:simplePos x="0" y="0"/>
            <wp:positionH relativeFrom="page">
              <wp:posOffset>4096385</wp:posOffset>
            </wp:positionH>
            <wp:positionV relativeFrom="margin">
              <wp:posOffset>635</wp:posOffset>
            </wp:positionV>
            <wp:extent cx="707390" cy="38989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9"/>
                    <a:stretch/>
                  </pic:blipFill>
                  <pic:spPr>
                    <a:xfrm>
                      <a:off x="0" y="0"/>
                      <a:ext cx="707390" cy="389890"/>
                    </a:xfrm>
                    <a:prstGeom prst="rect">
                      <a:avLst/>
                    </a:prstGeom>
                  </pic:spPr>
                </pic:pic>
              </a:graphicData>
            </a:graphic>
          </wp:anchor>
        </w:drawing>
      </w:r>
      <w:r>
        <w:rPr>
          <w:noProof/>
        </w:rPr>
        <w:drawing>
          <wp:anchor distT="79375" distB="0" distL="3175" distR="0" simplePos="0" relativeHeight="62914692" behindDoc="1" locked="0" layoutInCell="1" allowOverlap="1" wp14:anchorId="2A7A723F" wp14:editId="367DAB23">
            <wp:simplePos x="0" y="0"/>
            <wp:positionH relativeFrom="page">
              <wp:posOffset>5645150</wp:posOffset>
            </wp:positionH>
            <wp:positionV relativeFrom="margin">
              <wp:posOffset>525145</wp:posOffset>
            </wp:positionV>
            <wp:extent cx="189230" cy="377825"/>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0"/>
                    <a:stretch/>
                  </pic:blipFill>
                  <pic:spPr>
                    <a:xfrm>
                      <a:off x="0" y="0"/>
                      <a:ext cx="189230" cy="377825"/>
                    </a:xfrm>
                    <a:prstGeom prst="rect">
                      <a:avLst/>
                    </a:prstGeom>
                  </pic:spPr>
                </pic:pic>
              </a:graphicData>
            </a:graphic>
          </wp:anchor>
        </w:drawing>
      </w:r>
    </w:p>
    <w:p w14:paraId="76A91FC6" w14:textId="77777777" w:rsidR="00AB3878" w:rsidRDefault="00AB3878">
      <w:pPr>
        <w:spacing w:line="360" w:lineRule="exact"/>
      </w:pPr>
    </w:p>
    <w:p w14:paraId="5134D67B" w14:textId="77777777" w:rsidR="00AB3878" w:rsidRDefault="00AB3878">
      <w:pPr>
        <w:spacing w:line="360" w:lineRule="exact"/>
      </w:pPr>
    </w:p>
    <w:p w14:paraId="731507B8" w14:textId="77777777" w:rsidR="00AB3878" w:rsidRDefault="00AB3878">
      <w:pPr>
        <w:spacing w:line="360" w:lineRule="exact"/>
      </w:pPr>
    </w:p>
    <w:p w14:paraId="08D61249" w14:textId="77777777" w:rsidR="00AB3878" w:rsidRDefault="00AB3878">
      <w:pPr>
        <w:spacing w:after="532" w:line="1" w:lineRule="exact"/>
      </w:pPr>
    </w:p>
    <w:p w14:paraId="1788387D" w14:textId="77777777" w:rsidR="00AB3878" w:rsidRDefault="00AB3878">
      <w:pPr>
        <w:spacing w:line="1" w:lineRule="exact"/>
        <w:sectPr w:rsidR="00AB3878">
          <w:footerReference w:type="default" r:id="rId11"/>
          <w:footerReference w:type="first" r:id="rId12"/>
          <w:pgSz w:w="11900" w:h="16840"/>
          <w:pgMar w:top="370" w:right="449" w:bottom="1610" w:left="1284" w:header="0" w:footer="3" w:gutter="0"/>
          <w:pgNumType w:start="1"/>
          <w:cols w:space="720"/>
          <w:noEndnote/>
          <w:titlePg/>
          <w:docGrid w:linePitch="360"/>
        </w:sectPr>
      </w:pPr>
    </w:p>
    <w:p w14:paraId="5FEBCF34" w14:textId="77777777" w:rsidR="00AB3878" w:rsidRDefault="00AB3878">
      <w:pPr>
        <w:spacing w:before="69" w:after="69" w:line="240" w:lineRule="exact"/>
        <w:rPr>
          <w:sz w:val="19"/>
          <w:szCs w:val="19"/>
        </w:rPr>
      </w:pPr>
    </w:p>
    <w:p w14:paraId="7478D5C7" w14:textId="77777777" w:rsidR="00AB3878" w:rsidRDefault="00AB3878">
      <w:pPr>
        <w:spacing w:line="1" w:lineRule="exact"/>
        <w:sectPr w:rsidR="00AB3878">
          <w:type w:val="continuous"/>
          <w:pgSz w:w="11900" w:h="16840"/>
          <w:pgMar w:top="1740" w:right="0" w:bottom="1605" w:left="0" w:header="0" w:footer="3" w:gutter="0"/>
          <w:cols w:space="720"/>
          <w:noEndnote/>
          <w:docGrid w:linePitch="360"/>
        </w:sectPr>
      </w:pPr>
    </w:p>
    <w:p w14:paraId="5AAE35F7" w14:textId="77777777" w:rsidR="00AB3878" w:rsidRDefault="001D4B0F">
      <w:pPr>
        <w:pStyle w:val="Teksttreci50"/>
        <w:spacing w:after="1360"/>
        <w:ind w:left="4120"/>
      </w:pPr>
      <w:r>
        <w:rPr>
          <w:noProof/>
        </w:rPr>
        <w:lastRenderedPageBreak/>
        <mc:AlternateContent>
          <mc:Choice Requires="wps">
            <w:drawing>
              <wp:anchor distT="0" distB="0" distL="114300" distR="114300" simplePos="0" relativeHeight="125829378" behindDoc="0" locked="0" layoutInCell="1" allowOverlap="1" wp14:anchorId="0E1B25CD" wp14:editId="4285D2E8">
                <wp:simplePos x="0" y="0"/>
                <wp:positionH relativeFrom="page">
                  <wp:posOffset>871855</wp:posOffset>
                </wp:positionH>
                <wp:positionV relativeFrom="paragraph">
                  <wp:posOffset>38100</wp:posOffset>
                </wp:positionV>
                <wp:extent cx="987425" cy="146050"/>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987425" cy="146050"/>
                        </a:xfrm>
                        <a:prstGeom prst="rect">
                          <a:avLst/>
                        </a:prstGeom>
                        <a:noFill/>
                      </wps:spPr>
                      <wps:txbx>
                        <w:txbxContent>
                          <w:p w14:paraId="0F122C4F" w14:textId="77777777" w:rsidR="00AB3878" w:rsidRDefault="001D4B0F">
                            <w:pPr>
                              <w:pStyle w:val="Teksttreci50"/>
                              <w:spacing w:after="0"/>
                              <w:ind w:left="0"/>
                            </w:pPr>
                            <w:r>
                              <w:rPr>
                                <w:rStyle w:val="Teksttreci5"/>
                              </w:rPr>
                              <w:t>KOS.6150.5.2024</w:t>
                            </w:r>
                          </w:p>
                        </w:txbxContent>
                      </wps:txbx>
                      <wps:bodyPr wrap="none" lIns="0" tIns="0" rIns="0" bIns="0"/>
                    </wps:wsp>
                  </a:graphicData>
                </a:graphic>
              </wp:anchor>
            </w:drawing>
          </mc:Choice>
          <mc:Fallback>
            <w:pict>
              <v:shapetype w14:anchorId="0E1B25CD" id="_x0000_t202" coordsize="21600,21600" o:spt="202" path="m,l,21600r21600,l21600,xe">
                <v:stroke joinstyle="miter"/>
                <v:path gradientshapeok="t" o:connecttype="rect"/>
              </v:shapetype>
              <v:shape id="Shape 9" o:spid="_x0000_s1026" type="#_x0000_t202" style="position:absolute;left:0;text-align:left;margin-left:68.65pt;margin-top:3pt;width:77.75pt;height:11.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" filled="f" stroked="f">
                <v:textbox inset="0,0,0,0">
                  <w:txbxContent>
                    <w:p w14:paraId="0F122C4F" w14:textId="77777777" w:rsidR="00AB3878" w:rsidRDefault="001D4B0F">
                      <w:pPr>
                        <w:pStyle w:val="Teksttreci50"/>
                        <w:spacing w:after="0"/>
                        <w:ind w:left="0"/>
                      </w:pPr>
                      <w:r>
                        <w:rPr>
                          <w:rStyle w:val="Teksttreci5"/>
                        </w:rPr>
                        <w:t>KOS.6150.5.2024</w:t>
                      </w:r>
                    </w:p>
                  </w:txbxContent>
                </v:textbox>
                <w10:wrap type="square" side="right" anchorx="page"/>
              </v:shape>
            </w:pict>
          </mc:Fallback>
        </mc:AlternateContent>
      </w:r>
      <w:r>
        <w:rPr>
          <w:rStyle w:val="Teksttreci5"/>
        </w:rPr>
        <w:t xml:space="preserve">Ruda Śląska, dnia </w:t>
      </w:r>
      <w:r>
        <w:rPr>
          <w:rStyle w:val="Teksttreci5"/>
          <w:color w:val="808080"/>
          <w:w w:val="60"/>
          <w:sz w:val="28"/>
          <w:szCs w:val="28"/>
        </w:rPr>
        <w:t xml:space="preserve">28. </w:t>
      </w:r>
      <w:r>
        <w:rPr>
          <w:rStyle w:val="Teksttreci5"/>
          <w:color w:val="808080"/>
        </w:rPr>
        <w:t>LIS. 2024</w:t>
      </w:r>
    </w:p>
    <w:p w14:paraId="68593C8A" w14:textId="77777777" w:rsidR="00AB3878" w:rsidRDefault="001D4B0F">
      <w:pPr>
        <w:pStyle w:val="Teksttreci0"/>
        <w:spacing w:after="120" w:line="240" w:lineRule="auto"/>
        <w:ind w:left="5860" w:firstLine="0"/>
        <w:rPr>
          <w:sz w:val="20"/>
          <w:szCs w:val="20"/>
        </w:rPr>
      </w:pPr>
      <w:r>
        <w:rPr>
          <w:rStyle w:val="Teksttreci"/>
          <w:color w:val="000000"/>
          <w:sz w:val="20"/>
          <w:szCs w:val="20"/>
        </w:rPr>
        <w:t>Szanowna Pani</w:t>
      </w:r>
    </w:p>
    <w:p w14:paraId="427464FB" w14:textId="77777777" w:rsidR="00AB3878" w:rsidRDefault="001D4B0F">
      <w:pPr>
        <w:pStyle w:val="Teksttreci0"/>
        <w:spacing w:after="120" w:line="240" w:lineRule="auto"/>
        <w:ind w:left="5860" w:firstLine="0"/>
        <w:rPr>
          <w:sz w:val="20"/>
          <w:szCs w:val="20"/>
        </w:rPr>
      </w:pPr>
      <w:r>
        <w:rPr>
          <w:rStyle w:val="Teksttreci"/>
          <w:color w:val="000000"/>
          <w:sz w:val="20"/>
          <w:szCs w:val="20"/>
        </w:rPr>
        <w:t xml:space="preserve">Paulina </w:t>
      </w:r>
      <w:proofErr w:type="spellStart"/>
      <w:r>
        <w:rPr>
          <w:rStyle w:val="Teksttreci"/>
          <w:color w:val="000000"/>
          <w:sz w:val="20"/>
          <w:szCs w:val="20"/>
        </w:rPr>
        <w:t>Hennig</w:t>
      </w:r>
      <w:proofErr w:type="spellEnd"/>
      <w:r>
        <w:rPr>
          <w:rStyle w:val="Teksttreci"/>
          <w:color w:val="000000"/>
          <w:sz w:val="20"/>
          <w:szCs w:val="20"/>
        </w:rPr>
        <w:t xml:space="preserve"> - Kloska</w:t>
      </w:r>
    </w:p>
    <w:p w14:paraId="0652CBC7" w14:textId="77777777" w:rsidR="00AB3878" w:rsidRDefault="001D4B0F">
      <w:pPr>
        <w:pStyle w:val="Teksttreci0"/>
        <w:spacing w:after="360" w:line="240" w:lineRule="auto"/>
        <w:ind w:left="5860" w:firstLine="0"/>
        <w:rPr>
          <w:sz w:val="20"/>
          <w:szCs w:val="20"/>
        </w:rPr>
      </w:pPr>
      <w:r>
        <w:rPr>
          <w:rStyle w:val="Teksttreci"/>
          <w:color w:val="000000"/>
          <w:sz w:val="20"/>
          <w:szCs w:val="20"/>
        </w:rPr>
        <w:t>Minister Klimatu i Środowiska</w:t>
      </w:r>
    </w:p>
    <w:p w14:paraId="3160358F" w14:textId="77777777" w:rsidR="00AB3878" w:rsidRDefault="001D4B0F">
      <w:pPr>
        <w:pStyle w:val="Teksttreci0"/>
        <w:spacing w:after="120" w:line="240" w:lineRule="auto"/>
        <w:ind w:left="5860" w:firstLine="0"/>
        <w:rPr>
          <w:sz w:val="20"/>
          <w:szCs w:val="20"/>
        </w:rPr>
      </w:pPr>
      <w:r>
        <w:rPr>
          <w:rStyle w:val="Teksttreci"/>
          <w:sz w:val="20"/>
          <w:szCs w:val="20"/>
        </w:rPr>
        <w:t>Ministerstwo Klimatu i Środowiska</w:t>
      </w:r>
    </w:p>
    <w:p w14:paraId="52F3857E" w14:textId="77777777" w:rsidR="00AB3878" w:rsidRDefault="001D4B0F">
      <w:pPr>
        <w:pStyle w:val="Teksttreci0"/>
        <w:spacing w:after="120" w:line="240" w:lineRule="auto"/>
        <w:ind w:left="5860" w:firstLine="0"/>
        <w:rPr>
          <w:sz w:val="20"/>
          <w:szCs w:val="20"/>
        </w:rPr>
      </w:pPr>
      <w:r>
        <w:rPr>
          <w:rStyle w:val="Teksttreci"/>
          <w:sz w:val="20"/>
          <w:szCs w:val="20"/>
        </w:rPr>
        <w:t xml:space="preserve">Ul. </w:t>
      </w:r>
      <w:r>
        <w:rPr>
          <w:rStyle w:val="Teksttreci"/>
          <w:sz w:val="20"/>
          <w:szCs w:val="20"/>
        </w:rPr>
        <w:t>Wawelska 52/54</w:t>
      </w:r>
    </w:p>
    <w:p w14:paraId="635504BE" w14:textId="77777777" w:rsidR="00AB3878" w:rsidRDefault="001D4B0F">
      <w:pPr>
        <w:pStyle w:val="Teksttreci0"/>
        <w:spacing w:after="0" w:line="240" w:lineRule="auto"/>
        <w:ind w:left="5860" w:firstLine="0"/>
        <w:rPr>
          <w:sz w:val="20"/>
          <w:szCs w:val="20"/>
        </w:rPr>
      </w:pPr>
      <w:r>
        <w:rPr>
          <w:rStyle w:val="Teksttreci"/>
          <w:sz w:val="20"/>
          <w:szCs w:val="20"/>
        </w:rPr>
        <w:t>00 - 922 Warszawa</w:t>
      </w:r>
    </w:p>
    <w:p w14:paraId="4FA3E249" w14:textId="77777777" w:rsidR="00AB3878" w:rsidRDefault="001D4B0F">
      <w:pPr>
        <w:spacing w:line="1" w:lineRule="exact"/>
      </w:pPr>
      <w:r>
        <w:rPr>
          <w:noProof/>
        </w:rPr>
        <w:drawing>
          <wp:anchor distT="36830" distB="27305" distL="0" distR="0" simplePos="0" relativeHeight="125829380" behindDoc="0" locked="0" layoutInCell="1" allowOverlap="1" wp14:anchorId="22F8F948" wp14:editId="44800151">
            <wp:simplePos x="0" y="0"/>
            <wp:positionH relativeFrom="page">
              <wp:posOffset>1252855</wp:posOffset>
            </wp:positionH>
            <wp:positionV relativeFrom="paragraph">
              <wp:posOffset>36830</wp:posOffset>
            </wp:positionV>
            <wp:extent cx="1115695" cy="433070"/>
            <wp:effectExtent l="0" t="0" r="0" b="0"/>
            <wp:wrapTopAndBottom/>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3"/>
                    <a:stretch/>
                  </pic:blipFill>
                  <pic:spPr>
                    <a:xfrm>
                      <a:off x="0" y="0"/>
                      <a:ext cx="1115695" cy="433070"/>
                    </a:xfrm>
                    <a:prstGeom prst="rect">
                      <a:avLst/>
                    </a:prstGeom>
                  </pic:spPr>
                </pic:pic>
              </a:graphicData>
            </a:graphic>
          </wp:anchor>
        </w:drawing>
      </w:r>
      <w:r>
        <w:rPr>
          <w:noProof/>
        </w:rPr>
        <w:drawing>
          <wp:anchor distT="0" distB="0" distL="0" distR="0" simplePos="0" relativeHeight="125829381" behindDoc="0" locked="0" layoutInCell="1" allowOverlap="1" wp14:anchorId="7DBF692C" wp14:editId="3332BAA4">
            <wp:simplePos x="0" y="0"/>
            <wp:positionH relativeFrom="page">
              <wp:posOffset>2612390</wp:posOffset>
            </wp:positionH>
            <wp:positionV relativeFrom="paragraph">
              <wp:posOffset>0</wp:posOffset>
            </wp:positionV>
            <wp:extent cx="1645920" cy="494030"/>
            <wp:effectExtent l="0" t="0" r="0" b="0"/>
            <wp:wrapTopAndBottom/>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4"/>
                    <a:stretch/>
                  </pic:blipFill>
                  <pic:spPr>
                    <a:xfrm>
                      <a:off x="0" y="0"/>
                      <a:ext cx="1645920" cy="494030"/>
                    </a:xfrm>
                    <a:prstGeom prst="rect">
                      <a:avLst/>
                    </a:prstGeom>
                  </pic:spPr>
                </pic:pic>
              </a:graphicData>
            </a:graphic>
          </wp:anchor>
        </w:drawing>
      </w:r>
    </w:p>
    <w:p w14:paraId="5D2CEE9F" w14:textId="77777777" w:rsidR="00AB3878" w:rsidRDefault="001D4B0F">
      <w:pPr>
        <w:pStyle w:val="Teksttreci0"/>
        <w:spacing w:after="140"/>
        <w:ind w:firstLine="720"/>
        <w:jc w:val="both"/>
      </w:pPr>
      <w:r>
        <w:rPr>
          <w:rStyle w:val="Teksttreci"/>
        </w:rPr>
        <w:t xml:space="preserve">Od wielu lat na terenie Miasta Ruda Śląska, ale również </w:t>
      </w:r>
      <w:r>
        <w:rPr>
          <w:rStyle w:val="Teksttreci"/>
          <w:color w:val="000000"/>
        </w:rPr>
        <w:t xml:space="preserve">na innych </w:t>
      </w:r>
      <w:r>
        <w:rPr>
          <w:rStyle w:val="Teksttreci"/>
        </w:rPr>
        <w:t>terenach zurbanizowanych zauważalna jest wzmożona aktywność dzików, które znacznie utrudniają życie mieszkańców.</w:t>
      </w:r>
    </w:p>
    <w:p w14:paraId="1FCB3D61" w14:textId="77777777" w:rsidR="00AB3878" w:rsidRDefault="001D4B0F">
      <w:pPr>
        <w:pStyle w:val="Teksttreci0"/>
        <w:spacing w:after="140"/>
        <w:ind w:firstLine="720"/>
        <w:jc w:val="both"/>
      </w:pPr>
      <w:r>
        <w:rPr>
          <w:rStyle w:val="Teksttreci"/>
        </w:rPr>
        <w:t>Codziennie pracownicy Urzędu Miasta odbierają telefony dotyczące zgłoszeń szkód spowodowanych przez dziki i obsługują interwencje związane z ich aktywnością. Jest to jednoznacznie związane ze znacznym wzrostem populacji dzików, która stale bytuje lub regularnie pojawia się poza obszarem, na którym można przeprowadzać polowanie, wkraczając na tereny zabudowane, do parków, na osiedla mieszkaniowe, posesje prywatne, ciągi komunikacyjne itp. powodując istotne zagrożenie dla zdrowia i życia mieszkańców oraz wymi</w:t>
      </w:r>
      <w:r>
        <w:rPr>
          <w:rStyle w:val="Teksttreci"/>
        </w:rPr>
        <w:t>erne straty majątkowe. Mieszkańcy zgłaszają częste przypadki spotkań z dzikami, które nie obawiały się bliskości człowieka, a czasem bywały agresywne.</w:t>
      </w:r>
    </w:p>
    <w:p w14:paraId="52FE7021" w14:textId="77777777" w:rsidR="00AB3878" w:rsidRDefault="001D4B0F">
      <w:pPr>
        <w:pStyle w:val="Teksttreci0"/>
        <w:spacing w:after="140" w:line="353" w:lineRule="auto"/>
        <w:ind w:firstLine="720"/>
        <w:jc w:val="both"/>
      </w:pPr>
      <w:r>
        <w:rPr>
          <w:rStyle w:val="Teksttreci"/>
        </w:rPr>
        <w:t>Miasto Ruda Śląska od 2016 roku prowadzi odstrzał redukcyjny dzików, jednak celem zapewnienia bezpieczeństwa mieszkańców niezbędne jest zwiększenie ilości odstrzelonych dzików.</w:t>
      </w:r>
    </w:p>
    <w:p w14:paraId="06207D2E" w14:textId="77777777" w:rsidR="00AB3878" w:rsidRDefault="001D4B0F">
      <w:pPr>
        <w:pStyle w:val="Teksttreci0"/>
        <w:spacing w:after="140" w:line="353" w:lineRule="auto"/>
        <w:ind w:firstLine="720"/>
        <w:jc w:val="both"/>
      </w:pPr>
      <w:r>
        <w:rPr>
          <w:rStyle w:val="Teksttreci"/>
        </w:rPr>
        <w:t>Niestety w obowiązującym stanie prawnym brak jest jednoznacznych regulacji wskazujących na to jaki podmiot powinien ponosić koszty odstrzału redukcyjnego dzików oraz jaki podmiot powinien naprawić szkody wyrządzone przez dziki.</w:t>
      </w:r>
    </w:p>
    <w:p w14:paraId="276F035D" w14:textId="77777777" w:rsidR="00AB3878" w:rsidRDefault="001D4B0F">
      <w:pPr>
        <w:pStyle w:val="Teksttreci0"/>
        <w:ind w:firstLine="720"/>
        <w:jc w:val="both"/>
      </w:pPr>
      <w:r>
        <w:rPr>
          <w:rStyle w:val="Teksttreci"/>
        </w:rPr>
        <w:t xml:space="preserve">Wprawdzie obecne orzecznictwo wskazuje na to, iż za szkody wyrządzone ludziom przez dzikie zwierzęta pojawiające się w miastach powinno odpowiadać państwo (tak orzekł Sąd Najwyższy w wyroku z dnia 16 lutego 2017 roku </w:t>
      </w:r>
      <w:proofErr w:type="spellStart"/>
      <w:r>
        <w:rPr>
          <w:rStyle w:val="Teksttreci"/>
        </w:rPr>
        <w:t>sygn</w:t>
      </w:r>
      <w:proofErr w:type="spellEnd"/>
      <w:r>
        <w:rPr>
          <w:rStyle w:val="Teksttreci"/>
        </w:rPr>
        <w:t xml:space="preserve"> akt III CSK 41/16), a organem odpowiedzialnym za sfinansowanie wykonania decyzji dotyczącej odstrzału redukcyjnego </w:t>
      </w:r>
      <w:r>
        <w:rPr>
          <w:rStyle w:val="Teksttreci"/>
        </w:rPr>
        <w:lastRenderedPageBreak/>
        <w:t xml:space="preserve">dzików jest wojewoda (tak orzekł Naczelny Sąd Administracyjny w postanowieniu z dnia 20 listopada 2020 roku </w:t>
      </w:r>
      <w:proofErr w:type="spellStart"/>
      <w:r>
        <w:rPr>
          <w:rStyle w:val="Teksttreci"/>
        </w:rPr>
        <w:t>sygn</w:t>
      </w:r>
      <w:proofErr w:type="spellEnd"/>
      <w:r>
        <w:rPr>
          <w:rStyle w:val="Teksttreci"/>
        </w:rPr>
        <w:t xml:space="preserve"> akt II OW 90/29), jednak stanowisko to nie jest oczywiste dla organów administracji rządowej.</w:t>
      </w:r>
    </w:p>
    <w:p w14:paraId="68E0BC5B" w14:textId="77777777" w:rsidR="00AB3878" w:rsidRDefault="001D4B0F">
      <w:pPr>
        <w:pStyle w:val="Teksttreci0"/>
        <w:ind w:firstLine="720"/>
        <w:jc w:val="both"/>
      </w:pPr>
      <w:r>
        <w:rPr>
          <w:rStyle w:val="Teksttreci"/>
        </w:rPr>
        <w:t xml:space="preserve">Przykładowo wskazać należy, iż Wojewoda Śląski pomimo tego, iż dwukrotnie przegrał z Miastem Ruda Śląska sprawę o zwrot kosztów odstrzału redukcyjnego dzików (w sprawie I C 619/20 Sądu Okręgowego w Katowicach oraz I C 1058/22 Sądu Rejonowego Katowice </w:t>
      </w:r>
      <w:r>
        <w:rPr>
          <w:rStyle w:val="Teksttreci"/>
          <w:color w:val="4B4B4B"/>
        </w:rPr>
        <w:t xml:space="preserve">- </w:t>
      </w:r>
      <w:r>
        <w:rPr>
          <w:rStyle w:val="Teksttreci"/>
        </w:rPr>
        <w:t>Wschód w Katowicach) odmawia przekazania Miastu środków na dokonanie odstrzału redukcyjnego dzików na kolejne lata, wskazując wbrew tym wyrokom, iż zadanie to stanowi zadanie własne Miasta.</w:t>
      </w:r>
    </w:p>
    <w:p w14:paraId="10A6EA65" w14:textId="77777777" w:rsidR="00AB3878" w:rsidRDefault="001D4B0F">
      <w:pPr>
        <w:pStyle w:val="Teksttreci0"/>
        <w:ind w:firstLine="720"/>
        <w:jc w:val="both"/>
      </w:pPr>
      <w:r>
        <w:rPr>
          <w:rStyle w:val="Teksttreci"/>
        </w:rPr>
        <w:t xml:space="preserve">Kwestia odstrzału redukcyjnego na terenie miasta została uregulowana w art. 45 ust. 3 Prawa łowieckiego, zgodnie z którym w przypadku szczególnego zagrożenia w prawidłowym funkcjonowaniu obiektów produkcyjnych i użyteczności publicznej przez zwierzynę, starosta, w porozumieniu z Polskim Związkiem Łowieckim, może wydać decyzję o odłowie, odłowie wraz z uśmierceniem </w:t>
      </w:r>
      <w:r>
        <w:rPr>
          <w:rStyle w:val="Teksttreci"/>
          <w:color w:val="000000"/>
        </w:rPr>
        <w:t xml:space="preserve">lub </w:t>
      </w:r>
      <w:r>
        <w:rPr>
          <w:rStyle w:val="Teksttreci"/>
        </w:rPr>
        <w:t>odstrzale redukcyjnym zwierzyny. Przepis ten nie wskazuje jednak na to, czy powyższe prerogatywa starosty stanowi jego zadanie własne czy też zadanie zlecone z zakresu administracyjni rządowej. W naszej ocenie analizując treść art. 6 i 7 Prawa Łowieckiego nie powinno być wątpliwości, że przyznanie staroście kompetencji do wydawania decyzji o odłowie lub odstrzale redukcyjnym zwierzyny świadczy wyłącznie o tym, że w tym zakresie wykonywanie administracji z zakresu łowiectwa, jako zadania z zakresu admini</w:t>
      </w:r>
      <w:r>
        <w:rPr>
          <w:rStyle w:val="Teksttreci"/>
        </w:rPr>
        <w:t>stracji rządowej, powierzono innemu podmiotowi niż samorząd województwa (co potwierdzają Sądy w wyrokach wydanych w sprawach Miasta Ruda Śląska).</w:t>
      </w:r>
    </w:p>
    <w:p w14:paraId="6E7AD76A" w14:textId="77777777" w:rsidR="00AB3878" w:rsidRDefault="001D4B0F">
      <w:pPr>
        <w:pStyle w:val="Teksttreci0"/>
        <w:ind w:firstLine="720"/>
        <w:jc w:val="both"/>
      </w:pPr>
      <w:r>
        <w:rPr>
          <w:rStyle w:val="Teksttreci"/>
        </w:rPr>
        <w:t>Powyższe wydaje się również zgodne z intencją ustawodawcy, który wskazał, iż naczelnym organem administracji rządowej w zakresie łowiectwa jest minister właściwy do spraw środowiska, zaś w art. 7 Prawa Łowieckiego ustalił, iż jeżeli ustawa nie stanowi inaczej, administrację w zakresie łowiectwa sprawuje samorząd województwa jako zadanie z zakresu administracji rządowej.</w:t>
      </w:r>
      <w:r>
        <w:br w:type="page"/>
      </w:r>
    </w:p>
    <w:p w14:paraId="79A6FC95" w14:textId="77777777" w:rsidR="00AB3878" w:rsidRDefault="001D4B0F">
      <w:pPr>
        <w:pStyle w:val="Teksttreci20"/>
        <w:jc w:val="both"/>
      </w:pPr>
      <w:r>
        <w:rPr>
          <w:rStyle w:val="Teksttreci2"/>
        </w:rPr>
        <w:lastRenderedPageBreak/>
        <w:t xml:space="preserve">Wydaje się jednak, że aby w przyszłości uniknąć niepotrzebnych sporów na tle stosowania przepisu art. 45 ust. 3 Prawa łowieckiego pożądanym byłoby dodanie </w:t>
      </w:r>
      <w:r>
        <w:rPr>
          <w:rStyle w:val="Teksttreci2"/>
        </w:rPr>
        <w:t>dodatkowego ustępu w art. 45 tejże ustawy o treści:</w:t>
      </w:r>
    </w:p>
    <w:p w14:paraId="1634E2BB" w14:textId="77777777" w:rsidR="00AB3878" w:rsidRDefault="001D4B0F">
      <w:pPr>
        <w:pStyle w:val="Teksttreci20"/>
        <w:ind w:firstLine="0"/>
        <w:jc w:val="both"/>
      </w:pPr>
      <w:r>
        <w:rPr>
          <w:rStyle w:val="Teksttreci2"/>
        </w:rPr>
        <w:t>„ust. 5.</w:t>
      </w:r>
    </w:p>
    <w:p w14:paraId="05EAEA7E" w14:textId="77777777" w:rsidR="00AB3878" w:rsidRDefault="001D4B0F">
      <w:pPr>
        <w:pStyle w:val="Teksttreci20"/>
        <w:ind w:firstLine="0"/>
        <w:jc w:val="both"/>
      </w:pPr>
      <w:r>
        <w:rPr>
          <w:rStyle w:val="Teksttreci2"/>
        </w:rPr>
        <w:t>Zadania wykonywane przez starostę, o którym mowa w ust. 3 stanowią zadanie zlecone z zakresu administracji rządowej.”</w:t>
      </w:r>
    </w:p>
    <w:p w14:paraId="20328CFC" w14:textId="77777777" w:rsidR="00AB3878" w:rsidRDefault="001D4B0F">
      <w:pPr>
        <w:pStyle w:val="Teksttreci20"/>
        <w:jc w:val="both"/>
      </w:pPr>
      <w:r>
        <w:rPr>
          <w:rStyle w:val="Teksttreci2"/>
        </w:rPr>
        <w:t xml:space="preserve">Warto podkreślić, że problem szkód powodowanych przez dziki na </w:t>
      </w:r>
      <w:r>
        <w:rPr>
          <w:rStyle w:val="Teksttreci2"/>
        </w:rPr>
        <w:t>terenach zurbanizowanych w ostatnich latach jest tak popularny, iż niezbędnym wydaje się również jednoznaczne wskazanie podmiotu, które za te szkody odpowiada. Kwestia jest tym bardziej istotna, że dziki powodują już nie tylko szkody w uprawach czy szkody w mieniu, ale również są sprawcami szkód osobowych zagrażając zdrowiu i życiu mieszkańców terenów zurbanizowanych.</w:t>
      </w:r>
    </w:p>
    <w:p w14:paraId="4E5775A4" w14:textId="77777777" w:rsidR="00AB3878" w:rsidRDefault="001D4B0F">
      <w:pPr>
        <w:pStyle w:val="Teksttreci20"/>
        <w:jc w:val="both"/>
      </w:pPr>
      <w:r>
        <w:rPr>
          <w:rStyle w:val="Teksttreci2"/>
        </w:rPr>
        <w:t>Sądy uznają odpowiedzialność Skarbu Państwa powołując się na art. 417 Kodeksu Cywilnego (za szkodę wyrządzoną przez niezgodne z prawem działanie lub zaniechanie przy wykonywaniu władzy publicznej ponosi odpowiedzialność Skarb Państwa lub jednostka samorządu terytorialnego lub inna osoba prawna wykonująca tę władzę z mocy prawa) oraz 431 Kodeksu Cywilnego (Kto zwierzę chowa albo się nim posługuje, obowiązany jest do naprawienia wyrządzonej przez nie szkody niezależnie od tego, czy było pod jego nadzorem, czy</w:t>
      </w:r>
      <w:r>
        <w:rPr>
          <w:rStyle w:val="Teksttreci2"/>
        </w:rPr>
        <w:t xml:space="preserve"> też zabłąkało się lub uciekło, chyba że ani on, ani osoba, za którą ponosi odpowiedzialność, nie ponoszą winy).</w:t>
      </w:r>
    </w:p>
    <w:p w14:paraId="0C48E31B" w14:textId="77777777" w:rsidR="00AB3878" w:rsidRDefault="001D4B0F">
      <w:pPr>
        <w:pStyle w:val="Teksttreci20"/>
        <w:ind w:firstLine="0"/>
        <w:jc w:val="both"/>
      </w:pPr>
      <w:r>
        <w:rPr>
          <w:rStyle w:val="Teksttreci2"/>
        </w:rPr>
        <w:t>Wskazują przy tym, że zwierzęta łowne w stanie wolnym (w tym dziki), jako dobro ogólnonarodowe, stanowią własność Skarbu Państwa.</w:t>
      </w:r>
    </w:p>
    <w:p w14:paraId="633D4412" w14:textId="77777777" w:rsidR="00AB3878" w:rsidRDefault="001D4B0F">
      <w:pPr>
        <w:pStyle w:val="Teksttreci20"/>
        <w:jc w:val="both"/>
      </w:pPr>
      <w:r>
        <w:rPr>
          <w:rStyle w:val="Teksttreci2"/>
        </w:rPr>
        <w:t>Wydaje się zatem, że zasadnym byłoby wprowadzenie dodatkowego paragrafu w art. 431 Kodeksu Cywilnego o następującej treści:</w:t>
      </w:r>
    </w:p>
    <w:p w14:paraId="40694865" w14:textId="77777777" w:rsidR="00AB3878" w:rsidRDefault="001D4B0F">
      <w:pPr>
        <w:pStyle w:val="Teksttreci20"/>
        <w:ind w:firstLine="0"/>
        <w:jc w:val="both"/>
      </w:pPr>
      <w:r>
        <w:rPr>
          <w:rStyle w:val="Teksttreci2"/>
        </w:rPr>
        <w:t>„§ 3. Za szkody wyrządzone przez zwierzęta łowne w stanie wolnym odpowiada Skarb Państwa.”</w:t>
      </w:r>
    </w:p>
    <w:p w14:paraId="220B2D13" w14:textId="77777777" w:rsidR="00AB3878" w:rsidRDefault="001D4B0F">
      <w:pPr>
        <w:pStyle w:val="Teksttreci20"/>
        <w:ind w:firstLine="0"/>
        <w:jc w:val="both"/>
      </w:pPr>
      <w:r>
        <w:rPr>
          <w:rStyle w:val="Teksttreci2"/>
        </w:rPr>
        <w:t xml:space="preserve">W mojej ocenie wprowadzenie proponowanych zapisów pozwoliłoby na zakończenie dyskusji na temat odpowiedzialności za szkody wyrządzone przez dziki oraz jednoznacznie wskazałoby na podmiot, który powinien ponosić koszty odstrzału redukcyjnego tych zwierząt. Rozwiązania te byłyby spójne i zgodne z aktualnym orzecznictwem. </w:t>
      </w:r>
      <w:proofErr w:type="gramStart"/>
      <w:r>
        <w:rPr>
          <w:rStyle w:val="Teksttreci2"/>
        </w:rPr>
        <w:t>Odpowiadały by</w:t>
      </w:r>
      <w:proofErr w:type="gramEnd"/>
      <w:r>
        <w:rPr>
          <w:rStyle w:val="Teksttreci2"/>
        </w:rPr>
        <w:t xml:space="preserve"> równie postulatowi pewności prawa i pozwoliłyby zarówno starostom jak i wojewodom sprawniej kontrolować populację dzików oraz zapobiegać szkodom przez nie wyrządzanym.</w:t>
      </w:r>
    </w:p>
    <w:sectPr w:rsidR="00AB3878">
      <w:pgSz w:w="11900" w:h="16840"/>
      <w:pgMar w:top="1740" w:right="1398" w:bottom="1605" w:left="13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9A97A" w14:textId="77777777" w:rsidR="001D4B0F" w:rsidRDefault="001D4B0F">
      <w:r>
        <w:separator/>
      </w:r>
    </w:p>
  </w:endnote>
  <w:endnote w:type="continuationSeparator" w:id="0">
    <w:p w14:paraId="1B9E3EC8" w14:textId="77777777" w:rsidR="001D4B0F" w:rsidRDefault="001D4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62DF3" w14:textId="77777777" w:rsidR="00AB3878" w:rsidRDefault="001D4B0F">
    <w:pPr>
      <w:spacing w:line="1" w:lineRule="exact"/>
    </w:pPr>
    <w:r>
      <w:rPr>
        <w:noProof/>
      </w:rPr>
      <mc:AlternateContent>
        <mc:Choice Requires="wps">
          <w:drawing>
            <wp:anchor distT="0" distB="0" distL="0" distR="0" simplePos="0" relativeHeight="62914693" behindDoc="1" locked="0" layoutInCell="1" allowOverlap="1" wp14:anchorId="366FD4D4" wp14:editId="7B448794">
              <wp:simplePos x="0" y="0"/>
              <wp:positionH relativeFrom="page">
                <wp:posOffset>6501765</wp:posOffset>
              </wp:positionH>
              <wp:positionV relativeFrom="page">
                <wp:posOffset>9937750</wp:posOffset>
              </wp:positionV>
              <wp:extent cx="130810" cy="73025"/>
              <wp:effectExtent l="0" t="0" r="0" b="0"/>
              <wp:wrapNone/>
              <wp:docPr id="7" name="Shape 7"/>
              <wp:cNvGraphicFramePr/>
              <a:graphic xmlns:a="http://schemas.openxmlformats.org/drawingml/2006/main">
                <a:graphicData uri="http://schemas.microsoft.com/office/word/2010/wordprocessingShape">
                  <wps:wsp>
                    <wps:cNvSpPr txBox="1"/>
                    <wps:spPr>
                      <a:xfrm>
                        <a:off x="0" y="0"/>
                        <a:ext cx="130810" cy="73025"/>
                      </a:xfrm>
                      <a:prstGeom prst="rect">
                        <a:avLst/>
                      </a:prstGeom>
                      <a:noFill/>
                    </wps:spPr>
                    <wps:txbx>
                      <w:txbxContent>
                        <w:p w14:paraId="219DF9F6" w14:textId="77777777" w:rsidR="00AB3878" w:rsidRDefault="001D4B0F">
                          <w:pPr>
                            <w:pStyle w:val="Nagweklubstopka20"/>
                            <w:rPr>
                              <w:sz w:val="16"/>
                              <w:szCs w:val="16"/>
                            </w:rPr>
                          </w:pPr>
                          <w:r>
                            <w:fldChar w:fldCharType="begin"/>
                          </w:r>
                          <w:r>
                            <w:instrText xml:space="preserve"> PAGE \* MERGEFORMAT </w:instrText>
                          </w:r>
                          <w:r>
                            <w:fldChar w:fldCharType="separate"/>
                          </w:r>
                          <w:r>
                            <w:rPr>
                              <w:rStyle w:val="Nagweklubstopka2"/>
                              <w:rFonts w:ascii="Trebuchet MS" w:eastAsia="Trebuchet MS" w:hAnsi="Trebuchet MS" w:cs="Trebuchet MS"/>
                              <w:b/>
                              <w:bCs/>
                              <w:color w:val="2B2B2B"/>
                              <w:sz w:val="16"/>
                              <w:szCs w:val="16"/>
                            </w:rPr>
                            <w:t>#</w:t>
                          </w:r>
                          <w:r>
                            <w:rPr>
                              <w:rStyle w:val="Nagweklubstopka2"/>
                              <w:rFonts w:ascii="Trebuchet MS" w:eastAsia="Trebuchet MS" w:hAnsi="Trebuchet MS" w:cs="Trebuchet MS"/>
                              <w:b/>
                              <w:bCs/>
                              <w:color w:val="2B2B2B"/>
                              <w:sz w:val="16"/>
                              <w:szCs w:val="16"/>
                            </w:rPr>
                            <w:fldChar w:fldCharType="end"/>
                          </w:r>
                          <w:r>
                            <w:rPr>
                              <w:rStyle w:val="Nagweklubstopka2"/>
                              <w:rFonts w:ascii="Trebuchet MS" w:eastAsia="Trebuchet MS" w:hAnsi="Trebuchet MS" w:cs="Trebuchet MS"/>
                              <w:b/>
                              <w:bCs/>
                              <w:color w:val="2B2B2B"/>
                              <w:sz w:val="16"/>
                              <w:szCs w:val="16"/>
                            </w:rPr>
                            <w:t>/4</w:t>
                          </w:r>
                        </w:p>
                      </w:txbxContent>
                    </wps:txbx>
                    <wps:bodyPr wrap="none" lIns="0" tIns="0" rIns="0" bIns="0">
                      <a:spAutoFit/>
                    </wps:bodyPr>
                  </wps:wsp>
                </a:graphicData>
              </a:graphic>
            </wp:anchor>
          </w:drawing>
        </mc:Choice>
        <mc:Fallback>
          <w:pict>
            <v:shapetype w14:anchorId="366FD4D4" id="_x0000_t202" coordsize="21600,21600" o:spt="202" path="m,l,21600r21600,l21600,xe">
              <v:stroke joinstyle="miter"/>
              <v:path gradientshapeok="t" o:connecttype="rect"/>
            </v:shapetype>
            <v:shape id="Shape 7" o:spid="_x0000_s1027" type="#_x0000_t202" style="position:absolute;margin-left:511.95pt;margin-top:782.5pt;width:10.3pt;height:5.75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" filled="f" stroked="f">
              <v:textbox style="mso-fit-shape-to-text:t" inset="0,0,0,0">
                <w:txbxContent>
                  <w:p w14:paraId="219DF9F6" w14:textId="77777777" w:rsidR="00AB3878" w:rsidRDefault="001D4B0F">
                    <w:pPr>
                      <w:pStyle w:val="Nagweklubstopka20"/>
                      <w:rPr>
                        <w:sz w:val="16"/>
                        <w:szCs w:val="16"/>
                      </w:rPr>
                    </w:pPr>
                    <w:r>
                      <w:fldChar w:fldCharType="begin"/>
                    </w:r>
                    <w:r>
                      <w:instrText xml:space="preserve"> PAGE \* MERGEFORMAT </w:instrText>
                    </w:r>
                    <w:r>
                      <w:fldChar w:fldCharType="separate"/>
                    </w:r>
                    <w:r>
                      <w:rPr>
                        <w:rStyle w:val="Nagweklubstopka2"/>
                        <w:rFonts w:ascii="Trebuchet MS" w:eastAsia="Trebuchet MS" w:hAnsi="Trebuchet MS" w:cs="Trebuchet MS"/>
                        <w:b/>
                        <w:bCs/>
                        <w:color w:val="2B2B2B"/>
                        <w:sz w:val="16"/>
                        <w:szCs w:val="16"/>
                      </w:rPr>
                      <w:t>#</w:t>
                    </w:r>
                    <w:r>
                      <w:rPr>
                        <w:rStyle w:val="Nagweklubstopka2"/>
                        <w:rFonts w:ascii="Trebuchet MS" w:eastAsia="Trebuchet MS" w:hAnsi="Trebuchet MS" w:cs="Trebuchet MS"/>
                        <w:b/>
                        <w:bCs/>
                        <w:color w:val="2B2B2B"/>
                        <w:sz w:val="16"/>
                        <w:szCs w:val="16"/>
                      </w:rPr>
                      <w:fldChar w:fldCharType="end"/>
                    </w:r>
                    <w:r>
                      <w:rPr>
                        <w:rStyle w:val="Nagweklubstopka2"/>
                        <w:rFonts w:ascii="Trebuchet MS" w:eastAsia="Trebuchet MS" w:hAnsi="Trebuchet MS" w:cs="Trebuchet MS"/>
                        <w:b/>
                        <w:bCs/>
                        <w:color w:val="2B2B2B"/>
                        <w:sz w:val="16"/>
                        <w:szCs w:val="16"/>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87FCB" w14:textId="77777777" w:rsidR="00AB3878" w:rsidRDefault="00AB3878">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05726" w14:textId="77777777" w:rsidR="00AB3878" w:rsidRDefault="00AB3878"/>
  </w:footnote>
  <w:footnote w:type="continuationSeparator" w:id="0">
    <w:p w14:paraId="36CEC89E" w14:textId="77777777" w:rsidR="00AB3878" w:rsidRDefault="00AB387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878"/>
    <w:rsid w:val="001D4B0F"/>
    <w:rsid w:val="0047369D"/>
    <w:rsid w:val="00AB38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3BA0E"/>
  <w15:docId w15:val="{648456BB-C69B-46F5-B597-B95B0DBC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odpisobrazu">
    <w:name w:val="Podpis obrazu_"/>
    <w:basedOn w:val="Domylnaczcionkaakapitu"/>
    <w:link w:val="Podpisobrazu0"/>
    <w:rPr>
      <w:rFonts w:ascii="Trebuchet MS" w:eastAsia="Trebuchet MS" w:hAnsi="Trebuchet MS" w:cs="Trebuchet MS"/>
      <w:b w:val="0"/>
      <w:bCs w:val="0"/>
      <w:i w:val="0"/>
      <w:iCs w:val="0"/>
      <w:smallCaps w:val="0"/>
      <w:strike w:val="0"/>
      <w:color w:val="151515"/>
      <w:sz w:val="17"/>
      <w:szCs w:val="17"/>
      <w:u w:val="none"/>
    </w:rPr>
  </w:style>
  <w:style w:type="character" w:customStyle="1" w:styleId="Teksttreci3">
    <w:name w:val="Tekst treści (3)_"/>
    <w:basedOn w:val="Domylnaczcionkaakapitu"/>
    <w:link w:val="Teksttreci30"/>
    <w:rPr>
      <w:rFonts w:ascii="Trebuchet MS" w:eastAsia="Trebuchet MS" w:hAnsi="Trebuchet MS" w:cs="Trebuchet MS"/>
      <w:b w:val="0"/>
      <w:bCs w:val="0"/>
      <w:i w:val="0"/>
      <w:iCs w:val="0"/>
      <w:smallCaps w:val="0"/>
      <w:strike w:val="0"/>
      <w:color w:val="2B2B2B"/>
      <w:sz w:val="17"/>
      <w:szCs w:val="17"/>
      <w:u w:val="none"/>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val="0"/>
      <w:iCs w:val="0"/>
      <w:smallCaps w:val="0"/>
      <w:strike w:val="0"/>
      <w:color w:val="B2B2B2"/>
      <w:sz w:val="13"/>
      <w:szCs w:val="13"/>
      <w:u w:val="none"/>
    </w:rPr>
  </w:style>
  <w:style w:type="character" w:customStyle="1" w:styleId="Nagwek1">
    <w:name w:val="Nagłówek #1_"/>
    <w:basedOn w:val="Domylnaczcionkaakapitu"/>
    <w:link w:val="Nagwek10"/>
    <w:rPr>
      <w:rFonts w:ascii="Arial" w:eastAsia="Arial" w:hAnsi="Arial" w:cs="Arial"/>
      <w:b w:val="0"/>
      <w:bCs w:val="0"/>
      <w:i w:val="0"/>
      <w:iCs w:val="0"/>
      <w:smallCaps w:val="0"/>
      <w:strike w:val="0"/>
      <w:color w:val="9C9C9C"/>
      <w:w w:val="60"/>
      <w:sz w:val="28"/>
      <w:szCs w:val="28"/>
      <w:u w:val="none"/>
    </w:rPr>
  </w:style>
  <w:style w:type="character" w:customStyle="1" w:styleId="Teksttreci5">
    <w:name w:val="Tekst treści (5)_"/>
    <w:basedOn w:val="Domylnaczcionkaakapitu"/>
    <w:link w:val="Teksttreci50"/>
    <w:rPr>
      <w:rFonts w:ascii="Arial" w:eastAsia="Arial" w:hAnsi="Arial" w:cs="Arial"/>
      <w:b w:val="0"/>
      <w:bCs w:val="0"/>
      <w:i w:val="0"/>
      <w:iCs w:val="0"/>
      <w:smallCaps w:val="0"/>
      <w:strike w:val="0"/>
      <w:color w:val="151515"/>
      <w:sz w:val="18"/>
      <w:szCs w:val="18"/>
      <w:u w:val="none"/>
    </w:rPr>
  </w:style>
  <w:style w:type="character" w:customStyle="1" w:styleId="Teksttreci">
    <w:name w:val="Tekst treści_"/>
    <w:basedOn w:val="Domylnaczcionkaakapitu"/>
    <w:link w:val="Teksttreci0"/>
    <w:rPr>
      <w:rFonts w:ascii="Trebuchet MS" w:eastAsia="Trebuchet MS" w:hAnsi="Trebuchet MS" w:cs="Trebuchet MS"/>
      <w:b w:val="0"/>
      <w:bCs w:val="0"/>
      <w:i w:val="0"/>
      <w:iCs w:val="0"/>
      <w:smallCaps w:val="0"/>
      <w:strike w:val="0"/>
      <w:color w:val="151515"/>
      <w:sz w:val="22"/>
      <w:szCs w:val="22"/>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Teksttreci2">
    <w:name w:val="Tekst treści (2)_"/>
    <w:basedOn w:val="Domylnaczcionkaakapitu"/>
    <w:link w:val="Teksttreci20"/>
    <w:rPr>
      <w:rFonts w:ascii="Arial" w:eastAsia="Arial" w:hAnsi="Arial" w:cs="Arial"/>
      <w:b w:val="0"/>
      <w:bCs w:val="0"/>
      <w:i w:val="0"/>
      <w:iCs w:val="0"/>
      <w:smallCaps w:val="0"/>
      <w:strike w:val="0"/>
      <w:sz w:val="22"/>
      <w:szCs w:val="22"/>
      <w:u w:val="none"/>
    </w:rPr>
  </w:style>
  <w:style w:type="paragraph" w:customStyle="1" w:styleId="Podpisobrazu0">
    <w:name w:val="Podpis obrazu"/>
    <w:basedOn w:val="Normalny"/>
    <w:link w:val="Podpisobrazu"/>
    <w:pPr>
      <w:spacing w:line="250" w:lineRule="auto"/>
    </w:pPr>
    <w:rPr>
      <w:rFonts w:ascii="Trebuchet MS" w:eastAsia="Trebuchet MS" w:hAnsi="Trebuchet MS" w:cs="Trebuchet MS"/>
      <w:color w:val="151515"/>
      <w:sz w:val="17"/>
      <w:szCs w:val="17"/>
    </w:rPr>
  </w:style>
  <w:style w:type="paragraph" w:customStyle="1" w:styleId="Teksttreci30">
    <w:name w:val="Tekst treści (3)"/>
    <w:basedOn w:val="Normalny"/>
    <w:link w:val="Teksttreci3"/>
    <w:rPr>
      <w:rFonts w:ascii="Trebuchet MS" w:eastAsia="Trebuchet MS" w:hAnsi="Trebuchet MS" w:cs="Trebuchet MS"/>
      <w:color w:val="2B2B2B"/>
      <w:sz w:val="17"/>
      <w:szCs w:val="17"/>
    </w:rPr>
  </w:style>
  <w:style w:type="paragraph" w:customStyle="1" w:styleId="Teksttreci40">
    <w:name w:val="Tekst treści (4)"/>
    <w:basedOn w:val="Normalny"/>
    <w:link w:val="Teksttreci4"/>
    <w:pPr>
      <w:spacing w:line="257" w:lineRule="auto"/>
      <w:jc w:val="center"/>
    </w:pPr>
    <w:rPr>
      <w:rFonts w:ascii="Times New Roman" w:eastAsia="Times New Roman" w:hAnsi="Times New Roman" w:cs="Times New Roman"/>
      <w:color w:val="B2B2B2"/>
      <w:sz w:val="13"/>
      <w:szCs w:val="13"/>
    </w:rPr>
  </w:style>
  <w:style w:type="paragraph" w:customStyle="1" w:styleId="Nagwek10">
    <w:name w:val="Nagłówek #1"/>
    <w:basedOn w:val="Normalny"/>
    <w:link w:val="Nagwek1"/>
    <w:pPr>
      <w:jc w:val="right"/>
      <w:outlineLvl w:val="0"/>
    </w:pPr>
    <w:rPr>
      <w:rFonts w:ascii="Arial" w:eastAsia="Arial" w:hAnsi="Arial" w:cs="Arial"/>
      <w:color w:val="9C9C9C"/>
      <w:w w:val="60"/>
      <w:sz w:val="28"/>
      <w:szCs w:val="28"/>
    </w:rPr>
  </w:style>
  <w:style w:type="paragraph" w:customStyle="1" w:styleId="Teksttreci50">
    <w:name w:val="Tekst treści (5)"/>
    <w:basedOn w:val="Normalny"/>
    <w:link w:val="Teksttreci5"/>
    <w:pPr>
      <w:spacing w:after="680"/>
      <w:ind w:left="2060"/>
    </w:pPr>
    <w:rPr>
      <w:rFonts w:ascii="Arial" w:eastAsia="Arial" w:hAnsi="Arial" w:cs="Arial"/>
      <w:color w:val="151515"/>
      <w:sz w:val="18"/>
      <w:szCs w:val="18"/>
    </w:rPr>
  </w:style>
  <w:style w:type="paragraph" w:customStyle="1" w:styleId="Teksttreci0">
    <w:name w:val="Tekst treści"/>
    <w:basedOn w:val="Normalny"/>
    <w:link w:val="Teksttreci"/>
    <w:pPr>
      <w:spacing w:after="100" w:line="360" w:lineRule="auto"/>
      <w:ind w:firstLine="400"/>
    </w:pPr>
    <w:rPr>
      <w:rFonts w:ascii="Trebuchet MS" w:eastAsia="Trebuchet MS" w:hAnsi="Trebuchet MS" w:cs="Trebuchet MS"/>
      <w:color w:val="151515"/>
      <w:sz w:val="22"/>
      <w:szCs w:val="22"/>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Teksttreci20">
    <w:name w:val="Tekst treści (2)"/>
    <w:basedOn w:val="Normalny"/>
    <w:link w:val="Teksttreci2"/>
    <w:pPr>
      <w:spacing w:after="100" w:line="360" w:lineRule="auto"/>
      <w:ind w:firstLine="76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http://www.rudaslaska.pl"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prezydent@ruda-sl.pl"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908</Words>
  <Characters>5453</Characters>
  <Application>Microsoft Office Word</Application>
  <DocSecurity>0</DocSecurity>
  <Lines>45</Lines>
  <Paragraphs>12</Paragraphs>
  <ScaleCrop>false</ScaleCrop>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Kodak Capture Pro Software</dc:title>
  <dc:subject/>
  <dc:creator>Kodak Capture Pro ( Software )</dc:creator>
  <cp:keywords/>
  <cp:lastModifiedBy>Zygadlewicz Małgorzata</cp:lastModifiedBy>
  <cp:revision>2</cp:revision>
  <dcterms:created xsi:type="dcterms:W3CDTF">2024-12-12T10:45:00Z</dcterms:created>
  <dcterms:modified xsi:type="dcterms:W3CDTF">2024-12-12T10:46:00Z</dcterms:modified>
</cp:coreProperties>
</file>