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334645</wp:posOffset>
            </wp:positionH>
            <wp:positionV relativeFrom="margin">
              <wp:posOffset>0</wp:posOffset>
            </wp:positionV>
            <wp:extent cx="3145790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45790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606" w:right="2008" w:bottom="675" w:left="527" w:header="178" w:footer="247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9" w:after="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094" w:right="0" w:bottom="843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0" w:name="bookmark0"/>
      <w:r>
        <w:rPr>
          <w:rStyle w:val="CharStyle7"/>
          <w:b/>
          <w:bCs/>
        </w:rPr>
        <w:t>Odpowiedź na petycję</w:t>
      </w:r>
      <w:bookmarkEnd w:id="0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left"/>
      </w:pPr>
      <w:r>
        <w:rPr>
          <w:rStyle w:val="CharStyle9"/>
        </w:rPr>
        <w:t>DPN-WJP.053.1.2024.AR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9"/>
          <w:sz w:val="18"/>
          <w:szCs w:val="18"/>
        </w:rPr>
        <w:t>3453436.14123407.11429904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64" w:lineRule="auto"/>
        <w:ind w:left="0" w:right="0" w:firstLine="0"/>
        <w:jc w:val="left"/>
      </w:pPr>
      <w:r>
        <w:rPr>
          <w:rStyle w:val="CharStyle9"/>
        </w:rPr>
        <w:t>Warszawa, 16-01-2025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80" w:line="264" w:lineRule="auto"/>
        <w:ind w:left="0" w:right="0" w:firstLine="0"/>
        <w:jc w:val="left"/>
      </w:pPr>
      <w:r>
        <w:rPr>
          <w:rStyle w:val="CharStyle9"/>
          <w:b/>
          <w:bCs/>
        </w:rPr>
        <w:t>Sprawa</w:t>
      </w:r>
      <w:r>
        <w:rPr>
          <w:rStyle w:val="CharStyle9"/>
        </w:rPr>
        <w:t xml:space="preserve">: podjęcie inicjatywy ustawodawczej w zakresie nowelizacji ustawy z dnia 27 kwietnia 2001 r. - Prawo ochrony środowiska oraz rozporządzenia Rady Ministrów z dnia 18 grudnia 2007 r. </w:t>
      </w:r>
      <w:r>
        <w:rPr>
          <w:rStyle w:val="CharStyle9"/>
          <w:i/>
          <w:iCs/>
        </w:rPr>
        <w:t>w sprawie warunków, jakie powinna spełniać miejscowość, w której można pobierać opłatę miejscową</w:t>
      </w:r>
      <w:r>
        <w:rPr>
          <w:rStyle w:val="CharStyle9"/>
        </w:rPr>
        <w:t>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86" w:lineRule="auto"/>
        <w:ind w:left="0" w:right="0" w:firstLine="0"/>
        <w:jc w:val="left"/>
      </w:pPr>
      <w:r>
        <w:rPr>
          <w:rStyle w:val="CharStyle9"/>
        </w:rPr>
        <w:t>Szanowny Panie Burmistrzu,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64" w:lineRule="auto"/>
        <w:ind w:left="0" w:right="0" w:firstLine="0"/>
        <w:jc w:val="left"/>
      </w:pPr>
      <w:r>
        <w:rPr>
          <w:rStyle w:val="CharStyle9"/>
        </w:rPr>
        <w:t>postulowana w uchwale Rady Miasta Zakopane zmiana w zakresie układu stref, w których dokonuje się oceny jakości powietrza, nie jest uzasadniona.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9"/>
        </w:rPr>
        <w:t>Zgodnie z ustawą Prawo ochrony środowiska (Poś) [1] GIOŚ dokonuje oceny poziomów substancji w powietrzu w danej strefie za rok poprzedni, a następnie dokonuje klasyfikacji stref, dla każdej substancji odrębnie, według określonych kryteriów. Załącznik do ustawy Poś zawiera następujące grupy stref, w których dokonuje się oceny jakości powietrza w Polsce: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71" w:lineRule="auto"/>
        <w:ind w:left="0" w:right="0" w:firstLine="320"/>
        <w:jc w:val="left"/>
      </w:pPr>
      <w:r>
        <w:rPr>
          <w:rStyle w:val="CharStyle9"/>
        </w:rPr>
        <w:t>aglomeracje o liczbie mieszkańców powyżej 250 tysięcy,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after="0" w:line="271" w:lineRule="auto"/>
        <w:ind w:left="0" w:right="0" w:firstLine="320"/>
        <w:jc w:val="left"/>
      </w:pPr>
      <w:r>
        <w:rPr>
          <w:rStyle w:val="CharStyle9"/>
        </w:rPr>
        <w:t>miasta o liczbie mieszkańców powyżej lub zbliżonej do 100 tysięcy,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52" w:val="left"/>
        </w:tabs>
        <w:bidi w:val="0"/>
        <w:spacing w:before="0" w:line="298" w:lineRule="auto"/>
        <w:ind w:left="760" w:right="0" w:hanging="440"/>
        <w:jc w:val="left"/>
      </w:pPr>
      <w:r>
        <w:rPr>
          <w:rStyle w:val="CharStyle9"/>
        </w:rPr>
        <w:t>pozostały obszar województwa niewchodzący w skład wyżej wspomnianych aglomeracji i miast.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rStyle w:val="CharStyle9"/>
        </w:rPr>
        <w:t>Zgodnie z ustawą Poś [2] GIOŚ dokonuje oceny poziomów substancji w powietrzu w strefach na podstawie wyników pomiarów lub innych metod oceny jakości powietrza, w tym modelowania matematycznego transportu i przemian substancji w powietrzu. Wyniki ocen jakości powietrza dla danego województwa są wykonywane corocznie do 30 kwietnia, za rok poprzedni i niezwłocznie przekazywane zarządowi województwa.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86" w:lineRule="auto"/>
        <w:ind w:left="0" w:right="0" w:firstLine="0"/>
        <w:jc w:val="left"/>
      </w:pPr>
      <w:r>
        <w:rPr>
          <w:rStyle w:val="CharStyle9"/>
        </w:rPr>
        <w:t>Wyniki klasyfikacji stref są podstawą do przygotowania i aktualizacji programów ochrony powietrza, które określają działania naprawcze na rzecz poprawy jakości powietrza w danej strefie. Klasyfikacji stref dokonuje się dla każdego zanieczyszczenia oddzielnie, na podstawie jego stężeń występujących w rejonach, gdzie stężenia te są najwyższe 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12700</wp:posOffset>
                </wp:positionV>
                <wp:extent cx="1795145" cy="27114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95145" cy="271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300" w:right="0" w:hanging="30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53.25pt;margin-top:1.pt;width:141.34999999999999pt;height:21.3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300" w:right="0" w:hanging="300"/>
                        <w:jc w:val="left"/>
                      </w:pPr>
                      <w:r>
                        <w:rPr>
                          <w:rStyle w:val="CharStyle3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CharStyle3"/>
        </w:rPr>
        <w:t>Telefon: (+48) 22 369 29 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2376805</wp:posOffset>
                </wp:positionH>
                <wp:positionV relativeFrom="paragraph">
                  <wp:posOffset>114300</wp:posOffset>
                </wp:positionV>
                <wp:extent cx="2810510" cy="13081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810510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5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87.15000000000001pt;margin-top:9.pt;width:221.30000000000001pt;height:10.30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5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3"/>
        </w:rPr>
        <w:t>www.gov.pl/klimat</w:t>
      </w:r>
      <w:r>
        <w:fldChar w:fldCharType="end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rStyle w:val="CharStyle9"/>
        </w:rPr>
        <w:t>obszarze strefy. Zaliczenie strefy do klasy C (stwierdzone przekroczenie norm jakości powietrza) nie oznacza zatem, że jakość powietrza na terenie całej strefy nie spełnia określonych kryteriów.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rStyle w:val="CharStyle9"/>
        </w:rPr>
        <w:t>Wyniki rocznych ocen jakości powietrza dla poszczególnych zanieczyszczeń objętych oceną, w postaci map rozkładów przestrzennych są udostępnione na Portalu Jakość powietrza [3]. Z pobranej mapy można odczytać, czy zostały na danym obszarze przekroczone normy jakości powietrza dla poszczególnych zanieczyszczeń.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rStyle w:val="CharStyle9"/>
        </w:rPr>
        <w:t>Nie ma więc konieczności łączenia miejscowości w celu stwierdzenia, czy na ich łącznym obszarze doszło do przekroczenia norm jakości powietrza. Wynika to z tego, że w każdym miejscu strefy, województwa, czy też kraju są te wartości określone. Nie ma też w tej sytuacji konieczności prowadzenia dodatkowych pomiarów i dokonywania odrębnych ocen jakości powietrza dla proponowanych miejscowości.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</w:pPr>
      <w:r>
        <w:rPr>
          <w:rStyle w:val="CharStyle9"/>
        </w:rPr>
        <w:t>W przekazywanych do zarządów województw corocznie wyników ocen jakości powietrza znajduje się zestawienie sytuacji przekroczeń w województwie w postaci załącznika. W załączniku tym, znajdują się m.in. gminy (miejskie, miejsko-wiejskie, wiejskie), na obszarze których wystąpiło przekroczenie norm jakości powietrza oraz statystyki stężeń dla wybranych zanieczyszczeń w gminach danego województwa. W zestawieniu uwzględniona jest także informacja na temat obszarów przekroczeń poziomu dopuszczalnego i docelowego w postaci map i zestawień tabelarycznych, wraz z obliczoną powierzchnią obszaru przekroczenia w danej gminie i liczbą ludności zamieszkującą ten obszar przekroczeń [4].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80" w:line="286" w:lineRule="auto"/>
        <w:ind w:left="0" w:right="0" w:firstLine="0"/>
        <w:jc w:val="left"/>
      </w:pPr>
      <w:r>
        <w:rPr>
          <w:rStyle w:val="CharStyle9"/>
        </w:rPr>
        <w:t xml:space="preserve">Pozyskanie informacji w zakresie spełnienia przez miasto minimalnych warunków klimatycznych określonych w rozporządzeniu Rady Ministrów </w:t>
      </w:r>
      <w:r>
        <w:rPr>
          <w:rStyle w:val="CharStyle9"/>
          <w:i/>
          <w:iCs/>
        </w:rPr>
        <w:t>w sprawie warunków, jakie powinna spełniać miejscowość, w której można pobierać opłatę miejscową</w:t>
      </w:r>
      <w:r>
        <w:rPr>
          <w:rStyle w:val="CharStyle9"/>
        </w:rPr>
        <w:t xml:space="preserve"> [5], jako </w:t>
      </w:r>
      <w:r>
        <w:rPr>
          <w:rStyle w:val="CharStyle9"/>
          <w:i/>
          <w:iCs/>
        </w:rPr>
        <w:t>„występowania przekroczeń dopuszczalnych poziomów niektórych substancji w powietrzu ze względu na ochronę zdrowia ludzi”</w:t>
      </w:r>
      <w:r>
        <w:rPr>
          <w:rStyle w:val="CharStyle9"/>
        </w:rPr>
        <w:t>, można uzyskać na podstawie przekazywanych przez GIOŚ do zarządów województw rocznych ocen jakości powietrza oraz udostępnionych na Portalu GIOŚ map rozkładów przestrzennych.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940" w:line="286" w:lineRule="auto"/>
        <w:ind w:left="0" w:right="0" w:firstLine="0"/>
        <w:jc w:val="left"/>
      </w:pPr>
      <w:r>
        <w:rPr>
          <w:rStyle w:val="CharStyle9"/>
        </w:rPr>
        <w:t>Z wyrazami szacunku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u w:val="single"/>
        </w:rPr>
        <w:t>Do wiadomości: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rStyle w:val="CharStyle9"/>
        </w:rPr>
        <w:t>Biuro Prezesa Rady Ministrów, KPRM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9"/>
          <w:u w:val="single"/>
        </w:rPr>
        <w:t>Podstawa prawna: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2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art. 89 ustawy Prawo ochrony środowiska,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2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9"/>
        </w:rPr>
        <w:t>art. 90 ustawy Prawo ochrony środowiska,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1" w:val="left"/>
        </w:tabs>
        <w:bidi w:val="0"/>
        <w:spacing w:before="0" w:line="264" w:lineRule="auto"/>
        <w:ind w:left="0" w:right="0" w:firstLine="0"/>
        <w:jc w:val="left"/>
      </w:pPr>
      <w:r>
        <w:rPr>
          <w:rStyle w:val="CharStyle9"/>
        </w:rPr>
        <w:t xml:space="preserve">Wyniki rocznych ocen jakości powietrza dla poszczególnych zanieczyszczeń objętych oceną, w postaci map rozkładów przestrzennych (warstw shp), są udostępnione na Portalu GIOŚ: Jakość powietrza w zakładce </w:t>
      </w:r>
      <w:r>
        <w:rPr>
          <w:rStyle w:val="CharStyle9"/>
          <w:i/>
          <w:iCs/>
        </w:rPr>
        <w:t>Mapy</w:t>
      </w:r>
      <w:r>
        <w:rPr>
          <w:rStyle w:val="CharStyle9"/>
        </w:rPr>
        <w:t xml:space="preserve"> i podzakładce </w:t>
      </w:r>
      <w:r>
        <w:rPr>
          <w:rStyle w:val="CharStyle9"/>
          <w:i/>
          <w:iCs/>
        </w:rPr>
        <w:t>Ocena jakości powietrza</w:t>
      </w:r>
      <w:r>
        <w:rPr>
          <w:rStyle w:val="CharStyle9"/>
        </w:rPr>
        <w:t xml:space="preserve">: </w:t>
      </w:r>
      <w:r>
        <w:fldChar w:fldCharType="begin"/>
      </w:r>
      <w:r>
        <w:rPr/>
        <w:instrText> HYPERLINK "https://powietrze.gios.gov.pl/pjp/maps/modeling" </w:instrText>
      </w:r>
      <w:r>
        <w:fldChar w:fldCharType="separate"/>
      </w:r>
      <w:r>
        <w:rPr>
          <w:rStyle w:val="CharStyle9"/>
          <w:color w:val="0563C1"/>
          <w:u w:val="single"/>
        </w:rPr>
        <w:t>(https://powietrze.gios.gov.pl/pjp/maps/modeling)</w:t>
      </w:r>
      <w:r>
        <w:fldChar w:fldCharType="end"/>
      </w:r>
      <w:r>
        <w:rPr>
          <w:rStyle w:val="CharStyle9"/>
        </w:rPr>
        <w:t>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6" w:val="left"/>
        </w:tabs>
        <w:bidi w:val="0"/>
        <w:spacing w:before="0" w:line="264" w:lineRule="auto"/>
        <w:ind w:left="0" w:right="0" w:firstLine="0"/>
        <w:jc w:val="left"/>
      </w:pPr>
      <w:r>
        <w:rPr>
          <w:rStyle w:val="CharStyle9"/>
        </w:rPr>
        <w:t xml:space="preserve">Przykładowy raport z rocznej oceny jakości powietrza za rok 2023 dla województwa małopolskiego dostępny jest na Portalu GIOŚ Jakość powietrza pod adresem: </w:t>
      </w:r>
      <w:r>
        <w:fldChar w:fldCharType="begin"/>
      </w:r>
      <w:r>
        <w:rPr/>
        <w:instrText> HYPERLINK "https://powietrze.gios.gov.pl/pjp/publications/card/59105" </w:instrText>
      </w:r>
      <w:r>
        <w:fldChar w:fldCharType="separate"/>
      </w:r>
      <w:r>
        <w:rPr>
          <w:rStyle w:val="CharStyle9"/>
          <w:color w:val="0563C1"/>
          <w:u w:val="single"/>
        </w:rPr>
        <w:t>https://powietrze.gios.gov.pl/pjp/publications/card/59105</w:t>
      </w:r>
      <w:r>
        <w:fldChar w:fldCharType="end"/>
      </w:r>
      <w:r>
        <w:rPr>
          <w:rStyle w:val="CharStyle9"/>
        </w:rPr>
        <w:t>.</w:t>
      </w:r>
    </w:p>
    <w:p>
      <w:pPr>
        <w:pStyle w:val="Style8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1" w:val="left"/>
        </w:tabs>
        <w:bidi w:val="0"/>
        <w:spacing w:before="0" w:line="264" w:lineRule="auto"/>
        <w:ind w:left="0" w:right="0" w:firstLine="0"/>
        <w:jc w:val="left"/>
      </w:pPr>
      <w:r>
        <w:rPr>
          <w:rStyle w:val="CharStyle9"/>
        </w:rPr>
        <w:t xml:space="preserve">§ 2 Rozporządzenia Rady Ministrów z dnia 18 grudnia 2007 r. </w:t>
      </w:r>
      <w:r>
        <w:rPr>
          <w:rStyle w:val="CharStyle9"/>
          <w:i/>
          <w:iCs/>
        </w:rPr>
        <w:t>w sprawie warunków, jakie powinna spełniać miejscowość, w której można pobierać opłatę miejscową</w:t>
      </w:r>
      <w:r>
        <w:rPr>
          <w:rStyle w:val="CharStyle9"/>
        </w:rPr>
        <w:t xml:space="preserve"> (Dz.U. 2007 nr 249 poz. 1851).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094" w:right="1973" w:bottom="843" w:left="1926" w:header="1666" w:footer="415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[%1]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2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Tekst treści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7">
    <w:name w:val="Nagłówek #1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9">
    <w:name w:val="Tekst treści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Tekst treści (2)"/>
    <w:basedOn w:val="Normal"/>
    <w:link w:val="CharStyle3"/>
    <w:pPr>
      <w:widowControl w:val="0"/>
      <w:shd w:val="clear" w:color="auto" w:fill="auto"/>
      <w:ind w:left="15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Tekst treści (3)"/>
    <w:basedOn w:val="Normal"/>
    <w:link w:val="CharStyle5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6">
    <w:name w:val="Nagłówek #1"/>
    <w:basedOn w:val="Normal"/>
    <w:link w:val="CharStyle7"/>
    <w:pPr>
      <w:widowControl w:val="0"/>
      <w:shd w:val="clear" w:color="auto" w:fill="auto"/>
      <w:spacing w:after="44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8">
    <w:name w:val="Tekst treści"/>
    <w:basedOn w:val="Normal"/>
    <w:link w:val="CharStyle9"/>
    <w:pPr>
      <w:widowControl w:val="0"/>
      <w:shd w:val="clear" w:color="auto" w:fill="auto"/>
      <w:spacing w:after="80" w:line="283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Sekretarz Stanu Krzysztof Bolesta kolor</dc:title>
  <dc:subject/>
  <dc:creator/>
  <cp:keywords>PL, KOLOR</cp:keywords>
</cp:coreProperties>
</file>