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DCBF2" w14:textId="77777777" w:rsidR="00D47E11" w:rsidRDefault="00FC3F72">
      <w:pPr>
        <w:pStyle w:val="Podpisobrazu0"/>
        <w:framePr w:w="1584" w:h="653" w:wrap="none" w:hAnchor="page" w:x="4972" w:y="601"/>
      </w:pPr>
      <w:r>
        <w:rPr>
          <w:rStyle w:val="Podpisobrazu"/>
        </w:rPr>
        <w:t>RPW/96591/2024 P</w:t>
      </w:r>
    </w:p>
    <w:p w14:paraId="3AB5D7BC" w14:textId="77777777" w:rsidR="00D47E11" w:rsidRDefault="00FC3F72">
      <w:pPr>
        <w:pStyle w:val="Podpisobrazu0"/>
        <w:framePr w:w="1584" w:h="653" w:wrap="none" w:hAnchor="page" w:x="4972" w:y="601"/>
      </w:pPr>
      <w:r>
        <w:rPr>
          <w:rStyle w:val="Podpisobrazu"/>
        </w:rPr>
        <w:t>Data:2024-11-29</w:t>
      </w:r>
    </w:p>
    <w:p w14:paraId="6D221273" w14:textId="77777777" w:rsidR="00D47E11" w:rsidRDefault="00FC3F72">
      <w:pPr>
        <w:pStyle w:val="Podpisobrazu0"/>
        <w:framePr w:w="1584" w:h="653" w:wrap="none" w:hAnchor="page" w:x="4972" w:y="601"/>
      </w:pPr>
      <w:r>
        <w:rPr>
          <w:rStyle w:val="Podpisobrazu"/>
        </w:rPr>
        <w:t>MKiS</w:t>
      </w:r>
    </w:p>
    <w:p w14:paraId="4F2AA6BC" w14:textId="77777777" w:rsidR="00D47E11" w:rsidRDefault="00FC3F72">
      <w:pPr>
        <w:spacing w:line="360" w:lineRule="exact"/>
      </w:pPr>
      <w:r>
        <w:rPr>
          <w:noProof/>
        </w:rPr>
        <w:drawing>
          <wp:anchor distT="0" distB="0" distL="0" distR="0" simplePos="0" relativeHeight="62914690" behindDoc="1" locked="0" layoutInCell="1" allowOverlap="1" wp14:anchorId="2A44A08C" wp14:editId="25CFE005">
            <wp:simplePos x="0" y="0"/>
            <wp:positionH relativeFrom="page">
              <wp:posOffset>1437640</wp:posOffset>
            </wp:positionH>
            <wp:positionV relativeFrom="margin">
              <wp:posOffset>170815</wp:posOffset>
            </wp:positionV>
            <wp:extent cx="676910" cy="78041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676910" cy="780415"/>
                    </a:xfrm>
                    <a:prstGeom prst="rect">
                      <a:avLst/>
                    </a:prstGeom>
                  </pic:spPr>
                </pic:pic>
              </a:graphicData>
            </a:graphic>
          </wp:anchor>
        </w:drawing>
      </w:r>
      <w:r>
        <w:rPr>
          <w:noProof/>
        </w:rPr>
        <w:drawing>
          <wp:anchor distT="0" distB="402590" distL="6350" distR="298450" simplePos="0" relativeHeight="62914691" behindDoc="1" locked="0" layoutInCell="1" allowOverlap="1" wp14:anchorId="32D1EC65" wp14:editId="3A66AA98">
            <wp:simplePos x="0" y="0"/>
            <wp:positionH relativeFrom="page">
              <wp:posOffset>3162935</wp:posOffset>
            </wp:positionH>
            <wp:positionV relativeFrom="margin">
              <wp:posOffset>0</wp:posOffset>
            </wp:positionV>
            <wp:extent cx="701040" cy="39624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701040" cy="396240"/>
                    </a:xfrm>
                    <a:prstGeom prst="rect">
                      <a:avLst/>
                    </a:prstGeom>
                  </pic:spPr>
                </pic:pic>
              </a:graphicData>
            </a:graphic>
          </wp:anchor>
        </w:drawing>
      </w:r>
    </w:p>
    <w:p w14:paraId="324B55EF" w14:textId="77777777" w:rsidR="00D47E11" w:rsidRDefault="00D47E11">
      <w:pPr>
        <w:spacing w:line="360" w:lineRule="exact"/>
      </w:pPr>
    </w:p>
    <w:p w14:paraId="0F2C9149" w14:textId="77777777" w:rsidR="00D47E11" w:rsidRDefault="00D47E11">
      <w:pPr>
        <w:spacing w:line="360" w:lineRule="exact"/>
      </w:pPr>
    </w:p>
    <w:p w14:paraId="3BCE60BB" w14:textId="77777777" w:rsidR="00D47E11" w:rsidRDefault="00D47E11">
      <w:pPr>
        <w:spacing w:after="417" w:line="1" w:lineRule="exact"/>
      </w:pPr>
    </w:p>
    <w:p w14:paraId="7761BD26" w14:textId="77777777" w:rsidR="00D47E11" w:rsidRDefault="00D47E11">
      <w:pPr>
        <w:spacing w:line="1" w:lineRule="exact"/>
        <w:sectPr w:rsidR="00D47E11">
          <w:pgSz w:w="11900" w:h="16840"/>
          <w:pgMar w:top="419" w:right="1342" w:bottom="524" w:left="1390" w:header="0" w:footer="96" w:gutter="0"/>
          <w:pgNumType w:start="1"/>
          <w:cols w:space="720"/>
          <w:noEndnote/>
          <w:docGrid w:linePitch="360"/>
        </w:sectPr>
      </w:pPr>
    </w:p>
    <w:p w14:paraId="7BA24520" w14:textId="77777777" w:rsidR="00D47E11" w:rsidRDefault="00FC3F72">
      <w:pPr>
        <w:pStyle w:val="Teksttreci20"/>
        <w:spacing w:after="0"/>
        <w:ind w:firstLine="180"/>
        <w:jc w:val="both"/>
        <w:rPr>
          <w:sz w:val="18"/>
          <w:szCs w:val="18"/>
        </w:rPr>
      </w:pPr>
      <w:r>
        <w:rPr>
          <w:rStyle w:val="Teksttreci2"/>
          <w:b/>
          <w:bCs/>
          <w:sz w:val="18"/>
          <w:szCs w:val="18"/>
        </w:rPr>
        <w:t>BURMISTRZ MIASTA IŁAWY</w:t>
      </w:r>
    </w:p>
    <w:p w14:paraId="1B42D33D" w14:textId="7076311F" w:rsidR="00D47E11" w:rsidRDefault="00FC3F72">
      <w:pPr>
        <w:pStyle w:val="Teksttreci20"/>
        <w:spacing w:after="520"/>
        <w:ind w:firstLine="0"/>
        <w:jc w:val="right"/>
      </w:pPr>
      <w:r>
        <w:rPr>
          <w:noProof/>
        </w:rPr>
        <mc:AlternateContent>
          <mc:Choice Requires="wps">
            <w:drawing>
              <wp:anchor distT="0" distB="1170940" distL="114300" distR="909320" simplePos="0" relativeHeight="125829378" behindDoc="0" locked="0" layoutInCell="1" allowOverlap="1" wp14:anchorId="0FAB6323" wp14:editId="3D06E7FE">
                <wp:simplePos x="0" y="0"/>
                <wp:positionH relativeFrom="page">
                  <wp:posOffset>904240</wp:posOffset>
                </wp:positionH>
                <wp:positionV relativeFrom="paragraph">
                  <wp:posOffset>342900</wp:posOffset>
                </wp:positionV>
                <wp:extent cx="966470" cy="16129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966470" cy="161290"/>
                        </a:xfrm>
                        <a:prstGeom prst="rect">
                          <a:avLst/>
                        </a:prstGeom>
                        <a:noFill/>
                      </wps:spPr>
                      <wps:txbx>
                        <w:txbxContent>
                          <w:p w14:paraId="69744A3C" w14:textId="77777777" w:rsidR="00D47E11" w:rsidRDefault="00FC3F72">
                            <w:pPr>
                              <w:pStyle w:val="Teksttreci20"/>
                              <w:spacing w:after="0"/>
                              <w:ind w:firstLine="0"/>
                            </w:pPr>
                            <w:r>
                              <w:rPr>
                                <w:rStyle w:val="Teksttreci2"/>
                              </w:rPr>
                              <w:t>WO.2011.64.2024</w:t>
                            </w:r>
                          </w:p>
                        </w:txbxContent>
                      </wps:txbx>
                      <wps:bodyPr wrap="none" lIns="0" tIns="0" rIns="0" bIns="0"/>
                    </wps:wsp>
                  </a:graphicData>
                </a:graphic>
              </wp:anchor>
            </w:drawing>
          </mc:Choice>
          <mc:Fallback>
            <w:pict>
              <v:shapetype w14:anchorId="0FAB6323" id="_x0000_t202" coordsize="21600,21600" o:spt="202" path="m,l,21600r21600,l21600,xe">
                <v:stroke joinstyle="miter"/>
                <v:path gradientshapeok="t" o:connecttype="rect"/>
              </v:shapetype>
              <v:shape id="Shape 5" o:spid="_x0000_s1026" type="#_x0000_t202" style="position:absolute;left:0;text-align:left;margin-left:71.2pt;margin-top:27pt;width:76.1pt;height:12.7pt;z-index:125829378;visibility:visible;mso-wrap-style:none;mso-wrap-distance-left:9pt;mso-wrap-distance-top:0;mso-wrap-distance-right:71.6pt;mso-wrap-distance-bottom:92.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" filled="f" stroked="f">
                <v:textbox inset="0,0,0,0">
                  <w:txbxContent>
                    <w:p w14:paraId="69744A3C" w14:textId="77777777" w:rsidR="00D47E11" w:rsidRDefault="00FC3F72">
                      <w:pPr>
                        <w:pStyle w:val="Teksttreci20"/>
                        <w:spacing w:after="0"/>
                        <w:ind w:firstLine="0"/>
                      </w:pPr>
                      <w:r>
                        <w:rPr>
                          <w:rStyle w:val="Teksttreci2"/>
                        </w:rPr>
                        <w:t>WO.2011.64.2024</w:t>
                      </w:r>
                    </w:p>
                  </w:txbxContent>
                </v:textbox>
                <w10:wrap type="square" side="right" anchorx="page"/>
              </v:shape>
            </w:pict>
          </mc:Fallback>
        </mc:AlternateContent>
      </w:r>
      <w:r>
        <w:rPr>
          <w:noProof/>
        </w:rPr>
        <w:drawing>
          <wp:anchor distT="716280" distB="125095" distL="1037590" distR="114300" simplePos="0" relativeHeight="125829380" behindDoc="0" locked="0" layoutInCell="1" allowOverlap="1" wp14:anchorId="4CFED08B" wp14:editId="66933318">
            <wp:simplePos x="0" y="0"/>
            <wp:positionH relativeFrom="page">
              <wp:posOffset>1827530</wp:posOffset>
            </wp:positionH>
            <wp:positionV relativeFrom="paragraph">
              <wp:posOffset>1059180</wp:posOffset>
            </wp:positionV>
            <wp:extent cx="841375" cy="494030"/>
            <wp:effectExtent l="0" t="0" r="0" b="0"/>
            <wp:wrapSquare wrapText="right"/>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8"/>
                    <a:stretch/>
                  </pic:blipFill>
                  <pic:spPr>
                    <a:xfrm>
                      <a:off x="0" y="0"/>
                      <a:ext cx="841375" cy="494030"/>
                    </a:xfrm>
                    <a:prstGeom prst="rect">
                      <a:avLst/>
                    </a:prstGeom>
                  </pic:spPr>
                </pic:pic>
              </a:graphicData>
            </a:graphic>
          </wp:anchor>
        </w:drawing>
      </w:r>
      <w:r>
        <w:rPr>
          <w:rStyle w:val="Teksttreci2"/>
        </w:rPr>
        <w:t>Iława, 24.11.2024 r.</w:t>
      </w:r>
    </w:p>
    <w:p w14:paraId="6DAE9350" w14:textId="77777777" w:rsidR="00D47E11" w:rsidRDefault="00FC3F72">
      <w:pPr>
        <w:pStyle w:val="Teksttreci0"/>
        <w:spacing w:line="276" w:lineRule="auto"/>
        <w:ind w:left="2720" w:firstLine="0"/>
        <w:rPr>
          <w:sz w:val="24"/>
          <w:szCs w:val="24"/>
        </w:rPr>
      </w:pPr>
      <w:r>
        <w:rPr>
          <w:rStyle w:val="Teksttreci"/>
          <w:b/>
          <w:bCs/>
          <w:sz w:val="24"/>
          <w:szCs w:val="24"/>
        </w:rPr>
        <w:t>Sz. P.</w:t>
      </w:r>
    </w:p>
    <w:p w14:paraId="5D566131" w14:textId="77777777" w:rsidR="00D47E11" w:rsidRDefault="00FC3F72">
      <w:pPr>
        <w:pStyle w:val="Teksttreci0"/>
        <w:spacing w:line="276" w:lineRule="auto"/>
        <w:ind w:left="2720" w:firstLine="0"/>
        <w:rPr>
          <w:sz w:val="24"/>
          <w:szCs w:val="24"/>
        </w:rPr>
      </w:pPr>
      <w:r>
        <w:rPr>
          <w:rStyle w:val="Teksttreci"/>
          <w:b/>
          <w:bCs/>
          <w:sz w:val="24"/>
          <w:szCs w:val="24"/>
        </w:rPr>
        <w:t>Minister Klimatu i Środowiska</w:t>
      </w:r>
    </w:p>
    <w:p w14:paraId="55DB7BD4" w14:textId="77777777" w:rsidR="00D47E11" w:rsidRDefault="00FC3F72">
      <w:pPr>
        <w:pStyle w:val="Teksttreci0"/>
        <w:spacing w:after="940" w:line="276" w:lineRule="auto"/>
        <w:ind w:left="2720" w:firstLine="0"/>
        <w:rPr>
          <w:sz w:val="24"/>
          <w:szCs w:val="24"/>
        </w:rPr>
      </w:pPr>
      <w:r>
        <w:rPr>
          <w:rStyle w:val="Teksttreci"/>
          <w:b/>
          <w:bCs/>
          <w:sz w:val="24"/>
          <w:szCs w:val="24"/>
        </w:rPr>
        <w:t xml:space="preserve">Paulina Hennig-Kloska ul. Wawelska 52/54 00-922 </w:t>
      </w:r>
      <w:r>
        <w:rPr>
          <w:rStyle w:val="Teksttreci"/>
          <w:b/>
          <w:bCs/>
          <w:sz w:val="24"/>
          <w:szCs w:val="24"/>
        </w:rPr>
        <w:t>Warszawa</w:t>
      </w:r>
    </w:p>
    <w:p w14:paraId="602A447D" w14:textId="77777777" w:rsidR="00D47E11" w:rsidRDefault="00FC3F72">
      <w:pPr>
        <w:pStyle w:val="Teksttreci0"/>
        <w:ind w:firstLine="740"/>
        <w:jc w:val="both"/>
      </w:pPr>
      <w:r>
        <w:rPr>
          <w:rStyle w:val="Teksttreci"/>
        </w:rPr>
        <w:t>zwracam się z uprzejmą prośbą o rozważenie inicjatywy ustawodawczej mającej na celu nowelizację ustawy z dnia 13 września 1996 r. o utrzymaniu czystości i porządku w gminach, w szczególności art. 6o. Moja propozycja dotyczy rozszerzenia uprawnień w zakresie dostępu do danych na potrzeby weryfikacji deklaracji odpadowych, aby mogły je uzyskać również związki międzygminne oraz inne podmioty powołane przez jednostki samorządu terytorialnego, którym powierzono gospodarowanie odpadami komunalnymi.</w:t>
      </w:r>
    </w:p>
    <w:p w14:paraId="50924C65" w14:textId="77777777" w:rsidR="00D47E11" w:rsidRDefault="00FC3F72">
      <w:pPr>
        <w:pStyle w:val="Teksttreci0"/>
        <w:ind w:firstLine="740"/>
        <w:jc w:val="both"/>
      </w:pPr>
      <w:r>
        <w:rPr>
          <w:rStyle w:val="Teksttreci"/>
        </w:rPr>
        <w:t xml:space="preserve">Na podstawie aktualnej wykładni prawa, obecne brzmienie art. 6o ust. la przedmiotowej </w:t>
      </w:r>
      <w:r>
        <w:rPr>
          <w:rStyle w:val="Teksttreci"/>
          <w:color w:val="222222"/>
        </w:rPr>
        <w:t xml:space="preserve">ustawy ogranicza </w:t>
      </w:r>
      <w:r>
        <w:rPr>
          <w:rStyle w:val="Teksttreci"/>
        </w:rPr>
        <w:t xml:space="preserve">te uprawnienia wyłącznie do wójta, burmistrza lub prezydenta miasta oraz </w:t>
      </w:r>
      <w:r>
        <w:rPr>
          <w:rStyle w:val="Teksttreci"/>
          <w:color w:val="222222"/>
        </w:rPr>
        <w:t xml:space="preserve">gminnych jednostek organizacyjnych. Tymczasem </w:t>
      </w:r>
      <w:r>
        <w:rPr>
          <w:rStyle w:val="Teksttreci"/>
        </w:rPr>
        <w:t>gospodarka odpadami komunalnymi jest coraz częściej realizowana przez związki międzygminne, które pełnią kluczową rolę w uszczelnianiu systemu, efektywnej organizacji odbioru odpadów oraz egzekwowaniu deklaracji odpadowych. W związku z tym postuluję o rozważenie poniższej propozycji nowego brzmienia art. 6o ust. la:</w:t>
      </w:r>
    </w:p>
    <w:p w14:paraId="1789A87E" w14:textId="77777777" w:rsidR="00D47E11" w:rsidRDefault="00FC3F72">
      <w:pPr>
        <w:pStyle w:val="Teksttreci0"/>
        <w:ind w:firstLine="920"/>
        <w:jc w:val="both"/>
      </w:pPr>
      <w:r>
        <w:rPr>
          <w:rStyle w:val="Teksttreci"/>
          <w:b/>
          <w:bCs/>
          <w:i/>
          <w:iCs/>
        </w:rPr>
        <w:t>„Wójt, burmistrz lub prezydent miasta, zwiqzki gmin i inne podmioty powołane przez jednostki samorządu terytorialnego, którym powierzono gospodarowanie odpadami, w celu weryfikacji złożonych deklaracji mogq wykorzystać informacje i dane znajdujqce się w ich posiadaniu oraz posiadaniu urzędów gmin, gminnych jednostek organizacyjnych, w tym przedsiębiorstw wodociqgowo-kanalizacyjnych."</w:t>
      </w:r>
    </w:p>
    <w:p w14:paraId="1711AF89" w14:textId="77777777" w:rsidR="00D47E11" w:rsidRDefault="00FC3F72">
      <w:pPr>
        <w:pStyle w:val="Teksttreci0"/>
        <w:ind w:firstLine="740"/>
        <w:jc w:val="both"/>
      </w:pPr>
      <w:r>
        <w:rPr>
          <w:rStyle w:val="Teksttreci"/>
        </w:rPr>
        <w:t>Uważam, że obecne przepisy nie uwzględniają pełnej roli, jaką w gospodarce odpadami odgrywają związki gmin oraz inne podmioty powołane przez jednostki samorządu terytorialnego, którym, zgodnie z prawem, powierzono obowiązek zarządzania systemem gospodarowania odpadami.</w:t>
      </w:r>
    </w:p>
    <w:p w14:paraId="1C87D25E" w14:textId="77777777" w:rsidR="00D47E11" w:rsidRDefault="00FC3F72">
      <w:pPr>
        <w:pStyle w:val="Teksttreci0"/>
        <w:ind w:firstLine="740"/>
        <w:jc w:val="both"/>
      </w:pPr>
      <w:r>
        <w:rPr>
          <w:rStyle w:val="Teksttreci"/>
        </w:rPr>
        <w:t>Takie rozszerzenie umożliwiłoby związkom międzygminnym, które działają w ramach porozumień między jednostkami samorządu terytorialnego, dostęp do niezbędnych informacji i baz danych (np. z jednostek MOPS, USC czy przedsiębiorstw wodociągowo-kanalizacyjnych) i zwiększyłoby efektywność kontroli nad gospodarką odpadami.</w:t>
      </w:r>
    </w:p>
    <w:p w14:paraId="219E3173" w14:textId="77777777" w:rsidR="00D47E11" w:rsidRDefault="00FC3F72">
      <w:pPr>
        <w:pStyle w:val="Teksttreci0"/>
        <w:ind w:firstLine="740"/>
        <w:jc w:val="both"/>
      </w:pPr>
      <w:r>
        <w:rPr>
          <w:rStyle w:val="Teksttreci"/>
        </w:rPr>
        <w:t xml:space="preserve">W obecnym stanie prawnym, mimo iż wójt, burmistrz lub prezydent </w:t>
      </w:r>
      <w:r>
        <w:rPr>
          <w:rStyle w:val="Teksttreci"/>
          <w:color w:val="222222"/>
        </w:rPr>
        <w:t xml:space="preserve">miasta dysponuje </w:t>
      </w:r>
      <w:r>
        <w:rPr>
          <w:rStyle w:val="Teksttreci"/>
        </w:rPr>
        <w:t>danymi dotyczącymi gospodarstw domowych, ich dostęp do pełnej bazy informacji, obejmującej dane innych jednostek organizacyjnych, jest znacznie ograniczony. Związki gmin, które pełnią rolę operatorów systemu gospodarki odpadami na poziomie międzygminnym, powinny mieć ul. Niepodległości 13,14-200 Iława tel. 89 649 01 01, fax. 89 649 26 31</w:t>
      </w:r>
    </w:p>
    <w:p w14:paraId="4CDBBF53" w14:textId="77777777" w:rsidR="00D47E11" w:rsidRDefault="00FC3F72">
      <w:pPr>
        <w:pStyle w:val="Teksttreci0"/>
        <w:spacing w:line="240" w:lineRule="auto"/>
        <w:ind w:firstLine="0"/>
        <w:jc w:val="center"/>
      </w:pPr>
      <w:r>
        <w:rPr>
          <w:rStyle w:val="Teksttreci"/>
        </w:rPr>
        <w:t xml:space="preserve">e-mail: </w:t>
      </w:r>
      <w:hyperlink r:id="rId9" w:history="1">
        <w:r>
          <w:rPr>
            <w:rStyle w:val="Teksttreci"/>
            <w:lang w:val="en-US" w:eastAsia="en-US"/>
          </w:rPr>
          <w:t>um@umilawa.pl</w:t>
        </w:r>
      </w:hyperlink>
      <w:r>
        <w:rPr>
          <w:rStyle w:val="Teksttreci"/>
          <w:lang w:val="en-US" w:eastAsia="en-US"/>
        </w:rPr>
        <w:t xml:space="preserve"> </w:t>
      </w:r>
      <w:hyperlink r:id="rId10" w:history="1">
        <w:r>
          <w:rPr>
            <w:rStyle w:val="Teksttreci"/>
            <w:color w:val="525252"/>
            <w:u w:val="single"/>
            <w:lang w:val="en-US" w:eastAsia="en-US"/>
          </w:rPr>
          <w:t>www.miastoilawa.pl</w:t>
        </w:r>
      </w:hyperlink>
      <w:r>
        <w:rPr>
          <w:rStyle w:val="Teksttreci"/>
          <w:color w:val="525252"/>
          <w:lang w:val="en-US" w:eastAsia="en-US"/>
        </w:rPr>
        <w:t xml:space="preserve"> </w:t>
      </w:r>
      <w:r>
        <w:rPr>
          <w:rStyle w:val="Teksttreci"/>
        </w:rPr>
        <w:t xml:space="preserve">BIP: </w:t>
      </w:r>
      <w:hyperlink r:id="rId11" w:history="1">
        <w:r>
          <w:rPr>
            <w:rStyle w:val="Teksttreci"/>
            <w:color w:val="525252"/>
            <w:u w:val="single"/>
            <w:lang w:val="en-US" w:eastAsia="en-US"/>
          </w:rPr>
          <w:t>www.bip.umilawa.pl</w:t>
        </w:r>
      </w:hyperlink>
    </w:p>
    <w:p w14:paraId="2547B5FC" w14:textId="77777777" w:rsidR="00D47E11" w:rsidRDefault="00FC3F72">
      <w:pPr>
        <w:pStyle w:val="Teksttreci0"/>
        <w:spacing w:line="230" w:lineRule="auto"/>
        <w:ind w:firstLine="0"/>
        <w:jc w:val="center"/>
        <w:sectPr w:rsidR="00D47E11">
          <w:type w:val="continuous"/>
          <w:pgSz w:w="11900" w:h="16840"/>
          <w:pgMar w:top="419" w:right="1342" w:bottom="419" w:left="1390" w:header="0" w:footer="3" w:gutter="0"/>
          <w:cols w:space="720"/>
          <w:noEndnote/>
          <w:docGrid w:linePitch="360"/>
        </w:sectPr>
      </w:pPr>
      <w:r>
        <w:rPr>
          <w:rStyle w:val="Teksttreci"/>
        </w:rPr>
        <w:t xml:space="preserve">Zachęcamy do załatwiania spraw online poprzez stronę: </w:t>
      </w:r>
      <w:hyperlink r:id="rId12" w:history="1">
        <w:r>
          <w:rPr>
            <w:rStyle w:val="Teksttreci"/>
            <w:color w:val="525252"/>
            <w:u w:val="single"/>
            <w:lang w:val="en-US" w:eastAsia="en-US"/>
          </w:rPr>
          <w:t>www.portal.miastoilawa.pl</w:t>
        </w:r>
      </w:hyperlink>
    </w:p>
    <w:p w14:paraId="4B1D4E6D" w14:textId="77777777" w:rsidR="00D47E11" w:rsidRDefault="00FC3F72">
      <w:pPr>
        <w:pStyle w:val="Teksttreci0"/>
        <w:spacing w:line="286" w:lineRule="auto"/>
        <w:ind w:firstLine="0"/>
        <w:jc w:val="both"/>
      </w:pPr>
      <w:r>
        <w:rPr>
          <w:rStyle w:val="Teksttreci"/>
        </w:rPr>
        <w:lastRenderedPageBreak/>
        <w:t>możliwość korzystania z tych zasobów w celu efektywnej weryfikacji złożonych deklaracji. Zgodnie z ustawą, poszczególne gminy przekazują do związku gminnego odpowiedzialność za realizację obowiązków w zakresie gospodarki odpadami, w tym za naliczanie i pobór opłat. Jednak obecne przepisy nie umożliwiają związkom swobodnego dostępu do pełnych baz danych, które są niezbędne do skutecznej weryfikacji zgłoszeń.</w:t>
      </w:r>
    </w:p>
    <w:p w14:paraId="3E56892F" w14:textId="77777777" w:rsidR="00D47E11" w:rsidRDefault="00FC3F72">
      <w:pPr>
        <w:pStyle w:val="Teksttreci0"/>
        <w:spacing w:line="286" w:lineRule="auto"/>
        <w:ind w:firstLine="720"/>
        <w:jc w:val="both"/>
      </w:pPr>
      <w:r>
        <w:rPr>
          <w:rStyle w:val="Teksttreci"/>
        </w:rPr>
        <w:t>Rozszerzenie art. 60 ust. la o zapisy dotyczące związków gmin przyniesie wiele korzyści, zwiększenie efektywności zarządzania odpadami komunalnymi dzięki lepszemu monitorowaniu i weryfikacji złożonych deklaracji, ograniczenie nieuczciwych praktyk w zakresie zaniżania liczby mieszkańców i ilości wytwarzanych odpadów, obniżenie kosztów gospodarowania odpadami komunalnymi dzięki efektywnemu podziałowi kosztów między rzeczywistych wytwórców odpadów, wzmocnienie transparentności i wiarygodności systemu poprzez z</w:t>
      </w:r>
      <w:r>
        <w:rPr>
          <w:rStyle w:val="Teksttreci"/>
        </w:rPr>
        <w:t>większenie liczby rzetelnych deklaracji odpadowych.</w:t>
      </w:r>
    </w:p>
    <w:p w14:paraId="18D9A4E5" w14:textId="77777777" w:rsidR="00D47E11" w:rsidRDefault="00FC3F72">
      <w:pPr>
        <w:pStyle w:val="Teksttreci0"/>
        <w:spacing w:line="286" w:lineRule="auto"/>
        <w:ind w:firstLine="940"/>
        <w:jc w:val="both"/>
      </w:pPr>
      <w:r>
        <w:rPr>
          <w:rStyle w:val="Teksttreci"/>
        </w:rPr>
        <w:t>Powyższe znacząco wpłynie na uszczelnienie systemu i obniżenie kosztów poprzez ułatwienie weryfikacji deklaracji. Pozwoli to na szybsze i skuteczniejsze wykrywanie nieprawidłowości, a w konsekwencji - ograniczenie niepotrzebnych kosztów związanych z niską efektywnością systemu. Dzięki pełnemu dostępowi do danych możliwe będzie uniknięcie nadmiernych opłat, które są następstwem niewłaściwego zgłaszania danych przez mieszkańców.</w:t>
      </w:r>
    </w:p>
    <w:p w14:paraId="7097B058" w14:textId="77777777" w:rsidR="00D47E11" w:rsidRDefault="00FC3F72">
      <w:pPr>
        <w:pStyle w:val="Teksttreci0"/>
        <w:spacing w:line="286" w:lineRule="auto"/>
        <w:ind w:firstLine="720"/>
        <w:jc w:val="both"/>
      </w:pPr>
      <w:r>
        <w:rPr>
          <w:rStyle w:val="Teksttreci"/>
        </w:rPr>
        <w:t>Wdrożenie proponowanego rozwiązania usprawni również współpracę pomiędzy gminami, związkami gmin oraz innymi podmiotami odpowiedzialnymi za gospodarkę odpadami. Dzięki sprawniejszej wymianie danych, administracja samorządowa będzie mogła skutecznie monitorować i kontrolować system bez konieczności angażowania nadmiernych zasobów ludzkich i finansowych.</w:t>
      </w:r>
    </w:p>
    <w:p w14:paraId="065500EE" w14:textId="77777777" w:rsidR="00D47E11" w:rsidRDefault="00FC3F72">
      <w:pPr>
        <w:pStyle w:val="Teksttreci0"/>
        <w:spacing w:line="286" w:lineRule="auto"/>
        <w:ind w:firstLine="720"/>
        <w:jc w:val="both"/>
      </w:pPr>
      <w:r>
        <w:rPr>
          <w:rStyle w:val="Teksttreci"/>
        </w:rPr>
        <w:t>Proponowana zmiana przepisów stanowi istotny krok w kierunku poprawy funkcjonowania systemu gospodarowania odpadami komunalnymi. Umożliwi ona bardziej efektywne i sprawiedliwe weryfikowanie deklaracji śmieciowych, co jest niezbędne do dalszego rozwoju tego systemu. Obecne przepisy ograniczają zdolność związkom gmin do skutecznej kontroli, co stawia pod znakiem zapytania cały system weryfikacji i skuteczności poboru opłat.</w:t>
      </w:r>
    </w:p>
    <w:p w14:paraId="06115FBD" w14:textId="77777777" w:rsidR="00D47E11" w:rsidRDefault="00FC3F72">
      <w:pPr>
        <w:pStyle w:val="Teksttreci0"/>
        <w:spacing w:line="286" w:lineRule="auto"/>
        <w:ind w:firstLine="720"/>
        <w:jc w:val="both"/>
      </w:pPr>
      <w:r>
        <w:rPr>
          <w:rStyle w:val="Teksttreci"/>
        </w:rPr>
        <w:t>Dlatego też, z pełnym przekonaniem, apeluję o rozważenie zmiany art. 60 ust. la w sposób zaproponowany powyżej, aby zapewnić bardziej efektywne i sprawiedliwe zarządzanie gospodarką odpadami w Polsce.</w:t>
      </w:r>
    </w:p>
    <w:p w14:paraId="63928EC1" w14:textId="77777777" w:rsidR="00D47E11" w:rsidRDefault="00FC3F72">
      <w:pPr>
        <w:pStyle w:val="Teksttreci0"/>
        <w:spacing w:line="286" w:lineRule="auto"/>
        <w:ind w:firstLine="720"/>
        <w:jc w:val="both"/>
      </w:pPr>
      <w:r>
        <w:rPr>
          <w:rStyle w:val="Teksttreci"/>
        </w:rPr>
        <w:t>Nowelizacja ustawy w kierunku rozszerzenia dostępu do danych na potrzeby weryfikacji deklaracji odpadowych dla związków międzygminnych pozwoli na skuteczniejszą kontrolę i monitorowanie gospodarki odpadami komunalnymi. System ten stanie się bardziej przejrzysty i szczelny, a zyski z tytułu opłat zostaną wykorzystane na rzeczywiste potrzeby związane z utylizacją odpadów, co wpłynie na poprawę jakości świadczonych usług.</w:t>
      </w:r>
    </w:p>
    <w:p w14:paraId="087B6BB1" w14:textId="77777777" w:rsidR="00D47E11" w:rsidRDefault="00FC3F72">
      <w:pPr>
        <w:pStyle w:val="Teksttreci0"/>
        <w:spacing w:after="1640" w:line="286" w:lineRule="auto"/>
        <w:ind w:firstLine="720"/>
        <w:jc w:val="both"/>
      </w:pPr>
      <w:r>
        <w:rPr>
          <w:rStyle w:val="Teksttreci"/>
        </w:rPr>
        <w:t>Jesteśmy gotowi do dalszej współpracy i dyskusji nad s^zegółami proponowanej zmiany.</w:t>
      </w:r>
    </w:p>
    <w:p w14:paraId="01DF1628" w14:textId="77777777" w:rsidR="00D47E11" w:rsidRDefault="00FC3F72">
      <w:pPr>
        <w:pStyle w:val="Teksttreci0"/>
        <w:spacing w:line="240" w:lineRule="auto"/>
        <w:ind w:firstLine="0"/>
        <w:jc w:val="center"/>
      </w:pPr>
      <w:r>
        <w:rPr>
          <w:rStyle w:val="Teksttreci"/>
        </w:rPr>
        <w:t>ul. Niepodległości 13,14-200 Iława</w:t>
      </w:r>
    </w:p>
    <w:p w14:paraId="6661C07D" w14:textId="77777777" w:rsidR="00D47E11" w:rsidRDefault="00FC3F72">
      <w:pPr>
        <w:pStyle w:val="Teksttreci0"/>
        <w:spacing w:line="240" w:lineRule="auto"/>
        <w:ind w:firstLine="0"/>
        <w:jc w:val="center"/>
      </w:pPr>
      <w:r>
        <w:rPr>
          <w:rStyle w:val="Teksttreci"/>
        </w:rPr>
        <w:t>tel. 89 649 01 01, fax. 89 649 26 31</w:t>
      </w:r>
    </w:p>
    <w:p w14:paraId="4F2271F3" w14:textId="77777777" w:rsidR="00D47E11" w:rsidRDefault="00FC3F72">
      <w:pPr>
        <w:pStyle w:val="Teksttreci0"/>
        <w:spacing w:line="230" w:lineRule="auto"/>
        <w:ind w:firstLine="0"/>
        <w:jc w:val="center"/>
      </w:pPr>
      <w:r>
        <w:rPr>
          <w:rStyle w:val="Teksttreci"/>
        </w:rPr>
        <w:t xml:space="preserve">e-mail: </w:t>
      </w:r>
      <w:hyperlink r:id="rId13" w:history="1">
        <w:r>
          <w:rPr>
            <w:rStyle w:val="Teksttreci"/>
            <w:lang w:val="en-US" w:eastAsia="en-US"/>
          </w:rPr>
          <w:t>um@umilawa.pl</w:t>
        </w:r>
      </w:hyperlink>
      <w:r>
        <w:rPr>
          <w:rStyle w:val="Teksttreci"/>
          <w:lang w:val="en-US" w:eastAsia="en-US"/>
        </w:rPr>
        <w:t xml:space="preserve"> </w:t>
      </w:r>
      <w:hyperlink r:id="rId14" w:history="1">
        <w:r>
          <w:rPr>
            <w:rStyle w:val="Teksttreci"/>
            <w:u w:val="single"/>
            <w:lang w:val="en-US" w:eastAsia="en-US"/>
          </w:rPr>
          <w:t>www.miastoilawa.pl</w:t>
        </w:r>
      </w:hyperlink>
      <w:r>
        <w:rPr>
          <w:rStyle w:val="Teksttreci"/>
          <w:lang w:val="en-US" w:eastAsia="en-US"/>
        </w:rPr>
        <w:t xml:space="preserve"> </w:t>
      </w:r>
      <w:r>
        <w:rPr>
          <w:rStyle w:val="Teksttreci"/>
        </w:rPr>
        <w:t xml:space="preserve">BIP: </w:t>
      </w:r>
      <w:hyperlink r:id="rId15" w:history="1">
        <w:r>
          <w:rPr>
            <w:rStyle w:val="Teksttreci"/>
            <w:u w:val="single"/>
            <w:lang w:val="en-US" w:eastAsia="en-US"/>
          </w:rPr>
          <w:t>www.bip.umilawa.pl</w:t>
        </w:r>
      </w:hyperlink>
    </w:p>
    <w:p w14:paraId="777A4F64" w14:textId="77777777" w:rsidR="00D47E11" w:rsidRDefault="00FC3F72">
      <w:pPr>
        <w:pStyle w:val="Teksttreci0"/>
        <w:spacing w:line="230" w:lineRule="auto"/>
        <w:ind w:firstLine="0"/>
        <w:jc w:val="center"/>
      </w:pPr>
      <w:r>
        <w:rPr>
          <w:rStyle w:val="Teksttreci"/>
        </w:rPr>
        <w:t xml:space="preserve">Zachęcamy do załatwiania spraw online poprzez stronę: </w:t>
      </w:r>
      <w:hyperlink r:id="rId16" w:history="1">
        <w:r>
          <w:rPr>
            <w:rStyle w:val="Teksttreci"/>
            <w:u w:val="single"/>
            <w:lang w:val="en-US" w:eastAsia="en-US"/>
          </w:rPr>
          <w:t>www.portal.miastoilawa.pl</w:t>
        </w:r>
      </w:hyperlink>
    </w:p>
    <w:sectPr w:rsidR="00D47E11">
      <w:pgSz w:w="11900" w:h="16840"/>
      <w:pgMar w:top="1673" w:right="1292" w:bottom="572" w:left="1460" w:header="0" w:footer="14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4E2D5" w14:textId="77777777" w:rsidR="00FC3F72" w:rsidRDefault="00FC3F72">
      <w:r>
        <w:separator/>
      </w:r>
    </w:p>
  </w:endnote>
  <w:endnote w:type="continuationSeparator" w:id="0">
    <w:p w14:paraId="382D5731" w14:textId="77777777" w:rsidR="00FC3F72" w:rsidRDefault="00FC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09B8F" w14:textId="77777777" w:rsidR="00D47E11" w:rsidRDefault="00D47E11"/>
  </w:footnote>
  <w:footnote w:type="continuationSeparator" w:id="0">
    <w:p w14:paraId="1F5F677A" w14:textId="77777777" w:rsidR="00D47E11" w:rsidRDefault="00D47E1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E11"/>
    <w:rsid w:val="00172CF5"/>
    <w:rsid w:val="00D47E11"/>
    <w:rsid w:val="00FC3F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ACF0"/>
  <w15:docId w15:val="{AC964769-E500-4F5D-82A0-6B8B694C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z w:val="17"/>
      <w:szCs w:val="17"/>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color w:val="9D9D9D"/>
      <w:sz w:val="30"/>
      <w:szCs w:val="30"/>
      <w:u w:val="none"/>
    </w:rPr>
  </w:style>
  <w:style w:type="character" w:customStyle="1" w:styleId="Teksttreci4">
    <w:name w:val="Tekst treści (4)_"/>
    <w:basedOn w:val="Domylnaczcionkaakapitu"/>
    <w:link w:val="Teksttreci40"/>
    <w:rPr>
      <w:rFonts w:ascii="Arial" w:eastAsia="Arial" w:hAnsi="Arial" w:cs="Arial"/>
      <w:b w:val="0"/>
      <w:bCs w:val="0"/>
      <w:i w:val="0"/>
      <w:iCs w:val="0"/>
      <w:smallCaps w:val="0"/>
      <w:strike w:val="0"/>
      <w:color w:val="9D9D9D"/>
      <w:sz w:val="42"/>
      <w:szCs w:val="42"/>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2"/>
      <w:szCs w:val="22"/>
      <w:u w:val="none"/>
    </w:rPr>
  </w:style>
  <w:style w:type="paragraph" w:customStyle="1" w:styleId="Podpisobrazu0">
    <w:name w:val="Podpis obrazu"/>
    <w:basedOn w:val="Normalny"/>
    <w:link w:val="Podpisobrazu"/>
    <w:rPr>
      <w:rFonts w:ascii="Arial" w:eastAsia="Arial" w:hAnsi="Arial" w:cs="Arial"/>
      <w:sz w:val="17"/>
      <w:szCs w:val="17"/>
    </w:rPr>
  </w:style>
  <w:style w:type="paragraph" w:customStyle="1" w:styleId="Teksttreci20">
    <w:name w:val="Tekst treści (2)"/>
    <w:basedOn w:val="Normalny"/>
    <w:link w:val="Teksttreci2"/>
    <w:pPr>
      <w:spacing w:after="260"/>
      <w:ind w:firstLine="90"/>
    </w:pPr>
    <w:rPr>
      <w:rFonts w:ascii="Calibri" w:eastAsia="Calibri" w:hAnsi="Calibri" w:cs="Calibri"/>
      <w:sz w:val="19"/>
      <w:szCs w:val="19"/>
    </w:rPr>
  </w:style>
  <w:style w:type="paragraph" w:customStyle="1" w:styleId="Teksttreci30">
    <w:name w:val="Tekst treści (3)"/>
    <w:basedOn w:val="Normalny"/>
    <w:link w:val="Teksttreci3"/>
    <w:pPr>
      <w:spacing w:before="80"/>
    </w:pPr>
    <w:rPr>
      <w:rFonts w:ascii="Times New Roman" w:eastAsia="Times New Roman" w:hAnsi="Times New Roman" w:cs="Times New Roman"/>
      <w:color w:val="9D9D9D"/>
      <w:sz w:val="30"/>
      <w:szCs w:val="30"/>
    </w:rPr>
  </w:style>
  <w:style w:type="paragraph" w:customStyle="1" w:styleId="Teksttreci40">
    <w:name w:val="Tekst treści (4)"/>
    <w:basedOn w:val="Normalny"/>
    <w:link w:val="Teksttreci4"/>
    <w:pPr>
      <w:spacing w:line="180" w:lineRule="auto"/>
    </w:pPr>
    <w:rPr>
      <w:rFonts w:ascii="Arial" w:eastAsia="Arial" w:hAnsi="Arial" w:cs="Arial"/>
      <w:color w:val="9D9D9D"/>
      <w:sz w:val="42"/>
      <w:szCs w:val="42"/>
    </w:rPr>
  </w:style>
  <w:style w:type="paragraph" w:customStyle="1" w:styleId="Teksttreci0">
    <w:name w:val="Tekst treści"/>
    <w:basedOn w:val="Normalny"/>
    <w:link w:val="Teksttreci"/>
    <w:pPr>
      <w:spacing w:line="283" w:lineRule="auto"/>
      <w:ind w:firstLine="40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um@umilawa.p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portal.miastoilawa.p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ortal.miastoilawa.p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bip.umilawa.pl" TargetMode="External"/><Relationship Id="rId5" Type="http://schemas.openxmlformats.org/officeDocument/2006/relationships/endnotes" Target="endnotes.xml"/><Relationship Id="rId15" Type="http://schemas.openxmlformats.org/officeDocument/2006/relationships/hyperlink" Target="http://www.bip.umilawa.pl" TargetMode="External"/><Relationship Id="rId10" Type="http://schemas.openxmlformats.org/officeDocument/2006/relationships/hyperlink" Target="http://www.miastoilawa.pl" TargetMode="External"/><Relationship Id="rId4" Type="http://schemas.openxmlformats.org/officeDocument/2006/relationships/footnotes" Target="footnotes.xml"/><Relationship Id="rId9" Type="http://schemas.openxmlformats.org/officeDocument/2006/relationships/hyperlink" Target="mailto:um@umilawa.pl" TargetMode="External"/><Relationship Id="rId14" Type="http://schemas.openxmlformats.org/officeDocument/2006/relationships/hyperlink" Target="http://www.miastoila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5323</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subject/>
  <dc:creator>Kodak Capture Pro ( Software )</dc:creator>
  <cp:keywords/>
  <cp:lastModifiedBy>Zygadlewicz Małgorzata</cp:lastModifiedBy>
  <cp:revision>2</cp:revision>
  <dcterms:created xsi:type="dcterms:W3CDTF">2024-12-03T11:27:00Z</dcterms:created>
  <dcterms:modified xsi:type="dcterms:W3CDTF">2024-12-03T11:28:00Z</dcterms:modified>
</cp:coreProperties>
</file>