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7"/>
        </w:rPr>
        <w:t>Ministerstwo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202" w:lineRule="auto"/>
        <w:ind w:left="0" w:right="0" w:firstLine="0"/>
        <w:jc w:val="left"/>
      </w:pPr>
      <w:r>
        <w:rPr>
          <w:rStyle w:val="CharStyle7"/>
          <w:color w:val="1C1C1C"/>
        </w:rPr>
        <w:t xml:space="preserve">^ </w:t>
      </w:r>
      <w:r>
        <w:rPr>
          <w:rStyle w:val="CharStyle7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220"/>
        <w:jc w:val="left"/>
      </w:pPr>
      <w:r>
        <w:rPr>
          <w:rStyle w:val="CharStyle10"/>
        </w:rPr>
        <w:t>Departament Gospodarki Odpadami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0"/>
        </w:rPr>
        <w:t>DGO-</w:t>
      </w:r>
      <w:r>
        <w:rPr>
          <w:rStyle w:val="CharStyle10"/>
        </w:rPr>
        <w:t>OK.053.5.2024.PL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</w:rPr>
        <w:t>3513875.14042654.11295505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380" w:line="240" w:lineRule="auto"/>
        <w:ind w:left="0" w:right="0" w:firstLine="220"/>
        <w:jc w:val="left"/>
      </w:pPr>
      <w:r>
        <w:rPr>
          <w:rStyle w:val="CharStyle10"/>
        </w:rPr>
        <w:t>Warszawa, 18-12-2024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220"/>
        <w:jc w:val="left"/>
      </w:pPr>
      <w:r>
        <w:rPr>
          <w:rStyle w:val="CharStyle10"/>
        </w:rPr>
        <w:t>Szanowny Panie Burmistrzu,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220" w:right="0" w:firstLine="0"/>
        <w:jc w:val="both"/>
      </w:pPr>
      <w:r>
        <w:rPr>
          <w:rStyle w:val="CharStyle10"/>
        </w:rPr>
        <w:t xml:space="preserve">w związku z petycją z dnia 24 listopada 2024 r. (znak: WO.2011.64.2024) w sprawie </w:t>
      </w:r>
      <w:r>
        <w:rPr>
          <w:rStyle w:val="CharStyle10"/>
          <w:i/>
          <w:iCs/>
          <w:sz w:val="19"/>
          <w:szCs w:val="19"/>
        </w:rPr>
        <w:t>nowelizacji ustawy z dnia 13 września 1996 r. o utrzymaniu czystości i porządku w gminach, w szczególności art. 6o</w:t>
      </w:r>
      <w:r>
        <w:rPr>
          <w:rStyle w:val="CharStyle10"/>
        </w:rPr>
        <w:t>, poniżej przedstawiam wyjaśnienia.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220" w:right="0" w:firstLine="0"/>
        <w:jc w:val="both"/>
      </w:pPr>
      <w:r>
        <w:rPr>
          <w:rStyle w:val="CharStyle10"/>
        </w:rPr>
        <w:t>Na wstępie chciałbym wyjaśnić, że Ministerstwo popiera działania mające na celu uszczelnienie systemu gospodarki odpadami komunalnymi. Podczas ostatniego spotkania Zespołu doradczego do spraw systemowych rozwiązań w zakresie gospodarki odpadami, które odbyło się w Ministerstwie Klimatu i Środowiska w dniu 14 listopada 2024 r., omówiono propozycje strony samorządowej dot. listy priorytetowych rejestrów, do których gminy powinny mieć dostęp w celu weryfikacji danych w składanych przez mieszkańców deklaracjach. Przedstawiciele jst wskazali na konieczność dostępu do następujących rejestrów/baz danych: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4" w:val="left"/>
        </w:tabs>
        <w:bidi w:val="0"/>
        <w:spacing w:before="0" w:after="0"/>
        <w:ind w:left="0" w:right="0" w:firstLine="220"/>
        <w:jc w:val="left"/>
      </w:pPr>
      <w:r>
        <w:rPr>
          <w:rStyle w:val="CharStyle10"/>
        </w:rPr>
        <w:t>rejestr PESEL;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9" w:val="left"/>
        </w:tabs>
        <w:bidi w:val="0"/>
        <w:spacing w:before="0" w:after="0"/>
        <w:ind w:left="0" w:right="0" w:firstLine="220"/>
        <w:jc w:val="left"/>
      </w:pPr>
      <w:r>
        <w:rPr>
          <w:rStyle w:val="CharStyle10"/>
        </w:rPr>
        <w:t>ilość zużytej wody z danej nieruchomości;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4" w:val="left"/>
        </w:tabs>
        <w:bidi w:val="0"/>
        <w:spacing w:before="0" w:after="80"/>
        <w:ind w:left="0" w:right="0" w:firstLine="220"/>
        <w:jc w:val="left"/>
      </w:pPr>
      <w:r>
        <w:rPr>
          <w:rStyle w:val="CharStyle10"/>
        </w:rPr>
        <w:t>ewidencji ludności.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0"/>
        <w:ind w:left="220" w:right="0" w:firstLine="0"/>
        <w:jc w:val="both"/>
      </w:pPr>
      <w:r>
        <w:rPr>
          <w:rStyle w:val="CharStyle10"/>
        </w:rPr>
        <w:t>Zgodnie z ustaleniami z Zespołu doradczego Ministerstwo przekazało do Urzędu Ochrony Danych Osobowych w celu konsultacji pismo z propozycją zmiany przepisów uwzględniające informacje z ww. rejestrów.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0"/>
        <w:ind w:left="220" w:right="0" w:firstLine="0"/>
        <w:jc w:val="both"/>
      </w:pPr>
      <w:r>
        <w:rPr>
          <w:rStyle w:val="CharStyle10"/>
        </w:rPr>
        <w:t>W związku z powyższym w ramach analizy dotyczącej ewentualnych zmian do art. 6o, zostanie rozważona również Państwa propozycja.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220"/>
        <w:jc w:val="left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80"/>
        <w:ind w:left="220" w:right="0" w:firstLine="0"/>
        <w:jc w:val="both"/>
      </w:pPr>
      <w:r>
        <w:rPr>
          <w:rStyle w:val="CharStyle10"/>
        </w:rPr>
        <w:t>Departament Gospodarki Odpadami Ministerstwo Klimatu i Środowiska / – podpisany cyfrowo/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4485640</wp:posOffset>
                </wp:positionH>
                <wp:positionV relativeFrom="paragraph">
                  <wp:posOffset>12700</wp:posOffset>
                </wp:positionV>
                <wp:extent cx="1795145" cy="2774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19999999999999pt;margin-top:1.pt;width:141.34999999999999pt;height:21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223-692-262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"mailto:departament.gospodarki.odpadami@klimat.gov.pl" </w:instrText>
      </w:r>
      <w:r>
        <w:fldChar w:fldCharType="separate"/>
      </w:r>
      <w:r>
        <w:rPr>
          <w:rStyle w:val="CharStyle3"/>
        </w:rPr>
        <w:t>departament.gospodarki.odpadami@klimat.gov.pl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697" w:right="1956" w:bottom="697" w:left="1756" w:header="269" w:footer="2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Tekst treści (4)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Tekst treści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Tekst treści (5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spacing w:line="252" w:lineRule="auto"/>
      <w:ind w:left="150"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Tekst treści (4)"/>
    <w:basedOn w:val="Normal"/>
    <w:link w:val="CharStyle7"/>
    <w:pPr>
      <w:widowControl w:val="0"/>
      <w:shd w:val="clear" w:color="auto" w:fill="auto"/>
      <w:spacing w:after="250" w:line="221" w:lineRule="auto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16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Tekst treści (5)"/>
    <w:basedOn w:val="Normal"/>
    <w:link w:val="CharStyle12"/>
    <w:pPr>
      <w:widowControl w:val="0"/>
      <w:shd w:val="clear" w:color="auto" w:fill="auto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