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518160</wp:posOffset>
            </wp:positionH>
            <wp:positionV relativeFrom="paragraph">
              <wp:posOffset>-38100</wp:posOffset>
            </wp:positionV>
            <wp:extent cx="682625" cy="74358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82625" cy="74358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7"/>
        </w:rPr>
        <w:t>Minister</w:t>
      </w:r>
      <w:bookmarkEnd w:id="0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1340" w:line="216" w:lineRule="auto"/>
        <w:ind w:left="0" w:right="0" w:firstLine="0"/>
        <w:jc w:val="left"/>
      </w:pPr>
      <w:r>
        <w:rPr>
          <w:rStyle w:val="CharStyle7"/>
        </w:rPr>
        <w:t>Klimatu i Środowiska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DLŁ-WOFil.053.2.2024.AP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3498083.14407118.11588313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340" w:line="226" w:lineRule="auto"/>
        <w:ind w:left="0" w:right="0" w:firstLine="0"/>
        <w:jc w:val="both"/>
      </w:pPr>
      <w:r>
        <w:rPr>
          <w:rStyle w:val="CharStyle9"/>
        </w:rPr>
        <w:t>Warszawa, 12-02-2025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9"/>
        </w:rPr>
        <w:t>Szanowny Panie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9"/>
        </w:rPr>
        <w:t>w odpowiedzi na petycję z 21 listopada 2024 r. ws. wprowadzenia regulacji umożliwiających zapobieganie nadużyciom w szacowaniu szkód łowieckich, proszę przyjąć następujące wyjaśnienia.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9"/>
        </w:rPr>
        <w:t>Przyjmując rozwiązanie mające na celu umożliwienie przeprowadzenia kilkukrotnego w ciągu roku szacowania w przypadku upraw, które ze względu na wielkość szkody wymagają zaorania, ustawodawca wyszedł naprzeciw oczekiwaniom rolników. Należy przy tym zauważyć, że przy wypłacie odszkodowania stosowane są tzw. współczynniki redukcji, o które zostanie zmniejszone odszkodowanie w zależności od terminu, w którym wystąpiła szkoda (zgodnie z zasadą, że im wcześniej szkoda wystąpiła, tym większy jest współczynnik redukcji). Wynika to z faktu, że do 25 maja roku kalendarzowego, poszkodowany rolnik ma możliwość posiania lub posadzenia roślin następczych, z których również może uzyskać dochód. Ponadto kolejne ewentualne szkody w uprawach następczych również będą rekompensowane przez dzierżawców lub zarządców obwodów łowieckich.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9"/>
        </w:rPr>
        <w:t xml:space="preserve">Informuję, że obecnie nie są prowadzone prace legislacyjne nad rozporządzeniem Ministra Środowiska z dnia 16 kwietnia 2019 r. w </w:t>
      </w:r>
      <w:r>
        <w:rPr>
          <w:rStyle w:val="CharStyle9"/>
          <w:i/>
          <w:iCs/>
        </w:rPr>
        <w:t>sprawie szczegółowych warunków szacowania szkód w uprawach i płodach rolnych</w:t>
      </w:r>
      <w:r>
        <w:rPr>
          <w:rStyle w:val="CharStyle9"/>
        </w:rPr>
        <w:t xml:space="preserve"> (Dz.U. 2019 poz. 776). Jednakże mając na uwadze opisane w petycji procedery, które potencjalnie mogą być formą wyłudzenia odszkodowania, wydaje się zasadne przeprowadzenie analizy możliwości ograniczenia tego zjawiska przez odpowiednie rozwiązania prawne w ramach działania </w:t>
      </w:r>
      <w:r>
        <w:rPr>
          <w:rStyle w:val="CharStyle9"/>
          <w:i/>
          <w:iCs/>
        </w:rPr>
        <w:t>Zespołu ds. reformy łowiectwa.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9"/>
          <w:i/>
          <w:iCs/>
        </w:rPr>
        <w:t>Z</w:t>
      </w:r>
      <w:r>
        <w:rPr>
          <w:rStyle w:val="CharStyle9"/>
        </w:rPr>
        <w:t xml:space="preserve"> wyrazami szacunku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both"/>
      </w:pPr>
      <w:r>
        <w:rPr>
          <w:rStyle w:val="CharStyle9"/>
        </w:rPr>
        <w:t>Z up. Ministra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Departament Leśnictwa i Łowiectwa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rStyle w:val="CharStyle9"/>
        </w:rPr>
        <w:t>Ministerstwo Klimatu i Środowiska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940" w:line="230" w:lineRule="auto"/>
        <w:ind w:left="0" w:right="0" w:firstLine="0"/>
        <w:jc w:val="both"/>
      </w:pPr>
      <w:r>
        <w:rPr>
          <w:rStyle w:val="CharStyle9"/>
        </w:rPr>
        <w:t>/ - podpisany cyfrowo/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4526280</wp:posOffset>
                </wp:positionH>
                <wp:positionV relativeFrom="paragraph">
                  <wp:posOffset>12700</wp:posOffset>
                </wp:positionV>
                <wp:extent cx="1791970" cy="25908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197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6.40000000000003pt;margin-top:1.pt;width:141.09999999999999pt;height:20.400000000000002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817" w:right="1887" w:bottom="506" w:left="1977" w:header="389" w:footer="78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2416810</wp:posOffset>
                </wp:positionH>
                <wp:positionV relativeFrom="paragraph">
                  <wp:posOffset>241300</wp:posOffset>
                </wp:positionV>
                <wp:extent cx="2810510" cy="12192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Dziatamy zgodnie z EM 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90.30000000000001pt;margin-top:19.pt;width:221.30000000000001pt;height:9.599999999999999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Dziatamy zgodnie z EM 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lang w:val="en-US" w:eastAsia="en-US"/>
        </w:rPr>
        <w:t>info@klimat.gov.pl</w:t>
      </w:r>
      <w:r>
        <w:fldChar w:fldCharType="end"/>
      </w:r>
      <w:r>
        <w:rPr>
          <w:rStyle w:val="CharStyle3"/>
          <w:lang w:val="en-US" w:eastAsia="en-US"/>
        </w:rPr>
        <w:t xml:space="preserve">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lang w:val="en-US" w:eastAsia="en-US"/>
        </w:rPr>
        <w:t>www.gov.pl/klimat</w:t>
      </w:r>
      <w:r>
        <w:fldChar w:fldCharType="end"/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r>
        <w:rPr>
          <w:rStyle w:val="CharStyle14"/>
          <w:b/>
          <w:bCs/>
          <w:u w:val="single"/>
        </w:rPr>
        <w:t>Do wiadomości</w:t>
      </w:r>
      <w:r>
        <w:rPr>
          <w:rStyle w:val="CharStyle14"/>
          <w:b/>
          <w:bCs/>
        </w:rPr>
        <w:t xml:space="preserve">: </w:t>
      </w:r>
      <w:r>
        <w:rPr>
          <w:rStyle w:val="CharStyle14"/>
        </w:rPr>
        <w:t>Biuro Kontroli i Audytu w Ministerstwie Klimatu i Środowiska</w:t>
      </w:r>
      <w:bookmarkEnd w:id="3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" w:name="bookmark5"/>
      <w:r>
        <w:rPr>
          <w:rStyle w:val="CharStyle18"/>
          <w:b/>
          <w:bCs/>
        </w:rPr>
        <w:t>Klauzula informacyjna</w:t>
        <w:br/>
        <w:t>dotycząca przetwarzania danych osobowych osób wnoszących petycję</w:t>
      </w:r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Style w:val="CharStyle18"/>
          <w:b/>
          <w:bCs/>
        </w:rPr>
        <w:t>Tożsamość administratora</w:t>
      </w:r>
      <w:bookmarkEnd w:id="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Administratorem Pani/Pana danych osobowych jest Minister Klimatu i Środowiska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Może się Pani/Pan z nami kontaktować w następujący sposób: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listownie na adres: ul. Wawelska 52/54, 00-922 Warszawa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poprzez elektroniczną skrzynkę podawczą: /mos/skrytka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1"/>
        </w:rPr>
        <w:t xml:space="preserve"> </w:t>
      </w:r>
      <w:r>
        <w:rPr>
          <w:rStyle w:val="CharStyle11"/>
          <w:color w:val="0563C1"/>
          <w:u w:val="single"/>
        </w:rPr>
        <w:t>info@klimat.gov.pl</w:t>
      </w:r>
      <w:r>
        <w:fldChar w:fldCharType="end"/>
      </w:r>
      <w:r>
        <w:rPr>
          <w:rStyle w:val="CharStyle11"/>
          <w:color w:val="0563C1"/>
          <w:u w:val="single"/>
        </w:rPr>
        <w:t xml:space="preserve"> </w:t>
      </w:r>
      <w:r>
        <w:rPr>
          <w:rStyle w:val="CharStyle11"/>
        </w:rPr>
        <w:t>telefonicznie: 22 36 92 900.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" w:name="bookmark9"/>
      <w:r>
        <w:rPr>
          <w:rStyle w:val="CharStyle18"/>
          <w:b/>
          <w:bCs/>
        </w:rPr>
        <w:t>Dane kontaktowe inspektora ochrony danych osobowych</w:t>
      </w:r>
      <w:bookmarkEnd w:id="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</w:rPr>
        <w:t xml:space="preserve">Nad prawidłowością przetwarzania Pani/Pana danych osobowych czuwa wyznaczony przez Administratora inspektor ochrony danych, z którym można się kontaktować: listownie na adres: ul. Wawelska 52/54, 00-922 Warszawa poprzez elektroniczną skrzynkę podawczą: /mos/skrytka 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1"/>
        </w:rPr>
        <w:t>inspektor.ochrony.danych@klimat.gov.pl</w:t>
      </w:r>
      <w:r>
        <w:fldChar w:fldCharType="end"/>
      </w:r>
      <w:r>
        <w:rPr>
          <w:rStyle w:val="CharStyle11"/>
        </w:rPr>
        <w:t>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" w:name="bookmark11"/>
      <w:r>
        <w:rPr>
          <w:rStyle w:val="CharStyle18"/>
          <w:b/>
          <w:bCs/>
        </w:rPr>
        <w:t>Cele przetwarzania danych osobowych i podstawa prawna</w:t>
      </w:r>
      <w:bookmarkEnd w:id="1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" w:name="bookmark13"/>
      <w:r>
        <w:rPr>
          <w:rStyle w:val="CharStyle18"/>
          <w:b/>
          <w:bCs/>
        </w:rPr>
        <w:t>Odbiorcy danych osobowych lub kategorie odbiorców danych osobowych</w:t>
      </w:r>
      <w:bookmarkEnd w:id="1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1"/>
        </w:rPr>
        <w:t>inspektor.ochrony.danych@klimat.gov.pl</w:t>
      </w:r>
      <w:r>
        <w:fldChar w:fldCharType="end"/>
      </w:r>
      <w:r>
        <w:rPr>
          <w:rStyle w:val="CharStyle11"/>
        </w:rPr>
        <w:t>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r>
        <w:rPr>
          <w:rStyle w:val="CharStyle18"/>
          <w:b/>
          <w:bCs/>
        </w:rPr>
        <w:t>Okres przechowywania danych osobowych</w:t>
      </w:r>
      <w:bookmarkEnd w:id="1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r>
        <w:rPr>
          <w:rStyle w:val="CharStyle18"/>
          <w:b/>
          <w:bCs/>
        </w:rPr>
        <w:t>Przysługujące uprawnienia związane z przetwarzaniem danych osobowych</w:t>
      </w:r>
      <w:bookmarkEnd w:id="1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Przysługują Pani/Panu następujące uprawnienia: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5" w:val="center"/>
          <w:tab w:pos="1401" w:val="left"/>
        </w:tabs>
        <w:bidi w:val="0"/>
        <w:spacing w:before="0" w:after="0" w:line="266" w:lineRule="auto"/>
        <w:ind w:left="0" w:right="0" w:firstLine="380"/>
        <w:jc w:val="left"/>
      </w:pPr>
      <w:r>
        <w:rPr>
          <w:rStyle w:val="CharStyle11"/>
        </w:rPr>
        <w:t>prawo</w:t>
        <w:tab/>
        <w:t>dostępu do danych osobowych i uzyskania ich kopii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5" w:val="center"/>
          <w:tab w:pos="1401" w:val="left"/>
        </w:tabs>
        <w:bidi w:val="0"/>
        <w:spacing w:before="0" w:after="0" w:line="266" w:lineRule="auto"/>
        <w:ind w:left="0" w:right="0" w:firstLine="380"/>
        <w:jc w:val="left"/>
      </w:pPr>
      <w:r>
        <w:rPr>
          <w:rStyle w:val="CharStyle11"/>
        </w:rPr>
        <w:t>prawo</w:t>
        <w:tab/>
        <w:t>do sprostowania danych osobowych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5" w:val="center"/>
          <w:tab w:pos="1401" w:val="left"/>
        </w:tabs>
        <w:bidi w:val="0"/>
        <w:spacing w:before="0" w:after="0" w:line="266" w:lineRule="auto"/>
        <w:ind w:left="0" w:right="0" w:firstLine="380"/>
        <w:jc w:val="left"/>
      </w:pPr>
      <w:r>
        <w:rPr>
          <w:rStyle w:val="CharStyle11"/>
        </w:rPr>
        <w:t>prawo</w:t>
        <w:tab/>
        <w:t>do usunięcia danych osobowych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5" w:val="center"/>
          <w:tab w:pos="1401" w:val="left"/>
        </w:tabs>
        <w:bidi w:val="0"/>
        <w:spacing w:before="0" w:after="0" w:line="266" w:lineRule="auto"/>
        <w:ind w:left="0" w:right="0" w:firstLine="380"/>
        <w:jc w:val="left"/>
      </w:pPr>
      <w:r>
        <w:rPr>
          <w:rStyle w:val="CharStyle11"/>
        </w:rPr>
        <w:t>prawo</w:t>
        <w:tab/>
        <w:t>ograniczenia przetwarzania.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</w:rPr>
        <w:t>Aby skorzystać z powyższych praw należy skontaktować się z nami lub z naszym inspektorem ochrony danych (dane kontaktowe zawarte są powyżej).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400" w:line="240" w:lineRule="auto"/>
        <w:ind w:left="740" w:right="0" w:hanging="360"/>
        <w:jc w:val="both"/>
      </w:pPr>
      <w:r>
        <w:rPr>
          <w:rStyle w:val="CharStyle11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r>
        <w:rPr>
          <w:rStyle w:val="CharStyle18"/>
          <w:b/>
          <w:bCs/>
        </w:rPr>
        <w:t>Informacja o przekazywaniu danych osobowych do państw trzecich</w:t>
      </w:r>
      <w:bookmarkEnd w:id="1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</w:rPr>
        <w:t>Nie przekazujemy Pani/Pana danych osobowych do państw trzecich.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r>
        <w:rPr>
          <w:rStyle w:val="CharStyle18"/>
          <w:b/>
          <w:bCs/>
        </w:rPr>
        <w:t>Informacja o profilowaniu</w:t>
      </w:r>
      <w:bookmarkEnd w:id="2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</w:rPr>
        <w:t>Pani/Pana dane osobowe nie podlegają zautomatyzowanemu przetwarzaniu, w tym profilowaniu.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r>
        <w:rPr>
          <w:rStyle w:val="CharStyle18"/>
          <w:b/>
          <w:bCs/>
        </w:rPr>
        <w:t>Informacja o dowolności lub obowiązku podania danych</w:t>
      </w:r>
      <w:bookmarkEnd w:id="2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1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Restart w:val="continuous"/>
      </w:footnotePr>
      <w:pgSz w:w="11900" w:h="16840"/>
      <w:pgMar w:top="2094" w:right="2015" w:bottom="2316" w:left="1926" w:header="1666" w:footer="188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ekst treści (4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Nagłówek #1_"/>
    <w:basedOn w:val="DefaultParagraphFont"/>
    <w:link w:val="Style6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9">
    <w:name w:val="Tekst treści (2)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ekst treści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Nagłówek #2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Nagłówek #3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Tekst treści (3)"/>
    <w:basedOn w:val="Normal"/>
    <w:link w:val="CharStyle3"/>
    <w:pPr>
      <w:widowControl w:val="0"/>
      <w:shd w:val="clear" w:color="auto" w:fill="auto"/>
      <w:spacing w:after="70" w:line="266" w:lineRule="auto"/>
      <w:ind w:left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ekst treści (4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Nagłówek #1"/>
    <w:basedOn w:val="Normal"/>
    <w:link w:val="CharStyle7"/>
    <w:pPr>
      <w:widowControl w:val="0"/>
      <w:shd w:val="clear" w:color="auto" w:fill="auto"/>
      <w:spacing w:after="670" w:line="228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8">
    <w:name w:val="Tekst treści (2)"/>
    <w:basedOn w:val="Normal"/>
    <w:link w:val="CharStyle9"/>
    <w:pPr>
      <w:widowControl w:val="0"/>
      <w:shd w:val="clear" w:color="auto" w:fill="auto"/>
      <w:spacing w:after="120" w:line="27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ekst treści"/>
    <w:basedOn w:val="Normal"/>
    <w:link w:val="CharStyle11"/>
    <w:pPr>
      <w:widowControl w:val="0"/>
      <w:shd w:val="clear" w:color="auto" w:fill="auto"/>
      <w:spacing w:after="1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Nagłówek #2"/>
    <w:basedOn w:val="Normal"/>
    <w:link w:val="CharStyle14"/>
    <w:pPr>
      <w:widowControl w:val="0"/>
      <w:shd w:val="clear" w:color="auto" w:fill="auto"/>
      <w:spacing w:after="4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Nagłówek #3"/>
    <w:basedOn w:val="Normal"/>
    <w:link w:val="CharStyle18"/>
    <w:pPr>
      <w:widowControl w:val="0"/>
      <w:shd w:val="clear" w:color="auto" w:fill="auto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departament_kolor</dc:title>
  <dc:subject/>
  <dc:creator>Predel Anna</dc:creator>
  <cp:keywords>PL, KOLOR</cp:keywords>
</cp:coreProperties>
</file>