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</w:rPr>
        <w:t>Ministerstwo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4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220"/>
        <w:jc w:val="left"/>
      </w:pPr>
      <w:r>
        <w:rPr>
          <w:rStyle w:val="CharStyle10"/>
        </w:rPr>
        <w:t>Departament Gospodarki Odpadami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0"/>
        </w:rPr>
        <w:t>DGO-SGO.053.8.2024.KD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10"/>
          <w:sz w:val="18"/>
          <w:szCs w:val="18"/>
        </w:rPr>
        <w:t>3430100.14141151.11377240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0" w:line="240" w:lineRule="auto"/>
        <w:ind w:left="0" w:right="0" w:firstLine="220"/>
        <w:jc w:val="left"/>
      </w:pPr>
      <w:r>
        <w:rPr>
          <w:rStyle w:val="CharStyle10"/>
        </w:rPr>
        <w:t>Warszawa, 08-01-2025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220"/>
        <w:jc w:val="left"/>
      </w:pPr>
      <w:r>
        <w:rPr>
          <w:rStyle w:val="CharStyle10"/>
        </w:rPr>
        <w:t>Szanowny Panie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60"/>
        <w:ind w:left="220" w:right="0" w:firstLine="0"/>
        <w:jc w:val="left"/>
      </w:pPr>
      <w:r>
        <w:rPr>
          <w:rStyle w:val="CharStyle10"/>
        </w:rPr>
        <w:t>nawiązując do pisma z dnia 8 października 2024 r., znak RLO.6233.20.2023.2024, przekazującego propozycje zmian przepisów w zakresie miejsc magazynowania odpadów, do których kierowane są zatrzymane pojazdy z nielegalnie przewożonymi odpadami, Departament Gospodarki Odpadami bardzo dziękuje za przesłane spostrzeżenia i propozycje. Przedstawione propozycje zmian przepisów zostaną rozważone w ramach przyszłych prac legislacyjnych w Ministerstwie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220" w:right="0" w:firstLine="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300"/>
        <w:ind w:left="220" w:right="0" w:firstLine="0"/>
        <w:jc w:val="left"/>
      </w:pPr>
      <w:r>
        <w:rPr>
          <w:rStyle w:val="CharStyle10"/>
        </w:rPr>
        <w:t>Departament Gospodarki Odpadami Ministerstwo Klimatu i Środowiska / – podpisany cyfrowo/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1761490" cy="2590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19999999999999pt;margin-top:1.pt;width:138.70000000000002pt;height:20.400000000000002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223-692-262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3"/>
        </w:rPr>
        <w:t>departament.gospodarki.odpadami@klimat.gov.pl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697" w:right="1961" w:bottom="697" w:left="1756" w:header="269" w:footer="2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Tekst treści (4)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spacing w:line="252" w:lineRule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Tekst treści (4)"/>
    <w:basedOn w:val="Normal"/>
    <w:link w:val="CharStyle7"/>
    <w:pPr>
      <w:widowControl w:val="0"/>
      <w:shd w:val="clear" w:color="auto" w:fill="auto"/>
      <w:spacing w:after="270" w:line="221" w:lineRule="auto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6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