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7"/>
        </w:rPr>
        <w:t>Ministerstwo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4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220"/>
        <w:jc w:val="left"/>
      </w:pPr>
      <w:r>
        <w:rPr>
          <w:rStyle w:val="CharStyle10"/>
        </w:rPr>
        <w:t>Departament Gospodarki Odpadami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0"/>
        </w:rPr>
        <w:t>DGO-SGO.053.3.2024.KD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10"/>
          <w:sz w:val="18"/>
          <w:szCs w:val="18"/>
        </w:rPr>
        <w:t>3220446.13488545.10912548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220"/>
        <w:jc w:val="left"/>
      </w:pPr>
      <w:r>
        <w:rPr>
          <w:rStyle w:val="CharStyle10"/>
        </w:rPr>
        <w:t>Warszawa, 18-10-2024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220"/>
        <w:jc w:val="left"/>
      </w:pPr>
      <w:r>
        <w:rPr>
          <w:rStyle w:val="CharStyle10"/>
          <w:b/>
          <w:bCs/>
        </w:rPr>
        <w:t>Pan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220"/>
        <w:jc w:val="left"/>
      </w:pPr>
      <w:r>
        <w:rPr>
          <w:rStyle w:val="CharStyle10"/>
        </w:rPr>
        <w:t>Szanowny Panie,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220" w:right="0" w:firstLine="0"/>
        <w:jc w:val="both"/>
      </w:pPr>
      <w:r>
        <w:rPr>
          <w:rStyle w:val="CharStyle10"/>
        </w:rPr>
        <w:t>nawiązując do pisma z dnia 29 maja 2024 r., znak DZ.0002.5.2024, przekazującego propozycje dodania art. 26b do ustawy z dnia 14 grudnia 2012 r. o odpadach</w:t>
      </w:r>
      <w:r>
        <w:rPr>
          <w:rStyle w:val="CharStyle10"/>
          <w:vertAlign w:val="superscript"/>
        </w:rPr>
        <w:t>1</w:t>
      </w:r>
      <w:r>
        <w:rPr>
          <w:rStyle w:val="CharStyle10"/>
        </w:rPr>
        <w:t>, Departament Gospodarki Odpadami bardzo dziękuje za przesłane spostrzeżenia i propozycje.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220" w:right="0" w:firstLine="0"/>
        <w:jc w:val="both"/>
      </w:pPr>
      <w:r>
        <w:rPr>
          <w:rStyle w:val="CharStyle10"/>
        </w:rPr>
        <w:t>Ministerstwo Klimatu i Środowiska zdaje sobie sprawę, jak trudnym i nierzadko budzącym obawy lokalnych społeczności jest problem zalegających nielegalnie odpadów, zwłaszcza niebezpiecznych. Zagadnienie to należy do najistotniejszych, którymi zajmuje się obecny Rząd.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60"/>
        <w:ind w:left="220" w:right="0" w:firstLine="0"/>
        <w:jc w:val="both"/>
      </w:pPr>
      <w:r>
        <w:rPr>
          <w:rStyle w:val="CharStyle10"/>
        </w:rPr>
        <w:t>W ostatnim czasie resort klimatu i środowiska dokonał również przeglądu danych dotyczących postępowań administracyjnych w zakresie usuwania odpadów w Polsce, w tym również pod względem zgłaszanych przez samorządy problemów i postulatów dotyczących usuwania nielegalnie zdeponowanych odpadów. Z uwagi na fakt, że wciąż kierowane są do Ministra Klimatu i Środowiska postulaty w omawianym obszarze, zdajemy sobie sprawę, że konieczne będą dalsze działania. Jednak jest zbyt wcześnie aby przesądzić kierunek zmian w tym zakresie.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220" w:right="0" w:firstLine="0"/>
        <w:jc w:val="left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740"/>
        <w:ind w:left="220" w:right="0" w:firstLine="0"/>
        <w:jc w:val="left"/>
      </w:pPr>
      <w:r>
        <w:rPr>
          <w:rStyle w:val="CharStyle10"/>
        </w:rPr>
        <w:t>Departament Gospodarki Odpadami Ministerstwo Klimatu i Środowiska / – podpisany cyfrowo/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20"/>
        <w:jc w:val="left"/>
      </w:pPr>
      <w:r>
        <w:rPr>
          <w:rStyle w:val="CharStyle10"/>
          <w:vertAlign w:val="superscript"/>
        </w:rPr>
        <w:t>1</w:t>
      </w:r>
      <w:r>
        <w:rPr>
          <w:rStyle w:val="CharStyle10"/>
        </w:rPr>
        <w:t xml:space="preserve"> Dz.U. z 2023 r. poz. 1587, z późn. zm.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4485640</wp:posOffset>
                </wp:positionH>
                <wp:positionV relativeFrom="paragraph">
                  <wp:posOffset>12700</wp:posOffset>
                </wp:positionV>
                <wp:extent cx="1761490" cy="25908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19999999999999pt;margin-top:1.pt;width:138.70000000000002pt;height:20.400000000000002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223-692-262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3"/>
        </w:rPr>
        <w:t>departament.gospodarki.odpadami@klimat.gov.pl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697" w:right="1956" w:bottom="697" w:left="1756" w:header="269" w:footer="2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Tekst treści (4)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spacing w:line="252" w:lineRule="auto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Tekst treści (4)"/>
    <w:basedOn w:val="Normal"/>
    <w:link w:val="CharStyle7"/>
    <w:pPr>
      <w:widowControl w:val="0"/>
      <w:shd w:val="clear" w:color="auto" w:fill="auto"/>
      <w:spacing w:after="270" w:line="221" w:lineRule="auto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6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