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F2F0" w14:textId="77777777" w:rsidR="00313262" w:rsidRDefault="000473FE">
      <w:pPr>
        <w:spacing w:after="226"/>
        <w:ind w:left="-5"/>
      </w:pPr>
      <w:r>
        <w:t>Departament Geologii</w:t>
      </w:r>
    </w:p>
    <w:p w14:paraId="4A6C97A9" w14:textId="77777777" w:rsidR="00313262" w:rsidRDefault="000473FE">
      <w:pPr>
        <w:spacing w:after="480" w:line="236" w:lineRule="auto"/>
        <w:ind w:left="0" w:right="4495" w:firstLine="0"/>
        <w:jc w:val="left"/>
      </w:pPr>
      <w:r>
        <w:t xml:space="preserve">DGL-WOP.053.2.2024.MJ </w:t>
      </w:r>
      <w:r>
        <w:rPr>
          <w:sz w:val="18"/>
        </w:rPr>
        <w:t xml:space="preserve">3554277.14629019.11808232 </w:t>
      </w:r>
      <w:r>
        <w:t>Warszawa, 19-03-2025</w:t>
      </w:r>
    </w:p>
    <w:p w14:paraId="43030A42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66AD53FA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</w:t>
      </w:r>
    </w:p>
    <w:p w14:paraId="227B7B09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</w:t>
      </w:r>
    </w:p>
    <w:p w14:paraId="762BBA3E" w14:textId="77777777" w:rsidR="00313262" w:rsidRDefault="000473FE">
      <w:pPr>
        <w:spacing w:after="472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                           </w:t>
      </w:r>
    </w:p>
    <w:p w14:paraId="0694E2A6" w14:textId="77777777" w:rsidR="00313262" w:rsidRDefault="000473FE">
      <w:pPr>
        <w:spacing w:after="230"/>
        <w:ind w:left="-5"/>
      </w:pPr>
      <w:r>
        <w:t xml:space="preserve">Dotyczy – wprowadzenia </w:t>
      </w:r>
      <w:r>
        <w:t>pojęcia</w:t>
      </w:r>
      <w:r>
        <w:t xml:space="preserve"> </w:t>
      </w:r>
      <w:r>
        <w:t>złóż</w:t>
      </w:r>
      <w:r>
        <w:t xml:space="preserve"> </w:t>
      </w:r>
      <w:r>
        <w:t>antropogenicznych do Prawa geologicznego i górniczego</w:t>
      </w:r>
    </w:p>
    <w:p w14:paraId="18C7B32E" w14:textId="77777777" w:rsidR="00313262" w:rsidRDefault="000473FE">
      <w:pPr>
        <w:ind w:left="-5"/>
      </w:pPr>
      <w:r>
        <w:t>Szanowny Panie Prezesie,</w:t>
      </w:r>
    </w:p>
    <w:p w14:paraId="40319A04" w14:textId="77777777" w:rsidR="00313262" w:rsidRDefault="000473FE">
      <w:pPr>
        <w:ind w:left="-5"/>
      </w:pPr>
      <w:r>
        <w:t xml:space="preserve">w </w:t>
      </w:r>
      <w:r>
        <w:t>nawiązaniu</w:t>
      </w:r>
      <w:r>
        <w:t xml:space="preserve"> do przekazanych postulatów</w:t>
      </w:r>
      <w:r>
        <w:rPr>
          <w:vertAlign w:val="superscript"/>
        </w:rPr>
        <w:t>1</w:t>
      </w:r>
      <w:r>
        <w:t xml:space="preserve"> </w:t>
      </w:r>
      <w:r>
        <w:t>wyrażających</w:t>
      </w:r>
      <w:r>
        <w:t xml:space="preserve"> </w:t>
      </w:r>
      <w:r>
        <w:t>potrzebę</w:t>
      </w:r>
      <w:r>
        <w:t xml:space="preserve"> wprowadzenia definicji </w:t>
      </w:r>
      <w:r>
        <w:t>pojęcia</w:t>
      </w:r>
      <w:r>
        <w:t xml:space="preserve"> </w:t>
      </w:r>
      <w:r>
        <w:t>„złoża</w:t>
      </w:r>
      <w:r>
        <w:t xml:space="preserve"> antropogenicznego” do przepisów ustawy z dnia 9 czerwca 2011 r. - Prawo geologiczne i górnicze</w:t>
      </w:r>
      <w:r>
        <w:rPr>
          <w:vertAlign w:val="superscript"/>
        </w:rPr>
        <w:t>2</w:t>
      </w:r>
      <w:r>
        <w:t xml:space="preserve"> („</w:t>
      </w:r>
      <w:proofErr w:type="spellStart"/>
      <w:r>
        <w:t>P.g.g</w:t>
      </w:r>
      <w:proofErr w:type="spellEnd"/>
      <w:r>
        <w:t xml:space="preserve">.”), usankcjonowania w planach zagospodarowania przestrzennego lokalizacji </w:t>
      </w:r>
      <w:r>
        <w:t>hałd,</w:t>
      </w:r>
      <w:r>
        <w:t xml:space="preserve"> </w:t>
      </w:r>
      <w:r>
        <w:t>zwałów</w:t>
      </w:r>
      <w:r>
        <w:t xml:space="preserve"> i osadników </w:t>
      </w:r>
      <w:proofErr w:type="spellStart"/>
      <w:r>
        <w:t>pogórniczych</w:t>
      </w:r>
      <w:proofErr w:type="spellEnd"/>
      <w:r>
        <w:t xml:space="preserve">, a </w:t>
      </w:r>
      <w:r>
        <w:t>także</w:t>
      </w:r>
      <w:r>
        <w:t xml:space="preserve"> korespondencji</w:t>
      </w:r>
      <w:r>
        <w:rPr>
          <w:vertAlign w:val="superscript"/>
        </w:rPr>
        <w:t>3</w:t>
      </w:r>
      <w:r>
        <w:t xml:space="preserve"> </w:t>
      </w:r>
      <w:r>
        <w:t>wskazującej</w:t>
      </w:r>
      <w:r>
        <w:t xml:space="preserve"> na </w:t>
      </w:r>
      <w:r>
        <w:t>występowanie</w:t>
      </w:r>
      <w:r>
        <w:t xml:space="preserve"> na obszarze Górnego </w:t>
      </w:r>
      <w:r>
        <w:t>Śląska</w:t>
      </w:r>
      <w:r>
        <w:t xml:space="preserve"> licznych </w:t>
      </w:r>
      <w:r>
        <w:t>hałd,</w:t>
      </w:r>
      <w:r>
        <w:t xml:space="preserve"> niewykorzystanych </w:t>
      </w:r>
      <w:r>
        <w:t>części</w:t>
      </w:r>
      <w:r>
        <w:t xml:space="preserve"> rud - pozostawionych po historycznej eksploatacji </w:t>
      </w:r>
      <w:r>
        <w:t>złóż</w:t>
      </w:r>
      <w:r>
        <w:t xml:space="preserve"> cynku i </w:t>
      </w:r>
      <w:r>
        <w:t>ołowiu,</w:t>
      </w:r>
      <w:r>
        <w:t xml:space="preserve"> przeds</w:t>
      </w:r>
      <w:r>
        <w:t xml:space="preserve">tawiam, co </w:t>
      </w:r>
      <w:r>
        <w:t>następuje.</w:t>
      </w:r>
    </w:p>
    <w:p w14:paraId="49EE6F08" w14:textId="77777777" w:rsidR="00313262" w:rsidRDefault="000473FE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4636D4" wp14:editId="40B22B19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Opisane zagadnienie </w:t>
      </w:r>
      <w:r>
        <w:t>niewątpliwie</w:t>
      </w:r>
      <w:r>
        <w:t xml:space="preserve"> stanowi </w:t>
      </w:r>
      <w:r>
        <w:t>ważny</w:t>
      </w:r>
      <w:r>
        <w:t xml:space="preserve"> aspekt geologiczno-surowcowy </w:t>
      </w:r>
      <w:r>
        <w:t>wymagający</w:t>
      </w:r>
      <w:r>
        <w:t xml:space="preserve"> </w:t>
      </w:r>
      <w:r>
        <w:t>złożonej</w:t>
      </w:r>
      <w:r>
        <w:t xml:space="preserve"> analizy pod </w:t>
      </w:r>
      <w:r>
        <w:t>kątem</w:t>
      </w:r>
      <w:r>
        <w:t xml:space="preserve"> zarówno merytorycznym, jak i legislacyjnym. </w:t>
      </w:r>
      <w:r>
        <w:t>Niewątpliwie</w:t>
      </w:r>
      <w:r>
        <w:t xml:space="preserve"> </w:t>
      </w:r>
      <w:r>
        <w:t>również</w:t>
      </w:r>
      <w:r>
        <w:t xml:space="preserve"> w dzisiejszych realiach </w:t>
      </w:r>
      <w:r>
        <w:t>dużego</w:t>
      </w:r>
      <w:r>
        <w:t xml:space="preserve"> popytu na surowce, opisane </w:t>
      </w:r>
      <w:r>
        <w:t>hałdy,</w:t>
      </w:r>
      <w:r>
        <w:t xml:space="preserve"> </w:t>
      </w:r>
      <w:r>
        <w:t>zwałowiska</w:t>
      </w:r>
      <w:r>
        <w:t xml:space="preserve"> lub inne obiekty z odpadami </w:t>
      </w:r>
      <w:proofErr w:type="spellStart"/>
      <w:r>
        <w:t>pogórniczymi</w:t>
      </w:r>
      <w:proofErr w:type="spellEnd"/>
      <w:r>
        <w:t xml:space="preserve"> - </w:t>
      </w:r>
      <w:r>
        <w:t>mogą</w:t>
      </w:r>
      <w:r>
        <w:t xml:space="preserve"> niekiedy </w:t>
      </w:r>
      <w:r>
        <w:t>stanowić</w:t>
      </w:r>
      <w:r>
        <w:t xml:space="preserve"> </w:t>
      </w:r>
      <w:r>
        <w:t>wartościowe</w:t>
      </w:r>
      <w:r>
        <w:t xml:space="preserve"> ich </w:t>
      </w:r>
      <w:r>
        <w:t>źródło.</w:t>
      </w:r>
      <w:r>
        <w:t xml:space="preserve"> </w:t>
      </w:r>
      <w:r>
        <w:t>Jednakże</w:t>
      </w:r>
      <w:r>
        <w:t xml:space="preserve"> kwestia ta z uwagi na </w:t>
      </w:r>
      <w:r>
        <w:t>złożoność</w:t>
      </w:r>
      <w:r>
        <w:t xml:space="preserve"> i </w:t>
      </w:r>
      <w:r>
        <w:t>wielowątkowość</w:t>
      </w:r>
      <w:r>
        <w:t xml:space="preserve"> wymaga dalszej </w:t>
      </w:r>
      <w:r>
        <w:t>pogłębionej</w:t>
      </w:r>
      <w:r>
        <w:t xml:space="preserve"> analizy. </w:t>
      </w:r>
    </w:p>
    <w:p w14:paraId="5B266F1B" w14:textId="77777777" w:rsidR="00313262" w:rsidRDefault="000473FE">
      <w:pPr>
        <w:spacing w:after="133"/>
        <w:ind w:left="-5"/>
      </w:pPr>
      <w:r>
        <w:t xml:space="preserve">Ponadto </w:t>
      </w:r>
      <w:r>
        <w:t>podkreślić</w:t>
      </w:r>
      <w:r>
        <w:t xml:space="preserve"> </w:t>
      </w:r>
      <w:r>
        <w:t>należy,</w:t>
      </w:r>
      <w:r>
        <w:t xml:space="preserve"> </w:t>
      </w:r>
      <w:r>
        <w:t>że</w:t>
      </w:r>
      <w:r>
        <w:t xml:space="preserve"> zagadnienia </w:t>
      </w:r>
      <w:r>
        <w:t>dotyczące</w:t>
      </w:r>
      <w:r>
        <w:t xml:space="preserve"> </w:t>
      </w:r>
      <w:r>
        <w:t>złóż</w:t>
      </w:r>
      <w:r>
        <w:t xml:space="preserve"> antropogenicznych </w:t>
      </w:r>
      <w:r>
        <w:t>wpisują</w:t>
      </w:r>
      <w:r>
        <w:t xml:space="preserve"> </w:t>
      </w:r>
      <w:r>
        <w:t>się</w:t>
      </w:r>
      <w:r>
        <w:t xml:space="preserve"> w cele realizowanej Polityki Surowcowej </w:t>
      </w:r>
      <w:r>
        <w:t>Państwa.</w:t>
      </w:r>
      <w:r>
        <w:t xml:space="preserve"> </w:t>
      </w:r>
      <w:r>
        <w:t>Następnie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wykorzystanie surowców wtórnych znajduje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wśród</w:t>
      </w:r>
      <w:r>
        <w:t xml:space="preserve"> celów </w:t>
      </w:r>
      <w:r>
        <w:t>rozporządzenia</w:t>
      </w:r>
      <w:r>
        <w:t xml:space="preserve"> Parlamentu Europejskiego i Rady z 11 kwietnia 2024 r.</w:t>
      </w:r>
      <w:r>
        <w:rPr>
          <w:vertAlign w:val="superscript"/>
        </w:rPr>
        <w:t>4</w:t>
      </w:r>
      <w:r>
        <w:t xml:space="preserve"> </w:t>
      </w:r>
    </w:p>
    <w:p w14:paraId="6C81398B" w14:textId="77777777" w:rsidR="00313262" w:rsidRDefault="000473FE">
      <w:pPr>
        <w:ind w:left="-5"/>
      </w:pPr>
      <w:r>
        <w:t>Mając</w:t>
      </w:r>
      <w:r>
        <w:t xml:space="preserve"> na </w:t>
      </w:r>
      <w:r>
        <w:t>względzie</w:t>
      </w:r>
      <w:r>
        <w:t xml:space="preserve"> </w:t>
      </w:r>
      <w:r>
        <w:t>powyższe,</w:t>
      </w:r>
      <w:r>
        <w:t xml:space="preserve"> zlecone </w:t>
      </w:r>
      <w:r>
        <w:t>zostało</w:t>
      </w:r>
      <w:r>
        <w:t xml:space="preserve"> </w:t>
      </w:r>
      <w:r>
        <w:t>Państwowemu</w:t>
      </w:r>
      <w:r>
        <w:t xml:space="preserve"> Instytutowi Geologicznemu – </w:t>
      </w:r>
      <w:r>
        <w:t>Państwowemu</w:t>
      </w:r>
      <w:r>
        <w:t xml:space="preserve"> Instytutowi Badawczemu, </w:t>
      </w:r>
      <w:r>
        <w:t>pełniącemu</w:t>
      </w:r>
      <w:r>
        <w:t xml:space="preserve"> </w:t>
      </w:r>
      <w:r>
        <w:t>rolę</w:t>
      </w:r>
      <w:r>
        <w:t xml:space="preserve"> </w:t>
      </w:r>
      <w:r>
        <w:t>państwowej</w:t>
      </w:r>
      <w:r>
        <w:t xml:space="preserve"> </w:t>
      </w:r>
      <w:r>
        <w:t>służby</w:t>
      </w:r>
      <w:r>
        <w:t xml:space="preserve"> geologicznej - zadanie pn.: „Bilans Zasobów Antropogenicznych Polski – etap I”. Jednym z celów ww. zadania jest diagnoza </w:t>
      </w:r>
      <w:r>
        <w:t>występujących</w:t>
      </w:r>
      <w:r>
        <w:t xml:space="preserve"> problemów w </w:t>
      </w:r>
      <w:r>
        <w:t>przywołanym</w:t>
      </w:r>
      <w:r>
        <w:t xml:space="preserve"> na </w:t>
      </w:r>
      <w:r>
        <w:t>wstępie</w:t>
      </w:r>
      <w:r>
        <w:t xml:space="preserve"> obszarze, a </w:t>
      </w:r>
      <w:r>
        <w:t>także</w:t>
      </w:r>
      <w:r>
        <w:t xml:space="preserve"> przedstawienie propozycji ewentualnych zmian legislacyjnych w zakresie definiowania, dokumentowania oraz eksploatacji </w:t>
      </w:r>
      <w:r>
        <w:t>złóż</w:t>
      </w:r>
      <w:r>
        <w:t xml:space="preserve"> antropogenicznych. </w:t>
      </w:r>
    </w:p>
    <w:p w14:paraId="3489886D" w14:textId="77777777" w:rsidR="00313262" w:rsidRDefault="000473FE">
      <w:pPr>
        <w:ind w:left="-5"/>
      </w:pPr>
      <w:r>
        <w:t xml:space="preserve">Efekt rzeczowy zadania </w:t>
      </w:r>
      <w:r>
        <w:t>będzie</w:t>
      </w:r>
      <w:r>
        <w:t xml:space="preserve"> </w:t>
      </w:r>
      <w:r>
        <w:t>również</w:t>
      </w:r>
      <w:r>
        <w:t xml:space="preserve"> </w:t>
      </w:r>
      <w:r>
        <w:t>stanowił</w:t>
      </w:r>
      <w:r>
        <w:t xml:space="preserve"> przedmiot opinii organu pomocniczego ministra </w:t>
      </w:r>
      <w:r>
        <w:t>właściwego</w:t>
      </w:r>
      <w:r>
        <w:t xml:space="preserve"> do spraw </w:t>
      </w:r>
      <w:r>
        <w:t>środowiska</w:t>
      </w:r>
      <w:r>
        <w:t xml:space="preserve"> tj. Rady Gospodarowania Zasobami Ziemi („Rada”).</w:t>
      </w:r>
      <w:r>
        <w:rPr>
          <w:vertAlign w:val="superscript"/>
        </w:rPr>
        <w:t>5</w:t>
      </w:r>
      <w:r>
        <w:rPr>
          <w:color w:val="004F88"/>
        </w:rPr>
        <w:t xml:space="preserve"> </w:t>
      </w:r>
      <w:r>
        <w:t xml:space="preserve">Jednym z obszarów </w:t>
      </w:r>
      <w:r>
        <w:t>działania</w:t>
      </w:r>
      <w:r>
        <w:t xml:space="preserve"> Rady jest przygotowywanie opinii, analiz, propozycji i wniosków, które </w:t>
      </w:r>
      <w:r>
        <w:t>posłużą</w:t>
      </w:r>
      <w:r>
        <w:t xml:space="preserve"> wypracowaniu </w:t>
      </w:r>
      <w:r>
        <w:t>założeń</w:t>
      </w:r>
      <w:r>
        <w:t xml:space="preserve"> nowelizacji </w:t>
      </w:r>
      <w:proofErr w:type="spellStart"/>
      <w:r>
        <w:t>P.g.g</w:t>
      </w:r>
      <w:proofErr w:type="spellEnd"/>
      <w:r>
        <w:t xml:space="preserve">. </w:t>
      </w:r>
    </w:p>
    <w:p w14:paraId="1B438C0D" w14:textId="77777777" w:rsidR="00313262" w:rsidRDefault="000473FE">
      <w:pPr>
        <w:spacing w:after="129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2C2DE2" wp14:editId="4FE8FBBC">
                <wp:extent cx="1822450" cy="12700"/>
                <wp:effectExtent l="0" t="0" r="0" b="0"/>
                <wp:docPr id="4207" name="Group 4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7" style="width:143.5pt;height:1pt;mso-position-horizontal-relative:char;mso-position-vertical-relative:line" coordsize="18224,127">
                <v:shape id="Shape 33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608905" w14:textId="77777777" w:rsidR="00313262" w:rsidRDefault="000473FE">
      <w:pPr>
        <w:numPr>
          <w:ilvl w:val="0"/>
          <w:numId w:val="1"/>
        </w:numPr>
        <w:spacing w:after="4" w:line="251" w:lineRule="auto"/>
        <w:ind w:firstLine="0"/>
        <w:jc w:val="left"/>
      </w:pPr>
      <w:r>
        <w:rPr>
          <w:sz w:val="16"/>
        </w:rPr>
        <w:t>pismo z 6.12.2024 r., znak: DWY/DK/2024/19274</w:t>
      </w:r>
    </w:p>
    <w:p w14:paraId="5775446E" w14:textId="77777777" w:rsidR="00313262" w:rsidRDefault="000473FE">
      <w:pPr>
        <w:numPr>
          <w:ilvl w:val="0"/>
          <w:numId w:val="1"/>
        </w:numPr>
        <w:spacing w:after="4" w:line="251" w:lineRule="auto"/>
        <w:ind w:firstLine="0"/>
        <w:jc w:val="left"/>
      </w:pPr>
      <w:r>
        <w:rPr>
          <w:sz w:val="16"/>
        </w:rPr>
        <w:t>Dz.U. z 2024 r. poz. 1290</w:t>
      </w:r>
    </w:p>
    <w:p w14:paraId="48CF11F8" w14:textId="77777777" w:rsidR="00313262" w:rsidRDefault="000473FE">
      <w:pPr>
        <w:numPr>
          <w:ilvl w:val="0"/>
          <w:numId w:val="1"/>
        </w:numPr>
        <w:spacing w:after="4" w:line="251" w:lineRule="auto"/>
        <w:ind w:firstLine="0"/>
        <w:jc w:val="left"/>
      </w:pPr>
      <w:r>
        <w:rPr>
          <w:sz w:val="16"/>
        </w:rPr>
        <w:t>pismo z 6.12.2024 r., znak: DWY/DK/2024/19275</w:t>
      </w:r>
    </w:p>
    <w:p w14:paraId="4AF1210C" w14:textId="77777777" w:rsidR="00313262" w:rsidRDefault="000473FE">
      <w:pPr>
        <w:numPr>
          <w:ilvl w:val="0"/>
          <w:numId w:val="1"/>
        </w:numPr>
        <w:spacing w:after="0" w:line="235" w:lineRule="auto"/>
        <w:ind w:firstLine="0"/>
        <w:jc w:val="left"/>
      </w:pPr>
      <w:r>
        <w:rPr>
          <w:sz w:val="16"/>
        </w:rPr>
        <w:t xml:space="preserve">w sprawie ustanowienia ram na potrzeby zapewnienia bezpiecznych i </w:t>
      </w:r>
      <w:r>
        <w:rPr>
          <w:sz w:val="16"/>
        </w:rPr>
        <w:t>zrównoważonych</w:t>
      </w:r>
      <w:r>
        <w:rPr>
          <w:sz w:val="16"/>
        </w:rPr>
        <w:t xml:space="preserve"> dostaw surowców krytycznych oraz zmiany </w:t>
      </w:r>
      <w:r>
        <w:rPr>
          <w:sz w:val="16"/>
        </w:rPr>
        <w:t>rozporządzeń</w:t>
      </w:r>
      <w:r>
        <w:rPr>
          <w:sz w:val="16"/>
        </w:rPr>
        <w:t xml:space="preserve"> (UE) nr 168/2013, (UE) 2018/858, (UE) 2018/1724 i (UE) 2019/1020 </w:t>
      </w:r>
      <w:r>
        <w:rPr>
          <w:sz w:val="16"/>
          <w:vertAlign w:val="superscript"/>
        </w:rPr>
        <w:t>5</w:t>
      </w:r>
      <w:r>
        <w:rPr>
          <w:sz w:val="16"/>
        </w:rPr>
        <w:t xml:space="preserve"> organ pomocniczy ministra </w:t>
      </w:r>
      <w:r>
        <w:rPr>
          <w:sz w:val="16"/>
        </w:rPr>
        <w:t>powołany</w:t>
      </w:r>
      <w:r>
        <w:rPr>
          <w:sz w:val="16"/>
        </w:rPr>
        <w:t xml:space="preserve"> </w:t>
      </w:r>
      <w:r>
        <w:rPr>
          <w:sz w:val="16"/>
        </w:rPr>
        <w:t>zarządzeniem</w:t>
      </w:r>
      <w:r>
        <w:rPr>
          <w:sz w:val="16"/>
        </w:rPr>
        <w:t xml:space="preserve"> Ministra Klimatu i </w:t>
      </w:r>
      <w:r>
        <w:rPr>
          <w:sz w:val="16"/>
        </w:rPr>
        <w:t>Środowiska</w:t>
      </w:r>
      <w:r>
        <w:rPr>
          <w:sz w:val="16"/>
        </w:rPr>
        <w:t xml:space="preserve"> z 10 kwietnia 2024 r.</w:t>
      </w:r>
    </w:p>
    <w:p w14:paraId="1F8DADEA" w14:textId="77777777" w:rsidR="00313262" w:rsidRDefault="000473FE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0E43D3" wp14:editId="164CB80B">
                <wp:extent cx="5040000" cy="6350"/>
                <wp:effectExtent l="0" t="0" r="0" b="0"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5" style="width:396.85pt;height:0.5pt;mso-position-horizontal-relative:char;mso-position-vertical-relative:line" coordsize="50400,63">
                <v:shape id="Shape 71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55BAB5" w14:textId="77777777" w:rsidR="00313262" w:rsidRDefault="000473FE">
      <w:pPr>
        <w:spacing w:after="4" w:line="251" w:lineRule="auto"/>
        <w:ind w:left="-5"/>
        <w:jc w:val="left"/>
      </w:pPr>
      <w:r>
        <w:rPr>
          <w:sz w:val="16"/>
        </w:rPr>
        <w:t>Telefon: (+48) 223-692-449</w:t>
      </w:r>
      <w:r>
        <w:rPr>
          <w:sz w:val="16"/>
        </w:rPr>
        <w:tab/>
        <w:t>ul. Wawelska 52/54, 00-922 Warszawa departament.geologii@klimat.gov.pl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08E87D49" w14:textId="77777777" w:rsidR="00313262" w:rsidRDefault="000473FE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5A1B1097" w14:textId="77777777" w:rsidR="00313262" w:rsidRDefault="000473FE">
      <w:pPr>
        <w:ind w:left="-5"/>
      </w:pPr>
      <w:r>
        <w:lastRenderedPageBreak/>
        <w:t>Abstrahując</w:t>
      </w:r>
      <w:r>
        <w:t xml:space="preserve"> od </w:t>
      </w:r>
      <w:r>
        <w:t>powyższego,</w:t>
      </w:r>
      <w:r>
        <w:t xml:space="preserve"> na potrzeby przedstawienia niniejszego stanowiska, na podstawie </w:t>
      </w:r>
      <w:r>
        <w:t>wstępnie</w:t>
      </w:r>
      <w:r>
        <w:t xml:space="preserve"> poczynionych </w:t>
      </w:r>
      <w:r>
        <w:t>ustaleń</w:t>
      </w:r>
      <w:r>
        <w:t xml:space="preserve"> </w:t>
      </w:r>
      <w:r>
        <w:t>wewnętrznych</w:t>
      </w:r>
      <w:r>
        <w:t xml:space="preserve"> - wydaje </w:t>
      </w:r>
      <w:r>
        <w:t>się,</w:t>
      </w:r>
      <w:r>
        <w:t xml:space="preserve"> </w:t>
      </w:r>
      <w:r>
        <w:t>że</w:t>
      </w:r>
      <w:r>
        <w:t xml:space="preserve"> nie ma </w:t>
      </w:r>
      <w:r>
        <w:t>konieczności</w:t>
      </w:r>
      <w:r>
        <w:t xml:space="preserve"> dokonywania zmian w obecnie </w:t>
      </w:r>
      <w:r>
        <w:t>obowiązujących</w:t>
      </w:r>
      <w:r>
        <w:t xml:space="preserve"> regulacjach w zakresie gospodarowania odpadami, w tym odpadami wydobywczymi (ustawa z dnia 14 grudnia 2012 r. o odpadach</w:t>
      </w:r>
      <w:r>
        <w:rPr>
          <w:vertAlign w:val="superscript"/>
        </w:rPr>
        <w:footnoteReference w:id="1"/>
      </w:r>
      <w:r>
        <w:t>, ustawa z dnia 10 lipca 2008 r. o odpadach wydobywczych</w:t>
      </w:r>
      <w:r>
        <w:rPr>
          <w:vertAlign w:val="superscript"/>
        </w:rPr>
        <w:footnoteReference w:id="2"/>
      </w:r>
      <w:r>
        <w:t xml:space="preserve">). </w:t>
      </w:r>
      <w:r>
        <w:t>Przywołane</w:t>
      </w:r>
      <w:r>
        <w:t xml:space="preserve"> akty prawne </w:t>
      </w:r>
      <w:r>
        <w:t>są</w:t>
      </w:r>
      <w:r>
        <w:t xml:space="preserve"> </w:t>
      </w:r>
      <w:r>
        <w:t>wystarczające</w:t>
      </w:r>
      <w:r>
        <w:t xml:space="preserve"> i jednoznaczne w zakresie procedur </w:t>
      </w:r>
      <w:r>
        <w:t>postępowania</w:t>
      </w:r>
      <w:r>
        <w:t xml:space="preserve"> z wskazanymi przez </w:t>
      </w:r>
      <w:r>
        <w:t>Spółkę</w:t>
      </w:r>
      <w:r>
        <w:t xml:space="preserve"> odpadami, w tym pozyskiwaniem odpadów </w:t>
      </w:r>
      <w:r>
        <w:t>(również</w:t>
      </w:r>
      <w:r>
        <w:t xml:space="preserve"> takich </w:t>
      </w:r>
      <w:r>
        <w:t>mogących</w:t>
      </w:r>
      <w:r>
        <w:t xml:space="preserve"> </w:t>
      </w:r>
      <w:r>
        <w:t>zawierać</w:t>
      </w:r>
      <w:r>
        <w:t xml:space="preserve"> surowce) ze </w:t>
      </w:r>
      <w:r>
        <w:t>składowisk</w:t>
      </w:r>
      <w:r>
        <w:t xml:space="preserve"> odpadów, obiektów unieszkodliwiania odpadów wydobywczych, jak </w:t>
      </w:r>
      <w:r>
        <w:t>również</w:t>
      </w:r>
      <w:r>
        <w:t xml:space="preserve"> </w:t>
      </w:r>
      <w:r>
        <w:t>zwałowisk</w:t>
      </w:r>
      <w:r>
        <w:t xml:space="preserve"> odpadów.</w:t>
      </w:r>
    </w:p>
    <w:p w14:paraId="5B585E19" w14:textId="77777777" w:rsidR="00313262" w:rsidRDefault="000473FE">
      <w:pPr>
        <w:ind w:left="-5"/>
      </w:pPr>
      <w:r>
        <w:t xml:space="preserve">W tym miejscu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z przedstawionych w korespondencji </w:t>
      </w:r>
      <w:r>
        <w:t>Spółki</w:t>
      </w:r>
      <w:r>
        <w:t xml:space="preserve"> informacji nie wynika, czy </w:t>
      </w:r>
      <w:r>
        <w:t>Spółka</w:t>
      </w:r>
      <w:r>
        <w:t xml:space="preserve"> dotychczas </w:t>
      </w:r>
      <w:r>
        <w:t>działała</w:t>
      </w:r>
      <w:r>
        <w:t xml:space="preserve"> lub </w:t>
      </w:r>
      <w:r>
        <w:t>działa</w:t>
      </w:r>
      <w:r>
        <w:t xml:space="preserve"> w oparciu o procedury </w:t>
      </w:r>
      <w:r>
        <w:t>postępowania</w:t>
      </w:r>
      <w:r>
        <w:t xml:space="preserve"> </w:t>
      </w:r>
      <w:r>
        <w:t>dotyczące</w:t>
      </w:r>
      <w:r>
        <w:t xml:space="preserve"> pozyskiwania surowców, które </w:t>
      </w:r>
      <w:r>
        <w:t>są</w:t>
      </w:r>
      <w:r>
        <w:t xml:space="preserve"> </w:t>
      </w:r>
      <w:r>
        <w:t>możliwe</w:t>
      </w:r>
      <w:r>
        <w:t xml:space="preserve"> na podstawie </w:t>
      </w:r>
      <w:r>
        <w:t>przywołanych</w:t>
      </w:r>
      <w:r>
        <w:t xml:space="preserve"> ustaw odpadowych lub </w:t>
      </w:r>
      <w:r>
        <w:t>też,</w:t>
      </w:r>
      <w:r>
        <w:t xml:space="preserve"> z jakich powodów nie korzysta z </w:t>
      </w:r>
      <w:r>
        <w:t>możliwości</w:t>
      </w:r>
      <w:r>
        <w:t xml:space="preserve"> </w:t>
      </w:r>
      <w:r>
        <w:t>rozwiązań</w:t>
      </w:r>
      <w:r>
        <w:t xml:space="preserve"> opartych na tych przepisach. </w:t>
      </w:r>
      <w:r>
        <w:t>Niewątpliwie</w:t>
      </w:r>
      <w:r>
        <w:t xml:space="preserve"> ustalenie wymienionych </w:t>
      </w:r>
      <w:r>
        <w:t>okoliczności</w:t>
      </w:r>
      <w:r>
        <w:t xml:space="preserve"> </w:t>
      </w:r>
      <w:r>
        <w:t>może</w:t>
      </w:r>
      <w:r>
        <w:t xml:space="preserve"> </w:t>
      </w:r>
      <w:r>
        <w:t>okazać</w:t>
      </w:r>
      <w:r>
        <w:t xml:space="preserve"> </w:t>
      </w:r>
      <w:r>
        <w:t>się</w:t>
      </w:r>
      <w:r>
        <w:t xml:space="preserve"> </w:t>
      </w:r>
      <w:r>
        <w:t>niezbędne</w:t>
      </w:r>
      <w:r>
        <w:t xml:space="preserve"> przy dalszej, </w:t>
      </w:r>
      <w:r>
        <w:t>pogłębionej</w:t>
      </w:r>
      <w:r>
        <w:t xml:space="preserve"> analizie zagadnienia. </w:t>
      </w:r>
    </w:p>
    <w:p w14:paraId="681EDED7" w14:textId="77777777" w:rsidR="00313262" w:rsidRDefault="000473FE">
      <w:pPr>
        <w:ind w:left="-5"/>
      </w:pPr>
      <w:r>
        <w:t xml:space="preserve">W </w:t>
      </w:r>
      <w:r>
        <w:t>związku</w:t>
      </w:r>
      <w:r>
        <w:t xml:space="preserve"> z </w:t>
      </w:r>
      <w:r>
        <w:t>powyższym</w:t>
      </w:r>
      <w:r>
        <w:t xml:space="preserve"> pomocnym </w:t>
      </w:r>
      <w:r>
        <w:t>byłoby</w:t>
      </w:r>
      <w:r>
        <w:t xml:space="preserve"> opisanie przez </w:t>
      </w:r>
      <w:r>
        <w:t>Spółkę</w:t>
      </w:r>
      <w:r>
        <w:t xml:space="preserve"> problemów, jakie dostrzega i które </w:t>
      </w:r>
      <w:r>
        <w:t>stoją</w:t>
      </w:r>
      <w:r>
        <w:t xml:space="preserve"> na przeszkodzie zagospodarowania obiektów antropogenicznych w oparciu o aktualnie </w:t>
      </w:r>
      <w:r>
        <w:t>obowiązujące</w:t>
      </w:r>
      <w:r>
        <w:t xml:space="preserve"> regulacje. </w:t>
      </w:r>
    </w:p>
    <w:p w14:paraId="0357BE51" w14:textId="77777777" w:rsidR="00313262" w:rsidRDefault="000473FE">
      <w:pPr>
        <w:ind w:left="-5"/>
      </w:pPr>
      <w:r>
        <w:t xml:space="preserve">Ubocznie </w:t>
      </w:r>
      <w:r>
        <w:t>informuję,</w:t>
      </w:r>
      <w:r>
        <w:t xml:space="preserve"> </w:t>
      </w:r>
      <w:r>
        <w:t>że</w:t>
      </w:r>
      <w:r>
        <w:t xml:space="preserve"> w ministerstwie </w:t>
      </w:r>
      <w:r>
        <w:t>toczą</w:t>
      </w:r>
      <w:r>
        <w:t xml:space="preserve"> </w:t>
      </w:r>
      <w:r>
        <w:t>się</w:t>
      </w:r>
      <w:r>
        <w:t xml:space="preserve"> prace koncepcyjne nad </w:t>
      </w:r>
      <w:r>
        <w:t>nowelizacją</w:t>
      </w:r>
      <w:r>
        <w:t xml:space="preserve"> </w:t>
      </w:r>
      <w:proofErr w:type="spellStart"/>
      <w:r>
        <w:t>P.g.g</w:t>
      </w:r>
      <w:proofErr w:type="spellEnd"/>
      <w:r>
        <w:t xml:space="preserve">. Dlatego </w:t>
      </w:r>
      <w:r>
        <w:t>też</w:t>
      </w:r>
      <w:r>
        <w:t xml:space="preserve"> przekazane stanowisko </w:t>
      </w:r>
      <w:r>
        <w:t>dotyczące</w:t>
      </w:r>
      <w:r>
        <w:t xml:space="preserve"> potrzeby rewizji otoczenia prawnego na potrzeby bardziej uproszczonego wykorzystania zdeponowanych </w:t>
      </w:r>
      <w:r>
        <w:t>materiałów</w:t>
      </w:r>
      <w:r>
        <w:t xml:space="preserve"> w celu pozyskania surowców, które w realiach dzisiejszych czasów </w:t>
      </w:r>
      <w:r>
        <w:t>mogą</w:t>
      </w:r>
      <w:r>
        <w:t xml:space="preserve"> </w:t>
      </w:r>
      <w:r>
        <w:t>okazać</w:t>
      </w:r>
      <w:r>
        <w:t xml:space="preserve"> </w:t>
      </w:r>
      <w:r>
        <w:t>się</w:t>
      </w:r>
      <w:r>
        <w:t xml:space="preserve"> </w:t>
      </w:r>
      <w:r>
        <w:t>użyteczne</w:t>
      </w:r>
      <w:r>
        <w:t xml:space="preserve"> - stanowi dla projektodawcy kolejny </w:t>
      </w:r>
      <w:r>
        <w:t>ważny</w:t>
      </w:r>
      <w:r>
        <w:t xml:space="preserve"> </w:t>
      </w:r>
      <w:r>
        <w:t>głos,</w:t>
      </w:r>
      <w:r>
        <w:t xml:space="preserve"> który </w:t>
      </w:r>
      <w:r>
        <w:t>będzie</w:t>
      </w:r>
      <w:r>
        <w:t xml:space="preserve"> przeanalizowany przy ewaluacji </w:t>
      </w:r>
      <w:r>
        <w:t>obowiązujących</w:t>
      </w:r>
      <w:r>
        <w:t xml:space="preserve"> </w:t>
      </w:r>
      <w:r>
        <w:t>rozwiązań</w:t>
      </w:r>
      <w:r>
        <w:t xml:space="preserve"> prawnych. Przy tej okazji </w:t>
      </w:r>
      <w:r>
        <w:t>rozważana</w:t>
      </w:r>
      <w:r>
        <w:t xml:space="preserve"> </w:t>
      </w:r>
      <w:r>
        <w:t>będzie</w:t>
      </w:r>
      <w:r>
        <w:t xml:space="preserve"> </w:t>
      </w:r>
      <w:r>
        <w:t>również</w:t>
      </w:r>
      <w:r>
        <w:t xml:space="preserve"> kwestia </w:t>
      </w:r>
      <w:r>
        <w:t>zasadności</w:t>
      </w:r>
      <w:r>
        <w:t xml:space="preserve"> wprowadzenia do przepisów </w:t>
      </w:r>
      <w:proofErr w:type="spellStart"/>
      <w:r>
        <w:t>P.g.g</w:t>
      </w:r>
      <w:proofErr w:type="spellEnd"/>
      <w:r>
        <w:t xml:space="preserve">. instytucji </w:t>
      </w:r>
      <w:r>
        <w:t>złoża</w:t>
      </w:r>
      <w:r>
        <w:t xml:space="preserve"> antropogenicznego oraz </w:t>
      </w:r>
      <w:r>
        <w:t>wiążące</w:t>
      </w:r>
      <w:r>
        <w:t xml:space="preserve"> </w:t>
      </w:r>
      <w:r>
        <w:t>się</w:t>
      </w:r>
      <w:r>
        <w:t xml:space="preserve"> z </w:t>
      </w:r>
      <w:r>
        <w:t>taką</w:t>
      </w:r>
      <w:r>
        <w:t xml:space="preserve"> </w:t>
      </w:r>
      <w:r>
        <w:t>zmianą</w:t>
      </w:r>
      <w:r>
        <w:t xml:space="preserve"> skutki. Ze swojej strony </w:t>
      </w:r>
      <w:r>
        <w:t>mogę</w:t>
      </w:r>
      <w:r>
        <w:t xml:space="preserve"> </w:t>
      </w:r>
      <w:r>
        <w:t>Państwa</w:t>
      </w:r>
      <w:r>
        <w:t xml:space="preserve"> </w:t>
      </w:r>
      <w:r>
        <w:t>zapewnić,</w:t>
      </w:r>
      <w:r>
        <w:t xml:space="preserve"> </w:t>
      </w:r>
      <w:r>
        <w:t>że</w:t>
      </w:r>
      <w:r>
        <w:t xml:space="preserve"> ZGH </w:t>
      </w:r>
      <w:r>
        <w:t>„Bolesław”</w:t>
      </w:r>
      <w:r>
        <w:t xml:space="preserve"> S.A. zostanie </w:t>
      </w:r>
      <w:r>
        <w:t>uwzględniona</w:t>
      </w:r>
      <w:r>
        <w:t xml:space="preserve"> na etapie konsultacji publicznych projektu nowelizacji. </w:t>
      </w:r>
      <w:r>
        <w:t>Jednocześnie</w:t>
      </w:r>
      <w:r>
        <w:t xml:space="preserve"> </w:t>
      </w:r>
      <w:r>
        <w:t>zachęcam</w:t>
      </w:r>
      <w:r>
        <w:t xml:space="preserve"> do </w:t>
      </w:r>
      <w:r>
        <w:t>śledzenia</w:t>
      </w:r>
      <w:r>
        <w:t xml:space="preserve"> procesu legislacyjnego na stronie </w:t>
      </w:r>
      <w:r>
        <w:t>Rządowego</w:t>
      </w:r>
      <w:r>
        <w:t xml:space="preserve"> Centrum Legislacji.</w:t>
      </w:r>
    </w:p>
    <w:p w14:paraId="582CE598" w14:textId="77777777" w:rsidR="00313262" w:rsidRDefault="000473FE">
      <w:pPr>
        <w:spacing w:after="186"/>
        <w:ind w:left="-5"/>
      </w:pPr>
      <w:r>
        <w:t>Z wyrazami szacunku</w:t>
      </w:r>
    </w:p>
    <w:p w14:paraId="4D70CC96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</w:t>
      </w:r>
    </w:p>
    <w:p w14:paraId="7B65848F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009B5BA3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</w:t>
      </w:r>
    </w:p>
    <w:p w14:paraId="63172F17" w14:textId="77777777" w:rsidR="00313262" w:rsidRDefault="000473F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0B766C03" w14:textId="77777777" w:rsidR="00313262" w:rsidRDefault="000473FE">
      <w:pPr>
        <w:spacing w:after="47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591A682F" w14:textId="77777777" w:rsidR="00313262" w:rsidRDefault="000473FE">
      <w:pPr>
        <w:spacing w:after="0" w:line="259" w:lineRule="auto"/>
        <w:ind w:left="-5"/>
        <w:jc w:val="left"/>
      </w:pPr>
      <w:r>
        <w:t>Załącznik:</w:t>
      </w:r>
    </w:p>
    <w:p w14:paraId="651BBCA5" w14:textId="77777777" w:rsidR="00313262" w:rsidRDefault="000473FE">
      <w:pPr>
        <w:numPr>
          <w:ilvl w:val="0"/>
          <w:numId w:val="2"/>
        </w:numPr>
        <w:spacing w:after="226"/>
        <w:ind w:hanging="108"/>
      </w:pPr>
      <w:r>
        <w:t>klauzula RODO.</w:t>
      </w:r>
    </w:p>
    <w:p w14:paraId="74210385" w14:textId="77777777" w:rsidR="00313262" w:rsidRDefault="000473FE">
      <w:pPr>
        <w:spacing w:after="0" w:line="259" w:lineRule="auto"/>
        <w:ind w:left="-5"/>
        <w:jc w:val="left"/>
      </w:pPr>
      <w:r>
        <w:t xml:space="preserve">Do </w:t>
      </w:r>
      <w:r>
        <w:t>wiadomości:</w:t>
      </w:r>
    </w:p>
    <w:p w14:paraId="3190EFA4" w14:textId="77777777" w:rsidR="00313262" w:rsidRDefault="000473FE">
      <w:pPr>
        <w:numPr>
          <w:ilvl w:val="0"/>
          <w:numId w:val="2"/>
        </w:numPr>
        <w:ind w:hanging="108"/>
      </w:pPr>
      <w:r>
        <w:t>Biuro Kontroli i Audytu.</w:t>
      </w:r>
    </w:p>
    <w:sectPr w:rsidR="00313262">
      <w:footnotePr>
        <w:numRestart w:val="eachPage"/>
      </w:footnotePr>
      <w:pgSz w:w="11906" w:h="16838"/>
      <w:pgMar w:top="2149" w:right="1985" w:bottom="978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2518" w14:textId="77777777" w:rsidR="000473FE" w:rsidRDefault="000473FE">
      <w:pPr>
        <w:spacing w:after="0" w:line="240" w:lineRule="auto"/>
      </w:pPr>
      <w:r>
        <w:separator/>
      </w:r>
    </w:p>
  </w:endnote>
  <w:endnote w:type="continuationSeparator" w:id="0">
    <w:p w14:paraId="6548532F" w14:textId="77777777" w:rsidR="000473FE" w:rsidRDefault="0004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0506" w14:textId="77777777" w:rsidR="00313262" w:rsidRDefault="000473FE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209E1426" w14:textId="77777777" w:rsidR="00313262" w:rsidRDefault="000473FE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5F69228C" w14:textId="77777777" w:rsidR="00313262" w:rsidRDefault="000473FE">
      <w:pPr>
        <w:pStyle w:val="footnotedescription"/>
      </w:pPr>
      <w:r>
        <w:rPr>
          <w:rStyle w:val="footnotemark"/>
        </w:rPr>
        <w:footnoteRef/>
      </w:r>
      <w:r>
        <w:t xml:space="preserve"> Dz. U. z 2023 r. poz. 1587 z </w:t>
      </w:r>
      <w:proofErr w:type="spellStart"/>
      <w:r>
        <w:t>późn</w:t>
      </w:r>
      <w:proofErr w:type="spellEnd"/>
      <w:r>
        <w:t>.</w:t>
      </w:r>
      <w:r>
        <w:t xml:space="preserve"> zm.</w:t>
      </w:r>
    </w:p>
  </w:footnote>
  <w:footnote w:id="2">
    <w:p w14:paraId="5F5F40C1" w14:textId="77777777" w:rsidR="00313262" w:rsidRDefault="000473FE">
      <w:pPr>
        <w:pStyle w:val="footnotedescription"/>
      </w:pPr>
      <w:r>
        <w:rPr>
          <w:rStyle w:val="footnotemark"/>
        </w:rPr>
        <w:footnoteRef/>
      </w:r>
      <w:r>
        <w:t xml:space="preserve"> Dz. U. z 2022 r. poz. 2336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518"/>
    <w:multiLevelType w:val="hybridMultilevel"/>
    <w:tmpl w:val="E886ECBA"/>
    <w:lvl w:ilvl="0" w:tplc="28DE1746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60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E40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847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41F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2E6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5C10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E93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6CB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30D09"/>
    <w:multiLevelType w:val="hybridMultilevel"/>
    <w:tmpl w:val="A2320612"/>
    <w:lvl w:ilvl="0" w:tplc="48A2D2FA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81A87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198FF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4BC05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290ED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FEA52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34CCD7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2AB84F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01EB1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830097015">
    <w:abstractNumId w:val="1"/>
  </w:num>
  <w:num w:numId="2" w16cid:durableId="206367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62"/>
    <w:rsid w:val="000473FE"/>
    <w:rsid w:val="00313262"/>
    <w:rsid w:val="00D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7DF7"/>
  <w15:docId w15:val="{A445AB99-2E29-4651-839F-C387C22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4691</Characters>
  <Application>Microsoft Office Word</Application>
  <DocSecurity>0</DocSecurity>
  <Lines>39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Jakoniak Mariola</dc:creator>
  <cp:keywords>PL, KOLOR</cp:keywords>
  <cp:lastModifiedBy>Wierzbicka Sylwia</cp:lastModifiedBy>
  <cp:revision>2</cp:revision>
  <dcterms:created xsi:type="dcterms:W3CDTF">2025-03-24T07:28:00Z</dcterms:created>
  <dcterms:modified xsi:type="dcterms:W3CDTF">2025-03-24T07:28:00Z</dcterms:modified>
</cp:coreProperties>
</file>