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CE4B" w14:textId="3A31828A" w:rsidR="00564521" w:rsidRPr="00564521" w:rsidRDefault="00564521" w:rsidP="00564521">
      <w:pPr>
        <w:spacing w:line="276" w:lineRule="auto"/>
        <w:rPr>
          <w:rFonts w:cstheme="minorHAnsi"/>
          <w:b/>
          <w:bCs/>
          <w:sz w:val="24"/>
          <w:szCs w:val="24"/>
        </w:rPr>
      </w:pPr>
      <w:r w:rsidRPr="00564521">
        <w:rPr>
          <w:rFonts w:cstheme="minorHAnsi"/>
          <w:b/>
          <w:bCs/>
          <w:sz w:val="24"/>
          <w:szCs w:val="24"/>
        </w:rPr>
        <w:t>Propozycje zmian legislacyjnych Urzędu Marszałkowskiego Województwa Mazowieckiego w Warszawie dotyczące klimatu i środowiska w zakresie:</w:t>
      </w:r>
    </w:p>
    <w:p w14:paraId="7EA1464C" w14:textId="5B246589" w:rsidR="00564521" w:rsidRPr="00564521" w:rsidRDefault="00564521" w:rsidP="0037379F">
      <w:pPr>
        <w:rPr>
          <w:rStyle w:val="Pogrubienie"/>
          <w:sz w:val="24"/>
          <w:szCs w:val="24"/>
        </w:rPr>
      </w:pPr>
      <w:r w:rsidRPr="00564521">
        <w:rPr>
          <w:rStyle w:val="Pogrubienie"/>
          <w:sz w:val="24"/>
          <w:szCs w:val="24"/>
        </w:rPr>
        <w:t>I</w:t>
      </w:r>
      <w:r>
        <w:rPr>
          <w:rStyle w:val="Pogrubienie"/>
          <w:sz w:val="24"/>
          <w:szCs w:val="24"/>
        </w:rPr>
        <w:t>.</w:t>
      </w:r>
      <w:r w:rsidRPr="00564521">
        <w:rPr>
          <w:rStyle w:val="Pogrubienie"/>
          <w:sz w:val="24"/>
          <w:szCs w:val="24"/>
        </w:rPr>
        <w:t xml:space="preserve"> Ochrony powietrza</w:t>
      </w:r>
    </w:p>
    <w:p w14:paraId="42113E40" w14:textId="64212E0D" w:rsidR="0037379F" w:rsidRPr="0023012D" w:rsidRDefault="0037379F" w:rsidP="0037379F">
      <w:pPr>
        <w:pStyle w:val="Listanumerowana2"/>
        <w:rPr>
          <w:rFonts w:cstheme="minorHAnsi"/>
          <w:i/>
          <w:iCs/>
          <w:szCs w:val="20"/>
        </w:rPr>
      </w:pPr>
      <w:r w:rsidRPr="0023012D">
        <w:rPr>
          <w:rFonts w:cstheme="minorHAnsi"/>
          <w:i/>
          <w:iCs/>
          <w:szCs w:val="20"/>
        </w:rPr>
        <w:t>Usunięcie przepisu art. 91 ust. 9c ustawy Prawo ochrony środowiska</w:t>
      </w:r>
      <w:r w:rsidR="00907896" w:rsidRPr="0023012D">
        <w:rPr>
          <w:rFonts w:cstheme="minorHAnsi"/>
          <w:i/>
          <w:iCs/>
          <w:szCs w:val="20"/>
        </w:rPr>
        <w:t xml:space="preserve"> </w:t>
      </w:r>
      <w:r w:rsidRPr="0023012D">
        <w:rPr>
          <w:rFonts w:cstheme="minorHAnsi"/>
          <w:i/>
          <w:iCs/>
          <w:szCs w:val="20"/>
        </w:rPr>
        <w:t xml:space="preserve">bądź zmiana terminów uchwalenia aktualizacji </w:t>
      </w:r>
      <w:r w:rsidR="00907896" w:rsidRPr="0023012D">
        <w:rPr>
          <w:rFonts w:cstheme="minorHAnsi"/>
          <w:i/>
          <w:iCs/>
          <w:szCs w:val="20"/>
        </w:rPr>
        <w:t xml:space="preserve">Programów Ochrony Powietrza ( dalej </w:t>
      </w:r>
      <w:r w:rsidRPr="0023012D">
        <w:rPr>
          <w:rFonts w:cstheme="minorHAnsi"/>
          <w:i/>
          <w:iCs/>
          <w:szCs w:val="20"/>
        </w:rPr>
        <w:t>POP</w:t>
      </w:r>
      <w:r w:rsidR="00907896" w:rsidRPr="0023012D">
        <w:rPr>
          <w:rFonts w:cstheme="minorHAnsi"/>
          <w:i/>
          <w:iCs/>
          <w:szCs w:val="20"/>
        </w:rPr>
        <w:t>)</w:t>
      </w:r>
      <w:r w:rsidRPr="0023012D">
        <w:rPr>
          <w:rFonts w:cstheme="minorHAnsi"/>
          <w:i/>
          <w:iCs/>
          <w:szCs w:val="20"/>
        </w:rPr>
        <w:t>.</w:t>
      </w:r>
    </w:p>
    <w:p w14:paraId="2A8DE34F" w14:textId="69E24B30" w:rsidR="0037379F" w:rsidRPr="00F10E6C" w:rsidRDefault="0037379F" w:rsidP="0037379F">
      <w:r>
        <w:t>A</w:t>
      </w:r>
      <w:r w:rsidRPr="00F10E6C">
        <w:t>rt. 91 ust. 9c. ustawy z dnia 27 kwietnia 2001 r. Prawo ochrony środowiska</w:t>
      </w:r>
      <w:r w:rsidR="00907896">
        <w:t xml:space="preserve"> </w:t>
      </w:r>
      <w:r w:rsidR="00907896">
        <w:rPr>
          <w:rFonts w:cstheme="minorHAnsi"/>
          <w:szCs w:val="20"/>
        </w:rPr>
        <w:t xml:space="preserve">(dalej </w:t>
      </w:r>
      <w:proofErr w:type="spellStart"/>
      <w:r w:rsidR="00907896">
        <w:rPr>
          <w:rFonts w:cstheme="minorHAnsi"/>
          <w:szCs w:val="20"/>
        </w:rPr>
        <w:t>poś</w:t>
      </w:r>
      <w:proofErr w:type="spellEnd"/>
      <w:r w:rsidR="00907896">
        <w:rPr>
          <w:rFonts w:cstheme="minorHAnsi"/>
          <w:szCs w:val="20"/>
        </w:rPr>
        <w:t>)</w:t>
      </w:r>
      <w:r w:rsidRPr="00F10E6C">
        <w:t>: „W przypadku stref, dla których programy ochrony powietrza zostały uchwalone, a poziomy dopuszczalne lub docelowe lub pułap stężenia ekspozycji są przekraczane w kolejnych latach, zarząd województwa jest obowiązany opracować projekt aktualizacji programu w terminie 3 lat od dnia wejścia w życie uchwały sejmiku województwa w</w:t>
      </w:r>
      <w:r w:rsidR="00907896">
        <w:t> </w:t>
      </w:r>
      <w:r w:rsidRPr="00F10E6C">
        <w:t xml:space="preserve">sprawie programu ochrony powietrza, określając w nim działania ochronne dla grup ludności wrażliwych na przekroczenie, obejmujących w szczególności osoby starsze i dzieci. Sejmik województwa </w:t>
      </w:r>
      <w:r w:rsidRPr="00F10E6C">
        <w:rPr>
          <w:b/>
          <w:bCs/>
        </w:rPr>
        <w:t>w terminie 2 miesięcy</w:t>
      </w:r>
      <w:r w:rsidRPr="00F10E6C">
        <w:t xml:space="preserve"> od dnia opracowania projektu aktualizacji programu ochrony powietrza określa, w drodze uchwały, aktualizację programu.”</w:t>
      </w:r>
      <w:r w:rsidRPr="00F10E6C">
        <w:br/>
        <w:t xml:space="preserve">Z założenia działania naprawcze rozpisywane są na 6 lat (wcześniej na 10 lat). Niezrozumiałe jest więc oczekiwanie, że osiągnięcie celu programu nastąpi po 3 latach, skoro założony cel ma być osiągnięty po 6 latach. W praktyce, prace nad aktualizacją należałoby rozpocząć po 1,5 roku od wejścia w życie programu ochrony powietrza. </w:t>
      </w:r>
      <w:r w:rsidRPr="00F10E6C">
        <w:br/>
        <w:t xml:space="preserve">Przepis art. 91 ust. 9c </w:t>
      </w:r>
      <w:proofErr w:type="spellStart"/>
      <w:r w:rsidR="00907896">
        <w:t>poś</w:t>
      </w:r>
      <w:proofErr w:type="spellEnd"/>
      <w:r w:rsidR="00907896">
        <w:t xml:space="preserve"> </w:t>
      </w:r>
      <w:r w:rsidRPr="00F10E6C">
        <w:t>dotyczący obowiązku przeprowadzenia aktualizacji, zgodnie z informacj</w:t>
      </w:r>
      <w:r>
        <w:t>ą</w:t>
      </w:r>
      <w:r w:rsidRPr="00F10E6C">
        <w:t xml:space="preserve"> przedstawioną przez Ministerstwo Klimatu i Środowiska, został wprowadzony do polskiego porządku prawnego w ramach ustawy z dnia 13 kwietnia 2012 r. o zmianie ustawy – Prawo ochrony środowiska oraz niektórych innych ustaw (Dz. U. poz. 460), która stanowiła transpozycję przepisów dyrektywy Parlamentu Europejskiego i</w:t>
      </w:r>
      <w:r w:rsidR="00907896">
        <w:t> </w:t>
      </w:r>
      <w:r w:rsidRPr="00F10E6C">
        <w:t>Rady 2008/50/WE z dnia 21 maja 2008 r. w sprawie jakości powietrza i czystszego powietrza dla Europy (tzw. dyrektywy CAFE), w tym zwłaszcza postanowień art. 23 tej dyrektywy.</w:t>
      </w:r>
      <w:r w:rsidR="00907896">
        <w:t xml:space="preserve"> </w:t>
      </w:r>
      <w:r w:rsidRPr="00F10E6C">
        <w:t xml:space="preserve">Jednakże z analizy ww. dyrektywy, w tym art. 23, nie wynika, aby konieczne było prowadzenie aktualizacji programów ochrony powietrza. Dlatego proponuje się usunięcie </w:t>
      </w:r>
      <w:r w:rsidR="00907896">
        <w:t xml:space="preserve">tego </w:t>
      </w:r>
      <w:r w:rsidRPr="00F10E6C">
        <w:t>przepisu.</w:t>
      </w:r>
      <w:r w:rsidRPr="00F10E6C">
        <w:br/>
        <w:t>W przypadku jednak, jeśli uznane zostanie, że usunięcie przepisu nie jest możliwe proponujemy, aby przepis wskazywał jedynie termin uchwalenia aktualizacji POP (np. 4 lata od momentu wejścia w życie programu ochrony powietrza), a nie termin przygotowania projektu. W obecnej konstrukcji przepis sztywno wyznacza czas od momentu przygotowania projektu, do momentu uchwalenia aktualizacji przez sejmik (2 miesiące). Niezależnie od tego jak szybko zostanie przygotowany projekt to i tak trzeba go uchwalić w terminie 2 miesięcy od przygotowania. Zmiana przepisu dałaby organom odpowiedzialnym za uchwalenie aktualizacji optymalne rozplanowanie procesu aktualizacji, w tym np. możliwość przeprowadzenia konsultacji projektu w takiej liczbie, aby wszelkie ważne zmiany zostały zaopiniowane przez odpowiednie organy i społeczeństwo. Biorąc pod uwagę konieczność przeprowadzenia opiniowania projektu przez odpowiednie organy ochrony środowiska (miesiąc), konsultacji społecznych (minimum 21 dni), w ramach których składane są setki lub tysiące uwag, rozpatrzenie i uwzględnienie ich w projekcie aktualizacji, przeprowadzenie pełnej procedury w ciągu 2 miesięcy jest praktycznie niemożliwe, nie mówiąc już o przeprowadzeniu dodatkowych konsultacji.</w:t>
      </w:r>
    </w:p>
    <w:p w14:paraId="2056212C" w14:textId="218F40B1" w:rsidR="0037379F" w:rsidRPr="0023012D" w:rsidRDefault="0037379F" w:rsidP="0037379F">
      <w:pPr>
        <w:pStyle w:val="Listanumerowana2"/>
        <w:rPr>
          <w:rFonts w:cstheme="minorHAnsi"/>
          <w:i/>
          <w:iCs/>
          <w:szCs w:val="20"/>
        </w:rPr>
      </w:pPr>
      <w:r w:rsidRPr="0023012D">
        <w:rPr>
          <w:rFonts w:cstheme="minorHAnsi"/>
          <w:i/>
          <w:iCs/>
          <w:szCs w:val="20"/>
        </w:rPr>
        <w:t>Wprowadzenie przepisu określającego zawartość aktualizacji POP</w:t>
      </w:r>
      <w:r w:rsidR="0023012D">
        <w:rPr>
          <w:rFonts w:cstheme="minorHAnsi"/>
          <w:i/>
          <w:iCs/>
          <w:szCs w:val="20"/>
        </w:rPr>
        <w:t>.</w:t>
      </w:r>
    </w:p>
    <w:p w14:paraId="234355CD" w14:textId="7A36FCF5" w:rsidR="0037379F" w:rsidRPr="00F10E6C" w:rsidRDefault="0037379F" w:rsidP="0037379F">
      <w:pPr>
        <w:rPr>
          <w:color w:val="000000"/>
        </w:rPr>
      </w:pPr>
      <w:r w:rsidRPr="00F10E6C">
        <w:t xml:space="preserve">Nie jest określone jednoznacznie, co ma obejmować aktualizacja programu, czy ma ograniczać się do dopisania do obowiązującego programu </w:t>
      </w:r>
      <w:r w:rsidRPr="00F10E6C">
        <w:rPr>
          <w:color w:val="000000"/>
        </w:rPr>
        <w:t>działań ochronnych dla grup ludności wrażliwych na przekroczenie, obejmujących w szczególności osoby starsze i dzieci, czy też jak to jest robione przez niektóre województwa - opracowanie nowego programu ochrony powietrza. Opracowanie aktualizacji jako nowego programu ochrony powietrza wymaga pozyskania środków finansowych, i stanowi powielenie większości informacji zawartych w</w:t>
      </w:r>
      <w:r w:rsidR="00907896">
        <w:rPr>
          <w:color w:val="000000"/>
        </w:rPr>
        <w:t> </w:t>
      </w:r>
      <w:r w:rsidRPr="00F10E6C">
        <w:rPr>
          <w:color w:val="000000"/>
        </w:rPr>
        <w:t>bazowym programie. Działania naprawcze jakie trzeba zrealizować zostały wytypowane już dawno, a</w:t>
      </w:r>
      <w:r w:rsidR="00907896">
        <w:rPr>
          <w:color w:val="000000"/>
        </w:rPr>
        <w:t> </w:t>
      </w:r>
      <w:r w:rsidRPr="00F10E6C">
        <w:rPr>
          <w:color w:val="000000"/>
        </w:rPr>
        <w:t>najistotniejsze jest je zrealizować, a nie ciągle aktualizować.</w:t>
      </w:r>
    </w:p>
    <w:p w14:paraId="693F5184" w14:textId="77777777" w:rsidR="0037379F" w:rsidRPr="0023012D" w:rsidRDefault="0037379F" w:rsidP="0037379F">
      <w:pPr>
        <w:pStyle w:val="Listanumerowana2"/>
        <w:rPr>
          <w:rFonts w:cstheme="minorHAnsi"/>
          <w:i/>
          <w:iCs/>
          <w:szCs w:val="20"/>
        </w:rPr>
      </w:pPr>
      <w:r w:rsidRPr="0023012D">
        <w:rPr>
          <w:rFonts w:cstheme="minorHAnsi"/>
          <w:i/>
          <w:iCs/>
          <w:szCs w:val="20"/>
        </w:rPr>
        <w:t>Przeredagowanie przepisu art. 92. ust. 1 ustawy Prawo ochrony środowiska odnośnie poziomów dopuszczalnych i docelowych.</w:t>
      </w:r>
    </w:p>
    <w:p w14:paraId="3D273010" w14:textId="613C4AA8" w:rsidR="0037379F" w:rsidRPr="00F10E6C" w:rsidRDefault="0037379F" w:rsidP="0037379F">
      <w:r>
        <w:lastRenderedPageBreak/>
        <w:t>A</w:t>
      </w:r>
      <w:r w:rsidRPr="00F10E6C">
        <w:t xml:space="preserve">rt. 92 ust. 1 ustawy </w:t>
      </w:r>
      <w:proofErr w:type="spellStart"/>
      <w:r w:rsidR="00907896">
        <w:t>poś</w:t>
      </w:r>
      <w:proofErr w:type="spellEnd"/>
      <w:r w:rsidRPr="00F10E6C">
        <w:t>: „W przypadku ryzyka wystąpienia w danej strefie przekroczenia poziomu alarmowego, informowania, dopuszczalnego lub docelowego substancji w powietrzu zarząd województwa, w</w:t>
      </w:r>
      <w:r w:rsidR="00907896">
        <w:t> </w:t>
      </w:r>
      <w:r w:rsidRPr="00F10E6C">
        <w:t>terminie 12 miesięcy od dnia otrzymania informacji o tym ryzyku od Głównego Inspektora Ochrony Środowiska, opracowuje i przedstawia do zaopiniowania właściwym wójtom, burmistrzom lub prezydentom miast i starostom projekt uchwały w sprawie planu działań krótkoterminowych, w którym ustala się działania mające na celu(…)”</w:t>
      </w:r>
      <w:r w:rsidRPr="00F10E6C">
        <w:br/>
        <w:t>Proponuje się wykreślenie obowiązku przygotowywania planów działań krótkoterminowych w przypadku ryzyka przekroczenia poziomów dopuszczalnych o okresie uśredniania wyników pomiarów rok kalendarzowy i</w:t>
      </w:r>
      <w:r w:rsidR="00907896">
        <w:t> </w:t>
      </w:r>
      <w:r w:rsidRPr="00F10E6C">
        <w:t>docelowych, również odniesionych do roku. Byłoby to zgodne z dyrektywą CAFE, która w art. 24 określa, że w</w:t>
      </w:r>
      <w:r w:rsidR="00907896">
        <w:t> </w:t>
      </w:r>
      <w:r w:rsidRPr="00F10E6C">
        <w:t xml:space="preserve">przypadku, gdy występuje zagrożenie przekroczenia poziomów dopuszczalnych i docelowych państwa członkowskie </w:t>
      </w:r>
      <w:r w:rsidRPr="00F10E6C">
        <w:rPr>
          <w:b/>
          <w:bCs/>
          <w:u w:val="single"/>
        </w:rPr>
        <w:t>mogą w miarę potrzeby</w:t>
      </w:r>
      <w:r w:rsidRPr="00F10E6C">
        <w:t xml:space="preserve"> sporządzać plany działań krótkoterminowych dla poziomów dopuszczalnych i docelowych. Doświadczenie organu przy sporządzaniu planów działań krótkoterminowych wskazuje, że nie jest uzasadniona merytorycznie potrzeba sporządzania planów działań krótkoterminowych w</w:t>
      </w:r>
      <w:r w:rsidR="00907896">
        <w:t> </w:t>
      </w:r>
      <w:r w:rsidRPr="00F10E6C">
        <w:t>przypadku zagrożenia przekroczenia poziomów odniesionych do roku kalendarzowego. Przede wszystkim plan działań krótkoterminowych ma zawierać, jak sama nazwa wskazuje działania krótkoterminowe, których realizacja pozwoli na spadek stężeń w krótkim czasie. Jest to możliwe do zweryfikowania tylko w odniesieniu do poziomów krótkoterminowych – odniesionych do 1 godziny bądź 24 h. Wielkość stężenia średniorocznego jest możliwa do określenia dopiero po upływie roku kalendarzowego i nie jest możliwe zweryfikowanie czy stężenie takie spadło czy też nie w wyniku działań krótkoterminowych. Ponadto bardzo poważne wątpliwości budzi metodyka określania ryzyka przekroczenia poziomów dopuszczalnych i docelowych odniesionych do roku. Zgodnie z tą metodyką ryzyko przekroczenia trwa praktycznie przez cały rok, czyli praktycznie przez cały rok plan działań krótkoterminowych ma być wdrażany, co nie jest istotą tego planu. Działania określone w planie stają się więc działaniami długoterminowymi, a takie określane są w programie ochrony powietrza. Jak sama nazwa wskazuje działania określone w planie działań krótkoterminowych powinny być wdrażane w krótkim czasie. W związku z powyższym nie ma potrzeby tworzenia planów działań krótkoterminowych w odniesieniu do poziomów normatywnych długookresowych.</w:t>
      </w:r>
    </w:p>
    <w:p w14:paraId="236B9A00" w14:textId="77777777" w:rsidR="0037379F" w:rsidRPr="0023012D" w:rsidRDefault="0037379F" w:rsidP="0037379F">
      <w:pPr>
        <w:pStyle w:val="Listanumerowana2"/>
        <w:rPr>
          <w:rFonts w:cstheme="minorHAnsi"/>
          <w:i/>
          <w:iCs/>
          <w:szCs w:val="20"/>
        </w:rPr>
      </w:pPr>
      <w:r w:rsidRPr="0023012D">
        <w:rPr>
          <w:rFonts w:cstheme="minorHAnsi"/>
          <w:i/>
          <w:iCs/>
          <w:szCs w:val="20"/>
        </w:rPr>
        <w:t xml:space="preserve">Przeredagowanie przepisu </w:t>
      </w:r>
      <w:r w:rsidRPr="0023012D">
        <w:rPr>
          <w:rFonts w:eastAsia="Times New Roman" w:cstheme="minorHAnsi"/>
          <w:i/>
          <w:iCs/>
          <w:szCs w:val="20"/>
        </w:rPr>
        <w:t xml:space="preserve">art. 93. ust. 1 </w:t>
      </w:r>
      <w:r w:rsidRPr="0023012D">
        <w:rPr>
          <w:rFonts w:cstheme="minorHAnsi"/>
          <w:i/>
          <w:iCs/>
          <w:szCs w:val="20"/>
        </w:rPr>
        <w:t>ustawy Prawo ochrony środowiska w zakresie podmiotu powiadamiającego.</w:t>
      </w:r>
    </w:p>
    <w:p w14:paraId="71FFB0B6" w14:textId="07584F39" w:rsidR="0037379F" w:rsidRPr="00F10E6C" w:rsidRDefault="0037379F" w:rsidP="0037379F">
      <w:r>
        <w:t>A</w:t>
      </w:r>
      <w:r w:rsidRPr="00F10E6C">
        <w:t xml:space="preserve">rt. 93. ust. 1 ustawy </w:t>
      </w:r>
      <w:proofErr w:type="spellStart"/>
      <w:r w:rsidR="00907896">
        <w:t>poś</w:t>
      </w:r>
      <w:proofErr w:type="spellEnd"/>
      <w:r w:rsidRPr="00F10E6C">
        <w:t>: „Wojewódzkie centrum zarządzania kryzysowego niezwłocznie powiadamia społeczeństwo oraz podmioty, o których mowa w art. 92 ust. 2 pkt 1, w sposób zwyczajowo przyjęty na danym terenie, o ryzyku wystąpienia przekroczenia poziomu alarmowego, informowania, dopuszczalnego lub docelowego substancji w powietrzu oraz o wystąpieniu przekroczenia poziomu alarmowego, informowania, dopuszczalnego lub docelowego substancji w powietrzu.”</w:t>
      </w:r>
      <w:r w:rsidRPr="00F10E6C">
        <w:br/>
        <w:t>Art. 93. ust. 1 proponuje się zastąpić brzmieniem „Główny Inspektor Ochrony Środowiska, za pośrednictwem dedykowanego systemu teleinformatycznego, niezwłocznie powiadamia społeczeństwo oraz podmioty, o</w:t>
      </w:r>
      <w:r w:rsidR="00907896">
        <w:t> </w:t>
      </w:r>
      <w:r w:rsidRPr="00F10E6C">
        <w:t>których mowa w art. 92 ust. 2 pkt 1, o ryzyku wystąpienia przekroczenia poziomu (…).”</w:t>
      </w:r>
      <w:r w:rsidRPr="00F10E6C">
        <w:br/>
        <w:t xml:space="preserve">W ramach projektu e-pionier został wytworzony system teleinformatyczny dedykowany przygotowywaniu powiadomień o złej jakości powietrza i ich przekazywaniu zgodnie z przepisami ustawy Prawo ochrony środowiska oraz przyjętymi w planach działań krótkoterminowych systemami powiadamiania. </w:t>
      </w:r>
      <w:r w:rsidRPr="00F10E6C">
        <w:rPr>
          <w:color w:val="000000" w:themeColor="text1"/>
        </w:rPr>
        <w:t>Powiadamianie przez system będzie wyglądało następująco:</w:t>
      </w:r>
    </w:p>
    <w:p w14:paraId="792B3797" w14:textId="77777777" w:rsidR="0037379F" w:rsidRPr="00F10E6C" w:rsidRDefault="0037379F" w:rsidP="0037379F">
      <w:pPr>
        <w:pStyle w:val="Listapunktowana4"/>
        <w:rPr>
          <w:rFonts w:cstheme="minorHAnsi"/>
          <w:szCs w:val="20"/>
        </w:rPr>
      </w:pPr>
      <w:r w:rsidRPr="00F10E6C">
        <w:rPr>
          <w:rFonts w:cstheme="minorHAnsi"/>
          <w:szCs w:val="20"/>
        </w:rPr>
        <w:t>Główny Inspektor Ochrony Środowiska, w przypadku stwierdzenia ryzyka przekroczenia lub przekroczenia poziomów normatywnych substancji w powietrzu stworzy powiadomienie o złej jakości powietrza,</w:t>
      </w:r>
    </w:p>
    <w:p w14:paraId="0A009744" w14:textId="77777777" w:rsidR="0037379F" w:rsidRPr="00F10E6C" w:rsidRDefault="0037379F" w:rsidP="0037379F">
      <w:pPr>
        <w:pStyle w:val="Listapunktowana4"/>
        <w:rPr>
          <w:rFonts w:cstheme="minorHAnsi"/>
          <w:szCs w:val="20"/>
        </w:rPr>
      </w:pPr>
      <w:r w:rsidRPr="00F10E6C">
        <w:rPr>
          <w:rFonts w:cstheme="minorHAnsi"/>
          <w:szCs w:val="20"/>
        </w:rPr>
        <w:t xml:space="preserve">Powiadomienie przekazane zostanie automatycznie, za pośrednictwem aplikacji do wszystkich podmiotów, do których musi dotrzeć (w tym do urzędów gmin) jak również do dedykowanych aplikacji (np. aplikacji </w:t>
      </w:r>
      <w:proofErr w:type="spellStart"/>
      <w:r w:rsidRPr="00F10E6C">
        <w:rPr>
          <w:rFonts w:cstheme="minorHAnsi"/>
          <w:szCs w:val="20"/>
        </w:rPr>
        <w:t>Mieszk@niec</w:t>
      </w:r>
      <w:proofErr w:type="spellEnd"/>
      <w:r w:rsidRPr="00F10E6C">
        <w:rPr>
          <w:rFonts w:cstheme="minorHAnsi"/>
          <w:szCs w:val="20"/>
        </w:rPr>
        <w:t>). Możliwe będzie sprzężenie aplikacji z lokalnymi systemami powiadomień (np. z tablicami świetlnymi).</w:t>
      </w:r>
    </w:p>
    <w:p w14:paraId="53B7C579" w14:textId="036B89F0" w:rsidR="0037379F" w:rsidRPr="00F10E6C" w:rsidRDefault="0037379F" w:rsidP="0037379F">
      <w:r w:rsidRPr="00F10E6C">
        <w:t>Aplikacja będzie umożliwiała raportowanie o podjętych czynnościach związanych z pojawiającym się powiadomieniem na każdym poziomie systemu.</w:t>
      </w:r>
      <w:r w:rsidRPr="00F10E6C">
        <w:br/>
        <w:t xml:space="preserve">Dotychczasowa funkcja WCZK ograniczała się do przekazywania powiadomienia zredagowanego w pełni przez </w:t>
      </w:r>
      <w:r w:rsidRPr="00F10E6C">
        <w:lastRenderedPageBreak/>
        <w:t xml:space="preserve">GIOŚ za pomocą systemu RSO i poprzez zamieszczenie komunikatu na stronie wojewody. </w:t>
      </w:r>
      <w:r w:rsidRPr="00F10E6C">
        <w:br/>
        <w:t>Biorąc pod uwagę, że system działa w taki sposób, że powiadomienie może dotrzeć do społeczeństwa i</w:t>
      </w:r>
      <w:r w:rsidR="00907896">
        <w:t> </w:t>
      </w:r>
      <w:r w:rsidRPr="00F10E6C">
        <w:t>właściwych organów bezpośrednio od GIOŚ, to wydaje się zbędne czynienie WCZK odpowiedzialnym za przekazywanie niewytworzonego samodzielnie powiadomienia.</w:t>
      </w:r>
      <w:r w:rsidRPr="00F10E6C">
        <w:br/>
        <w:t xml:space="preserve">W historycznym ujęciu, WCZK zostało w 2013 r. wprowadzone jako jednostka odpowiedzialna za powiadamianie społeczeństwa w miejsce marszałka województwa. Powodem zmiany organów był tryb pracy WCZK (24h/d, 7 dni w tygodniu), odmienny od trybu pracy urzędów marszałkowskich. Miało mieć to na celu dostarczenie komunikatu w jak najszybszym czasie zaraz po jego powstaniu, w trakcie trwania ryzyka. Jednak praktyka wykazała, że powiadomienia nie docierały do społeczeństwa na czas bądź nie docierały w ogóle. Ponadto samorządy </w:t>
      </w:r>
      <w:proofErr w:type="spellStart"/>
      <w:r w:rsidRPr="00F10E6C">
        <w:t>jst</w:t>
      </w:r>
      <w:proofErr w:type="spellEnd"/>
      <w:r w:rsidRPr="00F10E6C">
        <w:t xml:space="preserve"> również zgłaszały brak otrzymywania powiadomień, otrzymywanie ich po czasie, bądź otrzymywanie powiadomień niedotyczących ich właściwości terenowej.</w:t>
      </w:r>
      <w:r w:rsidRPr="00F10E6C">
        <w:br/>
        <w:t>Dlatego też podjęto próbę naprawy sytuacji, stworzono System Lokalnych Ostrzeżeń Publicznych (SYSLOP), który został dostosowany do potrzeb GIOŚ i przez niego testowany. Proponuje się wykorzystanie systemu SYSLOP na potrzeby przygotowania i wysyłki powiadomień o złej jakości powietrza w całym kraju.</w:t>
      </w:r>
    </w:p>
    <w:p w14:paraId="4C1F8E85" w14:textId="3A22AC71" w:rsidR="0037379F" w:rsidRPr="0023012D" w:rsidRDefault="0037379F" w:rsidP="0037379F">
      <w:pPr>
        <w:pStyle w:val="Listanumerowana2"/>
        <w:rPr>
          <w:rFonts w:cstheme="minorHAnsi"/>
          <w:i/>
          <w:iCs/>
          <w:szCs w:val="20"/>
        </w:rPr>
      </w:pPr>
      <w:r w:rsidRPr="0023012D">
        <w:rPr>
          <w:rFonts w:cstheme="minorHAnsi"/>
          <w:i/>
          <w:iCs/>
          <w:szCs w:val="20"/>
        </w:rPr>
        <w:t>Określenie w randze rozporządzenia metodyki modelowania matematycznego rozkładu stężeń substancji w powietrzu na potrzeby programów ochrony powietrza</w:t>
      </w:r>
      <w:r w:rsidR="009850E9" w:rsidRPr="0023012D">
        <w:rPr>
          <w:rFonts w:cstheme="minorHAnsi"/>
          <w:i/>
          <w:iCs/>
          <w:szCs w:val="20"/>
        </w:rPr>
        <w:t>.</w:t>
      </w:r>
    </w:p>
    <w:p w14:paraId="71AB5CCE" w14:textId="77777777" w:rsidR="0037379F" w:rsidRPr="00F10E6C" w:rsidRDefault="0037379F" w:rsidP="0037379F">
      <w:r w:rsidRPr="00F10E6C">
        <w:t>Szczególnie istotne jest, aby modelowanie było tożsame w całym kraju i spójne z modelowaniem wykonywanym na potrzeby rocznych ocen jakości powietrza. Aktualnie funkcjonują „Wskazówki metodyczne dotyczące modelowania matematycznego w systemie zarządzania jakością powietrza” Ministerstwa Środowiska i Głównego Inspektora Ochrony Środowiska, w których omówione są różne typy modeli matematycznych, wykorzystujących inne dane źródłowe, i które dają dowolność wyboru modelu wykonującemu analizy w ramach programu ochrony powietrza. Efektem tego na potrzeby rocznych ocen jakości powietrza wykorzystywany jest inny model, a na potrzeby programów inny. Ze względu na niespójność danych występują trudności połączenia diagnozy stanu jakości powietrza z prognozą jakości powietrza.</w:t>
      </w:r>
    </w:p>
    <w:p w14:paraId="56143888" w14:textId="5929F82D" w:rsidR="0037379F" w:rsidRPr="0023012D" w:rsidRDefault="0037379F" w:rsidP="0037379F">
      <w:pPr>
        <w:pStyle w:val="Listanumerowana2"/>
        <w:rPr>
          <w:rFonts w:cstheme="minorHAnsi"/>
          <w:i/>
          <w:iCs/>
          <w:szCs w:val="20"/>
        </w:rPr>
      </w:pPr>
      <w:r w:rsidRPr="0023012D">
        <w:rPr>
          <w:rFonts w:cstheme="minorHAnsi"/>
          <w:i/>
          <w:iCs/>
          <w:szCs w:val="20"/>
        </w:rPr>
        <w:t>Określenie Krajowego programu ochrony powietrza w randze rozporządzenia</w:t>
      </w:r>
      <w:r w:rsidR="009850E9" w:rsidRPr="0023012D">
        <w:rPr>
          <w:rFonts w:cstheme="minorHAnsi"/>
          <w:i/>
          <w:iCs/>
          <w:szCs w:val="20"/>
        </w:rPr>
        <w:t>.</w:t>
      </w:r>
    </w:p>
    <w:p w14:paraId="60C9903F" w14:textId="00722D3B" w:rsidR="0037379F" w:rsidRPr="00F10E6C" w:rsidRDefault="0037379F" w:rsidP="0037379F">
      <w:r w:rsidRPr="00F10E6C">
        <w:t>Zgodnie z przepisami ustaw</w:t>
      </w:r>
      <w:r w:rsidR="00907896">
        <w:t>y</w:t>
      </w:r>
      <w:r w:rsidRPr="00F10E6C">
        <w:t xml:space="preserve"> </w:t>
      </w:r>
      <w:proofErr w:type="spellStart"/>
      <w:r w:rsidR="00907896">
        <w:t>poś</w:t>
      </w:r>
      <w:proofErr w:type="spellEnd"/>
      <w:r w:rsidRPr="00F10E6C">
        <w:t xml:space="preserve"> </w:t>
      </w:r>
      <w:r w:rsidR="00907896">
        <w:t xml:space="preserve">Krajowy Program Ochrony Powietrza (dalej </w:t>
      </w:r>
      <w:r w:rsidRPr="00F10E6C">
        <w:t>KPOP</w:t>
      </w:r>
      <w:r w:rsidR="00907896">
        <w:t>)</w:t>
      </w:r>
      <w:r w:rsidRPr="00F10E6C">
        <w:t xml:space="preserve"> jest dokumentem o</w:t>
      </w:r>
      <w:r w:rsidR="00907896">
        <w:t> </w:t>
      </w:r>
      <w:r w:rsidRPr="00F10E6C">
        <w:t>charakterze strategicznym, który wyznacza cele i kierunki działań jakie powinny zostać uwzględnione w</w:t>
      </w:r>
      <w:r w:rsidR="00907896">
        <w:t> </w:t>
      </w:r>
      <w:r w:rsidRPr="00F10E6C">
        <w:t xml:space="preserve">programach ochrony powietrza, i który należy uwzględniać w programach ochrony powietrza. </w:t>
      </w:r>
      <w:r w:rsidRPr="00F10E6C">
        <w:br/>
        <w:t>Zapisy programu są ogólne, a przyjęcie dokumentu w drodze rozporządzenia wzmocniłoby jego rangę i</w:t>
      </w:r>
      <w:r w:rsidR="009850E9">
        <w:t> </w:t>
      </w:r>
      <w:r w:rsidRPr="00F10E6C">
        <w:t>skuteczność.</w:t>
      </w:r>
    </w:p>
    <w:p w14:paraId="2FAFAEBC" w14:textId="373DCE8E" w:rsidR="0037379F" w:rsidRPr="00F10E6C" w:rsidRDefault="0037379F" w:rsidP="0037379F">
      <w:pPr>
        <w:pStyle w:val="Listanumerowana2"/>
        <w:rPr>
          <w:rFonts w:cstheme="minorHAnsi"/>
          <w:szCs w:val="20"/>
        </w:rPr>
      </w:pPr>
      <w:r w:rsidRPr="0023012D">
        <w:rPr>
          <w:rFonts w:cstheme="minorHAnsi"/>
          <w:i/>
          <w:iCs/>
          <w:szCs w:val="20"/>
        </w:rPr>
        <w:t>Zmiana zakresu uprawnień strażników miejskich i pracowników gminnych bądź modyfikacja systemu kontrolowania przepisów prawa miejscowego</w:t>
      </w:r>
      <w:r w:rsidR="009850E9">
        <w:rPr>
          <w:rFonts w:cstheme="minorHAnsi"/>
          <w:szCs w:val="20"/>
        </w:rPr>
        <w:t>.</w:t>
      </w:r>
    </w:p>
    <w:p w14:paraId="01CF20B7" w14:textId="57658167" w:rsidR="0037379F" w:rsidRPr="00F10E6C" w:rsidRDefault="0037379F" w:rsidP="0037379F">
      <w:r w:rsidRPr="00F10E6C">
        <w:t xml:space="preserve">Przepisy prawa nie przewidują możliwości nakładania kar przez pracowników gminnych za nieprzestrzeganie przepisów ochrony środowiska, a także </w:t>
      </w:r>
      <w:r w:rsidR="009850E9">
        <w:t xml:space="preserve">są </w:t>
      </w:r>
      <w:r w:rsidRPr="00F10E6C">
        <w:t xml:space="preserve">ograniczone możliwości nakładania grzywien przez strażników miejskich (tylko art. 334 ustawy </w:t>
      </w:r>
      <w:proofErr w:type="spellStart"/>
      <w:r w:rsidR="009850E9">
        <w:t>poś</w:t>
      </w:r>
      <w:proofErr w:type="spellEnd"/>
      <w:r w:rsidRPr="00F10E6C">
        <w:t xml:space="preserve"> (nieprzestrzeganie uchwały antysmogowej) i art. 343 ustawy </w:t>
      </w:r>
      <w:proofErr w:type="spellStart"/>
      <w:r w:rsidR="009850E9">
        <w:t>poś</w:t>
      </w:r>
      <w:proofErr w:type="spellEnd"/>
      <w:r w:rsidRPr="00F10E6C">
        <w:t xml:space="preserve"> (zakaz używania nagłośnienia i nieprzestrzeganie uchwały rady gminy wydanej na podstawie art. 157 ust. 1 </w:t>
      </w:r>
      <w:proofErr w:type="spellStart"/>
      <w:r w:rsidRPr="00F10E6C">
        <w:t>Poś</w:t>
      </w:r>
      <w:proofErr w:type="spellEnd"/>
      <w:r w:rsidRPr="00F10E6C">
        <w:t>)</w:t>
      </w:r>
      <w:r>
        <w:t>)</w:t>
      </w:r>
      <w:r w:rsidRPr="00F10E6C">
        <w:t xml:space="preserve">. Strażnicy gminni powinni mieć prawo nakładania mandatów karnych za nieprzestrzeganie ograniczeń, nakazów lub zakazów określonych w wojewódzkich programach ochrony powietrza (art. 331a ustawy </w:t>
      </w:r>
      <w:proofErr w:type="spellStart"/>
      <w:r w:rsidR="009850E9">
        <w:t>poś</w:t>
      </w:r>
      <w:proofErr w:type="spellEnd"/>
      <w:r w:rsidRPr="00F10E6C">
        <w:t xml:space="preserve">) oraz za nieprzestrzeganie ograniczeń, nakazów lub zakazów określonych w planie działań krótkoterminowych (art. 332 ww. ustawy). </w:t>
      </w:r>
      <w:r w:rsidRPr="00F10E6C">
        <w:br/>
        <w:t xml:space="preserve">Zarówno </w:t>
      </w:r>
      <w:r>
        <w:t xml:space="preserve">w </w:t>
      </w:r>
      <w:r w:rsidRPr="00F10E6C">
        <w:t xml:space="preserve">programach ochrony powietrza jak i w planach działań krótkoterminowych określa się obowiązki kierowane m.in. do osób fizycznych. Strażnicy gminni często prowadzą kontrole w imieniu samorządów gminnych i aktualnie nie mają możliwości nałożenia mandatu </w:t>
      </w:r>
      <w:r>
        <w:t>z</w:t>
      </w:r>
      <w:r w:rsidRPr="00F10E6C">
        <w:t>a nieprzestrzeganie przepisów określonych w</w:t>
      </w:r>
      <w:r w:rsidR="009850E9">
        <w:t> </w:t>
      </w:r>
      <w:r w:rsidRPr="00F10E6C">
        <w:t>programach ochrony powietrza i planach działań krótkoterminowych. W mazowieckim programie ochrony powietrza jest to np.:</w:t>
      </w:r>
    </w:p>
    <w:p w14:paraId="0226CBB9" w14:textId="79109662" w:rsidR="0037379F" w:rsidRPr="00F10E6C" w:rsidRDefault="0037379F" w:rsidP="0037379F">
      <w:pPr>
        <w:pStyle w:val="Listapunktowana4"/>
        <w:rPr>
          <w:rFonts w:cstheme="minorHAnsi"/>
          <w:szCs w:val="20"/>
        </w:rPr>
      </w:pPr>
      <w:r w:rsidRPr="00F10E6C">
        <w:rPr>
          <w:rFonts w:cstheme="minorHAnsi"/>
          <w:szCs w:val="20"/>
        </w:rPr>
        <w:t>obowiązek podejmowania działań określonych w harmonogramie realizacji działań naprawczych zawartym</w:t>
      </w:r>
      <w:r w:rsidR="009850E9">
        <w:rPr>
          <w:rFonts w:cstheme="minorHAnsi"/>
          <w:szCs w:val="20"/>
        </w:rPr>
        <w:t xml:space="preserve"> w</w:t>
      </w:r>
      <w:r w:rsidRPr="00F10E6C">
        <w:rPr>
          <w:rFonts w:cstheme="minorHAnsi"/>
          <w:szCs w:val="20"/>
        </w:rPr>
        <w:t xml:space="preserve"> programie ochrony powietrza oraz podejmowania działań krótkoterminowych </w:t>
      </w:r>
      <w:r w:rsidRPr="00F10E6C">
        <w:rPr>
          <w:rFonts w:cstheme="minorHAnsi"/>
          <w:szCs w:val="20"/>
        </w:rPr>
        <w:lastRenderedPageBreak/>
        <w:t>zawartych w planie działań krótkoterminowych przez podmioty korzystające ze środowiska oraz osoby fizyczne niebędące podmiotami korzystającymi ze środowiska,</w:t>
      </w:r>
    </w:p>
    <w:p w14:paraId="25623760" w14:textId="77777777" w:rsidR="0037379F" w:rsidRPr="00F10E6C" w:rsidRDefault="0037379F" w:rsidP="0037379F">
      <w:pPr>
        <w:pStyle w:val="Listapunktowana4"/>
        <w:rPr>
          <w:rFonts w:cstheme="minorHAnsi"/>
          <w:szCs w:val="20"/>
        </w:rPr>
      </w:pPr>
      <w:r w:rsidRPr="00F10E6C">
        <w:rPr>
          <w:rFonts w:cstheme="minorHAnsi"/>
          <w:szCs w:val="20"/>
        </w:rPr>
        <w:t xml:space="preserve">obowiązek przekazywania przez osoby fizyczne deklaracji o wymianie bądź instalacji dodatkowych źródeł ciepła we wszelkich budynkach służących celom mieszkalnym bądź gospodarczym znajdujących się na terenie nieruchomości, w przypadku, gdy wymiana realizowana jest bez pośrednictwa lub współfinansowania przez gminę. </w:t>
      </w:r>
    </w:p>
    <w:p w14:paraId="43F32D12" w14:textId="4D107129" w:rsidR="0037379F" w:rsidRPr="00F10E6C" w:rsidRDefault="0037379F" w:rsidP="0037379F">
      <w:r w:rsidRPr="00F10E6C">
        <w:t>Umożliwienie strażnikom gminnym nakładanie mandatów za powyższe wykroczenia pozwoli na sprawniejszą realizację przepisów programów ochrony powietrza i planów działań krótkoterminowych, a co za tym idzie spowoduje szybszą poprawę stanu jakości powietrza.</w:t>
      </w:r>
      <w:r w:rsidRPr="00F10E6C">
        <w:br/>
        <w:t>Jednocześnie pracownicy gminni nie mają uprawnień do egzekucji</w:t>
      </w:r>
      <w:r w:rsidR="0097325D">
        <w:t xml:space="preserve"> kar wynikających z</w:t>
      </w:r>
      <w:r w:rsidRPr="00F10E6C">
        <w:t xml:space="preserve"> przeprowadzonych samodzielnie kontroli. Czynności jakie mogą podjąć to przekazanie sprawy do sądu, co jest traktowane jako działanie ostateczne.</w:t>
      </w:r>
      <w:r w:rsidRPr="00F10E6C">
        <w:br/>
        <w:t>W przypadku jednak, jeśli uznane zostanie, że rozszerzenie uprawnień nie jest możliwe proponujemy, rozważenie pomysłu modyfikacji całego systemu kontroli.</w:t>
      </w:r>
      <w:r w:rsidRPr="00F10E6C">
        <w:br/>
        <w:t xml:space="preserve">W ramach sprawozdawczości z realizacji programów ochrony powietrza, samorządy wykonujące działania naprawcze, w tym prowadzenie kontroli przestrzegania uchwały antysmogowej, zgłaszają problemy w zakresie egzekwowania przepisów w lokalnych społecznościach. W ramach </w:t>
      </w:r>
      <w:r w:rsidR="00C975AC">
        <w:t>weryfikacji przestrzegania</w:t>
      </w:r>
      <w:r w:rsidRPr="00F10E6C">
        <w:t xml:space="preserve"> przepisów pojawia się wiele dylematów moralnych związanych np. z nakładaniem kar na sąsiada czy członka rodziny. W związku z</w:t>
      </w:r>
      <w:r w:rsidR="009850E9">
        <w:t> </w:t>
      </w:r>
      <w:r w:rsidRPr="00F10E6C">
        <w:t xml:space="preserve">powyższym kontrole w wielu przypadkach nie są skuteczne. Zdaniem gmin organem kontrolującym powinien być niezależny organ, niezwiązany ze społecznością lokalną. </w:t>
      </w:r>
      <w:r w:rsidRPr="00F10E6C">
        <w:br/>
        <w:t>Wobec powyższego można byłoby rozszerzyć kompetencje wojewódzkich inspektorów ochrony środowiska o</w:t>
      </w:r>
      <w:r w:rsidR="009850E9">
        <w:t> </w:t>
      </w:r>
      <w:r w:rsidRPr="00F10E6C">
        <w:t>możliwość kontrolowania i karania osób fizycznych lub stworzyć nową jednostkę o funkcji kontrolnej z</w:t>
      </w:r>
      <w:r w:rsidR="009850E9">
        <w:t> </w:t>
      </w:r>
      <w:r w:rsidRPr="00F10E6C">
        <w:t>zakresu wykonywania przepisów ochrony środowiska przez osoby fizyczne.</w:t>
      </w:r>
    </w:p>
    <w:p w14:paraId="6314DD82" w14:textId="7E1D57D6" w:rsidR="0037379F" w:rsidRPr="0023012D" w:rsidRDefault="00C975AC" w:rsidP="0037379F">
      <w:pPr>
        <w:pStyle w:val="Listanumerowana2"/>
        <w:rPr>
          <w:rFonts w:cstheme="minorHAnsi"/>
          <w:i/>
          <w:iCs/>
          <w:szCs w:val="20"/>
        </w:rPr>
      </w:pPr>
      <w:r>
        <w:rPr>
          <w:rFonts w:cstheme="minorHAnsi"/>
          <w:i/>
          <w:iCs/>
          <w:szCs w:val="20"/>
        </w:rPr>
        <w:t>Usunięcie</w:t>
      </w:r>
      <w:r w:rsidR="0037379F" w:rsidRPr="0023012D">
        <w:rPr>
          <w:rFonts w:cstheme="minorHAnsi"/>
          <w:i/>
          <w:iCs/>
          <w:szCs w:val="20"/>
        </w:rPr>
        <w:t xml:space="preserve"> art. 6a ustawy o systemie monitorowania i kontrolowania jakości paliw, który pozwala na wprowadzanie czasowego odstąpienia od wymagań jakościowych dla paliw stałych (art. dodany w 2018 r. i wielokrotnie wykorzystywany w ostatnim czasie).</w:t>
      </w:r>
    </w:p>
    <w:p w14:paraId="3282B97E" w14:textId="4B6E8173" w:rsidR="0037379F" w:rsidRPr="00F10E6C" w:rsidRDefault="0037379F" w:rsidP="0037379F">
      <w:r w:rsidRPr="00F10E6C">
        <w:t>Wprowadzenie odstąpienia od stosowania wymagań jakościowych dla paliw stałych wprowadzanych do obrotu lub obejmowanych procedurą celną dopuszczenia do obrotu, jeżeli paliwa te przeznaczone są do użycia w</w:t>
      </w:r>
      <w:r w:rsidR="009850E9">
        <w:t> </w:t>
      </w:r>
      <w:r w:rsidRPr="00F10E6C">
        <w:t>gospodarstwach domowych i instalacjach spalania o nominalnej mocy cieplnej mniejszej niż 1 MW, jest działaniem spowalniającym wykonywanie działań określonych w programach ochrony powietrza i uchwałach antysmogowych. Jednocześnie powoduje to, że działania określone w programach ochrony powietrza nie spełniają ustawowego wymogu doprowadzenia do poprawy jakości powietrza w jak najkrótszym czasie.</w:t>
      </w:r>
    </w:p>
    <w:p w14:paraId="5C12D483" w14:textId="508A8815" w:rsidR="0037379F" w:rsidRPr="0023012D" w:rsidRDefault="0037379F" w:rsidP="0037379F">
      <w:pPr>
        <w:pStyle w:val="Listanumerowana2"/>
        <w:rPr>
          <w:rFonts w:cstheme="minorHAnsi"/>
          <w:i/>
          <w:iCs/>
          <w:szCs w:val="20"/>
        </w:rPr>
      </w:pPr>
      <w:r w:rsidRPr="0023012D">
        <w:rPr>
          <w:rFonts w:cstheme="minorHAnsi"/>
          <w:i/>
          <w:iCs/>
          <w:szCs w:val="20"/>
        </w:rPr>
        <w:t>Wycofanie biomasy z definicji paliw odnawialnych</w:t>
      </w:r>
      <w:r w:rsidR="0023012D" w:rsidRPr="0023012D">
        <w:rPr>
          <w:rFonts w:cstheme="minorHAnsi"/>
          <w:i/>
          <w:iCs/>
          <w:szCs w:val="20"/>
        </w:rPr>
        <w:t>.</w:t>
      </w:r>
    </w:p>
    <w:p w14:paraId="596F9934" w14:textId="1B996994" w:rsidR="0037379F" w:rsidRPr="00F10E6C" w:rsidRDefault="0037379F" w:rsidP="0037379F">
      <w:r w:rsidRPr="00F10E6C">
        <w:t>Wielkoś</w:t>
      </w:r>
      <w:r w:rsidR="0023012D">
        <w:t>ć</w:t>
      </w:r>
      <w:r w:rsidRPr="00F10E6C">
        <w:t xml:space="preserve"> emisji powstających ze spalania biomasy </w:t>
      </w:r>
      <w:r w:rsidR="0023012D">
        <w:t>jest</w:t>
      </w:r>
      <w:r w:rsidRPr="00F10E6C">
        <w:t xml:space="preserve"> porównywaln</w:t>
      </w:r>
      <w:r w:rsidR="0023012D">
        <w:t>a</w:t>
      </w:r>
      <w:r w:rsidRPr="00F10E6C">
        <w:t xml:space="preserve"> z wielkoś</w:t>
      </w:r>
      <w:r w:rsidR="0023012D">
        <w:t>cią</w:t>
      </w:r>
      <w:r w:rsidRPr="00F10E6C">
        <w:t xml:space="preserve"> emisji powstając</w:t>
      </w:r>
      <w:r w:rsidR="0023012D">
        <w:t>ą</w:t>
      </w:r>
      <w:r w:rsidRPr="00F10E6C">
        <w:t xml:space="preserve"> ze spalania węgla. Z analizy wskaźników emisji zanieczyszczeń ze spalania paliw dla ogrzewaczy pomieszczeń, spełniających wymogi rozporządzenia dot. </w:t>
      </w:r>
      <w:proofErr w:type="spellStart"/>
      <w:r w:rsidRPr="00F10E6C">
        <w:t>ekoprojektu</w:t>
      </w:r>
      <w:proofErr w:type="spellEnd"/>
      <w:r w:rsidRPr="00F10E6C">
        <w:t xml:space="preserve">, o nominalnej mocy cieplnej do 0,05 MW, opracowanych przez Krajowy Ośrodek Bilansowania i Zarządzania Emisjami (zaktualizowany załącznik nr 1 do </w:t>
      </w:r>
      <w:r w:rsidR="008A7F64">
        <w:t>„</w:t>
      </w:r>
      <w:r w:rsidRPr="00F10E6C">
        <w:t>Wytycznych do przeprowadzania inwentaryzacji emisji na potrzeby programów ochrony powietrza</w:t>
      </w:r>
      <w:r w:rsidR="008A7F64">
        <w:t>”, które zostały przekazane przez Ministerstwo Klimatu i Środowiska do wszystkich urzędów marszałkowskich pismami z dnia 7 lipca 2022 roku, znak: DPM-WEP.420.63.2021.KM i z dnia 27 lutego 2023 roku, znak: DPM-WEP.420.18.2023.ŻW</w:t>
      </w:r>
      <w:r w:rsidRPr="00F10E6C">
        <w:t xml:space="preserve">), wynika, że wskaźniki emisji pyłów: całkowitego i zawieszonych PM10 i PM2,5 ze spalania biomasy drzewnej są prawie takie same jak wskaźniki emisji ze spalania węgla (pył całkowity: węgiel – 27 g/GJ, biomasa – 24 g/GJ; pył PM10: węgiel – 24 g/GJ, biomasa – 23 g/GJ; pył PM2,5: </w:t>
      </w:r>
      <w:r w:rsidR="008A7F64">
        <w:t>, w</w:t>
      </w:r>
      <w:r w:rsidRPr="00F10E6C">
        <w:t xml:space="preserve">ęgiel – 19 g/GJ, biomasa – 22 g/GJ). </w:t>
      </w:r>
      <w:r w:rsidRPr="00F10E6C">
        <w:br/>
      </w:r>
      <w:r w:rsidRPr="00F10E6C">
        <w:rPr>
          <w:rFonts w:eastAsia="Times New Roman"/>
          <w:lang w:eastAsia="pl-PL"/>
        </w:rPr>
        <w:t>Dodatkowo, należy zauważyć, że pojawia się coraz więcej głosów w sprawie zreformowania unijnej polityki w</w:t>
      </w:r>
      <w:r w:rsidR="0023012D">
        <w:rPr>
          <w:rFonts w:eastAsia="Times New Roman"/>
          <w:lang w:eastAsia="pl-PL"/>
        </w:rPr>
        <w:t> </w:t>
      </w:r>
      <w:r w:rsidRPr="00F10E6C">
        <w:rPr>
          <w:rFonts w:eastAsia="Times New Roman"/>
          <w:lang w:eastAsia="pl-PL"/>
        </w:rPr>
        <w:t>zakresie energii odnawialnej poprzez zakończenie wsparcia Unii Europejskiej dla spalania biomasy leśnej w</w:t>
      </w:r>
      <w:r w:rsidR="0023012D">
        <w:rPr>
          <w:rFonts w:eastAsia="Times New Roman"/>
          <w:lang w:eastAsia="pl-PL"/>
        </w:rPr>
        <w:t> </w:t>
      </w:r>
      <w:r w:rsidRPr="00F10E6C">
        <w:rPr>
          <w:rFonts w:eastAsia="Times New Roman"/>
          <w:lang w:eastAsia="pl-PL"/>
        </w:rPr>
        <w:t xml:space="preserve">produkcji energii. </w:t>
      </w:r>
      <w:r w:rsidRPr="00F10E6C">
        <w:br/>
      </w:r>
      <w:r w:rsidRPr="00F10E6C">
        <w:rPr>
          <w:rFonts w:eastAsia="Times New Roman"/>
          <w:lang w:eastAsia="pl-PL"/>
        </w:rPr>
        <w:t xml:space="preserve">Ponadto, w trakcie Szczytu Klimatycznego, który odbył się w dniach 22-23 kwietnia 2021 r., 68 organizacji pozarządowych z Europy (w tym, aż 14 z Polski) skierowało list otwarty do przewodniczącej Komisji Europejskiej o zmianę polityki klimatycznej, apelując jednocześnie o zakończenie wsparcia dla spalania biomasy leśnej </w:t>
      </w:r>
      <w:r w:rsidRPr="00F10E6C">
        <w:rPr>
          <w:rFonts w:eastAsia="Times New Roman"/>
          <w:lang w:eastAsia="pl-PL"/>
        </w:rPr>
        <w:lastRenderedPageBreak/>
        <w:t>w</w:t>
      </w:r>
      <w:r w:rsidR="0023012D">
        <w:rPr>
          <w:rFonts w:eastAsia="Times New Roman"/>
          <w:lang w:eastAsia="pl-PL"/>
        </w:rPr>
        <w:t> </w:t>
      </w:r>
      <w:r w:rsidRPr="00F10E6C">
        <w:rPr>
          <w:rFonts w:eastAsia="Times New Roman"/>
          <w:lang w:eastAsia="pl-PL"/>
        </w:rPr>
        <w:t xml:space="preserve">produkcji energii. Organizacje zaznaczyły, że spalanie biomasy leśnej powoduje wzrost emisji dwutlenku węgla, dalszą degradację i niszczenie ekosystemów leśnych, uszczupla dotacje, które mogłyby być przeznaczone na zakup odnawialnych źródeł energii oraz powoduje groźne dla zdrowia zanieczyszczenia powietrza, które co roku przyczyniają się do zgonów setek tysięcy obywateli Unii Europejskiej. Dodatkowo intensywne pozyskiwanie drewna z lasów, pozbawia je różnorodności biologicznej, którą Unia Europejska chce chronić. Dlatego organizacje nawołują </w:t>
      </w:r>
      <w:r w:rsidR="0023012D">
        <w:rPr>
          <w:rFonts w:eastAsia="Times New Roman"/>
          <w:lang w:eastAsia="pl-PL"/>
        </w:rPr>
        <w:t>d</w:t>
      </w:r>
      <w:r w:rsidRPr="00F10E6C">
        <w:rPr>
          <w:rFonts w:eastAsia="Times New Roman"/>
          <w:lang w:eastAsia="pl-PL"/>
        </w:rPr>
        <w:t>o podjęci</w:t>
      </w:r>
      <w:r w:rsidR="0023012D">
        <w:rPr>
          <w:rFonts w:eastAsia="Times New Roman"/>
          <w:lang w:eastAsia="pl-PL"/>
        </w:rPr>
        <w:t>a</w:t>
      </w:r>
      <w:r w:rsidRPr="00F10E6C">
        <w:rPr>
          <w:rFonts w:eastAsia="Times New Roman"/>
          <w:lang w:eastAsia="pl-PL"/>
        </w:rPr>
        <w:t xml:space="preserve"> działań prowadzących do zreformowania polityki unijnej w zakresie energii odnawialnej, poprzez wyłączenie biomasy leśnej z wliczania jej do unijnego celu w zakresie energii odnawialnej, a tym samym usunięcia głównego czynnika powodującego niszczenie lasów.</w:t>
      </w:r>
    </w:p>
    <w:p w14:paraId="29554425" w14:textId="69D26B58" w:rsidR="0037379F" w:rsidRPr="0023012D" w:rsidRDefault="0037379F" w:rsidP="0037379F">
      <w:pPr>
        <w:pStyle w:val="Listanumerowana2"/>
        <w:rPr>
          <w:rFonts w:cstheme="minorHAnsi"/>
          <w:i/>
          <w:iCs/>
          <w:szCs w:val="20"/>
        </w:rPr>
      </w:pPr>
      <w:r w:rsidRPr="0023012D">
        <w:rPr>
          <w:rFonts w:cstheme="minorHAnsi"/>
          <w:i/>
          <w:iCs/>
          <w:szCs w:val="20"/>
        </w:rPr>
        <w:t xml:space="preserve">Rozważenie usunięcia z obrotu prawnego rozporządzenia w sprawie wymagań dla kotłów na paliwo stałe bądź ujednolicenie go z rozporządzeniem Komisji (UE) w sprawie wykonania dyrektywy Parlamentu Europejskiego i Rady 2009/125/WE w odniesieniu do wymogów dotyczących </w:t>
      </w:r>
      <w:proofErr w:type="spellStart"/>
      <w:r w:rsidRPr="0023012D">
        <w:rPr>
          <w:rFonts w:cstheme="minorHAnsi"/>
          <w:i/>
          <w:iCs/>
          <w:szCs w:val="20"/>
        </w:rPr>
        <w:t>ekoprojektu</w:t>
      </w:r>
      <w:proofErr w:type="spellEnd"/>
      <w:r w:rsidRPr="0023012D">
        <w:rPr>
          <w:rFonts w:cstheme="minorHAnsi"/>
          <w:i/>
          <w:iCs/>
          <w:szCs w:val="20"/>
        </w:rPr>
        <w:t xml:space="preserve"> dla kotłów na paliwo stałe</w:t>
      </w:r>
      <w:r w:rsidR="0023012D" w:rsidRPr="0023012D">
        <w:rPr>
          <w:rFonts w:cstheme="minorHAnsi"/>
          <w:i/>
          <w:iCs/>
          <w:szCs w:val="20"/>
        </w:rPr>
        <w:t>.</w:t>
      </w:r>
    </w:p>
    <w:p w14:paraId="47241AA1" w14:textId="60610CCD" w:rsidR="0037379F" w:rsidRPr="00F10E6C" w:rsidRDefault="0037379F" w:rsidP="0037379F">
      <w:r w:rsidRPr="00F10E6C">
        <w:t>Większość przepisów wymienionych wyżej aktów prawnych jest tożsama, jednak istnieją pewne różnice, np. w</w:t>
      </w:r>
      <w:r w:rsidR="0023012D">
        <w:t> </w:t>
      </w:r>
      <w:r w:rsidRPr="00F10E6C">
        <w:t>zakresie sprawności</w:t>
      </w:r>
      <w:r w:rsidR="00C975AC">
        <w:t xml:space="preserve"> urządzeń</w:t>
      </w:r>
      <w:r w:rsidRPr="00F10E6C">
        <w:t xml:space="preserve">. Funkcjonowanie w obiegu prawnym dwóch </w:t>
      </w:r>
      <w:r w:rsidR="00C975AC">
        <w:t>aktów prawnych</w:t>
      </w:r>
      <w:r w:rsidRPr="00F10E6C">
        <w:t xml:space="preserve"> w sprawie kotłów na paliwa stałe różniących się zapisami </w:t>
      </w:r>
      <w:r w:rsidR="00222BD8">
        <w:t>może budzić wątpliwości co do rzeczywistych wymogów dla kotłów</w:t>
      </w:r>
      <w:r w:rsidRPr="00F10E6C">
        <w:t>.</w:t>
      </w:r>
    </w:p>
    <w:p w14:paraId="4F1E6E80" w14:textId="3D347453" w:rsidR="0037379F" w:rsidRPr="0023012D" w:rsidRDefault="0037379F" w:rsidP="0037379F">
      <w:pPr>
        <w:pStyle w:val="Listanumerowana2"/>
        <w:rPr>
          <w:rFonts w:cstheme="minorHAnsi"/>
          <w:i/>
          <w:iCs/>
          <w:szCs w:val="20"/>
        </w:rPr>
      </w:pPr>
      <w:r w:rsidRPr="0023012D">
        <w:rPr>
          <w:rFonts w:cstheme="minorHAnsi"/>
          <w:i/>
          <w:iCs/>
          <w:szCs w:val="20"/>
        </w:rPr>
        <w:t>Rozważenie przywrócenia samorządom województw nadzoru nad działalnością wojewódzkich funduszy ochrony środowiska i gospodarki wodnej</w:t>
      </w:r>
      <w:r w:rsidR="0023012D" w:rsidRPr="0023012D">
        <w:rPr>
          <w:rFonts w:cstheme="minorHAnsi"/>
          <w:i/>
          <w:iCs/>
          <w:szCs w:val="20"/>
        </w:rPr>
        <w:t>.</w:t>
      </w:r>
    </w:p>
    <w:p w14:paraId="5D82006F" w14:textId="1BEB4366" w:rsidR="0037379F" w:rsidRPr="00F10E6C" w:rsidRDefault="0037379F" w:rsidP="0037379F">
      <w:r w:rsidRPr="00F10E6C">
        <w:t>Marszałkowie województw w 2017 r. stracili nadzór nad wojewódzkimi funduszami ochrony środowiska i</w:t>
      </w:r>
      <w:r w:rsidR="0023012D">
        <w:t> </w:t>
      </w:r>
      <w:r w:rsidRPr="00F10E6C">
        <w:t xml:space="preserve">gospodarki wodnej, które zostały podporządkowane </w:t>
      </w:r>
      <w:r w:rsidR="00222BD8">
        <w:t>administracji rządowej</w:t>
      </w:r>
      <w:r w:rsidRPr="00F10E6C">
        <w:t>. Zmodyfikowano wtedy przepisy dotyczące składu oraz trybu powoływania członków rad nadzorczych i zarządów wojewódzkich funduszy ochrony środowiska i gospodarki wodnej, do kompetencji których należy ustalanie priorytetów środowiskowych w</w:t>
      </w:r>
      <w:r w:rsidR="0023012D">
        <w:t> </w:t>
      </w:r>
      <w:r w:rsidRPr="00F10E6C">
        <w:t>działaniach funduszy.</w:t>
      </w:r>
      <w:r w:rsidRPr="00F10E6C">
        <w:br/>
        <w:t>Im więcej instrumentów dostępnych jest na poziomie j</w:t>
      </w:r>
      <w:r w:rsidR="0023012D">
        <w:t>ednostek samorządu terytorialnego</w:t>
      </w:r>
      <w:r w:rsidRPr="00F10E6C">
        <w:t>, tym lepiej można rozwiązywać problemy z jakością środowiska. Nadzór samorządów województw nad działalnością WFOŚ umożliwiłby realne powiązanie działań wojewódzkich funduszy ze strategiami, które są tworzone przez samorządy. Samorządy najlepiej wiedzą jakie są lokalne wyzwania i oczekiwania i jak najlepiej wspomóc mieszkańców.</w:t>
      </w:r>
    </w:p>
    <w:p w14:paraId="5F579DA8" w14:textId="5E23D2EE" w:rsidR="0037379F" w:rsidRPr="0023012D" w:rsidRDefault="0037379F" w:rsidP="0037379F">
      <w:pPr>
        <w:pStyle w:val="Listanumerowana2"/>
        <w:rPr>
          <w:rFonts w:cstheme="minorHAnsi"/>
          <w:i/>
          <w:iCs/>
          <w:szCs w:val="20"/>
        </w:rPr>
      </w:pPr>
      <w:r w:rsidRPr="0023012D">
        <w:rPr>
          <w:rFonts w:cstheme="minorHAnsi"/>
          <w:i/>
          <w:iCs/>
          <w:szCs w:val="20"/>
        </w:rPr>
        <w:t>Poprawa sytuacji prosumentów</w:t>
      </w:r>
      <w:r w:rsidR="0023012D" w:rsidRPr="0023012D">
        <w:rPr>
          <w:rFonts w:cstheme="minorHAnsi"/>
          <w:i/>
          <w:iCs/>
          <w:szCs w:val="20"/>
        </w:rPr>
        <w:t>.</w:t>
      </w:r>
    </w:p>
    <w:p w14:paraId="3F480F1F" w14:textId="10206705" w:rsidR="0037379F" w:rsidRPr="00F10E6C" w:rsidRDefault="0037379F" w:rsidP="0037379F">
      <w:r w:rsidRPr="00F10E6C">
        <w:t xml:space="preserve">Tylko konkurencyjność zastosowania OZE (zarówno w zakresie montażu jak i eksploatacji) będzie stanowiła zachętę do ich wykorzystywania przez gospodarstwa domowe i wpłynie na stopniowe odchodzenie od stosowania paliw stałych, a tym samym na poprawę jakości powietrza. </w:t>
      </w:r>
      <w:r w:rsidRPr="00F10E6C">
        <w:br/>
        <w:t xml:space="preserve">Niestety aktualny system rozliczania prosumentów jest </w:t>
      </w:r>
      <w:r w:rsidR="00606545">
        <w:t>trudny</w:t>
      </w:r>
      <w:r w:rsidRPr="00F10E6C">
        <w:t xml:space="preserve"> do zrozumienia dla przeciętnego użytkownika pod względem opłacalności wykorzystywania OZE w gospodarstwach domowych. System powinien być tak skonstruowany, aby zapewnić przejrzyste zasady użytkowania, gwarantujące atrakcyjność zastosowania OZE w</w:t>
      </w:r>
      <w:r w:rsidR="0023012D">
        <w:t> </w:t>
      </w:r>
      <w:r w:rsidRPr="00F10E6C">
        <w:t xml:space="preserve">stosunku do wykorzystywania paliw </w:t>
      </w:r>
      <w:r w:rsidR="004525AC">
        <w:t>kopalnych</w:t>
      </w:r>
      <w:r w:rsidRPr="00F10E6C">
        <w:t xml:space="preserve">. </w:t>
      </w:r>
      <w:r w:rsidRPr="00F10E6C">
        <w:br/>
        <w:t>Również dobór OZE oraz zmienne zapotrzebowanie na energię gospodarstw domowych stanowią elementy wpływające na sytuację prosumentów. Dlatego niezbędne wydaje się zapewnienie wsparcia w celu doboru systemów, weryfikacji już zastosowanych systemów oraz sposobu ich wykorzystania w kontekście zapotrzebowania na energię i możliwości jego zmniejszenia.</w:t>
      </w:r>
    </w:p>
    <w:p w14:paraId="4A78F0FA" w14:textId="3A8EF655" w:rsidR="0037379F" w:rsidRPr="0023012D" w:rsidRDefault="0037379F" w:rsidP="0037379F">
      <w:pPr>
        <w:pStyle w:val="Listanumerowana2"/>
        <w:rPr>
          <w:rFonts w:cstheme="minorHAnsi"/>
          <w:i/>
          <w:iCs/>
          <w:szCs w:val="20"/>
        </w:rPr>
      </w:pPr>
      <w:r w:rsidRPr="0023012D">
        <w:rPr>
          <w:rFonts w:cstheme="minorHAnsi"/>
          <w:i/>
          <w:iCs/>
          <w:szCs w:val="20"/>
        </w:rPr>
        <w:t>Stworzenie przepisów regulujących proces zatwierdzania sprawozdań z realizacji programów ochrony powietrza i planów działań krótkoterminowych</w:t>
      </w:r>
      <w:r w:rsidR="0023012D" w:rsidRPr="0023012D">
        <w:rPr>
          <w:rFonts w:cstheme="minorHAnsi"/>
          <w:i/>
          <w:iCs/>
          <w:szCs w:val="20"/>
        </w:rPr>
        <w:t>.</w:t>
      </w:r>
    </w:p>
    <w:p w14:paraId="1CC1830F" w14:textId="0C7E98BE" w:rsidR="0037379F" w:rsidRPr="00F10E6C" w:rsidRDefault="0037379F" w:rsidP="0037379F">
      <w:r w:rsidRPr="00F10E6C">
        <w:t xml:space="preserve">Samorządy województw prowadzą weryfikację sprawozdań składanych przez samorządy gminne i powiatowe. Doświadczenie wskazuje, że wiele sprawozdań należy poprawiać, gdyż zawierają błędy, omyłki czy nieprawidłowe dane. Ze względu na brak przepisów prawnych regulujących proces weryfikacji sprawozdań, nie ma możliwości narzucenia egzekwowalnego terminu poprawienia sprawozdania, termin </w:t>
      </w:r>
      <w:r w:rsidR="00222BD8">
        <w:t>wyznaczany</w:t>
      </w:r>
      <w:r w:rsidRPr="00F10E6C">
        <w:t xml:space="preserve"> jest orientacyjnie, a część gmin </w:t>
      </w:r>
      <w:r w:rsidR="00222BD8">
        <w:t>wyznaczonego</w:t>
      </w:r>
      <w:r w:rsidRPr="00F10E6C">
        <w:t xml:space="preserve"> terminu nie dotrzymuje, co znacznie przedłuża proces weryfikacji i</w:t>
      </w:r>
      <w:r w:rsidR="0023012D">
        <w:t> </w:t>
      </w:r>
      <w:r w:rsidRPr="00F10E6C">
        <w:t xml:space="preserve">utrudnia przygotowanie rzetelnego sprawozdania wojewódzkiego. Aby dotrzymać ustawowego terminu </w:t>
      </w:r>
      <w:r w:rsidRPr="00F10E6C">
        <w:lastRenderedPageBreak/>
        <w:t xml:space="preserve">przekazania sprawozdań, w skrajnych przypadkach, samorządy składają sprawozdania, które nie zawierają żadnych danych dotyczących działań naprawczych. Sprawozdania takie nie mają żadnej wartości i wymagają </w:t>
      </w:r>
      <w:r w:rsidR="00222BD8">
        <w:t>licznych</w:t>
      </w:r>
      <w:r w:rsidRPr="00F10E6C">
        <w:t xml:space="preserve"> poprawek, bez żadnych konsekwencji dla organów, które je składają.</w:t>
      </w:r>
    </w:p>
    <w:p w14:paraId="70D7EFFD" w14:textId="6D87A11D" w:rsidR="00732EE7" w:rsidRPr="0023012D" w:rsidRDefault="00732EE7" w:rsidP="00732EE7">
      <w:pPr>
        <w:pStyle w:val="Listanumerowana2"/>
        <w:rPr>
          <w:i/>
          <w:iCs/>
        </w:rPr>
      </w:pPr>
      <w:r w:rsidRPr="0023012D">
        <w:rPr>
          <w:i/>
          <w:iCs/>
        </w:rPr>
        <w:t>Proponuje się zmianę nazwy substancji określonej w Załączniku nr 1 do Rozporządzenia Ministra Środowiska z dnia 26 stycznia 2010 r. w sprawie wartości odniesienia dla niektórych substancji w</w:t>
      </w:r>
      <w:r w:rsidR="0023012D">
        <w:rPr>
          <w:i/>
          <w:iCs/>
        </w:rPr>
        <w:t> </w:t>
      </w:r>
      <w:r w:rsidRPr="0023012D">
        <w:rPr>
          <w:i/>
          <w:iCs/>
        </w:rPr>
        <w:t>powietrzu (Dz.U. 2010 nr 16 poz. 87) - „</w:t>
      </w:r>
      <w:proofErr w:type="spellStart"/>
      <w:r w:rsidRPr="0023012D">
        <w:rPr>
          <w:i/>
          <w:iCs/>
        </w:rPr>
        <w:t>trietylamina</w:t>
      </w:r>
      <w:proofErr w:type="spellEnd"/>
      <w:r w:rsidRPr="0023012D">
        <w:rPr>
          <w:i/>
          <w:iCs/>
        </w:rPr>
        <w:t xml:space="preserve"> (</w:t>
      </w:r>
      <w:proofErr w:type="spellStart"/>
      <w:r w:rsidRPr="0023012D">
        <w:rPr>
          <w:i/>
          <w:iCs/>
        </w:rPr>
        <w:t>trójetyloamina</w:t>
      </w:r>
      <w:proofErr w:type="spellEnd"/>
      <w:r w:rsidRPr="0023012D">
        <w:rPr>
          <w:i/>
          <w:iCs/>
        </w:rPr>
        <w:t xml:space="preserve">)” - poz. 159 w Tabeli 1. Nazwa systematyczna związku to </w:t>
      </w:r>
      <w:proofErr w:type="spellStart"/>
      <w:r w:rsidRPr="0023012D">
        <w:rPr>
          <w:i/>
          <w:iCs/>
        </w:rPr>
        <w:t>trietyloamina</w:t>
      </w:r>
      <w:proofErr w:type="spellEnd"/>
      <w:r w:rsidRPr="0023012D">
        <w:rPr>
          <w:i/>
          <w:iCs/>
        </w:rPr>
        <w:t xml:space="preserve"> (numer CAS: 121-44-8). Nazwa substancji w rozporządzeniu „</w:t>
      </w:r>
      <w:proofErr w:type="spellStart"/>
      <w:r w:rsidRPr="0023012D">
        <w:rPr>
          <w:i/>
          <w:iCs/>
        </w:rPr>
        <w:t>trietylamina</w:t>
      </w:r>
      <w:proofErr w:type="spellEnd"/>
      <w:r w:rsidRPr="0023012D">
        <w:rPr>
          <w:i/>
          <w:iCs/>
        </w:rPr>
        <w:t xml:space="preserve"> (</w:t>
      </w:r>
      <w:proofErr w:type="spellStart"/>
      <w:r w:rsidRPr="0023012D">
        <w:rPr>
          <w:i/>
          <w:iCs/>
        </w:rPr>
        <w:t>trójetyloamina</w:t>
      </w:r>
      <w:proofErr w:type="spellEnd"/>
      <w:r w:rsidRPr="0023012D">
        <w:rPr>
          <w:i/>
          <w:iCs/>
        </w:rPr>
        <w:t>)” wynika z angielskiego tłumaczenia „</w:t>
      </w:r>
      <w:proofErr w:type="spellStart"/>
      <w:r w:rsidRPr="0023012D">
        <w:rPr>
          <w:i/>
          <w:iCs/>
        </w:rPr>
        <w:t>triethylamine</w:t>
      </w:r>
      <w:proofErr w:type="spellEnd"/>
      <w:r w:rsidRPr="0023012D">
        <w:rPr>
          <w:i/>
          <w:iCs/>
        </w:rPr>
        <w:t>”, natomiast zgodnie z</w:t>
      </w:r>
      <w:r w:rsidR="0023012D">
        <w:rPr>
          <w:i/>
          <w:iCs/>
        </w:rPr>
        <w:t> </w:t>
      </w:r>
      <w:r w:rsidRPr="0023012D">
        <w:rPr>
          <w:i/>
          <w:iCs/>
        </w:rPr>
        <w:t>pozostałymi tłumaczeniami substancji w Tabeli 1, powinno się jednolicie zastosować tłumaczenie – w</w:t>
      </w:r>
      <w:r w:rsidR="0023012D">
        <w:rPr>
          <w:i/>
          <w:iCs/>
        </w:rPr>
        <w:t> </w:t>
      </w:r>
      <w:r w:rsidRPr="0023012D">
        <w:rPr>
          <w:i/>
          <w:iCs/>
        </w:rPr>
        <w:t>tym przypadku nazwa właściwa to „</w:t>
      </w:r>
      <w:proofErr w:type="spellStart"/>
      <w:r w:rsidRPr="0023012D">
        <w:rPr>
          <w:i/>
          <w:iCs/>
        </w:rPr>
        <w:t>trietyloamina</w:t>
      </w:r>
      <w:proofErr w:type="spellEnd"/>
      <w:r w:rsidRPr="0023012D">
        <w:rPr>
          <w:i/>
          <w:iCs/>
        </w:rPr>
        <w:t>” (zastosowanie przedrostka -</w:t>
      </w:r>
      <w:proofErr w:type="spellStart"/>
      <w:r w:rsidRPr="0023012D">
        <w:rPr>
          <w:i/>
          <w:iCs/>
        </w:rPr>
        <w:t>etylo</w:t>
      </w:r>
      <w:proofErr w:type="spellEnd"/>
      <w:r w:rsidRPr="0023012D">
        <w:rPr>
          <w:i/>
          <w:iCs/>
        </w:rPr>
        <w:t xml:space="preserve"> a nie -etyl przy tworzeniu nazw amin).</w:t>
      </w:r>
    </w:p>
    <w:p w14:paraId="5FBFBF3B" w14:textId="14F75622" w:rsidR="003F5474" w:rsidRDefault="00564521">
      <w:pPr>
        <w:rPr>
          <w:b/>
          <w:bCs/>
          <w:sz w:val="24"/>
          <w:szCs w:val="24"/>
        </w:rPr>
      </w:pPr>
      <w:r w:rsidRPr="00564521">
        <w:rPr>
          <w:b/>
          <w:bCs/>
          <w:sz w:val="24"/>
          <w:szCs w:val="24"/>
        </w:rPr>
        <w:t>II</w:t>
      </w:r>
      <w:r>
        <w:rPr>
          <w:b/>
          <w:bCs/>
          <w:sz w:val="24"/>
          <w:szCs w:val="24"/>
        </w:rPr>
        <w:t>.</w:t>
      </w:r>
      <w:r w:rsidRPr="00564521">
        <w:rPr>
          <w:b/>
          <w:bCs/>
          <w:sz w:val="24"/>
          <w:szCs w:val="24"/>
        </w:rPr>
        <w:t xml:space="preserve"> Ochrony przed hałasem</w:t>
      </w:r>
    </w:p>
    <w:p w14:paraId="1901BBED" w14:textId="3CDE4C58" w:rsidR="00024AB7" w:rsidRPr="0023012D" w:rsidRDefault="0023012D" w:rsidP="00024AB7">
      <w:pPr>
        <w:pStyle w:val="Listanumerowana2"/>
        <w:numPr>
          <w:ilvl w:val="0"/>
          <w:numId w:val="3"/>
        </w:numPr>
        <w:rPr>
          <w:i/>
          <w:iCs/>
        </w:rPr>
      </w:pPr>
      <w:r>
        <w:rPr>
          <w:i/>
          <w:iCs/>
        </w:rPr>
        <w:t>W</w:t>
      </w:r>
      <w:r w:rsidR="00024AB7" w:rsidRPr="0023012D">
        <w:rPr>
          <w:i/>
          <w:iCs/>
        </w:rPr>
        <w:t xml:space="preserve"> art. 114 ust. 3 i ust. 4 ustawy </w:t>
      </w:r>
      <w:proofErr w:type="spellStart"/>
      <w:r>
        <w:rPr>
          <w:i/>
          <w:iCs/>
        </w:rPr>
        <w:t>poś</w:t>
      </w:r>
      <w:proofErr w:type="spellEnd"/>
      <w:r>
        <w:rPr>
          <w:i/>
          <w:iCs/>
        </w:rPr>
        <w:t xml:space="preserve"> należy</w:t>
      </w:r>
      <w:r w:rsidR="00024AB7" w:rsidRPr="0023012D">
        <w:rPr>
          <w:i/>
          <w:iCs/>
        </w:rPr>
        <w:t xml:space="preserve"> wprowadzić zmiany pozwalające jednoznacznie wskazać podmioty, które są odpowiedzialne za zapewnienie właściwych warunków akustycznych w budynkach i</w:t>
      </w:r>
      <w:r>
        <w:rPr>
          <w:i/>
          <w:iCs/>
        </w:rPr>
        <w:t> </w:t>
      </w:r>
      <w:r w:rsidR="00024AB7" w:rsidRPr="0023012D">
        <w:rPr>
          <w:i/>
          <w:iCs/>
        </w:rPr>
        <w:t xml:space="preserve">określić organ, który powinien prowadzić działania w celu wyegzekwowania wykonania tego obowiązku od podmiotów. </w:t>
      </w:r>
    </w:p>
    <w:p w14:paraId="72933CFA" w14:textId="5CFB9DF0" w:rsidR="00024AB7" w:rsidRPr="00F745E7" w:rsidRDefault="00024AB7" w:rsidP="00024AB7">
      <w:r w:rsidRPr="00F745E7">
        <w:t xml:space="preserve">Obecne brzmienie ww. </w:t>
      </w:r>
      <w:r w:rsidR="00222BD8">
        <w:t>przepisów</w:t>
      </w:r>
    </w:p>
    <w:p w14:paraId="15972BE9" w14:textId="77777777" w:rsidR="00024AB7" w:rsidRPr="00F745E7" w:rsidRDefault="00024AB7" w:rsidP="00024AB7">
      <w:pPr>
        <w:pStyle w:val="Listapunktowana4"/>
        <w:rPr>
          <w:rFonts w:cstheme="minorHAnsi"/>
          <w:szCs w:val="20"/>
        </w:rPr>
      </w:pPr>
      <w:r w:rsidRPr="00F745E7">
        <w:rPr>
          <w:rFonts w:cstheme="minorHAnsi"/>
          <w:szCs w:val="20"/>
        </w:rPr>
        <w:t>art. 114 ust. 3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hałasem polega na stosowaniu rozwiązań technicznych zapewniających właściwe warunki akustyczne w budynkach”.</w:t>
      </w:r>
    </w:p>
    <w:p w14:paraId="637C46DC" w14:textId="0694A26B" w:rsidR="00024AB7" w:rsidRPr="00F745E7" w:rsidRDefault="00024AB7" w:rsidP="00024AB7">
      <w:pPr>
        <w:pStyle w:val="Listapunktowana4"/>
        <w:rPr>
          <w:rFonts w:cstheme="minorHAnsi"/>
          <w:szCs w:val="20"/>
        </w:rPr>
      </w:pPr>
      <w:bookmarkStart w:id="0" w:name="_Hlk153776939"/>
      <w:r w:rsidRPr="00F745E7">
        <w:rPr>
          <w:rFonts w:cstheme="minorHAnsi"/>
          <w:szCs w:val="20"/>
        </w:rPr>
        <w:t xml:space="preserve">art. 114 ust. 4 „W przypadku zabudowy mieszkaniowej, szpitali, domów pomocy społecznej lub budynków związanych ze stałym albo czasowym pobytem dzieci i młodzieży, zlokalizowanych na granicy pasa drogowego lub przyległego pasa gruntu w rozumieniu </w:t>
      </w:r>
      <w:hyperlink r:id="rId7" w:anchor="/document/17029070?cm=DOCUMENT" w:history="1">
        <w:r w:rsidRPr="00F745E7">
          <w:rPr>
            <w:rStyle w:val="Hipercze"/>
            <w:rFonts w:cstheme="minorHAnsi"/>
            <w:color w:val="auto"/>
            <w:szCs w:val="20"/>
          </w:rPr>
          <w:t>ustawy</w:t>
        </w:r>
      </w:hyperlink>
      <w:r w:rsidRPr="00F745E7">
        <w:rPr>
          <w:rFonts w:cstheme="minorHAnsi"/>
          <w:szCs w:val="20"/>
        </w:rPr>
        <w:t xml:space="preserve"> z dnia 28 marca 2003 r. o transporcie kolejowym, ochrona przed hałasem polega na stosowaniu rozwiązań technicznych zapewniających właściwe warunki akustyczne w budynkach”</w:t>
      </w:r>
    </w:p>
    <w:p w14:paraId="31B74F1F" w14:textId="77777777" w:rsidR="00024AB7" w:rsidRPr="00F745E7" w:rsidRDefault="00024AB7" w:rsidP="00024AB7">
      <w:r w:rsidRPr="00F745E7">
        <w:t>jest niejasne i budzi wątpliwości, kto odpowiada za zapewnienie właściwych warunków wewnątrz budynków – inwestor/właściciel budynku, czy zarządzający drogą, linią kolejową negatywnie oddziałującą na środowisko?</w:t>
      </w:r>
    </w:p>
    <w:bookmarkEnd w:id="0"/>
    <w:p w14:paraId="58A85F90" w14:textId="77777777" w:rsidR="00024AB7" w:rsidRPr="00AA2B4E" w:rsidRDefault="00024AB7" w:rsidP="00024AB7">
      <w:pPr>
        <w:pStyle w:val="Listanumerowana2"/>
        <w:rPr>
          <w:rFonts w:cstheme="minorHAnsi"/>
          <w:i/>
          <w:iCs/>
          <w:szCs w:val="20"/>
        </w:rPr>
      </w:pPr>
      <w:r w:rsidRPr="00AA2B4E">
        <w:rPr>
          <w:rFonts w:cstheme="minorHAnsi"/>
          <w:i/>
          <w:iCs/>
          <w:szCs w:val="20"/>
        </w:rPr>
        <w:t>proponuje się uszczegółowić zapis art. 115 ustawy Prawo ochrony środowiska poprzez wskazanie organu gminy jako tego, który jest odpowiedzialny za dokonanie kwalifikacji terenu w razie braku miejscowego planu zagospodarowania przestrzennego.</w:t>
      </w:r>
    </w:p>
    <w:p w14:paraId="4E670BFA" w14:textId="77777777" w:rsidR="00024AB7" w:rsidRPr="00AA2B4E" w:rsidRDefault="00024AB7" w:rsidP="00024AB7">
      <w:pPr>
        <w:pStyle w:val="Listanumerowana2"/>
        <w:rPr>
          <w:rFonts w:cstheme="minorHAnsi"/>
          <w:i/>
          <w:iCs/>
          <w:szCs w:val="20"/>
        </w:rPr>
      </w:pPr>
      <w:r w:rsidRPr="00AA2B4E">
        <w:rPr>
          <w:i/>
          <w:iCs/>
        </w:rPr>
        <w:t>Wprowadzić przepis stanowiący, jak organy mają postępować w przypadku, gdy budynki podlegające ochronie akustycznej zostały wybudowane po uzyskaniu decyzji środowiskowej dla danego przedsięwzięcia.</w:t>
      </w:r>
    </w:p>
    <w:p w14:paraId="6243488A" w14:textId="52159587" w:rsidR="00024AB7" w:rsidRPr="00F10E6C" w:rsidRDefault="00024AB7" w:rsidP="00024AB7">
      <w:pPr>
        <w:rPr>
          <w:rFonts w:cstheme="minorHAnsi"/>
          <w:szCs w:val="20"/>
        </w:rPr>
      </w:pPr>
      <w:r w:rsidRPr="005F7829">
        <w:t>W ramach tej regulacji należy wskazać podmioty, które powinny zapewnić właściwą ochronę akustyczną, w tym dookreślić, czy ochrona ta ma polegać na dotrzymaniu norm hałasu wewnątrz budynków (w związku z art. 53 ustawy o transporcie kolejowym oraz § 11 i § 325 ust. 1 i 2 rozporządzenia Ministra Infrastruktury w sprawie warunków technicznych, jakim powinny odpowiadać budynki i ich usytuowanie).</w:t>
      </w:r>
      <w:r w:rsidRPr="005F7829">
        <w:br/>
        <w:t>Obecnie postępowania administracyjne prowadzone w trybie art. 362 ustawy Prawo ochrony środowiska są notorycznie przedłużane, a wydawane decyzje skarżone przez PKP PLK S.A., która uważa, że w przypadku kiedy budynek podlegający ochronie akustycznej powstał po uzyskaniu decyzji środowiskowej na budowę/przebudowę linii kolejowej</w:t>
      </w:r>
      <w:r w:rsidR="00604813">
        <w:t>,</w:t>
      </w:r>
      <w:r w:rsidRPr="005F7829">
        <w:t xml:space="preserve"> to ochrona przed hałasem polega wyłącznie na dotrzymaniu norm hałasu wewnątrz tego budynku i odpowiedzialny za to jest wyłącznie inwestor. W związku z powyższym należałoby w</w:t>
      </w:r>
      <w:r w:rsidR="00AA2B4E">
        <w:t> </w:t>
      </w:r>
      <w:r w:rsidRPr="005F7829">
        <w:t>przepisach prawa jednoznacznie wskazać jak ma wyglądać ochrona przed hałasem takich budynków.</w:t>
      </w:r>
      <w:r w:rsidRPr="005F7829">
        <w:br/>
        <w:t>Ponadto wprowadzić zapisy związane z właściwym planowaniem przestrzeni w ramach uchwalania nowych lub aktualizacji istniejących miejscowych planów zagospodarowania przestrzennego, a także przy wydawaniu decyzji o warunkach zabudowy i zagospodarowania terenu. Rodzaje budynków</w:t>
      </w:r>
      <w:r w:rsidR="00604813">
        <w:t>,</w:t>
      </w:r>
      <w:r w:rsidRPr="005F7829">
        <w:t xml:space="preserve"> dla których ustalono </w:t>
      </w:r>
      <w:r w:rsidRPr="005F7829">
        <w:lastRenderedPageBreak/>
        <w:t>dopuszczalne poziomy hałasu w środowisku, takie jak budynki mieszkalne, szpitale, domy opieki społecznej, obiekty rekreacyjno-sportowe czy budynki związane z wielogodzinnym pobytem dzieci i młodzieży, w przypadku ich realizacji w pobliżu istniejących linii kolejowych i dróg, winny być lokalizowane w odległości zapewniającej zachowanie w ich obrębie dopuszczalnych wartości hałasu w środowisku, o czym</w:t>
      </w:r>
      <w:r w:rsidR="00604813">
        <w:t xml:space="preserve"> stanowi</w:t>
      </w:r>
      <w:r w:rsidRPr="005F7829">
        <w:t xml:space="preserve"> m.in. art. 53 ust.3 ustawy z dnia 28 marca 2003 r. o transporcie kolejowym</w:t>
      </w:r>
      <w:r w:rsidR="00AA2B4E">
        <w:t xml:space="preserve">. </w:t>
      </w:r>
      <w:r w:rsidRPr="005F7829">
        <w:t>W związku w powyższym postuluje się o</w:t>
      </w:r>
      <w:r w:rsidR="00AA2B4E">
        <w:t> </w:t>
      </w:r>
      <w:r w:rsidRPr="005F7829">
        <w:t xml:space="preserve">wprowadzenie regulacji dotyczącej tworzenia w bezpośrednim otoczeniu linii kolejowych i dróg, stref buforowych wolnych od terenów podlegających ochronie przed hałasem, określonych w art. 113 </w:t>
      </w:r>
      <w:r w:rsidR="00AA2B4E">
        <w:t xml:space="preserve">ustawy </w:t>
      </w:r>
      <w:proofErr w:type="spellStart"/>
      <w:r w:rsidR="00AA2B4E">
        <w:t>poś</w:t>
      </w:r>
      <w:proofErr w:type="spellEnd"/>
      <w:r w:rsidRPr="005F7829">
        <w:t xml:space="preserve"> oraz w rozporządzeniu Ministra Środowiska z dnia 14 czerwca 2007 r. w sprawie dopuszczalnych poziomów hałasu w środowisku. Pozwoli </w:t>
      </w:r>
      <w:r w:rsidR="00AA2B4E">
        <w:t xml:space="preserve">to </w:t>
      </w:r>
      <w:r w:rsidRPr="005F7829">
        <w:t xml:space="preserve">na osiągnięcie kompromisu społecznego, gwarantującego z jednej strony rozwój gospodarczy kraju (uwarunkowany w dużej mierze transportem) i mobilność społeczeństwa, z drugiej natomiast komfort i bezpieczeństwo mieszkańców. </w:t>
      </w:r>
      <w:r w:rsidRPr="005F7829">
        <w:br/>
        <w:t xml:space="preserve">Opisana powyżej strefa buforowa, w obrębie której nie należy sytuować zabudowy chronionej akustycznie, powinna być każdorazowo wyznaczona w oparciu o mapy zasięgów oddziaływania akustycznego (tj. mapy </w:t>
      </w:r>
      <w:proofErr w:type="spellStart"/>
      <w:r w:rsidRPr="005F7829">
        <w:t>imisyjne</w:t>
      </w:r>
      <w:proofErr w:type="spellEnd"/>
      <w:r w:rsidRPr="005F7829">
        <w:t xml:space="preserve"> i mapy przekroczeń dopuszczalnych wartości hałasu wyrażanego wskaźnikami LDWN i LN), zawarte w strategicznych mapach hałasu.</w:t>
      </w:r>
    </w:p>
    <w:p w14:paraId="4A42C45A" w14:textId="77777777" w:rsidR="00024AB7" w:rsidRPr="00AA2B4E" w:rsidRDefault="00024AB7" w:rsidP="00024AB7">
      <w:pPr>
        <w:pStyle w:val="Listanumerowana2"/>
        <w:rPr>
          <w:i/>
          <w:iCs/>
        </w:rPr>
      </w:pPr>
      <w:r w:rsidRPr="00AA2B4E">
        <w:rPr>
          <w:rFonts w:cstheme="minorHAnsi"/>
          <w:i/>
          <w:iCs/>
          <w:szCs w:val="20"/>
        </w:rPr>
        <w:t xml:space="preserve">Przeredagowanie art. 175 ust. 4b ustawy Prawo ochrony środowiska w poniższy sposób: </w:t>
      </w:r>
      <w:r w:rsidRPr="00AA2B4E">
        <w:rPr>
          <w:rFonts w:cstheme="minorHAnsi"/>
          <w:i/>
          <w:iCs/>
          <w:szCs w:val="20"/>
        </w:rPr>
        <w:br/>
        <w:t>„art. 175 ust. 4b. Pomiary, o których mowa w ust. 1, 2 i 3, w zakresie poziomów hałasu przeprowadza się na terenach, o których mowa w art. 113 ust. 2 pkt 1”.</w:t>
      </w:r>
    </w:p>
    <w:p w14:paraId="7E7391F3" w14:textId="04208B18" w:rsidR="00024AB7" w:rsidRPr="00256441" w:rsidRDefault="00024AB7" w:rsidP="00024AB7">
      <w:r w:rsidRPr="00256441">
        <w:t>Zgodnie z obowiązującym brzemieniem art. 175 ust. 4b ww. ustawy zarządzający drogą, lotniskiem, linią kolejową jest zobowiązany do prowadzenia pomiarów hałasu na terenach podlegających ochronie akustycznej, ale tylko w zakresie pomiarów okresowych. Dzięki temu zarządzający drogą, linia kolejową, portem i lotniskiem nie ma obowiązku prowadzenia pomiarów ciągłych hałasu na terenach podlegających ochronie akustycznej. W konsekwencji w przypadku lotniska Chopina w Warszawie monitoring hałasu prowadzony jest w większości w obszarze ograniczonego użytkowania, czyli na terenach niechronionych akustycznie. Takie wyniki nie dostarczają informacji czy poza obszarem ograniczonego użytkowania są dotrzymywane normy ha</w:t>
      </w:r>
      <w:r w:rsidR="00604813">
        <w:t>ła</w:t>
      </w:r>
      <w:r w:rsidRPr="00256441">
        <w:t>su.</w:t>
      </w:r>
      <w:r w:rsidRPr="00256441">
        <w:br/>
        <w:t>Dzięki przeredagowaniu ww. zapisu zarządzający lotniskiem, dla którego obowiązkowy jest monitoring ciągłych pomiarów, będzie musiał wykonywać pomiary na terenach chronionych akustycznie, poza obszarem ograniczonego użytkowania. Umożliwi to organowi weryfikację czy poza obszarem ograniczonego użytkowania są dotrzymywane dopuszczalne poziomy hałasu.</w:t>
      </w:r>
      <w:r w:rsidRPr="00256441">
        <w:br/>
        <w:t>Ponadto dodać przepis umożliwiający nałożenie, w drodze decyzji, na zarządzającego obiektem wokół którego utworzono obszar ograniczonego użytkowania obowiązku prowadzenia monitoringu ciągłego. W ramach przedmiotowej decyzji organ tworzący obszar mógłby określać lokalizację (rejon), liczbę punktów, termin wykonania i sposób przekazywania wyników. Zmiana w tym zakresie wymagałaby wprowadzenia zmiany w paragrafie 2 rozporządzenia Ministra Środowiska z dnia 16 czerwca 2011 r. w sprawie wymagań w zakresie prowadzenia pomiarów poziomów substancji lub energii w środowisku przez zarządzającego drogą, linią kolejową, linią tramwajową, lotniskiem lub portem.</w:t>
      </w:r>
    </w:p>
    <w:p w14:paraId="32B30EA4" w14:textId="57309B19" w:rsidR="00024AB7" w:rsidRPr="00F745E7" w:rsidRDefault="00024AB7" w:rsidP="00024AB7">
      <w:pPr>
        <w:pStyle w:val="Listanumerowana2"/>
        <w:rPr>
          <w:rFonts w:cstheme="minorHAnsi"/>
          <w:i/>
          <w:iCs/>
          <w:szCs w:val="20"/>
        </w:rPr>
      </w:pPr>
      <w:r w:rsidRPr="00F745E7">
        <w:rPr>
          <w:rFonts w:cstheme="minorHAnsi"/>
          <w:i/>
          <w:iCs/>
          <w:szCs w:val="20"/>
        </w:rPr>
        <w:t xml:space="preserve">Doprecyzować zapisy ustawy Prawo ochrony środowiska w zakresie obszaru ograniczonego użytkowania w celu jednolitego podejścia różnych organów. Obecnie opracowujący analizy </w:t>
      </w:r>
      <w:proofErr w:type="spellStart"/>
      <w:r w:rsidRPr="00F745E7">
        <w:rPr>
          <w:rFonts w:cstheme="minorHAnsi"/>
          <w:i/>
          <w:iCs/>
          <w:szCs w:val="20"/>
        </w:rPr>
        <w:t>porealizacyjne</w:t>
      </w:r>
      <w:proofErr w:type="spellEnd"/>
      <w:r w:rsidR="00F745E7" w:rsidRPr="00F745E7">
        <w:rPr>
          <w:rFonts w:cstheme="minorHAnsi"/>
          <w:i/>
          <w:iCs/>
          <w:szCs w:val="20"/>
        </w:rPr>
        <w:t>,</w:t>
      </w:r>
      <w:r w:rsidRPr="00F745E7">
        <w:rPr>
          <w:rFonts w:cstheme="minorHAnsi"/>
          <w:i/>
          <w:iCs/>
          <w:szCs w:val="20"/>
        </w:rPr>
        <w:t xml:space="preserve"> jak i organy ochrony środowiska ustanawiające obszary ograniczonego użytkowania stosują niejednolite podejście. Niektórzy bowiem w przypadku gdy izofona przecina budynek do obszaru zaliczają cały budynek wraz z działką, na której ten budynek jest położony. Inni zaś w obszarze uwzględniają tylko część budynku, zgodnie z izofoną.</w:t>
      </w:r>
    </w:p>
    <w:p w14:paraId="1A456AB2" w14:textId="7EBAFD7F" w:rsidR="00024AB7" w:rsidRPr="00F745E7" w:rsidRDefault="00024AB7" w:rsidP="00024AB7">
      <w:pPr>
        <w:pStyle w:val="Listanumerowana2"/>
        <w:rPr>
          <w:i/>
          <w:iCs/>
        </w:rPr>
      </w:pPr>
      <w:r w:rsidRPr="00F745E7">
        <w:rPr>
          <w:rFonts w:cstheme="minorHAnsi"/>
          <w:i/>
          <w:iCs/>
          <w:szCs w:val="20"/>
        </w:rPr>
        <w:t>Przeanalizować i przeredagować zapisy dot. obszaru ograniczonego użytkowania w ten sposób aby obszarem ograniczonego użytkowania można było objąć tereny niezagospodarowane. Zgodnie z art. 113 ustawy Prawo ochrony środowiska dopuszczalne normy hałasu są określane dla terenów faktycznie zagospodarowanych, co w przypadku budowy ekranów akustycznych ma sens. Natomiast ww. przepis uniemożliwia uwzględnianie w uchwale tworzącej obszar ograniczonego użytkowania terenów niezagospodarowanych. A to oznacza, że na terenie, na którym nie jest możliwe dotrzymanie dopuszczalnych poziomów hałasu będzie mogła powstawać nowa zabudowa podlegająca ochronie akustycznej.</w:t>
      </w:r>
    </w:p>
    <w:p w14:paraId="741ADC38" w14:textId="48E7CC01" w:rsidR="00024AB7" w:rsidRPr="00256441" w:rsidRDefault="00024AB7" w:rsidP="00024AB7">
      <w:r w:rsidRPr="00256441">
        <w:lastRenderedPageBreak/>
        <w:t>Zgodnie z art. 135 ust. 3a Organy tworząc obszar ograniczonego użytkowania, określają granice obszaru, ograniczenia w zakresie przeznaczenia terenu, wymagania techniczne dotyczące budynków oraz sposób korzystania z terenów. Celem uchwały</w:t>
      </w:r>
      <w:r w:rsidR="00604813">
        <w:t xml:space="preserve"> w sprawie ustanowienia</w:t>
      </w:r>
      <w:r w:rsidRPr="00256441">
        <w:t xml:space="preserve"> </w:t>
      </w:r>
      <w:r w:rsidR="00F745E7">
        <w:t>obszaru ograniczonego użytkowania</w:t>
      </w:r>
      <w:r w:rsidRPr="00256441">
        <w:t xml:space="preserve"> powinno być wprowadzanie bezwzględnych zakazów powstawania nowej zabudowy chronionej akustycznie, jak i przekształcania istniejącej na cele mieszkaniowe i związane ochroną zdrowia i edukacją przy jednoczesnym dążeniu do zaniku istniejących funkcji wymagających ochrony akustycznej. Powyższe będzie możliwe dzięki objęciu obszarem ograniczonego użytkowania terenów niezagospodarowanych. Wówczas w uchwale dot. obszaru ograniczonego użytkowania można wprowadzić bezwzględny zakaz powstania na wolnym terenie zabudowy chronionej, co zapobiegnie narażeniu na ponadnormatywny hałas mieszkańców. W przeciwnym razie na terenie, na którym nie jest możliwe dotrzymanie dopuszczalnych poziomów hałasu będzie mogła powstać nowa zabudowa podlegająca ochronie akustycznej, a to z kolei będzie się wiązało ze skargami mieszkańców na uciążliwy hałas i</w:t>
      </w:r>
      <w:r w:rsidR="00F745E7">
        <w:t> </w:t>
      </w:r>
      <w:r w:rsidRPr="00256441">
        <w:t>powstawaniem konfliktów społecznych.</w:t>
      </w:r>
    </w:p>
    <w:p w14:paraId="457F3AF7" w14:textId="77777777" w:rsidR="00024AB7" w:rsidRPr="00F745E7" w:rsidRDefault="00024AB7" w:rsidP="00024AB7">
      <w:pPr>
        <w:pStyle w:val="Listanumerowana2"/>
        <w:rPr>
          <w:rFonts w:cstheme="minorHAnsi"/>
          <w:i/>
          <w:iCs/>
          <w:szCs w:val="20"/>
        </w:rPr>
      </w:pPr>
      <w:r w:rsidRPr="00F745E7">
        <w:rPr>
          <w:rFonts w:cstheme="minorHAnsi"/>
          <w:i/>
          <w:iCs/>
          <w:szCs w:val="20"/>
        </w:rPr>
        <w:t>Wskazanie GIOŚ jako organu, który wykonuje pomiary hałasu w środowisku pochodzącego od dróg, linii kolejowych, lotnisk.</w:t>
      </w:r>
    </w:p>
    <w:p w14:paraId="3D0601DA" w14:textId="460F81EA" w:rsidR="00024AB7" w:rsidRPr="00F10E6C" w:rsidRDefault="00024AB7" w:rsidP="00024AB7">
      <w:r w:rsidRPr="00F10E6C">
        <w:t>Biorąc pod uwagę, że zgodnie z ustawą o Inspekcji Ochrony Środowiska obowiązek wykonywania pomiarów hałasu emitowanego do środowiska należy do kompetencji GIOŚ, tut. Organ wskazuje na konieczność uregulowania w ustawie Prawo ochrony środowiska kwestii obowiązku wykonywania przez GIOŚ pomiarów hałasu w środowisku pochodzącego od dróg, linii kolejowych i lotnisk.</w:t>
      </w:r>
      <w:r w:rsidRPr="00F10E6C">
        <w:br/>
        <w:t>Z dotychczasowej współpracy z GIOŚ wynika, że tylko w niektórych sytuacjach Organ ten decyduje się na wykonanie pomiaru hałasu w ramach państwowego monitoringu środowiska. W praktyce, zgłoszony przez marszałka województwa punkt pomiarowy jest uwzględniony przez GIOŚ w planie monitoringu na następny rok kalendarzowy. W konsekwencji pomiary te nie są wykonywane na bieżąco, lecz dopiero w następnym roku kalendarzowym od momentu zgłoszenia potrzeby ich wykonania. Tymczasem przeprowadzenie pomiarów w</w:t>
      </w:r>
      <w:r w:rsidR="00F745E7">
        <w:t> </w:t>
      </w:r>
      <w:r w:rsidRPr="00F10E6C">
        <w:t>ramach zgłoszonych skarg lub kontroli wykonania decyzji, powinno odbywać się w jak najkrótszym czasie.</w:t>
      </w:r>
      <w:r w:rsidRPr="00F10E6C">
        <w:br/>
        <w:t>Zwolnienie GIO</w:t>
      </w:r>
      <w:r w:rsidR="00F745E7">
        <w:t>Ś</w:t>
      </w:r>
      <w:r w:rsidRPr="00F10E6C">
        <w:t xml:space="preserve"> z obowiązku prowadzenia badań hałasu w środowisku zostało umotywowane znacznym obciążeniem GIOŚ obowiązkami pomiarowymi prowadzonymi w ramach państwowego monitoringu środowiska oraz w ramach kontroli podmiotów korzystających ze środowiska oraz brakami kadrowymi w Centralnym Laboratorium Badawczym GIOŚ.</w:t>
      </w:r>
      <w:r w:rsidRPr="00F10E6C">
        <w:br/>
        <w:t xml:space="preserve">Należy jednakże zauważyć, że omawiane zadanie jest kwalifikowane jako zadanie zlecone z zakresu administracji rządowej, tak więc zapewnienie środków na ich sfinansowanie jest obowiązkiem władz centralnych. Ze względu na brak, zarówno stosownego wyposażenia technicznego, jak i wyszkolonej w tym zakresie kadry oraz stosownych uprawnień, zadanie to należy bezwzględnie zlecać podmiotom zewnętrznym. Oprócz kosztów związanych z wynagrodzeniem dla podmiotów zewnętrznych, niezbędne jest także zabezpieczenie odpowiedniej liczby etatów, gdyż zatrudnieni pracownicy tut. urzędu są obciążeni innymi zadaniami. W konsekwencji realizacja zadania, do którego doskonale przygotowane są organy Inspekcji Ochrony Środowiska, sprowadzać się będzie w głównej mierze do prowadzenia postępowań </w:t>
      </w:r>
      <w:r w:rsidR="002D7110">
        <w:t xml:space="preserve">o udzielenie zamówienia publicznego </w:t>
      </w:r>
      <w:r w:rsidRPr="00F10E6C">
        <w:t>i</w:t>
      </w:r>
      <w:r w:rsidR="00F745E7">
        <w:t> </w:t>
      </w:r>
      <w:r w:rsidRPr="00F10E6C">
        <w:t>weryfikacji otrzymanych danych.</w:t>
      </w:r>
      <w:r w:rsidRPr="00F10E6C">
        <w:br/>
        <w:t>Dotychczasowe wykonywan</w:t>
      </w:r>
      <w:r w:rsidR="00F745E7">
        <w:t>i</w:t>
      </w:r>
      <w:r w:rsidRPr="00F10E6C">
        <w:t xml:space="preserve">e pomiarów hałasu przez GIOŚ gwarantowało właściwe przeprowadzenie badań, co w znacznym stopniu eliminowało prawdopodobieństwo skutecznego odwołania przez stronę w przypadku powoływania się na nieprawidłowości w tym zakresie. Obecnie takiej gwarancji nie ma, a zarządzający drogami i liniami kolejowymi notorycznie kwestionują badania hałasu </w:t>
      </w:r>
      <w:r w:rsidR="00D12B09">
        <w:t>wykonywane</w:t>
      </w:r>
      <w:r w:rsidRPr="00F10E6C">
        <w:t xml:space="preserve"> przez podmioty zewnętrzne.</w:t>
      </w:r>
      <w:r w:rsidRPr="00F10E6C">
        <w:br/>
        <w:t>Biorąc powyższe pod uwagę zdaniem tut. Organu najlepszym rozwiązaniem byłoby</w:t>
      </w:r>
      <w:r w:rsidR="0078751A">
        <w:t>,</w:t>
      </w:r>
      <w:r w:rsidRPr="00F10E6C">
        <w:t xml:space="preserve"> aby środki finansowe przekazywane przez Wojewodę na dodatkowe etaty dla pracowników Urzędu Marszałkowskiego, a także na same badania hałasu w środowisku przeznaczyć na nowe etaty w GIOŚ, który w kompetencjach ma monitoring środowiska, i który w przeciwieństwie do pracowników Marszałka Województwa Mazowieckiego posiada największą wiedzę i doświadczenie w wykonywaniu pomiarów. Dzięki takiemu rozwiązaniu GIOŚ zyska nowe etaty i nie straci na efektywności. Zwiększy się również efektywność prowadzonych postępowań administracyjnych, o których mowa w art. 362 ustawy </w:t>
      </w:r>
      <w:proofErr w:type="spellStart"/>
      <w:r w:rsidR="00F745E7">
        <w:t>poś</w:t>
      </w:r>
      <w:proofErr w:type="spellEnd"/>
      <w:r w:rsidRPr="00F10E6C">
        <w:t xml:space="preserve"> z uwagi na gwarancję prawidłowo wykonanych pomiarów hałasu.</w:t>
      </w:r>
    </w:p>
    <w:p w14:paraId="2A81E628" w14:textId="77777777" w:rsidR="00024AB7" w:rsidRPr="00592EDD" w:rsidRDefault="00024AB7" w:rsidP="00024AB7">
      <w:pPr>
        <w:pStyle w:val="Listanumerowana2"/>
        <w:rPr>
          <w:rFonts w:cstheme="minorHAnsi"/>
          <w:i/>
          <w:iCs/>
          <w:szCs w:val="20"/>
        </w:rPr>
      </w:pPr>
      <w:r w:rsidRPr="00592EDD">
        <w:rPr>
          <w:rFonts w:cstheme="minorHAnsi"/>
          <w:i/>
          <w:iCs/>
          <w:szCs w:val="20"/>
        </w:rPr>
        <w:lastRenderedPageBreak/>
        <w:t>Wskazać w ustawie Prawo ochrony środowiska, że organem odpowiedzialnym za weryfikację strategicznych map hałasu i przekazanie zweryfikowanych strategicznych map hałasu marszałkowi jest GIOŚ.</w:t>
      </w:r>
    </w:p>
    <w:p w14:paraId="54675DD4" w14:textId="429EB78E" w:rsidR="00024AB7" w:rsidRPr="00F10E6C" w:rsidRDefault="00024AB7" w:rsidP="00024AB7">
      <w:r w:rsidRPr="00F10E6C">
        <w:t xml:space="preserve">Zgodnie z art. 118a </w:t>
      </w:r>
      <w:proofErr w:type="spellStart"/>
      <w:r w:rsidR="00592EDD">
        <w:t>Poś</w:t>
      </w:r>
      <w:proofErr w:type="spellEnd"/>
      <w:r w:rsidRPr="00F10E6C">
        <w:t xml:space="preserve"> strategiczne mapy hałasu są przekazywane Głównemu Inspektorowi Ochrony Środowiska oraz właściwemu marszałkowi województwa. Głównemu Inspektorowi Ochrony Środowiska wraz ze strategicznymi mapami hałasu przekazuje się zaktualizowane dane identyfikujące, o których mowa w art. 117a ust. 8 </w:t>
      </w:r>
      <w:hyperlink r:id="rId8" w:history="1"/>
      <w:proofErr w:type="spellStart"/>
      <w:r w:rsidR="00592EDD">
        <w:t>P</w:t>
      </w:r>
      <w:r w:rsidRPr="00F10E6C">
        <w:t>oś</w:t>
      </w:r>
      <w:proofErr w:type="spellEnd"/>
      <w:r w:rsidRPr="00F10E6C">
        <w:t xml:space="preserve"> oraz dane ze strategicznych map hałasu, w postaci arkuszy kalkulacyjnych i zbiorów danych przestrzennych, za pomocą elektronicznego formularza udostępnionego w Biuletynie Informacji Publicznej na stronie podmiotowej Głównego Inspektoratu Ochrony Środowiska. Główny Inspektor Ochrony Środowiska co 5 lat przekazuje Komisji Europejskiej zaktualizowane arkusze sprawozdawcze, o których mowa w</w:t>
      </w:r>
      <w:r w:rsidR="00F745E7">
        <w:t> </w:t>
      </w:r>
      <w:r w:rsidRPr="00F10E6C">
        <w:t xml:space="preserve">art. 117b ust. 1 ustawy </w:t>
      </w:r>
      <w:proofErr w:type="spellStart"/>
      <w:r w:rsidR="00F81103">
        <w:t>P</w:t>
      </w:r>
      <w:r w:rsidRPr="00F10E6C">
        <w:t>oś</w:t>
      </w:r>
      <w:proofErr w:type="spellEnd"/>
      <w:r w:rsidRPr="00F10E6C">
        <w:t>, oraz dane ze strategicznych map hałasu w terminie 6 miesięcy od dnia upływu terminów ich sporządzenia.</w:t>
      </w:r>
      <w:r w:rsidRPr="00F10E6C">
        <w:br/>
        <w:t>Biorąc pod uwagę powyższe</w:t>
      </w:r>
      <w:r w:rsidR="00F745E7">
        <w:t>,</w:t>
      </w:r>
      <w:r w:rsidRPr="00F10E6C">
        <w:t xml:space="preserve"> zasadne jest aby wskazać jednoznacznie, że organem odpowiedzialnym za weryfikację strategicznych map hałasu jest GIOŚ.</w:t>
      </w:r>
    </w:p>
    <w:p w14:paraId="1C876AEE" w14:textId="67B2E91F" w:rsidR="00024AB7" w:rsidRPr="00F745E7" w:rsidRDefault="00024AB7" w:rsidP="00024AB7">
      <w:pPr>
        <w:pStyle w:val="Listanumerowana2"/>
        <w:rPr>
          <w:rFonts w:cstheme="minorHAnsi"/>
          <w:i/>
          <w:iCs/>
          <w:szCs w:val="20"/>
        </w:rPr>
      </w:pPr>
      <w:r w:rsidRPr="00F745E7">
        <w:rPr>
          <w:rFonts w:cstheme="minorHAnsi"/>
          <w:i/>
          <w:iCs/>
          <w:szCs w:val="20"/>
        </w:rPr>
        <w:t>W ustawie o udostępnianiu informacji o środowisku i jego ochronie, udzia</w:t>
      </w:r>
      <w:r w:rsidR="00F745E7">
        <w:rPr>
          <w:rFonts w:cstheme="minorHAnsi"/>
          <w:i/>
          <w:iCs/>
          <w:szCs w:val="20"/>
        </w:rPr>
        <w:t>le</w:t>
      </w:r>
      <w:r w:rsidRPr="00F745E7">
        <w:rPr>
          <w:rFonts w:cstheme="minorHAnsi"/>
          <w:i/>
          <w:iCs/>
          <w:szCs w:val="20"/>
        </w:rPr>
        <w:t xml:space="preserve"> społeczeństwa w ochronie środowiska oraz </w:t>
      </w:r>
      <w:r w:rsidR="00F745E7">
        <w:rPr>
          <w:rFonts w:cstheme="minorHAnsi"/>
          <w:i/>
          <w:iCs/>
          <w:szCs w:val="20"/>
        </w:rPr>
        <w:t xml:space="preserve">o </w:t>
      </w:r>
      <w:r w:rsidRPr="00F745E7">
        <w:rPr>
          <w:rFonts w:cstheme="minorHAnsi"/>
          <w:i/>
          <w:iCs/>
          <w:szCs w:val="20"/>
        </w:rPr>
        <w:t>ocen</w:t>
      </w:r>
      <w:r w:rsidR="00F745E7">
        <w:rPr>
          <w:rFonts w:cstheme="minorHAnsi"/>
          <w:i/>
          <w:iCs/>
          <w:szCs w:val="20"/>
        </w:rPr>
        <w:t>ach</w:t>
      </w:r>
      <w:r w:rsidRPr="00F745E7">
        <w:rPr>
          <w:rFonts w:cstheme="minorHAnsi"/>
          <w:i/>
          <w:iCs/>
          <w:szCs w:val="20"/>
        </w:rPr>
        <w:t xml:space="preserve"> oddziaływania na środowisko w art. 24 ust. 3</w:t>
      </w:r>
      <w:r w:rsidR="00592EDD">
        <w:rPr>
          <w:rFonts w:cstheme="minorHAnsi"/>
          <w:i/>
          <w:iCs/>
          <w:szCs w:val="20"/>
        </w:rPr>
        <w:t xml:space="preserve"> w pkt </w:t>
      </w:r>
      <w:r w:rsidRPr="00F745E7">
        <w:rPr>
          <w:rFonts w:cstheme="minorHAnsi"/>
          <w:i/>
          <w:iCs/>
          <w:szCs w:val="20"/>
        </w:rPr>
        <w:t xml:space="preserve"> 1</w:t>
      </w:r>
      <w:r w:rsidR="00592EDD">
        <w:rPr>
          <w:rFonts w:cstheme="minorHAnsi"/>
          <w:i/>
          <w:iCs/>
          <w:szCs w:val="20"/>
        </w:rPr>
        <w:t xml:space="preserve"> usunąć informacje, o</w:t>
      </w:r>
      <w:r w:rsidR="008A7F64">
        <w:rPr>
          <w:rFonts w:cstheme="minorHAnsi"/>
          <w:i/>
          <w:iCs/>
          <w:szCs w:val="20"/>
        </w:rPr>
        <w:t> </w:t>
      </w:r>
      <w:r w:rsidR="00592EDD">
        <w:rPr>
          <w:rFonts w:cstheme="minorHAnsi"/>
          <w:i/>
          <w:iCs/>
          <w:szCs w:val="20"/>
        </w:rPr>
        <w:t xml:space="preserve">których mowa w ust. 1 pkt 1 lit g </w:t>
      </w:r>
      <w:r w:rsidRPr="00F745E7">
        <w:rPr>
          <w:rFonts w:cstheme="minorHAnsi"/>
          <w:i/>
          <w:iCs/>
          <w:szCs w:val="20"/>
        </w:rPr>
        <w:t xml:space="preserve">, zgodnie z którym marszałek województwa udostępnia </w:t>
      </w:r>
      <w:r w:rsidR="00592EDD">
        <w:rPr>
          <w:rFonts w:cstheme="minorHAnsi"/>
          <w:i/>
          <w:iCs/>
          <w:szCs w:val="20"/>
        </w:rPr>
        <w:t xml:space="preserve">w Biuletynie Informacji Publicznej </w:t>
      </w:r>
      <w:r w:rsidRPr="00F745E7">
        <w:rPr>
          <w:rFonts w:cstheme="minorHAnsi"/>
          <w:i/>
          <w:iCs/>
          <w:szCs w:val="20"/>
        </w:rPr>
        <w:t>informacje o strategicznych mapach hałasu.</w:t>
      </w:r>
    </w:p>
    <w:p w14:paraId="121DE8EE" w14:textId="7A524C8A" w:rsidR="00024AB7" w:rsidRPr="00F10E6C" w:rsidRDefault="00024AB7" w:rsidP="00024AB7">
      <w:r w:rsidRPr="00F10E6C">
        <w:t>Zgodnie z art. 24 ust. 3 pkt 4 i 6</w:t>
      </w:r>
      <w:r w:rsidR="00F745E7">
        <w:t xml:space="preserve"> i</w:t>
      </w:r>
      <w:r w:rsidRPr="00F10E6C">
        <w:t xml:space="preserve">nformacje o strategicznych mapach hałasu udostępniają zarządzający drogą, linią kolejową, linią tramwajową, lotniskiem lub portem, a także GIOŚ. W związku z powyższym nie ma </w:t>
      </w:r>
      <w:r w:rsidR="00592EDD">
        <w:t>potrzeby</w:t>
      </w:r>
      <w:r w:rsidRPr="00F10E6C">
        <w:t xml:space="preserve"> by marszałek również miał obowiązek udostępniania ww. informacji.</w:t>
      </w:r>
    </w:p>
    <w:p w14:paraId="207DBC58" w14:textId="0F81AC29" w:rsidR="00024AB7" w:rsidRPr="00087376" w:rsidRDefault="00024AB7" w:rsidP="00024AB7">
      <w:pPr>
        <w:pStyle w:val="Listanumerowana2"/>
        <w:rPr>
          <w:i/>
          <w:iCs/>
        </w:rPr>
      </w:pPr>
      <w:r w:rsidRPr="00087376">
        <w:rPr>
          <w:i/>
          <w:iCs/>
        </w:rPr>
        <w:t xml:space="preserve">Opracowanie przepisu umożliwiającego wprost procedowanie zmiany granic/warunków lub całkowite usunięcie </w:t>
      </w:r>
      <w:r w:rsidR="00897AC5">
        <w:rPr>
          <w:i/>
          <w:iCs/>
        </w:rPr>
        <w:t>utworzonego</w:t>
      </w:r>
      <w:r w:rsidRPr="00087376">
        <w:rPr>
          <w:i/>
          <w:iCs/>
        </w:rPr>
        <w:t xml:space="preserve"> obszaru ograniczonego użytkowania w sytuacji poprawy stanu środowiska lub zdezaktualizowania się przyczyn dla których obszar został nałożony.</w:t>
      </w:r>
    </w:p>
    <w:p w14:paraId="12AF3332" w14:textId="2941E81F" w:rsidR="00024AB7" w:rsidRPr="007C338D" w:rsidRDefault="00024AB7" w:rsidP="00024AB7">
      <w:r w:rsidRPr="007C338D">
        <w:t xml:space="preserve">Należałoby w przepisie wskazać </w:t>
      </w:r>
      <w:r w:rsidR="0084762D">
        <w:t>mechanizm</w:t>
      </w:r>
      <w:r w:rsidRPr="007C338D">
        <w:t xml:space="preserve">, na podstawie którego można zmniejszyć lub </w:t>
      </w:r>
      <w:r w:rsidR="0084762D">
        <w:t>zlikwidować</w:t>
      </w:r>
      <w:r w:rsidRPr="007C338D">
        <w:t xml:space="preserve"> ustanowiony obszar ograniczonego użytkowania</w:t>
      </w:r>
      <w:r w:rsidR="008377A0">
        <w:t>.</w:t>
      </w:r>
      <w:r w:rsidRPr="007C338D">
        <w:t xml:space="preserve"> </w:t>
      </w:r>
      <w:r w:rsidR="008377A0">
        <w:t>Zgodnie z obowiązującymi przepisami</w:t>
      </w:r>
      <w:r w:rsidRPr="007C338D">
        <w:t xml:space="preserve"> przegląd ekologiczny sporządza się w razie stwierdzenia okoliczności wskazujących na możliwość negatywnego oddziaływania instalacji na środowisko, co przy poprawie stanu środowiska nie znajduje w pełni uzasadnienia, zaś procedura oceny oddziaływania na środowisko i ocena </w:t>
      </w:r>
      <w:proofErr w:type="spellStart"/>
      <w:r w:rsidRPr="007C338D">
        <w:t>porealizacyjna</w:t>
      </w:r>
      <w:proofErr w:type="spellEnd"/>
      <w:r w:rsidRPr="007C338D">
        <w:t xml:space="preserve"> nie dotyczy przedsięwzięć istniejących, będących źródłem długotrwałego zanieczyszczenia, dla których obszar został ustanowiony, a które w toku podejmowanych działań ograniczyły zanieczyszczenie środowiska (art. 135 ustawy </w:t>
      </w:r>
      <w:proofErr w:type="spellStart"/>
      <w:r w:rsidR="00087376">
        <w:t>poś</w:t>
      </w:r>
      <w:proofErr w:type="spellEnd"/>
      <w:r w:rsidRPr="007C338D">
        <w:t>).</w:t>
      </w:r>
    </w:p>
    <w:p w14:paraId="664BB39E" w14:textId="548852D7" w:rsidR="00024AB7" w:rsidRPr="00087376" w:rsidRDefault="00024AB7" w:rsidP="00024AB7">
      <w:pPr>
        <w:pStyle w:val="Listanumerowana2"/>
        <w:rPr>
          <w:i/>
          <w:iCs/>
        </w:rPr>
      </w:pPr>
      <w:r w:rsidRPr="00087376">
        <w:rPr>
          <w:i/>
          <w:iCs/>
        </w:rPr>
        <w:t xml:space="preserve">Rezygnacja z uszczegółowienia w art. 113 ust. 2 pkt 1 lit. a-f ustawy </w:t>
      </w:r>
      <w:proofErr w:type="spellStart"/>
      <w:r w:rsidRPr="00087376">
        <w:rPr>
          <w:i/>
          <w:iCs/>
        </w:rPr>
        <w:t>Poś</w:t>
      </w:r>
      <w:proofErr w:type="spellEnd"/>
      <w:r w:rsidRPr="00087376">
        <w:rPr>
          <w:i/>
          <w:iCs/>
        </w:rPr>
        <w:t xml:space="preserve"> rodzajów terenów, dla których minister właściwy ds. klimatu ustala dopuszczalne poziomy hałasu w drodze Rozporządzenia (obecnie obowiązujące Rozporządzenie Ministra Środowiska z dnia 14 czerwca 2007 r. w sprawie dopuszczalnych poziomów hałasu w środowisku).</w:t>
      </w:r>
    </w:p>
    <w:p w14:paraId="0136A5EB" w14:textId="2686DC37" w:rsidR="00024AB7" w:rsidRPr="007C338D" w:rsidRDefault="00024AB7" w:rsidP="00024AB7">
      <w:r w:rsidRPr="007C338D">
        <w:t xml:space="preserve">Ogólne wskazanie w tym przepisie rodzajów terenów prowadzi do nieprecyzyjnego określania faktycznego zagospodarowania tych terenów przez organy współdziałające, które to na podstawie art. 115 ustawy </w:t>
      </w:r>
      <w:proofErr w:type="spellStart"/>
      <w:r w:rsidRPr="007C338D">
        <w:t>Poś</w:t>
      </w:r>
      <w:proofErr w:type="spellEnd"/>
      <w:r w:rsidRPr="007C338D">
        <w:t xml:space="preserve"> dokonując kwalifikacji opierają się tylko na art. 113 ust. 2 pkt. 1 lit. a-f ustawy </w:t>
      </w:r>
      <w:proofErr w:type="spellStart"/>
      <w:r w:rsidRPr="007C338D">
        <w:t>Poś</w:t>
      </w:r>
      <w:proofErr w:type="spellEnd"/>
      <w:r w:rsidRPr="007C338D">
        <w:t>, nie uwzględniając założeń rozporządzenia w sprawie dopuszczalnych poziomów hałasu w środowisku. Powyższe skutkuje np. określeniem terenów jako mieszkaniowe (bez odniesienia się do rodzajów terenów mieszkaniowych wymienionych w</w:t>
      </w:r>
      <w:r w:rsidR="00087376">
        <w:t> </w:t>
      </w:r>
      <w:r w:rsidRPr="007C338D">
        <w:t>rozporządzeniu), dla których rozporządzenie ustanawia różne dopuszczalne poziomy hałasu w środowisku, w</w:t>
      </w:r>
      <w:r w:rsidR="00087376">
        <w:t> </w:t>
      </w:r>
      <w:r w:rsidRPr="007C338D">
        <w:t xml:space="preserve">zależności od tego czy są to tereny zabudowy mieszkaniowej jednorodzinnej czy wielorodzinnej. </w:t>
      </w:r>
    </w:p>
    <w:p w14:paraId="2887E2F7" w14:textId="77777777" w:rsidR="00024AB7" w:rsidRPr="00087376" w:rsidRDefault="00024AB7" w:rsidP="00024AB7">
      <w:pPr>
        <w:pStyle w:val="Listanumerowana2"/>
        <w:rPr>
          <w:i/>
          <w:iCs/>
        </w:rPr>
      </w:pPr>
      <w:r w:rsidRPr="00087376">
        <w:rPr>
          <w:i/>
          <w:iCs/>
        </w:rPr>
        <w:t xml:space="preserve">Doprecyzowanie przypadków, dla których można by przyjąć teren faktycznie zagospodarowany jako teren w strefie śródmiejskiej miast powyżej 100 tys. mieszkańców, o którym mowa w ww. rozporządzeniu w sprawie dopuszczalnych poziomów hałasu w środowisku, w przypadku braku obowiązującego miejscowego planu zagospodarowania przestrzennego dla danego terenu. Jednocześnie należy zaznaczyć, że ustawa </w:t>
      </w:r>
      <w:proofErr w:type="spellStart"/>
      <w:r w:rsidRPr="00087376">
        <w:rPr>
          <w:i/>
          <w:iCs/>
        </w:rPr>
        <w:t>Poś</w:t>
      </w:r>
      <w:proofErr w:type="spellEnd"/>
      <w:r w:rsidRPr="00087376">
        <w:rPr>
          <w:i/>
          <w:iCs/>
        </w:rPr>
        <w:t xml:space="preserve"> w ogóle nie odnosi się do terenów strefy śródmiejskiej.</w:t>
      </w:r>
    </w:p>
    <w:p w14:paraId="353B9284" w14:textId="77777777" w:rsidR="00024AB7" w:rsidRPr="00087376" w:rsidRDefault="00024AB7" w:rsidP="00024AB7">
      <w:pPr>
        <w:pStyle w:val="Listanumerowana2"/>
        <w:rPr>
          <w:rFonts w:cstheme="minorHAnsi"/>
          <w:i/>
          <w:iCs/>
          <w:szCs w:val="20"/>
        </w:rPr>
      </w:pPr>
      <w:r w:rsidRPr="00087376">
        <w:rPr>
          <w:rFonts w:cstheme="minorHAnsi"/>
          <w:i/>
          <w:iCs/>
          <w:szCs w:val="20"/>
        </w:rPr>
        <w:lastRenderedPageBreak/>
        <w:t xml:space="preserve">Wprowadzenie przepisu umożliwiającego objęcie pozwoleniem zintegrowanym wszystkich kwestii hałasowych zakładu, na którego terenie znajduje się instalacja/instalacje IPPC. W obowiązujących przepisach pozwolenie zintegrowane określa także, w odniesieniu do instalacji wymagającej pozwolenia zintegrowanego, wielkość emisji hałasu wyznaczoną dopuszczalnymi poziomami hałasu poza zakładem, wyrażonymi wskaźnikami hałasu </w:t>
      </w:r>
      <w:proofErr w:type="spellStart"/>
      <w:r w:rsidRPr="00087376">
        <w:rPr>
          <w:rFonts w:cstheme="minorHAnsi"/>
          <w:i/>
          <w:iCs/>
          <w:szCs w:val="20"/>
        </w:rPr>
        <w:t>LAeq</w:t>
      </w:r>
      <w:proofErr w:type="spellEnd"/>
      <w:r w:rsidRPr="00087376">
        <w:rPr>
          <w:rFonts w:cstheme="minorHAnsi"/>
          <w:i/>
          <w:iCs/>
          <w:szCs w:val="20"/>
        </w:rPr>
        <w:t xml:space="preserve"> D i </w:t>
      </w:r>
      <w:proofErr w:type="spellStart"/>
      <w:r w:rsidRPr="00087376">
        <w:rPr>
          <w:rFonts w:cstheme="minorHAnsi"/>
          <w:i/>
          <w:iCs/>
          <w:szCs w:val="20"/>
        </w:rPr>
        <w:t>LAeq</w:t>
      </w:r>
      <w:proofErr w:type="spellEnd"/>
      <w:r w:rsidRPr="00087376">
        <w:rPr>
          <w:rFonts w:cstheme="minorHAnsi"/>
          <w:i/>
          <w:iCs/>
          <w:szCs w:val="20"/>
        </w:rPr>
        <w:t xml:space="preserve"> N, w odniesieniu do rodzajów terenów, o których mowa w art. 113 ust. 2 pkt 1, oraz rozkład czasu pracy źródeł hałasu dla doby, wraz z przewidywanymi wariantami (art. 211 ust. 6 pkt 6 ustawy </w:t>
      </w:r>
      <w:proofErr w:type="spellStart"/>
      <w:r w:rsidRPr="00087376">
        <w:rPr>
          <w:rFonts w:cstheme="minorHAnsi"/>
          <w:i/>
          <w:iCs/>
          <w:szCs w:val="20"/>
        </w:rPr>
        <w:t>Poś</w:t>
      </w:r>
      <w:proofErr w:type="spellEnd"/>
      <w:r w:rsidRPr="00087376">
        <w:rPr>
          <w:rFonts w:cstheme="minorHAnsi"/>
          <w:i/>
          <w:iCs/>
          <w:szCs w:val="20"/>
        </w:rPr>
        <w:t>).</w:t>
      </w:r>
    </w:p>
    <w:p w14:paraId="4970AB44" w14:textId="1C667958" w:rsidR="00024AB7" w:rsidRPr="00F10E6C" w:rsidRDefault="00024AB7" w:rsidP="00024AB7">
      <w:r w:rsidRPr="00F10E6C">
        <w:t>Problemem staje się więc określenie emisji hałasu w przypadku, gdy na terenie zakładu znajduje się jedna lub kilka instalacji IPPC oraz instalacje sektorowe. Wielokrotnie w przypadku występowania kilku instalacji na terenie jednego Zakładu ciężko jest udowodnić powiązania technologiczne pomiędzy poszczególnymi instalacjami, przez co nie ma możliwości ukształtowania warunków związanych z wielkością emisji hałasu w</w:t>
      </w:r>
      <w:r w:rsidR="00087376">
        <w:t> </w:t>
      </w:r>
      <w:r w:rsidRPr="00F10E6C">
        <w:t>odniesieniu do terenu całego zakładu. Występują sytuacje, w których każda instalacja z osobna dotrzymuje standardów hałasowych, jednakże w ujęciu całościowym terenu zakładu stwierdzane zostają przekroczenia dopuszczalnych poziomów hałasu, co skutkuje brakiem możliwości wymierzenia kary przez WIOŚ lub zobowiązania do podjęcia działań ograniczających emisję hałasu z danej instalacji. Podjęcie powyższych działań umożliwiłoby lepszą i skuteczniejszą kontrolę nad emisją hałasu do środowiska, a okresowe pomiary hałasu, które dotyczyłyby działalności całego zakładu, jednoznacznie wskazywałyby na dotrzymywanie bądź nie dopuszczalnych poziomów hałasu w środowisku przez cały zakład. Wskutek tego podejmowanie działań pokontrolnych w przypadku stwierdzenia wystąpienia przekroczeń dopuszczalnych poziomów hałasu na terenach chronionych akustycznie byłoby mniej problematyczne i sprawniejsze. W aktualnym stanie prawnym, w przypadku stwierdzenia przekroczeń dopuszczalnych poziomów hałasu w wyniku równoczesnej pracy kilku instalacji znajdujących się na terenie jednego zakładu, biorąc pod uwagę brak możliwości technicznych wyłączenia poszczególnych instalacji, nie ma możliwości przyporządkowani</w:t>
      </w:r>
      <w:r w:rsidR="00087376">
        <w:t>a</w:t>
      </w:r>
      <w:r w:rsidRPr="00F10E6C">
        <w:t xml:space="preserve"> stwierdzonego naruszenia do konkretnej instalacji i wszczęcia przez WIOŚ postępowania zmierzającego do wymierzenia biegnącej kary pieniężnej.</w:t>
      </w:r>
    </w:p>
    <w:p w14:paraId="7D1999F1" w14:textId="543C070F" w:rsidR="00564521" w:rsidRDefault="00024AB7" w:rsidP="00024AB7">
      <w:pPr>
        <w:pStyle w:val="Listanumerowana2"/>
        <w:numPr>
          <w:ilvl w:val="0"/>
          <w:numId w:val="0"/>
        </w:numPr>
        <w:rPr>
          <w:b/>
          <w:bCs/>
          <w:sz w:val="24"/>
          <w:szCs w:val="24"/>
        </w:rPr>
      </w:pPr>
      <w:r w:rsidRPr="00024AB7">
        <w:rPr>
          <w:b/>
          <w:bCs/>
          <w:sz w:val="24"/>
          <w:szCs w:val="24"/>
        </w:rPr>
        <w:t>III. Pozwoleni</w:t>
      </w:r>
      <w:r w:rsidR="00897AC5">
        <w:rPr>
          <w:b/>
          <w:bCs/>
          <w:sz w:val="24"/>
          <w:szCs w:val="24"/>
        </w:rPr>
        <w:t>a</w:t>
      </w:r>
      <w:r w:rsidRPr="00024AB7">
        <w:rPr>
          <w:b/>
          <w:bCs/>
          <w:sz w:val="24"/>
          <w:szCs w:val="24"/>
        </w:rPr>
        <w:t xml:space="preserve">, zezwolenia </w:t>
      </w:r>
    </w:p>
    <w:p w14:paraId="30C5EA3E" w14:textId="77777777" w:rsidR="00024AB7" w:rsidRPr="00087376" w:rsidRDefault="00024AB7" w:rsidP="00024AB7">
      <w:pPr>
        <w:pStyle w:val="Listanumerowana2"/>
        <w:numPr>
          <w:ilvl w:val="0"/>
          <w:numId w:val="5"/>
        </w:numPr>
        <w:rPr>
          <w:rFonts w:cstheme="minorHAnsi"/>
          <w:i/>
          <w:iCs/>
          <w:szCs w:val="20"/>
        </w:rPr>
      </w:pPr>
      <w:r w:rsidRPr="00087376">
        <w:rPr>
          <w:rFonts w:cstheme="minorHAnsi"/>
          <w:i/>
          <w:iCs/>
          <w:szCs w:val="20"/>
        </w:rPr>
        <w:t xml:space="preserve">Objęcie pozwoleniem zintegrowanym wszystkich kwestii wodno-ściekowych Zakładu na którego terenie znajduje się instalacja IPPC (dotyczy szczególnego korzystania z wód wymagającego uzyskania pozwolenia wodnoprawnego), poza odprowadzaniem wód opadowych i roztopowych oraz wprowadzaniem ścieków do kanalizacji. </w:t>
      </w:r>
    </w:p>
    <w:p w14:paraId="33B80B64" w14:textId="054F271C" w:rsidR="00024AB7" w:rsidRPr="00F10E6C" w:rsidRDefault="00024AB7" w:rsidP="00024AB7">
      <w:r w:rsidRPr="00F10E6C">
        <w:t>Obecnie w ramach pozwolenia zintegrowanego właściwe organ</w:t>
      </w:r>
      <w:r>
        <w:t>y</w:t>
      </w:r>
      <w:r w:rsidRPr="00F10E6C">
        <w:t xml:space="preserve"> udzielają pozwolenia wodnoprawnego w</w:t>
      </w:r>
      <w:r w:rsidR="00087376">
        <w:t> </w:t>
      </w:r>
      <w:r w:rsidRPr="00F10E6C">
        <w:t xml:space="preserve">sytuacji gdy szczególne korzystanie z wód związane jest z prowadzeniem instalacji wymagającej pozwolenia zintegrowanego. Natomiast jeżeli korzystanie z wód dotyczy celów instalacyjnych i </w:t>
      </w:r>
      <w:proofErr w:type="spellStart"/>
      <w:r w:rsidRPr="00F10E6C">
        <w:t>pozainstalacyjnych</w:t>
      </w:r>
      <w:proofErr w:type="spellEnd"/>
      <w:r w:rsidRPr="00F10E6C">
        <w:t xml:space="preserve"> właściwe do wydania pozwolenia wodnoprawnego stają się Wody Polskie. Prowadzi to do chaosu w zakresie orzekania przez właściwe organy i rozstrzygania przez Organy II instancji.</w:t>
      </w:r>
    </w:p>
    <w:p w14:paraId="5D64DA58" w14:textId="77777777" w:rsidR="00087376" w:rsidRDefault="00024AB7" w:rsidP="00024AB7">
      <w:pPr>
        <w:pStyle w:val="Listanumerowana2"/>
        <w:rPr>
          <w:i/>
          <w:iCs/>
        </w:rPr>
      </w:pPr>
      <w:r w:rsidRPr="00087376">
        <w:rPr>
          <w:i/>
          <w:iCs/>
        </w:rPr>
        <w:t xml:space="preserve">Przeniesienie przepisów dotyczących pozwoleń na wytwarzanie odpadów z ustawy </w:t>
      </w:r>
      <w:proofErr w:type="spellStart"/>
      <w:r w:rsidRPr="00087376">
        <w:rPr>
          <w:i/>
          <w:iCs/>
        </w:rPr>
        <w:t>Poś</w:t>
      </w:r>
      <w:proofErr w:type="spellEnd"/>
      <w:r w:rsidRPr="00087376">
        <w:rPr>
          <w:i/>
          <w:iCs/>
        </w:rPr>
        <w:t xml:space="preserve"> z powrotem do ustawy o odpadach. </w:t>
      </w:r>
    </w:p>
    <w:p w14:paraId="3699BE04" w14:textId="30FFB8E4" w:rsidR="00024AB7" w:rsidRPr="00087376" w:rsidRDefault="00024AB7" w:rsidP="00087376">
      <w:r w:rsidRPr="00087376">
        <w:t>Obecny system prawny w wyniku którego wytwarzanie odpadów zawarte jest w</w:t>
      </w:r>
      <w:r w:rsidR="00087376">
        <w:t> </w:t>
      </w:r>
      <w:r w:rsidRPr="00087376">
        <w:t xml:space="preserve">ustawie </w:t>
      </w:r>
      <w:proofErr w:type="spellStart"/>
      <w:r w:rsidRPr="00087376">
        <w:t>Poś</w:t>
      </w:r>
      <w:proofErr w:type="spellEnd"/>
      <w:r w:rsidRPr="00087376">
        <w:t xml:space="preserve"> a przetwarzanie i zbieranie odpadów w ustawie o odpadach, jest niespójny i budzi wątpliwości w zakresie stosowania. Na przykład wytwarzanie odpadów jest integralną częścią zezwoleń na przetwarzanie odpadów i jako takie powinno podlegać tym samym regulacjom dotyczącym szeroko rozumianej gospodarki odpadami.</w:t>
      </w:r>
    </w:p>
    <w:p w14:paraId="12D5C472" w14:textId="77777777" w:rsidR="00087376" w:rsidRDefault="00024AB7" w:rsidP="00024AB7">
      <w:pPr>
        <w:pStyle w:val="Listanumerowana2"/>
        <w:rPr>
          <w:i/>
          <w:iCs/>
        </w:rPr>
      </w:pPr>
      <w:r w:rsidRPr="00087376">
        <w:rPr>
          <w:i/>
          <w:iCs/>
        </w:rPr>
        <w:t xml:space="preserve">Zmianę zapisu art. 184 ust. 2 pkt 3 ustawy </w:t>
      </w:r>
      <w:proofErr w:type="spellStart"/>
      <w:r w:rsidRPr="00087376">
        <w:rPr>
          <w:i/>
          <w:iCs/>
        </w:rPr>
        <w:t>Poś</w:t>
      </w:r>
      <w:proofErr w:type="spellEnd"/>
      <w:r w:rsidRPr="00087376">
        <w:rPr>
          <w:i/>
          <w:iCs/>
        </w:rPr>
        <w:t xml:space="preserve">, w zakresie wykreślenia słowa "informacji" o tytule prawnym do instalacji. </w:t>
      </w:r>
    </w:p>
    <w:p w14:paraId="431B6C41" w14:textId="1439DFBB" w:rsidR="00024AB7" w:rsidRPr="00087376" w:rsidRDefault="00024AB7" w:rsidP="00087376">
      <w:r w:rsidRPr="00087376">
        <w:t>Wniosek o wydanie pozwolenia powinien zawierać załącznik w postaci dokumentu potwierdzającego zgodnie z</w:t>
      </w:r>
      <w:r w:rsidR="00087376">
        <w:t> </w:t>
      </w:r>
      <w:r w:rsidRPr="00087376">
        <w:t>definicją</w:t>
      </w:r>
      <w:r w:rsidR="00897AC5">
        <w:t xml:space="preserve"> z art. 3 pkt 41 </w:t>
      </w:r>
      <w:proofErr w:type="spellStart"/>
      <w:r w:rsidR="00897AC5">
        <w:t>Poś</w:t>
      </w:r>
      <w:proofErr w:type="spellEnd"/>
      <w:r w:rsidR="00897AC5">
        <w:t xml:space="preserve"> </w:t>
      </w:r>
      <w:r w:rsidRPr="00087376">
        <w:t xml:space="preserve"> „tytułu prawnego” - prawo własności, użytkowanie wieczyste, trwały zarząd, ograniczone prawo rzeczowe albo stosunek zobowiązaniowy. </w:t>
      </w:r>
    </w:p>
    <w:p w14:paraId="0E14DA6D" w14:textId="7345DBEC" w:rsidR="00024AB7" w:rsidRPr="00087376" w:rsidRDefault="00024AB7" w:rsidP="00024AB7">
      <w:pPr>
        <w:pStyle w:val="Listanumerowana2"/>
        <w:rPr>
          <w:rFonts w:cstheme="minorHAnsi"/>
          <w:i/>
          <w:iCs/>
          <w:szCs w:val="20"/>
        </w:rPr>
      </w:pPr>
      <w:r w:rsidRPr="00087376">
        <w:rPr>
          <w:rFonts w:cstheme="minorHAnsi"/>
          <w:i/>
          <w:iCs/>
          <w:szCs w:val="20"/>
        </w:rPr>
        <w:t xml:space="preserve">Wprowadzenie w ustawie o odpadach przepisu umożliwiającego przenoszenie zezwoleń na zbieranie lub przetwarzanie odpadów na przedsiębiorców prowadzących działalność gospodarczą. </w:t>
      </w:r>
      <w:r w:rsidR="00474839">
        <w:rPr>
          <w:rFonts w:cstheme="minorHAnsi"/>
          <w:i/>
          <w:iCs/>
          <w:szCs w:val="20"/>
        </w:rPr>
        <w:t xml:space="preserve">W przypadku </w:t>
      </w:r>
      <w:r w:rsidR="00474839">
        <w:rPr>
          <w:rFonts w:cstheme="minorHAnsi"/>
          <w:i/>
          <w:iCs/>
          <w:szCs w:val="20"/>
        </w:rPr>
        <w:lastRenderedPageBreak/>
        <w:t xml:space="preserve">pozwoleń na wytwarzanie odpadów, taka możliwość istnieje, na podstawie art. 189 </w:t>
      </w:r>
      <w:proofErr w:type="spellStart"/>
      <w:r w:rsidR="00474839">
        <w:rPr>
          <w:rFonts w:cstheme="minorHAnsi"/>
          <w:i/>
          <w:iCs/>
          <w:szCs w:val="20"/>
        </w:rPr>
        <w:t>Poś</w:t>
      </w:r>
      <w:proofErr w:type="spellEnd"/>
      <w:r w:rsidR="00474839">
        <w:rPr>
          <w:rFonts w:cstheme="minorHAnsi"/>
          <w:i/>
          <w:iCs/>
          <w:szCs w:val="20"/>
        </w:rPr>
        <w:t xml:space="preserve">. W ustawie o odpadach nie ma analogicznego przepisu, zatem obecnie zezwoleń na zbieranie i przetwarzanie nie można przenosić na podmiot niepowiązany z podmiotem, który chce przekazać uprawnienia wynikające z zezwolenia. </w:t>
      </w:r>
    </w:p>
    <w:p w14:paraId="510C2EC9" w14:textId="3BE0CC9E" w:rsidR="00024AB7" w:rsidRPr="00F10E6C" w:rsidRDefault="00024AB7" w:rsidP="00024AB7">
      <w:pPr>
        <w:pStyle w:val="Listanumerowana2"/>
        <w:rPr>
          <w:rFonts w:cstheme="minorHAnsi"/>
          <w:szCs w:val="20"/>
        </w:rPr>
      </w:pPr>
      <w:r w:rsidRPr="00087376">
        <w:rPr>
          <w:rFonts w:cstheme="minorHAnsi"/>
          <w:i/>
          <w:iCs/>
          <w:szCs w:val="20"/>
        </w:rPr>
        <w:t>Ujednolicenie terminu obowiązywania pozwoleń i zezwoleń w zakresie gospodarki odpadami (aktualnie pozwolenia zintegrowane będące jednocześnie zezwoleniami na przetwarzanie lub zbieranie odpadów wydawane są na czas nieoznaczony natomiast zezwolenia/pozwolenia sektorowe jedynie na okres 10 lat).</w:t>
      </w:r>
      <w:r w:rsidRPr="00F10E6C">
        <w:rPr>
          <w:rFonts w:cstheme="minorHAnsi"/>
          <w:szCs w:val="20"/>
        </w:rPr>
        <w:t xml:space="preserve"> </w:t>
      </w:r>
      <w:r w:rsidRPr="00F10E6C">
        <w:rPr>
          <w:rFonts w:cstheme="minorHAnsi"/>
          <w:szCs w:val="20"/>
        </w:rPr>
        <w:br/>
        <w:t>lub</w:t>
      </w:r>
      <w:r w:rsidRPr="00F10E6C">
        <w:rPr>
          <w:rFonts w:cstheme="minorHAnsi"/>
          <w:szCs w:val="20"/>
        </w:rPr>
        <w:br/>
      </w:r>
      <w:r w:rsidR="00087376">
        <w:rPr>
          <w:rFonts w:cstheme="minorHAnsi"/>
          <w:szCs w:val="20"/>
        </w:rPr>
        <w:t>w</w:t>
      </w:r>
      <w:r w:rsidRPr="00F10E6C">
        <w:rPr>
          <w:rFonts w:cstheme="minorHAnsi"/>
          <w:szCs w:val="20"/>
        </w:rPr>
        <w:t xml:space="preserve"> przypadku pozwoleń i zezwoleń sektorowych ( na wytwarzanie odpadów zgodnie z przepisami ustawy </w:t>
      </w:r>
      <w:proofErr w:type="spellStart"/>
      <w:r w:rsidRPr="00F10E6C">
        <w:rPr>
          <w:rFonts w:cstheme="minorHAnsi"/>
          <w:szCs w:val="20"/>
        </w:rPr>
        <w:t>Poś</w:t>
      </w:r>
      <w:proofErr w:type="spellEnd"/>
      <w:r w:rsidRPr="00F10E6C">
        <w:rPr>
          <w:rFonts w:cstheme="minorHAnsi"/>
          <w:szCs w:val="20"/>
        </w:rPr>
        <w:t xml:space="preserve"> oraz pozwoleń i zezwoleń, o których mowa w ustawie o odpadach (art. 43 ustawy o odpadach), proponuje się zapisy analogiczne jak w przypadku pozwoleń wodnoprawnych (z ustawy Prawo wodne) czyli że pozwolenia/ zezwolenia nie wygasają, jeżeli zakład w terminie 90 dni przed upływem okresu na, który zostały wydane, złoży wniosek o ustalenie kolejnego okresu obowiązywania tych pozwoleń/zezwoleń.</w:t>
      </w:r>
    </w:p>
    <w:p w14:paraId="5B6BAEC8" w14:textId="77777777" w:rsidR="00024AB7" w:rsidRPr="00087376" w:rsidRDefault="00024AB7" w:rsidP="00024AB7">
      <w:pPr>
        <w:pStyle w:val="Listanumerowana2"/>
        <w:rPr>
          <w:i/>
          <w:iCs/>
        </w:rPr>
      </w:pPr>
      <w:r w:rsidRPr="00087376">
        <w:rPr>
          <w:i/>
          <w:iCs/>
        </w:rPr>
        <w:t xml:space="preserve">Wprowadzenie w art. 186 ustawy </w:t>
      </w:r>
      <w:proofErr w:type="spellStart"/>
      <w:r w:rsidRPr="00087376">
        <w:rPr>
          <w:i/>
          <w:iCs/>
        </w:rPr>
        <w:t>Poś</w:t>
      </w:r>
      <w:proofErr w:type="spellEnd"/>
      <w:r w:rsidRPr="00087376">
        <w:rPr>
          <w:i/>
          <w:iCs/>
        </w:rPr>
        <w:t xml:space="preserve"> w katalogu przesłanek do odmowy:</w:t>
      </w:r>
    </w:p>
    <w:p w14:paraId="4D1D1FB9" w14:textId="275D1030" w:rsidR="00024AB7" w:rsidRPr="003066A3" w:rsidRDefault="00024AB7" w:rsidP="00024AB7">
      <w:pPr>
        <w:pStyle w:val="Listapunktowana4"/>
      </w:pPr>
      <w:r w:rsidRPr="003066A3">
        <w:t xml:space="preserve">braku decyzji o środowiskowych uwarunkowaniach </w:t>
      </w:r>
    </w:p>
    <w:p w14:paraId="7156D9B7" w14:textId="77777777" w:rsidR="00024AB7" w:rsidRPr="003066A3" w:rsidRDefault="00024AB7" w:rsidP="00024AB7">
      <w:pPr>
        <w:pStyle w:val="Listapunktowana4"/>
      </w:pPr>
      <w:r w:rsidRPr="003066A3">
        <w:t>niezgodności z miejscowym planem zagospodarowania przestrzennego,</w:t>
      </w:r>
    </w:p>
    <w:p w14:paraId="2BEB35B2" w14:textId="77777777" w:rsidR="00024AB7" w:rsidRPr="003066A3" w:rsidRDefault="00024AB7" w:rsidP="00024AB7">
      <w:pPr>
        <w:spacing w:after="120"/>
        <w:ind w:left="566"/>
        <w:contextualSpacing/>
        <w:rPr>
          <w:rFonts w:cstheme="minorHAnsi"/>
          <w:szCs w:val="20"/>
        </w:rPr>
      </w:pPr>
      <w:r w:rsidRPr="003066A3">
        <w:rPr>
          <w:rFonts w:cstheme="minorHAnsi"/>
          <w:szCs w:val="20"/>
        </w:rPr>
        <w:t>jako przesłanki do odmowy wydania pozwolenia.</w:t>
      </w:r>
    </w:p>
    <w:p w14:paraId="7977BD03" w14:textId="77777777" w:rsidR="00024AB7" w:rsidRPr="00087376" w:rsidRDefault="00024AB7" w:rsidP="00024AB7">
      <w:pPr>
        <w:pStyle w:val="Listanumerowana2"/>
        <w:rPr>
          <w:i/>
          <w:iCs/>
        </w:rPr>
      </w:pPr>
      <w:r w:rsidRPr="00087376">
        <w:rPr>
          <w:i/>
          <w:iCs/>
        </w:rPr>
        <w:t xml:space="preserve">Wykreślenie z ustawy </w:t>
      </w:r>
      <w:proofErr w:type="spellStart"/>
      <w:r w:rsidRPr="00087376">
        <w:rPr>
          <w:i/>
          <w:iCs/>
        </w:rPr>
        <w:t>Poś</w:t>
      </w:r>
      <w:proofErr w:type="spellEnd"/>
      <w:r w:rsidRPr="00087376">
        <w:rPr>
          <w:i/>
          <w:iCs/>
        </w:rPr>
        <w:t xml:space="preserve"> przesłanki odmowy wydania pozwolenia jeżeli zamierzony sposób gospodarowania odpadami jest niezgodny z planami gospodarki odpadami (wobec zniesienia regionalizacji).</w:t>
      </w:r>
    </w:p>
    <w:p w14:paraId="32E7859E" w14:textId="77777777" w:rsidR="00024AB7" w:rsidRPr="00826413" w:rsidRDefault="00024AB7" w:rsidP="00024AB7">
      <w:pPr>
        <w:pStyle w:val="Listanumerowana2"/>
        <w:rPr>
          <w:i/>
          <w:iCs/>
        </w:rPr>
      </w:pPr>
      <w:r w:rsidRPr="00826413">
        <w:rPr>
          <w:i/>
          <w:iCs/>
        </w:rPr>
        <w:t xml:space="preserve">Trudności związane z ustanawianiem zabezpieczenia roszczeń w trybie art. 48a ustawy o odpadach </w:t>
      </w:r>
    </w:p>
    <w:p w14:paraId="76FDCC79" w14:textId="205EC1EF" w:rsidR="00024AB7" w:rsidRPr="00826413" w:rsidRDefault="00024AB7" w:rsidP="00024AB7">
      <w:r>
        <w:t>W myśl art. 48a ust. 5 ustawy o odpadach, gwarancje bankowe, gwarancje ubezpieczeniowe oraz polisy ubezpieczeniowe powinny być dokumentami bezterminowym</w:t>
      </w:r>
      <w:r w:rsidR="198A7D89">
        <w:t>i</w:t>
      </w:r>
      <w:r>
        <w:t>, aby w dowolnym czasie, do wydania ostatecznej decyzji o zwrocie gwarancji/polisy, w razie wystąpienia negatywnych skutków w środowisku lub szkód w</w:t>
      </w:r>
      <w:r w:rsidR="00826413">
        <w:t> </w:t>
      </w:r>
      <w:r>
        <w:t>środowisku, bank lub zakład ubezpieczeniowy zobowiązany był do uregulowania zobowiązania na rzecz beneficjenta.</w:t>
      </w:r>
      <w:r>
        <w:br/>
        <w:t>Przedsiębiorcy mają problem z uzyskaniem bezterminowych gwarancji/polis. Wielu gwarantów i ubezpieczycieli oferuje jedynie gwarancje terminowe, na przykład roczne, wskazując na możliwość ich przedłużenia (aneksowania) na kolejne lata. Sytuacja taka sprawia, że obowiązek wyegzekwowania przedłużenia gwarancji na kolejny okres z odpowiednim wyprzedzeniem czasu spoczywa na organie. Terminowość gwarancji może stanowić problem z wypłatą środków na przykład w sytuacji, gdy szkoda w środowisku wystąpi w końcowym okresie obowiązywania gwarancji.</w:t>
      </w:r>
      <w:r>
        <w:br/>
        <w:t>Należy podkreślić, że procedura przeprowadzenia wykonania zastępczego jest długotrwała i wieloetapowa, wymaga podjęcia przez organ szeregu czasochłonnych działań przed wydaniem decyzji o przeznaczeniu środków z zabezpieczenia roszczeń na pokrycie kosztów usunięcia i zagospodarowania odpadów.</w:t>
      </w:r>
      <w:r>
        <w:br/>
        <w:t xml:space="preserve">Ponadto występuje konieczność każdorazowej analizy zapisów gwarancji i polis przez organ pod kątem zgodności z przepisami ustawy o odpadach oraz możliwości skorzystania ze środków zabezpieczonych tymi dokumentami w przypadku uruchomienia przez organ procedury wykonania zastępczego. Przedkładane przez Wnioskodawców do zabezpieczenia roszczeń gwarancje i polisy często zawierają zapisy (ograniczenia i wyłączenia), które zawężają zakres odpowiedzialności gwarantów, co może </w:t>
      </w:r>
      <w:r w:rsidR="00EE5139">
        <w:t>b</w:t>
      </w:r>
      <w:r>
        <w:t>yć przesłanką do odmowy wypłaty środków przez ubezpieczyciela w przypadku wystąpienia szkody w środowisku. Organ zmuszony jest odmawiać przyjęcia takich dokumentów jako zabezpieczenia roszczeń lub wzywać do korekty zapisów w nich zawartych w sposób gwarantujący możliwość wypłaty należności z tego tytułu.</w:t>
      </w:r>
      <w:r>
        <w:br/>
        <w:t>Prócz tego zauważalna jest niewystarczająca wysokość ustanawianych zabezpieczeń roszczeń w oparciu o</w:t>
      </w:r>
      <w:r w:rsidR="00826413">
        <w:t> </w:t>
      </w:r>
      <w:r>
        <w:t>obecne zapisy wynikające ze stawek zabezpieczenia roszczeń na podstawie rozporządzenia Ministra Środowiska z 2019 roku w sprawie wysokości stawek zabezpieczenia roszczeń a realnymi kosztami związanymi z</w:t>
      </w:r>
      <w:r w:rsidR="00826413">
        <w:t> </w:t>
      </w:r>
      <w:r>
        <w:t>usunięciem odpadów z miejsca nieprzeznaczonego do ich składowania lub magazynowania.</w:t>
      </w:r>
      <w:r>
        <w:br/>
        <w:t>Biorąc pod uwagę powyższe</w:t>
      </w:r>
      <w:r w:rsidR="33D6CE4C">
        <w:t>,</w:t>
      </w:r>
      <w:r>
        <w:t xml:space="preserve"> należałoby wprowadzić do ustawy o odpadach konieczność przedkładania </w:t>
      </w:r>
      <w:r>
        <w:lastRenderedPageBreak/>
        <w:t>organowi aktualnych polis i gwarancji ubezpieczeniowych/bankowych w zakresie zabezpieczenia roszczeń, uwzględniających kolejne okresy obowiązywania (w przypadku polis/gwarancji oznaczonych terminem ważności) – do czasu wydania przez organ ostatecznej decyzji o zwrocie gwarancji/polisy.</w:t>
      </w:r>
      <w:r>
        <w:br/>
        <w:t>Wartym rozważenia jest również utworzenie – w zamian za obowiązek ustanowienia zabezpieczenia roszczeń przez posiadacza odpadów w trybie art. 48a ustawy o odpadach – funduszu celowego z przeznaczeniem na pokrycie kosztów wykonania zastępczego, którego środki stanowiłyby swoistą gwarancję w razie wystąpienia szkody w środowisku. Fundusz zasilany byłby z obowiązkowych składek wnoszonych przez posiadaczy odpadów, dla których istnieje obowiązek uzyskania zezwolenia na zbieranie lub przetwarzanie odpadów, a ich wysokość byłaby uzależniona od skali i rodzaju prowadzonej działalności.</w:t>
      </w:r>
    </w:p>
    <w:p w14:paraId="019A2DA4" w14:textId="435C92A5" w:rsidR="00024AB7" w:rsidRPr="00826413" w:rsidRDefault="00024AB7" w:rsidP="00024AB7">
      <w:pPr>
        <w:pStyle w:val="Listanumerowana2"/>
        <w:rPr>
          <w:i/>
          <w:iCs/>
        </w:rPr>
      </w:pPr>
      <w:r w:rsidRPr="00826413">
        <w:rPr>
          <w:i/>
          <w:iCs/>
        </w:rPr>
        <w:t>Konieczność zharmonizowania przepisów w kontekście terminu ostateczności decyzji zezwalającej na zbieranie lub przetwarzanie odpadów – w odniesieniu do nowych uprawnień dla organizacji ekologicznych nadanych w ustawie o udostępnianiu informacji o środowisku i jego ochronie, udziale społeczeństwa w ochronie środowiska oraz o ocenach oddziaływania na środowisko a brakiem korelacji z przepisami art. 127a Kodeksu Postępowania Administracyjnego</w:t>
      </w:r>
      <w:r w:rsidR="00826413">
        <w:rPr>
          <w:i/>
          <w:iCs/>
        </w:rPr>
        <w:t xml:space="preserve"> (dalej KPA)</w:t>
      </w:r>
      <w:r w:rsidRPr="00826413">
        <w:rPr>
          <w:i/>
          <w:iCs/>
        </w:rPr>
        <w:t>.</w:t>
      </w:r>
    </w:p>
    <w:p w14:paraId="29C8BAFC" w14:textId="0470CEAF" w:rsidR="00024AB7" w:rsidRPr="007C28CE" w:rsidRDefault="00024AB7" w:rsidP="00024AB7">
      <w:r w:rsidRPr="007C28CE">
        <w:t xml:space="preserve">W dniu 13 maja 2021 r. weszła w życie nowelizacja ustawy o udostępnianiu informacji o środowisku i jego ochronie, udziale społeczeństwa w ochronie środowiska oraz o ocenach oddziaływania na środowisko </w:t>
      </w:r>
      <w:r w:rsidR="00826413">
        <w:t>(</w:t>
      </w:r>
      <w:r w:rsidRPr="007C28CE">
        <w:t xml:space="preserve">dalej </w:t>
      </w:r>
      <w:proofErr w:type="spellStart"/>
      <w:r w:rsidRPr="007C28CE">
        <w:t>u.o.o.ś</w:t>
      </w:r>
      <w:proofErr w:type="spellEnd"/>
      <w:r w:rsidRPr="007C28CE">
        <w:t>.</w:t>
      </w:r>
      <w:r w:rsidR="00826413">
        <w:t>)</w:t>
      </w:r>
      <w:r w:rsidRPr="007C28CE">
        <w:t>. Nowe regulacje wprowadziły m.in. szersze uprawnienia dla organizacji ekologicznych. Jedno z</w:t>
      </w:r>
      <w:r w:rsidR="00826413">
        <w:t> </w:t>
      </w:r>
      <w:r w:rsidRPr="007C28CE">
        <w:t xml:space="preserve">rozwiązań przewidzianych w nowelizacji </w:t>
      </w:r>
      <w:proofErr w:type="spellStart"/>
      <w:r w:rsidRPr="007C28CE">
        <w:t>u.o.o.ś</w:t>
      </w:r>
      <w:proofErr w:type="spellEnd"/>
      <w:r w:rsidRPr="007C28CE">
        <w:t xml:space="preserve">. polega na nadaniu organizacjom ekologicznym uprawnień do wniesienia odwołania od zezwolenia na inwestycję, poprzedzonego decyzją o środowiskowych uwarunkowaniach wydaną w postępowaniu wymagającym udziału społeczeństwa. Przyjęta nowelizacja </w:t>
      </w:r>
      <w:proofErr w:type="spellStart"/>
      <w:r w:rsidRPr="007C28CE">
        <w:t>uooś</w:t>
      </w:r>
      <w:proofErr w:type="spellEnd"/>
      <w:r w:rsidRPr="007C28CE">
        <w:t xml:space="preserve"> wprowadziła rozwiązanie uprawniające organizacje ekologiczne do wnoszenia </w:t>
      </w:r>
      <w:proofErr w:type="spellStart"/>
      <w:r w:rsidRPr="007C28CE">
        <w:t>odwołań</w:t>
      </w:r>
      <w:proofErr w:type="spellEnd"/>
      <w:r w:rsidRPr="007C28CE">
        <w:t xml:space="preserve"> od decyzji inwestycyjnych, których katalog został określony w art. 72 ust. 1 </w:t>
      </w:r>
      <w:proofErr w:type="spellStart"/>
      <w:r w:rsidRPr="007C28CE">
        <w:t>u.o.o.ś</w:t>
      </w:r>
      <w:proofErr w:type="spellEnd"/>
      <w:r w:rsidRPr="007C28CE">
        <w:t>, w tym od zezwoleń na przetwarzanie i</w:t>
      </w:r>
      <w:r w:rsidR="00826413">
        <w:t> </w:t>
      </w:r>
      <w:r w:rsidRPr="007C28CE">
        <w:t xml:space="preserve">zbieranie odpadów. Uprawnienie to zostało jednak ograniczone w taki sposób, że w treści odwołania organizacja ekologiczna musi wykazać naruszenie art. 86 pkt 2 </w:t>
      </w:r>
      <w:proofErr w:type="spellStart"/>
      <w:r w:rsidRPr="007C28CE">
        <w:t>u.o.o.ś</w:t>
      </w:r>
      <w:proofErr w:type="spellEnd"/>
      <w:r w:rsidRPr="007C28CE">
        <w:t xml:space="preserve">., tj. </w:t>
      </w:r>
      <w:r w:rsidR="3326D358">
        <w:t>wykazać</w:t>
      </w:r>
      <w:r w:rsidRPr="007C28CE">
        <w:t xml:space="preserve">, że decyzja inwestycyjna nie uwzględnia środowiskowych uwarunkowań określonych w decyzji środowiskowej. Zgodnie z brzmieniem dodanego art. 86g ust. 2 </w:t>
      </w:r>
      <w:proofErr w:type="spellStart"/>
      <w:r w:rsidRPr="007C28CE">
        <w:t>u.o.o.ś</w:t>
      </w:r>
      <w:proofErr w:type="spellEnd"/>
      <w:r w:rsidRPr="007C28CE">
        <w:t>.: „Odwołanie przysługuje w zakresie, w jakim organ właściwy do wydania zezwolenia na inwestycję jest związany decyzją o środowiskowych uwarunkowaniach zgodnie z art. 86 pkt 2”. Ponadto, znowelizowana ustawa umożliwiła organizacjom ekologicznym możliwość wniesienia skargi do sądu administracyjnego na decyzję inwestycyjną (jeśli decyzja ta była poprzedzona decyzją środowiskową wydaną w</w:t>
      </w:r>
      <w:r w:rsidR="009E093D">
        <w:t> </w:t>
      </w:r>
      <w:r w:rsidRPr="007C28CE">
        <w:t>postępowaniu wymagającym udziału społeczeństwa w zakresie, w jakim jest ona niezgodna z tą decyzją środowiskową), także w przypadku, gdy organizacja ekologiczna nie brała udziału w postępowaniu w sprawie wydania zezwolenia na inwestycję.</w:t>
      </w:r>
      <w:r>
        <w:br/>
      </w:r>
      <w:r w:rsidRPr="007C28CE">
        <w:t>Termin wniesienia określonego środka zaskarżenia jest uzależniony od upływu terminu udostępnienia treści zezwolenia na inwestycję w BIP-</w:t>
      </w:r>
      <w:proofErr w:type="spellStart"/>
      <w:r w:rsidRPr="007C28CE">
        <w:t>ie</w:t>
      </w:r>
      <w:proofErr w:type="spellEnd"/>
      <w:r w:rsidRPr="007C28CE">
        <w:t xml:space="preserve">. Dla odwołania od decyzji wynosi on 14 dni, natomiast skargę administracyjną można wnieść w ciągu 30 dni – od dnia upływu terminu udostępnienia treści zezwolenia na inwestycję zgodnie z art. 72 ust. 6 </w:t>
      </w:r>
      <w:proofErr w:type="spellStart"/>
      <w:r w:rsidRPr="007C28CE">
        <w:t>u.o.o.ś</w:t>
      </w:r>
      <w:proofErr w:type="spellEnd"/>
      <w:r w:rsidRPr="007C28CE">
        <w:t>.</w:t>
      </w:r>
      <w:r>
        <w:br/>
      </w:r>
      <w:r w:rsidRPr="007C28CE">
        <w:t>Tymczasem zgodnie z art. 127a. ustawy KPA przed upływem terminu do wniesienia odwołania strona może zrzec się prawa do wniesienia odwołania wobec organu administracji publicznej, który wydał decyzję, co oznacza, że z dniem doręczenia organowi administracji publicznej oświadczenia o zrzeczeniu się prawa do wniesienia odwołania przez ostatnią ze stron postępowania, decyzja staje się ostateczna i prawomocna.</w:t>
      </w:r>
      <w:r>
        <w:br/>
      </w:r>
      <w:r w:rsidRPr="007C28CE">
        <w:t xml:space="preserve">W sytuacji, gdy w procesie wydania decyzji występowała tylko jedna strona postępowania, która w dniu wydania decyzji zrzekła się prawa do odwołania – to w myśl art. 127a paragraf 2 KPA decyzja stała się ostateczna i prawomocna – i nie ma możliwości dalszego od niej odwołania. Dochodzi tu zatem </w:t>
      </w:r>
      <w:r w:rsidR="4BDEDB9E">
        <w:t xml:space="preserve">niezgodności </w:t>
      </w:r>
      <w:r w:rsidRPr="007C28CE">
        <w:t xml:space="preserve"> względem zapisów art. 86g </w:t>
      </w:r>
      <w:proofErr w:type="spellStart"/>
      <w:r w:rsidRPr="007C28CE">
        <w:t>u.o.o.ś</w:t>
      </w:r>
      <w:proofErr w:type="spellEnd"/>
      <w:r w:rsidRPr="007C28CE">
        <w:t xml:space="preserve"> dających możliwość wniesienia odwołania organizacjom ekologicznym w terminie 14 dni od dnia upływu terminu udostępnienia na BIP treści zezwolenia na inwestycję a</w:t>
      </w:r>
      <w:r w:rsidR="009E093D">
        <w:t> </w:t>
      </w:r>
      <w:r w:rsidRPr="007C28CE">
        <w:t>ograniczeniami w tym względzie wynikającymi z art. 127a paragraf 2 KPA.</w:t>
      </w:r>
      <w:r w:rsidR="009E093D">
        <w:br/>
      </w:r>
      <w:r w:rsidRPr="007C28CE">
        <w:t>Dlatego istnieje  potrzeba zharmonizowania przepisów w tej płaszczyźnie w celu wyeliminowania obecn</w:t>
      </w:r>
      <w:r w:rsidR="009E093D">
        <w:t>ych</w:t>
      </w:r>
      <w:r w:rsidRPr="007C28CE">
        <w:t xml:space="preserve"> roz</w:t>
      </w:r>
      <w:r w:rsidR="009E093D">
        <w:t>bieżności</w:t>
      </w:r>
      <w:r w:rsidRPr="007C28CE">
        <w:t>.</w:t>
      </w:r>
    </w:p>
    <w:p w14:paraId="14BA1008" w14:textId="77777777" w:rsidR="00024AB7" w:rsidRPr="009E093D" w:rsidRDefault="00024AB7" w:rsidP="00024AB7">
      <w:pPr>
        <w:pStyle w:val="Listanumerowana2"/>
        <w:rPr>
          <w:i/>
          <w:iCs/>
        </w:rPr>
      </w:pPr>
      <w:r w:rsidRPr="009E093D">
        <w:rPr>
          <w:i/>
          <w:iCs/>
        </w:rPr>
        <w:t>Brak skonkretyzowanego rozstrzygnięcia w ustawie o odpadach, co do kompetencji organów w zakresie wygaszania, cofania decyzji wydanych przez inny organ.</w:t>
      </w:r>
    </w:p>
    <w:p w14:paraId="4105C0C3" w14:textId="0FE1A420" w:rsidR="00024AB7" w:rsidRPr="00196881" w:rsidRDefault="00024AB7" w:rsidP="00024AB7">
      <w:r w:rsidRPr="00196881">
        <w:lastRenderedPageBreak/>
        <w:t>Brakuje w przepisach ustawy o odpadach wskazania organu właściwego do cofnięcia zezwolenia na zbieranie odpadów i/lub przetwarzanie odpadów oraz do ewentualnego uprzątnięcia terenu w ramach wykonania zastępczego, w przypadku, gdy decyzję wydał starosta a marszałek przejął kompetencje w zakresie wymogu dostosowania decyzji zgodnie z art. 14 ust. 7 ustawy z dnia 20 lipca 2018 r. o zmianie ustawy o odpadach oraz niektórych innych ustaw uwzględniając wielkości przedsięwzięcia na podstawie Rozporządzenia Rady Ministrów z dnia 10 września 2019 r. w sprawie przedsięwzięć mogących znacząco oddziaływać na środowisko.</w:t>
      </w:r>
      <w:r w:rsidRPr="00196881">
        <w:br/>
        <w:t>Należy zauważyć, że organem właściwym do wydania w drodze decyzji zezwolenia na zbieranie odpadów i</w:t>
      </w:r>
      <w:r w:rsidR="009E093D">
        <w:t> </w:t>
      </w:r>
      <w:r w:rsidRPr="00196881">
        <w:t>zezwolenia na przetwarzanie odpadów jest zgodnie z art. 41 ust. 2 i 3 ustawy o odpadach marszałek województwa, natomiast w pozostałych przypadkach starosta.</w:t>
      </w:r>
      <w:r w:rsidRPr="00196881">
        <w:br/>
        <w:t>W wyniku zmiany przepisów wprowadzonych ustawą z dnia 20 lipca 2018 r. o zmianie ustawy o odpadach oraz niektórych innych ustaw od dnia 5 września 2018 r. dla podmiotów zbierających odpady marszałek województwa jest organem właściwym, gdy maksymalna łączna masa wszystkich rodzajów odpadów magazynowanych w okresie roku przekracza 3000 Mg.</w:t>
      </w:r>
      <w:r w:rsidRPr="00196881">
        <w:br/>
        <w:t>Ponadto w związku z wejściem w życie rozporządzenia Rady Ministrów z dnia 10 września 2019 r. w sprawie przedsięwzięć mogących znacząco oddziaływać na środowisko instalacje do przetwarzania mogące przyjmować odpady w ilości nie mniejszej niż 10 t na dobę stanowią działalność kwalifikującą się do przedsięwzięć mogących zawsze znacząco oddziaływać na środowisko, dla których od dnia 11 września 2019 r. organem właściwym do wydania zezwolenia na przewarzanie odpadów jest marszałek województwa.</w:t>
      </w:r>
      <w:r w:rsidRPr="00196881">
        <w:br/>
        <w:t>Zgodnie z art. 14 ust. 1 ustawy z dnia 20 lipca 2018 r. o zmianie ustawy o odpadach oraz niektórych innych ustaw podmioty prowadzące działalność w zakresie zbierania i/lub przetwarzania odpadów zostały zobowiązane do dostosowania posiadanej decyzji do nowych wymagań określonych w przepisach ustawy o odpadach.</w:t>
      </w:r>
      <w:r w:rsidRPr="00196881">
        <w:br/>
        <w:t>W związku z powyższym doprecyzowania wymaga kwestia wskazania organu właściwego do cofnięcia decyzji i</w:t>
      </w:r>
      <w:r w:rsidR="009E093D">
        <w:t> </w:t>
      </w:r>
      <w:r w:rsidRPr="00196881">
        <w:t>ewentualnego uprzątnięcia terenu w ramach wykonania zastępczego w przypadku, gdy decyzję udzielającą zezwolenia na zbieranie odpadów i/lub przetwarzanie odpadów wydał starosta lub prezydent miasta, natomiast marszałek odmówił w drodze decyzji dostosowania posiadanego zezwolenia do wymagań wskazanych w ustawie z dnia 20 lipca 2018 r. o zmianie ustawy o odpadach</w:t>
      </w:r>
      <w:r w:rsidR="123ECDB3">
        <w:t>.</w:t>
      </w:r>
      <w:r w:rsidRPr="00196881">
        <w:br/>
        <w:t>Przykład:</w:t>
      </w:r>
      <w:r w:rsidRPr="00196881">
        <w:br/>
        <w:t>Podmiot prowadzący działalność w zakresie zbierania odpadów, w ustawowym terminie, złożył wniosek do Starosty o zmianę posiadanej decyzji na zbieranie odpadów w którym wskazał, że maksymalna łączna masa wszystkich rodzajów odpadów magazynowanych w okresie roku nie przekracza 3000 Mg. W trakcie procedowania wniosku przez Starostę podmiot przedłożył uzupełnienie wniosku. Zgodnie z ujednoliconą wersją wniosku maksymalna łączna masa wszystkich rodzajów odpadów magazynowanych w okresie roku przekroczyła 3000 Mg. W związku z powyższym przedmiotowy wniosek o zmianę posiadanej decyzji (dostosowanie) został przekazany zgodnie z kompetencją do marszałka województwa. Biorąc pod uwagę, że podmiot prowadzący działalność w zakresie zbierania odpadów nie dostosował miejsc magazynowania odpadów do wymagań określonych w przepisach ochrony przeciwpożarowej marszałek województwa odmówił dostosowania posiadanej decyzji starosty.</w:t>
      </w:r>
      <w:r w:rsidRPr="00196881">
        <w:br/>
        <w:t>Jednocześnie ww. podmiot wykazuje szereg nieprawidłowości w zakresie prowadzonej działalności w zakresie zbierania odpadów. W konsekwencji Wojewódzki Inspektor Ochrony Środowiska przeprowadził kontrolę interwencyjną, która potwierdziła fakt, że prowadzona działalność narusza przepisy ustawy o odpadach i</w:t>
      </w:r>
      <w:r w:rsidR="003A68BE">
        <w:t> </w:t>
      </w:r>
      <w:r w:rsidRPr="00196881">
        <w:t>powoduje zagrożenie dla zdrowia i życia ludzi oraz środowiska.</w:t>
      </w:r>
      <w:r w:rsidRPr="00196881">
        <w:br/>
        <w:t>W przytoczonej sytuacji marszałek województwa nie wydał żadnej decyzji uprawniającej do prowadzenia działalności polegającej na zbieraniu odpadów, zatem wydaje się, że nie powinien być również organem właściwym do cofnięcia przedmiotowej decyzji.</w:t>
      </w:r>
      <w:r w:rsidRPr="00196881">
        <w:br/>
        <w:t>Biorąc pod uwagę powyższe koniecznym jest ustalenie w ustawie o odpadach organu właściwego do cofnięcia w drodze decyzji zezwolenia na zbieranie odpadów, bez odszkodowania.</w:t>
      </w:r>
      <w:r w:rsidRPr="00196881">
        <w:br/>
        <w:t>Należy podkreślić, że skutkiem wydania decyzji cofającej zezwolenia, w przypadku kiedy prowadzona działalność powoduje zagrożenie dla zdrowia i życia ludzi oraz środowiska, jest podjęcie przez organ właściwy działań polegających na usunięciu odpadów w ramach wykonania zastępczego i pokrycie kosztów z tym związanych.</w:t>
      </w:r>
      <w:r w:rsidRPr="00196881">
        <w:br/>
        <w:t xml:space="preserve">Trzeba zatem w sposób jednoznaczny doprecyzować przepisy w tym zakresie, aby organ, który wydał zezwolenie na zbieranie odpadów lub dokonał jego zmiany, ponosił odpowiedzialność do końca terminu </w:t>
      </w:r>
      <w:r w:rsidRPr="00196881">
        <w:lastRenderedPageBreak/>
        <w:t>ważności rzeczonego zezwolenia oznaczonego w decyzji.</w:t>
      </w:r>
      <w:r w:rsidRPr="00196881">
        <w:br/>
        <w:t>Propozycja zmiany:</w:t>
      </w:r>
      <w:r w:rsidRPr="00196881">
        <w:br/>
        <w:t>W związku z powyższym proponuje się zmianę art. 47 ustawy o odpadach poprzez zastąpienie pojęcia „właściwy organ” zapisem „organ, który wydał decyzję udzielająca zezwolenie na zbieranie odpadów i/lub zezwolenia na przetwarzanie odpadów”.</w:t>
      </w:r>
    </w:p>
    <w:p w14:paraId="14C0BD5D" w14:textId="60A6AC02" w:rsidR="00024AB7" w:rsidRPr="003A68BE" w:rsidRDefault="00024AB7" w:rsidP="00024AB7">
      <w:pPr>
        <w:pStyle w:val="Listanumerowana2"/>
        <w:rPr>
          <w:i/>
          <w:iCs/>
        </w:rPr>
      </w:pPr>
      <w:r w:rsidRPr="003A68BE">
        <w:rPr>
          <w:i/>
          <w:iCs/>
        </w:rPr>
        <w:t>Problemy wymagające rozwiązania w celu wzmocnienia nadzoru nad prowadzeniem działania w</w:t>
      </w:r>
      <w:r w:rsidR="003A68BE">
        <w:rPr>
          <w:i/>
          <w:iCs/>
        </w:rPr>
        <w:t> </w:t>
      </w:r>
      <w:r w:rsidRPr="003A68BE">
        <w:rPr>
          <w:i/>
          <w:iCs/>
        </w:rPr>
        <w:t>ramach posiadanych zezwoleń na przetwarzanie odpadów w wyrobiskach.</w:t>
      </w:r>
    </w:p>
    <w:p w14:paraId="412D63B7" w14:textId="7A56D325" w:rsidR="00024AB7" w:rsidRPr="000144A1" w:rsidRDefault="00024AB7" w:rsidP="00024AB7">
      <w:r w:rsidRPr="000144A1">
        <w:t>W myśl przepisów art. 41a ust. 1 ustawy o odpadach zezwolenie na zbieranie odpadów, zezwolenie na przetwarzanie odpadów oraz pozwolenie na wytwarzanie odpadów uwzględniające zbieranie lub przetwarzanie odpadów jest wydawane po przeprowadzeniu przez wojewódzkiego inspektora ochrony środowiska, z udziałem przedstawiciela właściwego organu, kontroli miejsc magazynowania odpadów, w których ma być prowadzone zbieranie i przetwarzanie odpadów, w zakresie spełniania wymagań określonych w przepisach ochrony środowiska.</w:t>
      </w:r>
      <w:r w:rsidRPr="000144A1">
        <w:br/>
        <w:t>Przy postępowaniach administracyjnych dotyczących wydawania zezwoleń na przetwarzanie odpadów na terenach wyrobisk Wojewódzka Inspekcja Ochrony Środowiska odstępuje od kontroli obiektu, w przypadku gdy w ramach przetwarzania odpadów nie będą one magazynowane. Dotyczy to większości wniosków, w których deklarowane jest przez przedsiębiorców bezpośrednie umieszczanie odpadów w wyrobisku, bez ich magazynowania.</w:t>
      </w:r>
      <w:r w:rsidRPr="000144A1">
        <w:br/>
        <w:t>Tymczasem kontrola przed wydaniem decyzji pozwoliłaby zweryfikować m. in. kwestie – czy nie zostało już rozpoczęte wypełni</w:t>
      </w:r>
      <w:r w:rsidR="003A68BE">
        <w:t>a</w:t>
      </w:r>
      <w:r w:rsidRPr="000144A1">
        <w:t>ni</w:t>
      </w:r>
      <w:r w:rsidR="003A68BE">
        <w:t>e</w:t>
      </w:r>
      <w:r w:rsidRPr="000144A1">
        <w:t xml:space="preserve"> wyrobiska odpadami oraz czy wyrobisko jest zawodnione i nie dojdzie do naruszenia, o</w:t>
      </w:r>
      <w:r w:rsidR="003A68BE">
        <w:t> </w:t>
      </w:r>
      <w:r w:rsidRPr="000144A1">
        <w:t>którym mowa w art. 77 ust. 1 pkt. 1 ustawy Prawo wodne), tj. wprowadzania odpadów do wód.</w:t>
      </w:r>
      <w:r w:rsidRPr="000144A1">
        <w:br/>
        <w:t>Wprowadzenie obowiązku kontroli przez Wojewódzką Inspekcję Ochrony Środowiska na podstawie zmienionego art. 41a ust. 1 ustawy o odpadach przed wydaniem zezwolenia, stanowiłoby narzędzie mające na celu niedopuszczenie do nieprawidłowości wypełniania wyrobisk po eksploatacji kopalin.</w:t>
      </w:r>
      <w:r w:rsidRPr="000144A1">
        <w:br/>
        <w:t xml:space="preserve">Mając na uwadze częste przypadki wykrywania nieprawidłowości przy wypełnianiu odpadami terenów niekorzystnie przekształconych – wyrobisk po eksploatacji złóż naturalnych, w celu ograniczenia występowania szarej strefy, </w:t>
      </w:r>
      <w:r w:rsidR="199B858F">
        <w:t>wskazan</w:t>
      </w:r>
      <w:r w:rsidR="0A8A5F8F">
        <w:t>e</w:t>
      </w:r>
      <w:r w:rsidRPr="000144A1">
        <w:t xml:space="preserve"> jest wzmocnienie nadzoru nad tego typu obiektami poprzez zwiększenie częstotliwości kontroli.</w:t>
      </w:r>
    </w:p>
    <w:p w14:paraId="05572F89" w14:textId="77777777" w:rsidR="00024AB7" w:rsidRPr="00F82A93" w:rsidRDefault="00024AB7" w:rsidP="00024AB7">
      <w:pPr>
        <w:pStyle w:val="Listanumerowana2"/>
        <w:rPr>
          <w:i/>
          <w:iCs/>
        </w:rPr>
      </w:pPr>
      <w:r w:rsidRPr="00F82A93">
        <w:rPr>
          <w:i/>
          <w:iCs/>
        </w:rPr>
        <w:t>Potrzeba poprawy procesu decyzyjnego w płaszczyźnie wydawania zezwoleń na przetwarzanie odpadów w wyrobiskach.</w:t>
      </w:r>
    </w:p>
    <w:p w14:paraId="7CC75C41" w14:textId="79EFD3EB" w:rsidR="00024AB7" w:rsidRPr="000144A1" w:rsidRDefault="00024AB7" w:rsidP="00024AB7">
      <w:pPr>
        <w:pStyle w:val="Listapunktowana4"/>
      </w:pPr>
      <w:r w:rsidRPr="000144A1">
        <w:t>Potrzeba poprawy procesu decyzyjnego w płaszczyźnie wydawania zezwoleń na przetwarzanie odpadów w wyrobiskach wynika głównie z</w:t>
      </w:r>
      <w:r w:rsidR="00F82A93">
        <w:t xml:space="preserve"> b</w:t>
      </w:r>
      <w:r w:rsidRPr="000144A1">
        <w:t>raku korelacji pomiędzy przetwarzaniem odpadów bezpośrednio w wyrobisku a magazynowaniem odpadów wynikającym z zapisów ustawy o odpadach.</w:t>
      </w:r>
      <w:r w:rsidRPr="000144A1">
        <w:br/>
        <w:t>Należy podkreślić, że odpady przewidziane do przetworzenia to inaczej odpady przyjęte do przetworzenia w procesie przetwarzania. Zatem samo przyjęcie do procesu przetwarzania wiąże się z ich magazynowaniem (nawet chwilowym). Zgodnie z definicją określoną w art. 3 ust. 1 pkt 5 ustawy o odpadach, przez magazynowanie odpadów rozumie się czasowe przechowywanie odpadów obejmujące m.in. magazynowanie odpadów przez prowadzącego przetwarzanie odpadów. Powyższa definicja nie określa czasu jaki decyduje o uznaniu, że podmiot prowadzi magazynowanie odpadów, a zatem gromadzenie odpadów w ramach prowadzenia procesu przetwarzania stanowi magazynowanie odpadów, niezależnie od tego jak długo i w jaki sposób odpady magazynowane są na terenie przedsięwzięcia. W literaturze przedmiotu utrwalony jest również pogląd, iż wymóg, o którym mowa w art. 42 ust. 2 pkt 5 lit. a ustawy o odpadach odnosi się do odpadów magazynowanych przed przetwarzaniem, jak i do odpadów wytworzonych w</w:t>
      </w:r>
      <w:r w:rsidR="00F82A93">
        <w:t> </w:t>
      </w:r>
      <w:r w:rsidRPr="000144A1">
        <w:t>wyniku procesu przetwarzania. Nadto każda przerwa techniczna urządzeń (planowana czy też powstała w wyniku awarii) wymusza magazynowanie odpadów przyjętych do przetworzenia. Brak jasnej definicji magazynowania w procesie przetwarzania często jest nadinterpretowane przez przedsiębiorców, co jednocześnie uniemożliwia przeprowadzanie kontroli przez organy ochrony środowiska.</w:t>
      </w:r>
    </w:p>
    <w:p w14:paraId="072B2061" w14:textId="52FF1ACE" w:rsidR="00024AB7" w:rsidRPr="000144A1" w:rsidRDefault="00024AB7" w:rsidP="00024AB7">
      <w:pPr>
        <w:pStyle w:val="Listapunktowana4"/>
      </w:pPr>
      <w:r w:rsidRPr="000144A1">
        <w:lastRenderedPageBreak/>
        <w:t>Rozbieżności względem interpretacji przepisów art. 77 ust. 1 ustawy prawo wodne w kontekście zakazu wprowadzania do wód odpadów w rozumieniu art. 3 ust. 1 pkt 6 o odpadach a</w:t>
      </w:r>
      <w:r w:rsidR="00B36089">
        <w:t> </w:t>
      </w:r>
      <w:r w:rsidRPr="000144A1">
        <w:t>możliwością przetwarzania odpadów w wyrobisku</w:t>
      </w:r>
      <w:r w:rsidR="27EB9B1F">
        <w:t>.</w:t>
      </w:r>
      <w:r w:rsidRPr="000144A1">
        <w:br/>
        <w:t xml:space="preserve">Brak jednolitej definicji w ustawie prawo wodne tudzież </w:t>
      </w:r>
      <w:r w:rsidR="76CAF784">
        <w:t xml:space="preserve">w </w:t>
      </w:r>
      <w:r w:rsidRPr="000144A1">
        <w:t>ustaw</w:t>
      </w:r>
      <w:r w:rsidR="00B36089">
        <w:t>ie</w:t>
      </w:r>
      <w:r w:rsidRPr="000144A1">
        <w:t xml:space="preserve"> o odpadach zakazu wprowadzania do wód odpadów powoduje niejednolite podejście w przedmiotowej płaszczyźnie, tj. do tzw. zawodnienia wyrobiska. W tym kontekście należy zwrócić uwagę w jaki sposób „woda” rozumiana jest w ustawie prawo wodne: </w:t>
      </w:r>
      <w:r w:rsidRPr="000144A1">
        <w:br/>
      </w:r>
      <w:r w:rsidRPr="0EBD8B74">
        <w:t>art. 16 ustawy, ilekroć jest mowa o:</w:t>
      </w:r>
    </w:p>
    <w:p w14:paraId="3853DE1A" w14:textId="77777777" w:rsidR="00D22EE9" w:rsidRPr="00D22EE9" w:rsidRDefault="00D22EE9" w:rsidP="00D22EE9">
      <w:pPr>
        <w:pStyle w:val="Listapunktowana4"/>
      </w:pPr>
      <w:r w:rsidRPr="00D22EE9">
        <w:t>67) wodach granicznych - rozumie się przez to wody, którymi przebiega granica państwa, lub wody w tych miejscach, w których są one przecięte granicą państwa;</w:t>
      </w:r>
    </w:p>
    <w:p w14:paraId="047C61EB" w14:textId="3F12E509" w:rsidR="00D22EE9" w:rsidRPr="00D22EE9" w:rsidRDefault="00D22EE9" w:rsidP="00D22EE9">
      <w:pPr>
        <w:pStyle w:val="Listapunktowana4"/>
      </w:pPr>
      <w:r w:rsidRPr="00D22EE9">
        <w:t>68)</w:t>
      </w:r>
      <w:r>
        <w:t xml:space="preserve"> </w:t>
      </w:r>
      <w:r w:rsidRPr="00D22EE9">
        <w:t>wodach podziemnych - rozumie się przez to wszystkie wody znajdujące się pod powierzchnią ziemi w strefie nasycenia, w tym wody gruntowe pozostające w bezpośredniej styczności z gruntem lub podglebiem;</w:t>
      </w:r>
    </w:p>
    <w:p w14:paraId="32C51903" w14:textId="346E953B" w:rsidR="00D22EE9" w:rsidRPr="00D22EE9" w:rsidRDefault="00D22EE9" w:rsidP="00D22EE9">
      <w:pPr>
        <w:pStyle w:val="Listapunktowana4"/>
      </w:pPr>
      <w:r w:rsidRPr="00D22EE9">
        <w:t>69)</w:t>
      </w:r>
      <w:r>
        <w:t xml:space="preserve"> </w:t>
      </w:r>
      <w:r w:rsidRPr="00D22EE9">
        <w:t>wodach opadowych lub roztopowych - rozumie się przez to wody będące skutkiem opadów atmosferycznych;</w:t>
      </w:r>
    </w:p>
    <w:p w14:paraId="4E5D5B1C" w14:textId="5CD8F96C" w:rsidR="00D22EE9" w:rsidRPr="00D22EE9" w:rsidRDefault="00D22EE9" w:rsidP="00D22EE9">
      <w:pPr>
        <w:pStyle w:val="Listapunktowana4"/>
      </w:pPr>
      <w:r w:rsidRPr="00D22EE9">
        <w:t>70)</w:t>
      </w:r>
      <w:r>
        <w:t xml:space="preserve"> </w:t>
      </w:r>
      <w:r w:rsidRPr="00D22EE9">
        <w:t>wodzie przeznaczonej do spożycia przez ludzi - rozumie się przez to:</w:t>
      </w:r>
    </w:p>
    <w:p w14:paraId="6E7D24E6" w14:textId="4EC0DD32" w:rsidR="00D22EE9" w:rsidRPr="00F540C0" w:rsidRDefault="00D22EE9" w:rsidP="00D22EE9">
      <w:pPr>
        <w:pStyle w:val="Listapunktowana5"/>
      </w:pPr>
      <w:r w:rsidRPr="00F540C0">
        <w:t>a)</w:t>
      </w:r>
      <w:r>
        <w:t xml:space="preserve"> </w:t>
      </w:r>
      <w:r w:rsidRPr="00F540C0">
        <w:t>wodę w stanie pierwotnym lub po uzdatnieniu, przeznaczoną do picia, przygotowania żywności lub innych celów domowych, niezależnie od jej pochodzenia i od tego, czy jest dostarczana z sieci dystrybucyjnej, cystern, w butelkach lub pojemnikach,</w:t>
      </w:r>
    </w:p>
    <w:p w14:paraId="6ABD041A" w14:textId="44C2FA7A" w:rsidR="00D22EE9" w:rsidRDefault="00D22EE9" w:rsidP="00D22EE9">
      <w:pPr>
        <w:pStyle w:val="Listapunktowana5"/>
      </w:pPr>
      <w:r w:rsidRPr="00F540C0">
        <w:t>b)</w:t>
      </w:r>
      <w:r>
        <w:t xml:space="preserve"> </w:t>
      </w:r>
      <w:r w:rsidRPr="00F540C0">
        <w:t>wodę wykorzystywaną przez przedsiębiorstwo produkcji żywności do wytwarzania, przetwarzania, konserwowania lub wprowadzania do obrotu produktów albo substancji przeznaczonych do spożycia przez ludzi;</w:t>
      </w:r>
    </w:p>
    <w:p w14:paraId="146110A7" w14:textId="089D7F01" w:rsidR="00024AB7" w:rsidRPr="000144A1" w:rsidRDefault="00024AB7" w:rsidP="00024AB7">
      <w:pPr>
        <w:ind w:left="926"/>
        <w:contextualSpacing/>
      </w:pPr>
      <w:r w:rsidRPr="000144A1">
        <w:t xml:space="preserve">Zatem zakaz wskazany w art. 77 ust. 1 ustawy prawo wodne dotyczy wszystkich wyżej </w:t>
      </w:r>
      <w:r>
        <w:t>wymieniony</w:t>
      </w:r>
      <w:r w:rsidR="48A39251">
        <w:t>ch</w:t>
      </w:r>
      <w:r>
        <w:t xml:space="preserve"> wód.</w:t>
      </w:r>
      <w:r w:rsidRPr="000144A1">
        <w:t xml:space="preserve"> Wobec tego zachodzi obawa, czy przetwarzanie odpadów w wyrobisku może być prowadzone w porze roztopów bądź deszczy zlewnych, bowiem nie ma gwarancji, że intensywne opady lub roztopy nie spowodują czasowego gromadzenia się wody w wyrobisku, a tym samym z mocy ustawy uniemożliwią deponowanie tam przetworzonych odpadów. Z drugiej zaś strony są to zjawiska naturalne, których występowanie nie jest możliwe do przewidzenia ani </w:t>
      </w:r>
      <w:r>
        <w:t>wye</w:t>
      </w:r>
      <w:r w:rsidR="3A902C7C">
        <w:t>liminowania</w:t>
      </w:r>
      <w:r>
        <w:t>.</w:t>
      </w:r>
      <w:r w:rsidRPr="000144A1">
        <w:t xml:space="preserve"> Niezbędnym wydaje się więc dookreślenie zakazu wprowadzania do wód odpadów w kontekście przetwarzania odpadów w wyrobiskach</w:t>
      </w:r>
      <w:r w:rsidR="1B59CC99">
        <w:t>,</w:t>
      </w:r>
      <w:r w:rsidRPr="000144A1">
        <w:t xml:space="preserve"> a zjawisk pogodowych – niekiedy ekstremalnych.</w:t>
      </w:r>
    </w:p>
    <w:p w14:paraId="6AC89D19" w14:textId="16595A45" w:rsidR="00024AB7" w:rsidRPr="000144A1" w:rsidRDefault="00024AB7" w:rsidP="00024AB7">
      <w:pPr>
        <w:pStyle w:val="Listapunktowana4"/>
      </w:pPr>
      <w:r w:rsidRPr="000144A1">
        <w:t>Brak systemowego monitoringu organów ochrony środowiska nad przetwarzaniem odpadów w</w:t>
      </w:r>
      <w:r w:rsidR="00B36089">
        <w:t> </w:t>
      </w:r>
      <w:r w:rsidRPr="000144A1">
        <w:t>wyrobiskach.</w:t>
      </w:r>
      <w:r w:rsidRPr="000144A1">
        <w:br/>
      </w:r>
      <w:r w:rsidR="00B36089">
        <w:t>P</w:t>
      </w:r>
      <w:r w:rsidRPr="000144A1">
        <w:t>rzyjęt</w:t>
      </w:r>
      <w:r w:rsidR="00B36089">
        <w:t>a</w:t>
      </w:r>
      <w:r w:rsidRPr="000144A1">
        <w:t xml:space="preserve"> przez Wojewódzką Inspekcję Ochrony Środowiska </w:t>
      </w:r>
      <w:r w:rsidR="00B36089">
        <w:t xml:space="preserve">praktyka </w:t>
      </w:r>
      <w:r w:rsidRPr="000144A1">
        <w:t>przejawiając</w:t>
      </w:r>
      <w:r w:rsidR="00B36089">
        <w:t>a</w:t>
      </w:r>
      <w:r w:rsidRPr="000144A1">
        <w:t xml:space="preserve"> się brakiem kontroli miejsc magazynowania odpadów w procesie przetwarzania odpadów bezpośrednio w</w:t>
      </w:r>
      <w:r w:rsidR="00B36089">
        <w:t> </w:t>
      </w:r>
      <w:r w:rsidRPr="000144A1">
        <w:t>wyrobiskach, skutkuje niejednokrotnie</w:t>
      </w:r>
      <w:r w:rsidR="00B36089">
        <w:t xml:space="preserve"> tym</w:t>
      </w:r>
      <w:r w:rsidRPr="000144A1">
        <w:t>, że organ kontrolny na etapie wydawania decyzji na przetwarzanie odpadów w wyrobisku pozbawiony jest możliwości zapoznania się z</w:t>
      </w:r>
      <w:r w:rsidR="00B36089">
        <w:t> </w:t>
      </w:r>
      <w:r w:rsidRPr="000144A1">
        <w:t>problematyką miejsca. W efekcie uniemożliwia to wydanie przez Inspektora opinii pod względem środowiskowym dla organu decyzyjnego, co wydaje się istotną luką w całym prowadzonym postępowaniu administracyjnym. Istotnym jest, aby WIOŚ był wdrożony w</w:t>
      </w:r>
      <w:r w:rsidR="00B36089">
        <w:t> </w:t>
      </w:r>
      <w:r w:rsidRPr="000144A1">
        <w:t xml:space="preserve">problematykę przetwarzania odpadów poza instalacjami na początku procesu decyzyjnego, </w:t>
      </w:r>
      <w:r w:rsidR="4F597079">
        <w:t>a nie</w:t>
      </w:r>
      <w:r w:rsidRPr="000144A1">
        <w:t xml:space="preserve"> dopiero na etapie podejmowania potencjalnej interwencji.</w:t>
      </w:r>
    </w:p>
    <w:p w14:paraId="2D3FBE65" w14:textId="64831DD1" w:rsidR="00024AB7" w:rsidRPr="000144A1" w:rsidRDefault="00024AB7" w:rsidP="00024AB7">
      <w:pPr>
        <w:pStyle w:val="Listapunktowana4"/>
      </w:pPr>
      <w:r w:rsidRPr="000144A1">
        <w:t>Braku obligatoryjnego ustanawiania zabezpieczenia roszczeń dla wszystkich rodzajów odpadów przewidzianych do przetwarzania w wyrobiskach.</w:t>
      </w:r>
      <w:r w:rsidRPr="000144A1">
        <w:br/>
        <w:t>Brak obligatoryjnego zabezpieczenia roszczeń dla odpadów przetwarzanych w wyrobisku powoduje, że wnioskodawcy często chcąc uniknąć opłat, wnioskują o kody odpadów zwolnione z</w:t>
      </w:r>
      <w:r w:rsidR="00B36089">
        <w:t> </w:t>
      </w:r>
      <w:r w:rsidRPr="000144A1">
        <w:t xml:space="preserve">tego zabezpieczenia, tj. wskazując na odpady obojętne. W konsekwencji niejednokrotnie setki/tysiące ton odpadów, jakie wnioskodawca uzyska w zezwoleniu na przetwarzanie odpadów w wyrobisku, pozostają bez jakiegokolwiek zabezpieczenia finansowego w razie niewłaściwego postępowania z odpadami. Dążenie do obowiązkowego </w:t>
      </w:r>
      <w:r>
        <w:t>ustanowieni</w:t>
      </w:r>
      <w:r w:rsidR="3D9F8EC8">
        <w:t>a zabezpieczenia</w:t>
      </w:r>
      <w:r w:rsidRPr="000144A1">
        <w:t xml:space="preserve"> roszczeń dla tego rodzaju przedsięwzięć wydaje się być nieodzownym elementem odpowiedzialnego </w:t>
      </w:r>
      <w:r w:rsidRPr="000144A1">
        <w:lastRenderedPageBreak/>
        <w:t xml:space="preserve">podejścia do wykorzystywania odpadów przy terenach niekorzystnie przekształconych, w tym wyrobisk. </w:t>
      </w:r>
    </w:p>
    <w:p w14:paraId="0177FB57" w14:textId="06A9AA4C" w:rsidR="00024AB7" w:rsidRPr="00B36089" w:rsidRDefault="00024AB7" w:rsidP="00024AB7">
      <w:pPr>
        <w:pStyle w:val="Listanumerowana2"/>
        <w:rPr>
          <w:i/>
          <w:iCs/>
        </w:rPr>
      </w:pPr>
      <w:r w:rsidRPr="00B36089">
        <w:rPr>
          <w:i/>
          <w:iCs/>
        </w:rPr>
        <w:t xml:space="preserve">Rozważenie możliwości zmiany kompetencji organu w zakresie </w:t>
      </w:r>
      <w:r w:rsidRPr="083B724F">
        <w:rPr>
          <w:i/>
          <w:iCs/>
        </w:rPr>
        <w:t>wyda</w:t>
      </w:r>
      <w:r w:rsidR="304C4A45" w:rsidRPr="083B724F">
        <w:rPr>
          <w:i/>
          <w:iCs/>
        </w:rPr>
        <w:t>wa</w:t>
      </w:r>
      <w:r w:rsidRPr="083B724F">
        <w:rPr>
          <w:i/>
          <w:iCs/>
        </w:rPr>
        <w:t>nia</w:t>
      </w:r>
      <w:r w:rsidRPr="00B36089">
        <w:rPr>
          <w:i/>
          <w:iCs/>
        </w:rPr>
        <w:t xml:space="preserve"> zezwoleń na zbieranie odpadów oraz zezwoleń na przetwarzanie odpadów w wyrobiskach.</w:t>
      </w:r>
    </w:p>
    <w:p w14:paraId="58F98067" w14:textId="5331ABBF" w:rsidR="00024AB7" w:rsidRPr="007C4918" w:rsidRDefault="00024AB7" w:rsidP="00024AB7">
      <w:r w:rsidRPr="007C4918">
        <w:t>Biorąc pod uwagę, że ilość odpadów przewidzianych do zbierania w okresie roku jest wartością deklaratywną, ponieważ wnioskodawca może, ale nie musi zbierać odpadów w maksymalnej ilości wskazanej w decyzji, stąd powyższa regulacja w zakresie właściwości organu zobowiązanego do udzielenia zezwolenia na zbieranie odpadów pozwala na celowe występowanie podmiotów prowadzących działalność w zakresie zbierania odpadów w nieznacznej skali do marszałka województwa z wnioskiem o wydanie stosownej decyzji.</w:t>
      </w:r>
      <w:r w:rsidR="00BA3667">
        <w:br/>
      </w:r>
      <w:r w:rsidRPr="007C4918">
        <w:t>Z tego powodu właściwość organu określająca kompetencje organu udzielającego zezwolenia na zbieranie odpadów pod względem wyłącznie rocznej ilości magazynowanych odpadów na poziomie 3000 Mg (przy czym dotyczy to każdego rodzaju odpadów, zarówno odpadów niebezpiecznych, innych niż niebezpieczne, a także obojętnych), wydaje się być niewystarczającym kryterium do określania właściwości.</w:t>
      </w:r>
      <w:r w:rsidR="00BA3667">
        <w:br/>
      </w:r>
      <w:r w:rsidRPr="007C4918">
        <w:t>Należy przy tym podkreślić, że kompetencja do wydania zezwolenia oznacza również kompetencję do zmiany, uchylenia oraz stwierdzenia wygaśnięcia tego rodzaju decyzji, a także do wszczęcia postępowania egzekucyjnego mającego na celu egzekucję obowiązków, o których stanowi art. 47 ust. 5 ustawy o odpadach, czyli usunięcia odpadów i negatywnych skutków w środowisku lub szkód w środowisku.</w:t>
      </w:r>
      <w:r>
        <w:br/>
      </w:r>
      <w:r w:rsidRPr="007C4918">
        <w:t xml:space="preserve">Ponadto zgodnie z art. 41 ust. 3 pkt 1 lit. b marszałek województwa jest organem właściwym do wydawania zezwoleń na przetwarzanie odpadów innych niż niebezpieczne poddawanych odzyskowi w procesie odzysku polegającym na wypełnianiu terenów niekorzystnie przekształconych, jeżeli ilość umieszczanych w wyrobisku lub zapadlisku odpadów jest nie mniejsza niż 10 Mg na dobę lub całkowita pojemność wyrobiska lub zapadliska jest nie mniejsza niż 25 000 Mg. Należy jednak zauważyć, że to starosta jest organem właściwym w kwestii wydawania decyzji rekultywacyjnych dla terenów niekorzystnie przekształconych, stąd w celu weryfikacji poprawności prowadzenia procesu rekultywacji na każdym jego etapie, uzasadnionym jest, że do wydania zezwolenia na przetwarzanie odpadów </w:t>
      </w:r>
      <w:r w:rsidR="77135C26">
        <w:t>właściwy</w:t>
      </w:r>
      <w:r>
        <w:t xml:space="preserve"> </w:t>
      </w:r>
      <w:r w:rsidRPr="007C4918">
        <w:t>powinien być organ wydający zgodę na przeprowadzenie rekultywacji i</w:t>
      </w:r>
      <w:r w:rsidR="00BA3667">
        <w:t> </w:t>
      </w:r>
      <w:r w:rsidRPr="007C4918">
        <w:t xml:space="preserve">stwierdzający jej zakończenie, tj. właściwy ze względu na lokalizację przedsięwzięcia starosta. Powyższe pozwoli na skuteczną kontrolę prowadzenia procesu rekultywacji, w tym, prowadzenia przetwarzania odpadów w ramach wypełniania odpadami wyrobiska i zwiększenie odpowiedzialności organu, w związku z możliwością podjęcia kompleksowych działań, wobec pozostawienia w kompetencji danego przedsięwzięcia jednemu organowi. </w:t>
      </w:r>
    </w:p>
    <w:p w14:paraId="16C43B72" w14:textId="681A060D" w:rsidR="00024AB7" w:rsidRDefault="00024AB7" w:rsidP="00024AB7">
      <w:pPr>
        <w:pStyle w:val="Listanumerowana2"/>
        <w:numPr>
          <w:ilvl w:val="0"/>
          <w:numId w:val="0"/>
        </w:numPr>
        <w:rPr>
          <w:rStyle w:val="Pogrubienie"/>
          <w:sz w:val="24"/>
          <w:szCs w:val="24"/>
        </w:rPr>
      </w:pPr>
      <w:r w:rsidRPr="00024AB7">
        <w:rPr>
          <w:rStyle w:val="Pogrubienie"/>
          <w:sz w:val="24"/>
          <w:szCs w:val="24"/>
        </w:rPr>
        <w:t>IV. Składowanie, magazynowanie oraz status uboczny odpadów</w:t>
      </w:r>
    </w:p>
    <w:p w14:paraId="60844790" w14:textId="75CB729B" w:rsidR="00B03B1D" w:rsidRPr="00BA3667" w:rsidRDefault="00B03B1D" w:rsidP="00B03B1D">
      <w:pPr>
        <w:pStyle w:val="Listanumerowana2"/>
        <w:numPr>
          <w:ilvl w:val="0"/>
          <w:numId w:val="6"/>
        </w:numPr>
        <w:rPr>
          <w:rFonts w:cstheme="minorHAnsi"/>
          <w:i/>
          <w:iCs/>
          <w:szCs w:val="20"/>
        </w:rPr>
      </w:pPr>
      <w:r w:rsidRPr="00BA3667">
        <w:rPr>
          <w:rFonts w:cstheme="minorHAnsi"/>
          <w:i/>
          <w:iCs/>
          <w:szCs w:val="20"/>
        </w:rPr>
        <w:t>Wprowadzenie zakazu składowania odpadów których kaloryczność przekracza 6 KJ</w:t>
      </w:r>
      <w:r w:rsidR="00BA3667">
        <w:rPr>
          <w:rFonts w:cstheme="minorHAnsi"/>
          <w:i/>
          <w:iCs/>
          <w:szCs w:val="20"/>
        </w:rPr>
        <w:t>,</w:t>
      </w:r>
      <w:r w:rsidRPr="00BA3667">
        <w:rPr>
          <w:rFonts w:cstheme="minorHAnsi"/>
          <w:i/>
          <w:iCs/>
          <w:szCs w:val="20"/>
        </w:rPr>
        <w:t xml:space="preserve"> a nie tylko wybranych rodzajów odpadów.</w:t>
      </w:r>
    </w:p>
    <w:p w14:paraId="4DBA3EB2" w14:textId="77777777" w:rsidR="00B03B1D" w:rsidRPr="00BA3667" w:rsidRDefault="00B03B1D" w:rsidP="00B03B1D">
      <w:pPr>
        <w:pStyle w:val="Listanumerowana2"/>
        <w:rPr>
          <w:i/>
          <w:iCs/>
        </w:rPr>
      </w:pPr>
      <w:r w:rsidRPr="00BA3667">
        <w:rPr>
          <w:i/>
          <w:iCs/>
        </w:rPr>
        <w:t>Zaostrzenie zakazu termicznego przekształcania odpadów opakowaniowych zbieranych selektywnie.</w:t>
      </w:r>
    </w:p>
    <w:p w14:paraId="7D041544" w14:textId="13BDFCB5" w:rsidR="00B03B1D" w:rsidRPr="00BA3667" w:rsidRDefault="00B03B1D" w:rsidP="00B03B1D">
      <w:pPr>
        <w:pStyle w:val="Listanumerowana2"/>
        <w:rPr>
          <w:rFonts w:cstheme="minorHAnsi"/>
          <w:i/>
          <w:iCs/>
          <w:szCs w:val="20"/>
        </w:rPr>
      </w:pPr>
      <w:r w:rsidRPr="00BA3667">
        <w:rPr>
          <w:rFonts w:cstheme="minorHAnsi"/>
          <w:i/>
          <w:iCs/>
          <w:szCs w:val="20"/>
        </w:rPr>
        <w:t>Brak w krajowym systemie prawnym regulacji, które wprost i kompleksowo określałyby zasady emisji zapachów oraz zwalczania związanych z nimi uciążliwości</w:t>
      </w:r>
      <w:r w:rsidR="00BA3667">
        <w:rPr>
          <w:rFonts w:cstheme="minorHAnsi"/>
          <w:i/>
          <w:iCs/>
          <w:szCs w:val="20"/>
        </w:rPr>
        <w:t>.</w:t>
      </w:r>
    </w:p>
    <w:p w14:paraId="20B0D368" w14:textId="2BB3EDF9" w:rsidR="00B03B1D" w:rsidRPr="00BA3667" w:rsidRDefault="00B03B1D" w:rsidP="00B03B1D">
      <w:pPr>
        <w:pStyle w:val="Listanumerowana2"/>
      </w:pPr>
      <w:r w:rsidRPr="00BA3667">
        <w:rPr>
          <w:i/>
          <w:iCs/>
        </w:rPr>
        <w:t>Problematyka nielegalnego magazynowania odpadów a brak skutecznych instrumentów i narzędzi do wyeliminowania powstałego zjawiska</w:t>
      </w:r>
      <w:r w:rsidR="00BA3667">
        <w:t>.</w:t>
      </w:r>
    </w:p>
    <w:p w14:paraId="5B314DF9" w14:textId="6C89F1A2" w:rsidR="00B03B1D" w:rsidRDefault="00B03B1D" w:rsidP="00B03B1D">
      <w:r w:rsidRPr="007C28CE">
        <w:t>Często występującym problemem jest magazynowanie odpadów na terenach do tego nieprzeznaczonych. W</w:t>
      </w:r>
      <w:r w:rsidR="00BA3667">
        <w:t> </w:t>
      </w:r>
      <w:r w:rsidRPr="007C28CE">
        <w:t xml:space="preserve">większości zgłaszanych przypadków pod wskazanymi adresami nie jest prowadzona działalność polegająca na wytwarzaniu, zbieraniu czy też przetwarzaniu odpadów, związana z koniecznością uzyskania zezwolenia właściwego organu. Zatem magazynowanie odbywa się nielegalnie. </w:t>
      </w:r>
      <w:r w:rsidR="00BA3667">
        <w:br/>
      </w:r>
      <w:r w:rsidRPr="007C28CE">
        <w:t>Zgodnie z art. 26 ust. 1 ustawy o odpadach, posiadacz odpadów jest obowiązany do niezwłocznego usunięcia odpadów z miejsca nieprzeznaczonego do ich składowania lub magazynowania.</w:t>
      </w:r>
      <w:r w:rsidR="00BA3667">
        <w:br/>
      </w:r>
      <w:r w:rsidRPr="007C28CE">
        <w:t>W myśl art. 26 ust. 2 ustawy o odpadach w przypadku nieusunięcia odpadów zgodnie z ust. 1, wójt, burmistrz lub prezydent miasta, w drodze decyzji wydawanej z urzędu, nakazuje posiadaczowi odpadów usunięcie odpadów z miejsca nieprzeznaczonego do ich składowania lub magazynowania, z wyjątkiem przypadku, gdy obowiązek usunięcia odpadów jest skutkiem wydania decyzji o cofnięciu decyzji związanej z gospodarką odpadami, stwierdzenia nieważności, uchylenia lub wygaśnięcia decyzji związanej z gospodarką odpadami.</w:t>
      </w:r>
      <w:r w:rsidR="00BA3667">
        <w:br/>
      </w:r>
      <w:r w:rsidRPr="007C28CE">
        <w:t xml:space="preserve">Stosownie do art. 26a ust. 1 ustawy o odpadach w przypadku, gdy ze względu na zagrożenie dla życia lub </w:t>
      </w:r>
      <w:r w:rsidRPr="007C28CE">
        <w:lastRenderedPageBreak/>
        <w:t>zdrowia ludzi lub środowiska konieczne jest niezwłoczne usunięcie odpadów właściwy organ podejmuje działania polegające na usunięciu odpadów i gospodarowaniu nimi.</w:t>
      </w:r>
      <w:r w:rsidR="00BA3667">
        <w:br/>
      </w:r>
      <w:r w:rsidRPr="007C28CE">
        <w:t>W większości przypadków posiadacz odpadów nielegalnie magazynowanych, nie podejmuje działań w kierunku ich usunięcia. W konsekwencji odpady magazynowane są przez długi czas, a w ostateczności uprzątnięcie terenu spada na gminy (zwykle w formie tzw. zastępczego wykonania decyzji zobowiązującej właściciela/dzierżawcę terenu do usunięcia odpadów). Stałym problemem jest jednak finansowanie tego zadania, zwłaszcza wobec częstego braku perspektywy wyegzekwowania poniesionych kosztów.</w:t>
      </w:r>
      <w:r w:rsidR="00BA3667">
        <w:br/>
      </w:r>
      <w:r w:rsidRPr="007C28CE">
        <w:t>Wysokość środków koniecznych do usunięcia i zagospodarowania odpadów niejednokrotnie przekracza możliwości finansowe gmin, w szczególności wiejskich. Konieczne jest zatem prawne zapewnienie wsparcia w</w:t>
      </w:r>
      <w:r w:rsidR="00BA3667">
        <w:t> </w:t>
      </w:r>
      <w:r w:rsidRPr="007C28CE">
        <w:t>tym zakresie jednostkom samorządu terytorialnego.</w:t>
      </w:r>
    </w:p>
    <w:p w14:paraId="0D891FED" w14:textId="23ACAA9A" w:rsidR="00B03B1D" w:rsidRPr="00BA3667" w:rsidRDefault="00B03B1D" w:rsidP="00B03B1D">
      <w:pPr>
        <w:pStyle w:val="Listanumerowana2"/>
        <w:rPr>
          <w:i/>
          <w:iCs/>
        </w:rPr>
      </w:pPr>
      <w:r w:rsidRPr="00BA3667">
        <w:rPr>
          <w:i/>
          <w:iCs/>
        </w:rPr>
        <w:t>Proponuje się wskazać w ustawie</w:t>
      </w:r>
      <w:r w:rsidRPr="352AF1A0">
        <w:rPr>
          <w:i/>
          <w:iCs/>
        </w:rPr>
        <w:t xml:space="preserve"> </w:t>
      </w:r>
      <w:r w:rsidR="34B9E24D" w:rsidRPr="352AF1A0">
        <w:rPr>
          <w:i/>
          <w:iCs/>
        </w:rPr>
        <w:t>o odpadach</w:t>
      </w:r>
      <w:r w:rsidRPr="00BA3667">
        <w:rPr>
          <w:i/>
          <w:iCs/>
        </w:rPr>
        <w:t xml:space="preserve"> narzędzia umożliwiające weryfikację maksymalnej masy poszczególnych rodzajów odpadów i maksymalnej łącznej masy wszystkich rodzajów odpadów, które mogą być magazynowane w tym samym czasie oraz które mogą być magazynowane w okresie roku, m.in. poprzez rozszerzenie zakresu Bazy danych o produktach i opakowaniach oraz o</w:t>
      </w:r>
      <w:r w:rsidR="00BA3667">
        <w:rPr>
          <w:i/>
          <w:iCs/>
        </w:rPr>
        <w:t> </w:t>
      </w:r>
      <w:r w:rsidRPr="00BA3667">
        <w:rPr>
          <w:i/>
          <w:iCs/>
        </w:rPr>
        <w:t>gospodarce odpadami (art. 79 ust. 2).</w:t>
      </w:r>
    </w:p>
    <w:p w14:paraId="24E3C278" w14:textId="528C70E0" w:rsidR="00B03B1D" w:rsidRPr="005F7829" w:rsidRDefault="00B03B1D" w:rsidP="00B03B1D">
      <w:r w:rsidRPr="00A362F3">
        <w:t>Zgodnie z art. 43 ustawy</w:t>
      </w:r>
      <w:r w:rsidR="73D37C3F">
        <w:t xml:space="preserve"> o odpadach </w:t>
      </w:r>
      <w:r w:rsidRPr="00A362F3">
        <w:t>, w zezwoleniu na zbieranie odpadów i zezwoleniu na przetwarzanie odpadów określa się m.in. maksymalną masę poszczególnych rodzajów odpadów i maksymalną łączną masę wszystkich rodzajów odpadów, które w tym samym czasie mogą być magazynowane oraz które mogą być magazynowane w okresie roku. Ustawa nie nałożyła natomiast na gospodarujących odpadami obowiązku weryfikowania oraz raportowana tych danych, m.in. za pośrednictwem bazy BDO oraz sprawozdawczości.</w:t>
      </w:r>
    </w:p>
    <w:p w14:paraId="50A832F6" w14:textId="77777777" w:rsidR="00B03B1D" w:rsidRPr="006A4D02" w:rsidRDefault="00B03B1D" w:rsidP="00B03B1D">
      <w:pPr>
        <w:pStyle w:val="Listanumerowana2"/>
        <w:rPr>
          <w:i/>
          <w:iCs/>
        </w:rPr>
      </w:pPr>
      <w:r w:rsidRPr="006A4D02">
        <w:rPr>
          <w:i/>
          <w:iCs/>
        </w:rPr>
        <w:t>Potrzeba wydania przepisów wykonawczych w zakresie utraty statusu odpadów.</w:t>
      </w:r>
    </w:p>
    <w:p w14:paraId="2EBB73B8" w14:textId="32ED95E4" w:rsidR="00B03B1D" w:rsidRDefault="00B03B1D" w:rsidP="00B03B1D">
      <w:r w:rsidRPr="007B6E4F">
        <w:t>Przepisy dotyczące utraty statusu odpadów, znajdujące się w ustawie o odpadach, są bardzo nieprecyzyjne, co znacząco utrudnia ich zastosowanie w konkretnej, indywidualnej sytuacji. Kwestie utraty statusu odpadu uregulowano w art. 14 ustawy o odpadach. Przepis ten wprowadza cztery kategorie wymogów, które musi spełnić dany przedmiot czy też substancja, aby mogły przestać być uważane za odpad i stać się normalnym przedmiotem obrotu gospodarczego. Po pierwsze, taki obiekt czy też substancja otrzymane z odpadów muszą zostać wytworzone w wyniku procesu odzysku (w tym recyklingu). Oznacza to, że już na wstępie wykluczone z</w:t>
      </w:r>
      <w:r w:rsidR="006A4D02">
        <w:t> </w:t>
      </w:r>
      <w:r w:rsidRPr="007B6E4F">
        <w:t>tej procedury są wszystkie materiały otrzymane w wyniku innych procesów przetwarzania odpadów niż odzysk. Po drugie, tego rodzaju produkty muszą spełnić określone kryteria rynkowe, tj. muszą być powszechnie stosowane do konkretnych celów oraz musi istnieć rynek tego rodzaju substancji czy przedmiotów lub chociaż popyt na nie. Po trzecie zaś, materiały wytworzone z odpadów, które miałyby utracić status odpadu, podlegają ocenie pod kątem wymagań środowiskowych. Muszą zatem spełniać wszystkie wymagania techniczne oraz wymagania określone w przepisach i w normach mających zastosowanie do danego produktu. Dodatkowo wnioskujący o utratę statusu odpadu musi wykazać, że zastosowanie przedmiotu lub substancji wytworzonych z odpadów nie prowadzi do negatywnych skutków dla życia bądź zdrowia ludzi lub dla środowiska.</w:t>
      </w:r>
      <w:r w:rsidRPr="007B6E4F">
        <w:br/>
        <w:t>Poza ww. mamy jeszcze jeden rodzaj kryteriów, a mianowicie, określany przez artykuł 14 ust. 1 pkt 2 ustawy o</w:t>
      </w:r>
      <w:r w:rsidR="006A4D02">
        <w:t> </w:t>
      </w:r>
      <w:r w:rsidRPr="007B6E4F">
        <w:t xml:space="preserve">odpadach. Artykuł 14 ust. 1 pkt 2 ustawy o odpadach wskazuje bowiem, że aby dany przedmiot lub substancja mogły utracić status odpadu, muszą spełniać wymagania określone </w:t>
      </w:r>
      <w:r w:rsidR="007B4A9B">
        <w:t>w</w:t>
      </w:r>
      <w:r w:rsidR="007B4A9B" w:rsidRPr="007B6E4F">
        <w:t xml:space="preserve"> przepis</w:t>
      </w:r>
      <w:r w:rsidR="007B4A9B">
        <w:t xml:space="preserve">ach prawa </w:t>
      </w:r>
      <w:r w:rsidR="007B4A9B" w:rsidRPr="007B6E4F">
        <w:t>Unii Europejskiej</w:t>
      </w:r>
      <w:r w:rsidR="007B4A9B">
        <w:t xml:space="preserve"> albo w przepisach wydanych na podstawie ust. 1a, a jeżeli nie zostały określone w tych przepisach to w zezwoleniu na przetwarzanie odpadów.</w:t>
      </w:r>
      <w:r w:rsidR="007B4A9B">
        <w:br/>
      </w:r>
      <w:r w:rsidR="007B4A9B" w:rsidRPr="007B6E4F">
        <w:t xml:space="preserve">Co istotne, do tej pory </w:t>
      </w:r>
      <w:r w:rsidR="007B4A9B">
        <w:t xml:space="preserve">zostały wydane trzy dyrektywy unijne określające kryteria dotyczące złomu żelaza, stali i aluminium, stłuczki szklanej oraz złomu miedzi oraz dwa </w:t>
      </w:r>
      <w:r w:rsidR="007B4A9B" w:rsidRPr="007B6E4F">
        <w:t xml:space="preserve">rozporządzenia </w:t>
      </w:r>
      <w:r w:rsidR="007B4A9B">
        <w:t>Ministra Klimatu i Środowiska określające szczegółowe warunki utraty statusu odpadów dla odpadów destruktu asfaltowego oraz odpadów powstających w procesie energetycznego spalania paliw</w:t>
      </w:r>
      <w:r w:rsidR="007B4A9B" w:rsidRPr="007B6E4F">
        <w:t>.</w:t>
      </w:r>
      <w:r w:rsidRPr="007B6E4F">
        <w:br/>
        <w:t>Nowelizacja przepisów, która nadała nowe brzmienie art. 14 ust. 1 pkt 2 ustawy o odpadach wyraźnie wskazuje hierarchię określania szczegółowych warunków utraty statusu odpadów wskazujące na fakt, że postępowanie w</w:t>
      </w:r>
      <w:r w:rsidR="006A4D02">
        <w:t> </w:t>
      </w:r>
      <w:r w:rsidRPr="007B6E4F">
        <w:t>celu utraty statusu odpadów może odbywać się na trzy sposoby – zgodnie z przepisami UE, przepisami wykonawczymi wydanymi na podstawie ustawy o odpadach oraz zgodnie z decyzją na przetwarzanie odpadów.</w:t>
      </w:r>
      <w:r w:rsidRPr="007B6E4F">
        <w:br/>
        <w:t>Pojawia się zatem zasadnicze pytanie, co w przypadku, kiedy brak jest przepisów UE, a także przepisów wykonawczych wydanych na podstawi</w:t>
      </w:r>
      <w:r w:rsidR="006A4D02">
        <w:t>e</w:t>
      </w:r>
      <w:r w:rsidRPr="007B6E4F">
        <w:t xml:space="preserve"> ustawy o odpadach.</w:t>
      </w:r>
      <w:r w:rsidR="006A4D02">
        <w:br/>
      </w:r>
      <w:r w:rsidRPr="007B6E4F">
        <w:lastRenderedPageBreak/>
        <w:t>W takiej sytuacji jedyną drogą utraty statusu odpadu jest tryb indywidualnych decyzji administracyjnych – zezwoleń na przetwarzanie odpadów czy też pozwoleń zintegrowanych, aby umożliwić przedsiębiorcom wprowadzenie do obrotu wytworzonych przez nich w wyniku procesu odzysku materiałów. Ten tryb nakłada na organ szereg wymagań, w tym określenia technicznych uwarunkowań, które musi spełnić odpad, aby utracił status odpadu. Złożoność różnego rodzaju procesów technologicznych</w:t>
      </w:r>
      <w:r w:rsidR="584703FF">
        <w:t>,</w:t>
      </w:r>
      <w:r w:rsidRPr="007B6E4F">
        <w:t xml:space="preserve"> jakim poddawane są odpady w celu utraty statusu odpadu, a także konieczność spełniania norm jakościowych przewidzianych dla surowca pierwotnego, wymaga od organu ochrony środowiska znajomości zarówno konkretnych technik, jak i</w:t>
      </w:r>
      <w:r w:rsidR="006A4D02">
        <w:t> </w:t>
      </w:r>
      <w:r w:rsidRPr="007B6E4F">
        <w:t>w</w:t>
      </w:r>
      <w:r w:rsidR="006A4D02">
        <w:t> </w:t>
      </w:r>
      <w:r w:rsidRPr="007B6E4F">
        <w:t>pewnych przypadkach skomplikowanych procesów, nadto analizy badań wykonanych przez specjalistyczne jednostki. Brak dostatecznej wiedzy, w szczególności technicznej, może prowadzić do wydawania przez organ decyzji obarczonych błędem lub do błędnego uznania odpadu za produkt lub substancję, którą w rzeczywistości nie jest. Potrzeba zatem wprowadzenia przez Ministra Klimatu i Środowiska odpowiednich przepisów wykonawczych ułatwiających podejmowanie właściwych decyzji przez organy administracji. Brak jednoznacznych przepisów skłania organy do wydawania decyzji odmownych, w celu uniknięcia błędów, o</w:t>
      </w:r>
      <w:r w:rsidR="006A4D02">
        <w:t> </w:t>
      </w:r>
      <w:r w:rsidRPr="007B6E4F">
        <w:t>których mowa powyżej.</w:t>
      </w:r>
    </w:p>
    <w:p w14:paraId="6323CFEF" w14:textId="1563A17B" w:rsidR="009A174E" w:rsidRPr="009A174E" w:rsidRDefault="009A174E" w:rsidP="009A174E">
      <w:pPr>
        <w:pStyle w:val="Listanumerowana2"/>
        <w:rPr>
          <w:i/>
          <w:iCs/>
        </w:rPr>
      </w:pPr>
      <w:r w:rsidRPr="009A174E">
        <w:rPr>
          <w:i/>
          <w:iCs/>
        </w:rPr>
        <w:t>Koniecznym wydaje się zawarcie w ustawie o odpadach zapisu że BDO umożliwia tworzenie raportów i</w:t>
      </w:r>
      <w:r>
        <w:rPr>
          <w:i/>
          <w:iCs/>
        </w:rPr>
        <w:t> </w:t>
      </w:r>
      <w:r w:rsidRPr="009A174E">
        <w:rPr>
          <w:i/>
          <w:iCs/>
        </w:rPr>
        <w:t>zestawień z danych w niej zawartych z możliwością zabezpieczenia danych wrażliwych w tym osobowych (RODO i inne). Wydaje się to konieczne bo obietnice i zapewnienia resortu środowiska i</w:t>
      </w:r>
      <w:r>
        <w:rPr>
          <w:i/>
          <w:iCs/>
        </w:rPr>
        <w:t> </w:t>
      </w:r>
      <w:r w:rsidRPr="009A174E">
        <w:rPr>
          <w:i/>
          <w:iCs/>
        </w:rPr>
        <w:t>klimatu że BDO będzie miała możliwości raportowe nigdy się nie spełniły. Zapis ustawowy wymusi ich stworzenie lub stworzenie nowego BDO.</w:t>
      </w:r>
    </w:p>
    <w:p w14:paraId="19948B63" w14:textId="1920C8B8" w:rsidR="00024AB7" w:rsidRDefault="00B03B1D" w:rsidP="00024AB7">
      <w:pPr>
        <w:rPr>
          <w:rStyle w:val="Pogrubienie"/>
          <w:sz w:val="24"/>
          <w:szCs w:val="24"/>
        </w:rPr>
      </w:pPr>
      <w:r>
        <w:rPr>
          <w:rStyle w:val="Pogrubienie"/>
          <w:sz w:val="24"/>
          <w:szCs w:val="24"/>
        </w:rPr>
        <w:t>V. Instalacje i urządzenia</w:t>
      </w:r>
    </w:p>
    <w:p w14:paraId="6492B0C3" w14:textId="77777777" w:rsidR="00B03B1D" w:rsidRPr="006A4D02" w:rsidRDefault="00B03B1D" w:rsidP="00B03B1D">
      <w:pPr>
        <w:pStyle w:val="Listanumerowana2"/>
        <w:numPr>
          <w:ilvl w:val="0"/>
          <w:numId w:val="7"/>
        </w:numPr>
        <w:rPr>
          <w:rFonts w:cstheme="minorHAnsi"/>
          <w:i/>
          <w:iCs/>
          <w:szCs w:val="20"/>
        </w:rPr>
      </w:pPr>
      <w:r w:rsidRPr="006A4D02">
        <w:rPr>
          <w:rFonts w:cstheme="minorHAnsi"/>
          <w:i/>
          <w:iCs/>
          <w:szCs w:val="20"/>
        </w:rPr>
        <w:t xml:space="preserve">Zmianę frazy zapisu w art. 152 ust. 2b, 2c, 6a, art. 152a ust.1, art. 154 ust. 1a ustawy </w:t>
      </w:r>
      <w:proofErr w:type="spellStart"/>
      <w:r w:rsidRPr="006A4D02">
        <w:rPr>
          <w:rFonts w:cstheme="minorHAnsi"/>
          <w:i/>
          <w:iCs/>
          <w:szCs w:val="20"/>
        </w:rPr>
        <w:t>Poś</w:t>
      </w:r>
      <w:proofErr w:type="spellEnd"/>
      <w:r w:rsidRPr="006A4D02">
        <w:rPr>
          <w:rFonts w:cstheme="minorHAnsi"/>
          <w:i/>
          <w:iCs/>
          <w:szCs w:val="20"/>
        </w:rPr>
        <w:t>:</w:t>
      </w:r>
    </w:p>
    <w:p w14:paraId="7621E464" w14:textId="0540F52C" w:rsidR="00B03B1D" w:rsidRPr="004C7563" w:rsidRDefault="00B03B1D" w:rsidP="00B03B1D">
      <w:pPr>
        <w:rPr>
          <w:i/>
          <w:iCs/>
        </w:rPr>
      </w:pPr>
      <w:r w:rsidRPr="004C7563">
        <w:rPr>
          <w:i/>
          <w:iCs/>
        </w:rPr>
        <w:t>„źródła spalania paliw o nominalnej mocy cieplnej nie mniejszej niż 1 MW i mniejszej niż 50 MW, ustalonej z</w:t>
      </w:r>
      <w:r w:rsidR="006A4D02" w:rsidRPr="004C7563">
        <w:rPr>
          <w:i/>
          <w:iCs/>
        </w:rPr>
        <w:t> </w:t>
      </w:r>
      <w:r w:rsidRPr="004C7563">
        <w:rPr>
          <w:i/>
          <w:iCs/>
        </w:rPr>
        <w:t>uwzględnieniem trzeciej zasady łączenia, dla którego standardy emisyjne są określone w przepisach wydanych na podstawie art. 146 ust. 3, będącego częścią instalacji wymagającej zgłoszenia”</w:t>
      </w:r>
      <w:r w:rsidR="006A4D02" w:rsidRPr="004C7563">
        <w:rPr>
          <w:i/>
          <w:iCs/>
        </w:rPr>
        <w:br/>
      </w:r>
      <w:r w:rsidRPr="004C7563">
        <w:rPr>
          <w:i/>
          <w:iCs/>
        </w:rPr>
        <w:t>na</w:t>
      </w:r>
      <w:r w:rsidR="006A4D02" w:rsidRPr="004C7563">
        <w:rPr>
          <w:i/>
          <w:iCs/>
        </w:rPr>
        <w:br/>
      </w:r>
      <w:r w:rsidRPr="004C7563">
        <w:rPr>
          <w:i/>
          <w:iCs/>
        </w:rPr>
        <w:t>„źródła spalania paliw o nominalnej mocy cieplnej nie mniejszej niż 1 MW i mniejszej niż 50 MW oraz źródła spalania paliw o nominalnej mocy cieplnej nie mniejszej niż 1 MW i mniejszej niż 50 MW ustalonej z</w:t>
      </w:r>
      <w:r w:rsidR="006A4D02" w:rsidRPr="004C7563">
        <w:rPr>
          <w:i/>
          <w:iCs/>
        </w:rPr>
        <w:t> </w:t>
      </w:r>
      <w:r w:rsidRPr="004C7563">
        <w:rPr>
          <w:i/>
          <w:iCs/>
        </w:rPr>
        <w:t>uwzględnieniem trzeciej zasady łączenia (nowe średnie źródła spalania paliw), dla którego standardy emisyjne są określone w przepisach wydanych na podstawie art. 146 ust. 3, będącego częścią instalacji wymagającej zgłoszenia”.</w:t>
      </w:r>
    </w:p>
    <w:p w14:paraId="0D43CA17" w14:textId="7A8C07F8" w:rsidR="00B03B1D" w:rsidRPr="00B170A8" w:rsidRDefault="00B03B1D" w:rsidP="00B03B1D">
      <w:r w:rsidRPr="00B170A8">
        <w:t>Fraza, której dotyczą wątpliwości w interpretacji ww. przepisów, odnosząca się do trzeciej zasady łączenia, w</w:t>
      </w:r>
      <w:r w:rsidR="004C7563">
        <w:t> </w:t>
      </w:r>
      <w:r w:rsidRPr="00B170A8">
        <w:t xml:space="preserve">brzmieniu: „ustalonej z uwzględnieniem trzeciej zasady łączenia”, jest fragmentem art. 5 - 7 ustawy z dnia 15 września 2017 r. o zmianie ustawy – Prawo ochrony środowiska oraz niektórych innych ustaw (Dz. U. poz. 1999), jak również dodanych na mocy tej ustawy do ustawy </w:t>
      </w:r>
      <w:proofErr w:type="spellStart"/>
      <w:r w:rsidRPr="00B170A8">
        <w:t>Poś</w:t>
      </w:r>
      <w:proofErr w:type="spellEnd"/>
      <w:r w:rsidRPr="00B170A8">
        <w:t xml:space="preserve"> przepisów art. 147 ust. 4a, 152 ust. 2b, 2c, 6a, 152a, 154 ust. 1a, itd. Fraza ta następuje po wyrazach „o nominalnej mocy cieplnej nie mniejszej niż 1 MW i</w:t>
      </w:r>
      <w:r w:rsidR="004C7563">
        <w:t> </w:t>
      </w:r>
      <w:r w:rsidRPr="00B170A8">
        <w:t>mniejszej niż 50 MW, co wskazuje, że przy ustalaniu nominalnej mocy cieplnej danego średniego źródła spalania paliw należy uwzględnić trzecią zasadę łączenia. Uwzględnienie tej zasady oznacza, że należy ją zastosować odpowiednio do treści art. 157a ust. 2 pkt 3, tj. wyłącznie przy ustalaniu nominalnej mocy cieplnej tzw. nowych średnich źródeł spalania paliw dookreślonych w przywołanym przepisie poprzez datę oddania źródła do użytkowania.</w:t>
      </w:r>
    </w:p>
    <w:p w14:paraId="7CAC8E46" w14:textId="3F797812" w:rsidR="00B03B1D" w:rsidRPr="004C7563" w:rsidRDefault="00B03B1D" w:rsidP="00B03B1D">
      <w:pPr>
        <w:pStyle w:val="Listanumerowana2"/>
        <w:rPr>
          <w:i/>
          <w:iCs/>
        </w:rPr>
      </w:pPr>
      <w:r w:rsidRPr="004C7563">
        <w:rPr>
          <w:i/>
          <w:iCs/>
        </w:rPr>
        <w:t xml:space="preserve">Wprowadzenie nakazu dołączania zaświadczeń o niekaralności w przypadku zmiany prowadzącego instalację w trybie art. 189 ustawy </w:t>
      </w:r>
      <w:proofErr w:type="spellStart"/>
      <w:r w:rsidRPr="004C7563">
        <w:rPr>
          <w:i/>
          <w:iCs/>
        </w:rPr>
        <w:t>Poś</w:t>
      </w:r>
      <w:proofErr w:type="spellEnd"/>
      <w:r w:rsidRPr="004C7563">
        <w:rPr>
          <w:i/>
          <w:iCs/>
        </w:rPr>
        <w:t xml:space="preserve"> (obecnie wymóg ten dotyczy zmiany warunków pozwolenia w</w:t>
      </w:r>
      <w:r w:rsidR="004C7563" w:rsidRPr="004C7563">
        <w:rPr>
          <w:i/>
          <w:iCs/>
        </w:rPr>
        <w:t> </w:t>
      </w:r>
      <w:r w:rsidRPr="004C7563">
        <w:rPr>
          <w:i/>
          <w:iCs/>
        </w:rPr>
        <w:t xml:space="preserve">związku z art. 192 ustawy </w:t>
      </w:r>
      <w:proofErr w:type="spellStart"/>
      <w:r w:rsidRPr="004C7563">
        <w:rPr>
          <w:i/>
          <w:iCs/>
        </w:rPr>
        <w:t>Poś</w:t>
      </w:r>
      <w:proofErr w:type="spellEnd"/>
      <w:r w:rsidRPr="004C7563">
        <w:rPr>
          <w:i/>
          <w:iCs/>
        </w:rPr>
        <w:t xml:space="preserve"> a zmiana prowadzącego instalację jest jedynie potwierdzeniem faktu </w:t>
      </w:r>
      <w:r w:rsidR="0F18295D" w:rsidRPr="2A3077EB">
        <w:rPr>
          <w:i/>
          <w:iCs/>
        </w:rPr>
        <w:t>przejęci</w:t>
      </w:r>
      <w:r w:rsidR="138BCD8A" w:rsidRPr="2A3077EB">
        <w:rPr>
          <w:i/>
          <w:iCs/>
        </w:rPr>
        <w:t>a instalacji</w:t>
      </w:r>
      <w:r w:rsidRPr="004C7563">
        <w:rPr>
          <w:i/>
          <w:iCs/>
        </w:rPr>
        <w:t xml:space="preserve"> w drodze decyzji deklaratoryjnej).</w:t>
      </w:r>
    </w:p>
    <w:p w14:paraId="02DAFCEF" w14:textId="5A1D0EDE" w:rsidR="00B03B1D" w:rsidRPr="004C7563" w:rsidRDefault="00B03B1D" w:rsidP="00B03B1D">
      <w:pPr>
        <w:pStyle w:val="Listanumerowana2"/>
        <w:rPr>
          <w:rFonts w:cstheme="minorHAnsi"/>
          <w:i/>
          <w:iCs/>
          <w:szCs w:val="20"/>
        </w:rPr>
      </w:pPr>
      <w:r w:rsidRPr="004C7563">
        <w:rPr>
          <w:rFonts w:cstheme="minorHAnsi"/>
          <w:i/>
          <w:iCs/>
          <w:szCs w:val="20"/>
        </w:rPr>
        <w:t>Brak krajowych uregulowań prawnych w odniesieniu do wymagań emisyjnych z instalacji spalania paliw stałych o mocy poniżej 1 MW ( w tym instalacji do spopielania produktów ubocznych pochodzenia zwierzęcego)</w:t>
      </w:r>
      <w:r w:rsidR="004C7563">
        <w:rPr>
          <w:rFonts w:cstheme="minorHAnsi"/>
          <w:i/>
          <w:iCs/>
          <w:szCs w:val="20"/>
        </w:rPr>
        <w:t>.</w:t>
      </w:r>
    </w:p>
    <w:p w14:paraId="262606B6" w14:textId="7C5A4FF9" w:rsidR="00B03B1D" w:rsidRPr="004C7563" w:rsidRDefault="00B03B1D" w:rsidP="00B03B1D">
      <w:pPr>
        <w:pStyle w:val="Listanumerowana2"/>
        <w:rPr>
          <w:rFonts w:cstheme="minorHAnsi"/>
          <w:i/>
          <w:iCs/>
          <w:szCs w:val="20"/>
        </w:rPr>
      </w:pPr>
      <w:r w:rsidRPr="004C7563">
        <w:rPr>
          <w:rFonts w:cstheme="minorHAnsi"/>
          <w:i/>
          <w:iCs/>
          <w:szCs w:val="20"/>
        </w:rPr>
        <w:lastRenderedPageBreak/>
        <w:t>Wprowadzenie zapisów dotyczących jednoznacznego określeni</w:t>
      </w:r>
      <w:r w:rsidR="004C7563" w:rsidRPr="004C7563">
        <w:rPr>
          <w:rFonts w:cstheme="minorHAnsi"/>
          <w:i/>
          <w:iCs/>
          <w:szCs w:val="20"/>
        </w:rPr>
        <w:t>a</w:t>
      </w:r>
      <w:r w:rsidRPr="004C7563">
        <w:rPr>
          <w:rFonts w:cstheme="minorHAnsi"/>
          <w:i/>
          <w:iCs/>
          <w:szCs w:val="20"/>
        </w:rPr>
        <w:t xml:space="preserve"> składu instalacji do chowu lub hodowli drobiu – wykazanie konieczności uwzględnienia w pozwoleniu zintegrowanym wszystkich źródeł emisji (łącznie z energetycznymi) i koniecznością określenia dla nich wartości dopuszczalnych.</w:t>
      </w:r>
    </w:p>
    <w:p w14:paraId="1BDC3C34" w14:textId="77777777" w:rsidR="00B03B1D" w:rsidRPr="004C7563" w:rsidRDefault="00B03B1D" w:rsidP="00B03B1D">
      <w:pPr>
        <w:pStyle w:val="Listanumerowana2"/>
        <w:rPr>
          <w:i/>
          <w:iCs/>
        </w:rPr>
      </w:pPr>
      <w:r w:rsidRPr="004C7563">
        <w:rPr>
          <w:i/>
          <w:iCs/>
        </w:rPr>
        <w:t>Stworzenie zbioru wskaźników emisji obejmujący kategorię źródeł (rodzajów działalności lub procesów) - stale aktualizowany;</w:t>
      </w:r>
    </w:p>
    <w:p w14:paraId="6AFE5754" w14:textId="77777777" w:rsidR="00B03B1D" w:rsidRPr="004C7563" w:rsidRDefault="00B03B1D" w:rsidP="00B03B1D">
      <w:pPr>
        <w:pStyle w:val="Listanumerowana2"/>
        <w:rPr>
          <w:i/>
          <w:iCs/>
        </w:rPr>
      </w:pPr>
      <w:r w:rsidRPr="004C7563">
        <w:rPr>
          <w:i/>
          <w:iCs/>
        </w:rPr>
        <w:t>Brak danych o lotnych związkach organicznych (LZO) podlegających przemianom chemicznym;</w:t>
      </w:r>
    </w:p>
    <w:p w14:paraId="3A691373" w14:textId="77777777" w:rsidR="00B03B1D" w:rsidRPr="004C7563" w:rsidRDefault="00B03B1D" w:rsidP="00B03B1D">
      <w:pPr>
        <w:pStyle w:val="Listanumerowana2"/>
        <w:rPr>
          <w:i/>
          <w:iCs/>
        </w:rPr>
      </w:pPr>
      <w:r w:rsidRPr="004C7563">
        <w:rPr>
          <w:i/>
          <w:iCs/>
        </w:rPr>
        <w:t>Brak określenia wielkości dopuszczalnej dla emisji niezorganizowanej, o ile emisja niezorganizowana nie jest sankcjonowana poprzez standardy emisyjne lub w konkluzjach BAT;</w:t>
      </w:r>
    </w:p>
    <w:p w14:paraId="6C1BE5D6" w14:textId="77777777" w:rsidR="00B03B1D" w:rsidRPr="004C7563" w:rsidRDefault="00B03B1D" w:rsidP="00B03B1D">
      <w:pPr>
        <w:pStyle w:val="Listanumerowana2"/>
        <w:rPr>
          <w:i/>
          <w:iCs/>
        </w:rPr>
      </w:pPr>
      <w:r w:rsidRPr="004C7563">
        <w:rPr>
          <w:i/>
          <w:iCs/>
        </w:rPr>
        <w:t>Wprowadzenie norm (ujednolicenie/ wprowadzenie standaryzacji) w zakresie danych dotyczących zawartości lotnych związków organicznych (LZO) w preparatach;</w:t>
      </w:r>
    </w:p>
    <w:p w14:paraId="054D3264" w14:textId="77777777" w:rsidR="00B03B1D" w:rsidRPr="004C7563" w:rsidRDefault="00B03B1D" w:rsidP="00B03B1D">
      <w:pPr>
        <w:pStyle w:val="Listanumerowana2"/>
        <w:rPr>
          <w:i/>
          <w:iCs/>
        </w:rPr>
      </w:pPr>
      <w:r w:rsidRPr="004C7563">
        <w:rPr>
          <w:i/>
          <w:iCs/>
        </w:rPr>
        <w:t xml:space="preserve">Wprowadzenie norm dla substancji (dla których nie określono zarówno dopuszczalnego poziomu, ani wartości odniesienia, np.: </w:t>
      </w:r>
    </w:p>
    <w:p w14:paraId="7D92CC50" w14:textId="77777777" w:rsidR="00B03B1D" w:rsidRPr="00EC5333" w:rsidRDefault="00B03B1D" w:rsidP="00B03B1D">
      <w:pPr>
        <w:pStyle w:val="Listapunktowana4"/>
      </w:pPr>
      <w:r w:rsidRPr="00EC5333">
        <w:t>dwutlenek węgla,</w:t>
      </w:r>
    </w:p>
    <w:p w14:paraId="03B51CCA" w14:textId="77777777" w:rsidR="00B03B1D" w:rsidRPr="00EC5333" w:rsidRDefault="00B03B1D" w:rsidP="00B03B1D">
      <w:pPr>
        <w:pStyle w:val="Listapunktowana4"/>
      </w:pPr>
      <w:r w:rsidRPr="00EC5333">
        <w:t>metan,</w:t>
      </w:r>
    </w:p>
    <w:p w14:paraId="561E3172" w14:textId="77777777" w:rsidR="00B03B1D" w:rsidRPr="00EC5333" w:rsidRDefault="00B03B1D" w:rsidP="00B03B1D">
      <w:pPr>
        <w:pStyle w:val="Listapunktowana4"/>
      </w:pPr>
      <w:r w:rsidRPr="00EC5333">
        <w:t>podtlenek azotu,</w:t>
      </w:r>
    </w:p>
    <w:p w14:paraId="5F5BC7DE" w14:textId="77777777" w:rsidR="00B03B1D" w:rsidRPr="00EC5333" w:rsidRDefault="00B03B1D" w:rsidP="00B03B1D">
      <w:pPr>
        <w:pStyle w:val="Listapunktowana4"/>
      </w:pPr>
      <w:r w:rsidRPr="00EC5333">
        <w:t>węglowodory alifatyczne od C13.</w:t>
      </w:r>
    </w:p>
    <w:p w14:paraId="31971E07" w14:textId="517B88E0" w:rsidR="004C7563" w:rsidRDefault="00B03B1D" w:rsidP="00B03B1D">
      <w:pPr>
        <w:pStyle w:val="Listanumerowana2"/>
      </w:pPr>
      <w:r w:rsidRPr="004C7563">
        <w:rPr>
          <w:i/>
          <w:iCs/>
        </w:rPr>
        <w:t xml:space="preserve">Wprowadzenie rozwiązań ustawowych, które kompleksowo uregulowałyby kwestię wytwarzania </w:t>
      </w:r>
      <w:proofErr w:type="spellStart"/>
      <w:r w:rsidRPr="004C7563">
        <w:rPr>
          <w:i/>
          <w:iCs/>
        </w:rPr>
        <w:t>biometanu</w:t>
      </w:r>
      <w:proofErr w:type="spellEnd"/>
      <w:r w:rsidRPr="004C7563">
        <w:rPr>
          <w:i/>
          <w:iCs/>
        </w:rPr>
        <w:t xml:space="preserve"> i wspierania przedsiębiorców w tym zakresie (brak systemu wsparcia, stabilnych przepisów, uproszczeń w uzyskiwaniu decyzji środowiskowych czy zachęt regulacyjnych)</w:t>
      </w:r>
      <w:r w:rsidR="004C7563">
        <w:rPr>
          <w:i/>
          <w:iCs/>
        </w:rPr>
        <w:t>.</w:t>
      </w:r>
    </w:p>
    <w:p w14:paraId="5F0F673D" w14:textId="5E27AAAA" w:rsidR="00B03B1D" w:rsidRPr="00EC5333" w:rsidRDefault="004C7563" w:rsidP="004C7563">
      <w:r>
        <w:t>N</w:t>
      </w:r>
      <w:r w:rsidR="00B03B1D" w:rsidRPr="00EC5333">
        <w:t xml:space="preserve">ależałoby wprowadzić zmiany w zakresie: </w:t>
      </w:r>
    </w:p>
    <w:p w14:paraId="6CF875F6" w14:textId="77777777" w:rsidR="00B03B1D" w:rsidRPr="00EC5333" w:rsidRDefault="00B03B1D" w:rsidP="00B03B1D">
      <w:pPr>
        <w:pStyle w:val="Listapunktowana4"/>
      </w:pPr>
      <w:r w:rsidRPr="00EC5333">
        <w:t xml:space="preserve">możliwości wprowadzenia instrumentów wsparcia dla instalacji </w:t>
      </w:r>
      <w:proofErr w:type="spellStart"/>
      <w:r w:rsidRPr="00EC5333">
        <w:t>biometanowych</w:t>
      </w:r>
      <w:proofErr w:type="spellEnd"/>
      <w:r w:rsidRPr="00EC5333">
        <w:t xml:space="preserve"> o mocy większej niż 1 MW;</w:t>
      </w:r>
    </w:p>
    <w:p w14:paraId="12D2404D" w14:textId="77777777" w:rsidR="00B03B1D" w:rsidRPr="00EC5333" w:rsidRDefault="00B03B1D" w:rsidP="00B03B1D">
      <w:pPr>
        <w:pStyle w:val="Listapunktowana4"/>
      </w:pPr>
      <w:r w:rsidRPr="00EC5333">
        <w:t xml:space="preserve">możliwości wprowadzenia instrumentów wsparcia instalacji transportujących wytworzony </w:t>
      </w:r>
      <w:proofErr w:type="spellStart"/>
      <w:r w:rsidRPr="00EC5333">
        <w:t>biometan</w:t>
      </w:r>
      <w:proofErr w:type="spellEnd"/>
      <w:r w:rsidRPr="00EC5333">
        <w:t xml:space="preserve"> w postaci sprężonej lub skroplonej inaczej niż sieciami gazowymi,</w:t>
      </w:r>
    </w:p>
    <w:p w14:paraId="26F98D09" w14:textId="027F0A93" w:rsidR="00B03B1D" w:rsidRPr="00EC5333" w:rsidRDefault="00B03B1D" w:rsidP="00B03B1D">
      <w:pPr>
        <w:pStyle w:val="Listapunktowana4"/>
      </w:pPr>
      <w:r w:rsidRPr="00EC5333">
        <w:t xml:space="preserve">obligatoryjną integrację instalacji </w:t>
      </w:r>
      <w:proofErr w:type="spellStart"/>
      <w:r w:rsidRPr="00EC5333">
        <w:t>biometanowych</w:t>
      </w:r>
      <w:proofErr w:type="spellEnd"/>
      <w:r w:rsidRPr="00EC5333">
        <w:t xml:space="preserve"> z sieciami gazowymi w Polsce ( obecnie w</w:t>
      </w:r>
      <w:r w:rsidR="004C7563">
        <w:t> </w:t>
      </w:r>
      <w:r w:rsidRPr="00EC5333">
        <w:t xml:space="preserve">większości sieci brak warunków i możliwości technologicznych przyłącza instalacji </w:t>
      </w:r>
      <w:proofErr w:type="spellStart"/>
      <w:r w:rsidRPr="00EC5333">
        <w:t>biometanowej</w:t>
      </w:r>
      <w:proofErr w:type="spellEnd"/>
      <w:r w:rsidRPr="00EC5333">
        <w:t>/ biogazowej),</w:t>
      </w:r>
    </w:p>
    <w:p w14:paraId="4EA45B8D" w14:textId="77777777" w:rsidR="00B03B1D" w:rsidRPr="00EC5333" w:rsidRDefault="00B03B1D" w:rsidP="00B03B1D">
      <w:pPr>
        <w:pStyle w:val="Listapunktowana4"/>
      </w:pPr>
      <w:r w:rsidRPr="00EC5333">
        <w:t xml:space="preserve">wprowadzenie ułatwień w procesie inwestycyjno-budowlanym instalacji OZE wytwarzających </w:t>
      </w:r>
      <w:proofErr w:type="spellStart"/>
      <w:r w:rsidRPr="00EC5333">
        <w:t>biometan</w:t>
      </w:r>
      <w:proofErr w:type="spellEnd"/>
      <w:r w:rsidRPr="00EC5333">
        <w:t xml:space="preserve"> oraz umożliwienie wykorzystania </w:t>
      </w:r>
      <w:proofErr w:type="spellStart"/>
      <w:r w:rsidRPr="00EC5333">
        <w:t>biometanu</w:t>
      </w:r>
      <w:proofErr w:type="spellEnd"/>
      <w:r w:rsidRPr="00EC5333">
        <w:t xml:space="preserve"> w realizacji Narodowego Celu Wskaźnikowego (udział </w:t>
      </w:r>
      <w:proofErr w:type="spellStart"/>
      <w:r w:rsidRPr="00EC5333">
        <w:t>biometanu</w:t>
      </w:r>
      <w:proofErr w:type="spellEnd"/>
      <w:r w:rsidRPr="00EC5333">
        <w:t xml:space="preserve"> jako zastępstwa gazu ziemnego w paliwach stosowanych we wszystkich rodzajach transportu drogowego i kolejowego),</w:t>
      </w:r>
    </w:p>
    <w:p w14:paraId="1258FC6E" w14:textId="77777777" w:rsidR="00B03B1D" w:rsidRPr="00EC5333" w:rsidRDefault="00B03B1D" w:rsidP="00B03B1D">
      <w:pPr>
        <w:pStyle w:val="Listapunktowana4"/>
      </w:pPr>
      <w:r w:rsidRPr="00EC5333">
        <w:t>wprowadzenie zapisu minimalnej odległości od zabudowy mieszkalnej dla biogazowni.</w:t>
      </w:r>
    </w:p>
    <w:p w14:paraId="7AD8B105" w14:textId="2FA4D9EC" w:rsidR="00B03B1D" w:rsidRPr="004C7563" w:rsidRDefault="004C7563" w:rsidP="00B03B1D">
      <w:pPr>
        <w:pStyle w:val="Listanumerowana2"/>
        <w:rPr>
          <w:i/>
          <w:iCs/>
        </w:rPr>
      </w:pPr>
      <w:r>
        <w:rPr>
          <w:i/>
          <w:iCs/>
        </w:rPr>
        <w:t>U</w:t>
      </w:r>
      <w:r w:rsidR="00B03B1D" w:rsidRPr="004C7563">
        <w:rPr>
          <w:i/>
          <w:iCs/>
        </w:rPr>
        <w:t xml:space="preserve">stawa Prawo ochrony środowiska - w art. 141 </w:t>
      </w:r>
      <w:r w:rsidR="5B11A366" w:rsidRPr="59FF0078">
        <w:rPr>
          <w:i/>
          <w:iCs/>
        </w:rPr>
        <w:t xml:space="preserve">po ust. 2 proponuje się wprowadzić </w:t>
      </w:r>
      <w:r w:rsidR="00B03B1D" w:rsidRPr="59FF0078">
        <w:rPr>
          <w:i/>
          <w:iCs/>
        </w:rPr>
        <w:t>ust.</w:t>
      </w:r>
      <w:r w:rsidR="00B03B1D" w:rsidRPr="004C7563">
        <w:rPr>
          <w:i/>
          <w:iCs/>
        </w:rPr>
        <w:t xml:space="preserve"> 3. proponuje się wprowadzić zapis: „Eksploatacja instalacji/urządzenia nie powinna powodować uciążliwości zapachowej”.</w:t>
      </w:r>
    </w:p>
    <w:p w14:paraId="660BFB55" w14:textId="141ABD44" w:rsidR="00B03B1D" w:rsidRPr="00F10E6C" w:rsidRDefault="00B03B1D" w:rsidP="004C7563">
      <w:r w:rsidRPr="00F10E6C">
        <w:t>Ustawa nie definiuje pojęć takich jak: „uciążliwość zapachowa”, czy „pogorszenia stanu środowiska w</w:t>
      </w:r>
      <w:r w:rsidR="004C7563">
        <w:t> </w:t>
      </w:r>
      <w:r w:rsidRPr="00F10E6C">
        <w:t>znacznych rozmiarach”, które stanowią podstawę przy dokonywaniu oceny oddziaływania instalacji na środowisko, w tym jej uciążliwości zapachowej. Ustawa nie określa także zasad eksploatacji instalacji powodującej uciążliwość zapachową.</w:t>
      </w:r>
    </w:p>
    <w:p w14:paraId="1B8BDA0E" w14:textId="22FBD371" w:rsidR="00B03B1D" w:rsidRDefault="00B03B1D" w:rsidP="00B03B1D">
      <w:pPr>
        <w:rPr>
          <w:rStyle w:val="Pogrubienie"/>
          <w:sz w:val="24"/>
          <w:szCs w:val="24"/>
        </w:rPr>
      </w:pPr>
      <w:r w:rsidRPr="00B03B1D">
        <w:rPr>
          <w:rStyle w:val="Pogrubienie"/>
          <w:sz w:val="24"/>
          <w:szCs w:val="24"/>
        </w:rPr>
        <w:t>VI. Pozostałe</w:t>
      </w:r>
    </w:p>
    <w:p w14:paraId="792F75F2" w14:textId="0E968494" w:rsidR="00B03B1D" w:rsidRPr="004C7563" w:rsidRDefault="00B03B1D" w:rsidP="00B03B1D">
      <w:pPr>
        <w:pStyle w:val="Listanumerowana2"/>
        <w:numPr>
          <w:ilvl w:val="0"/>
          <w:numId w:val="8"/>
        </w:numPr>
        <w:rPr>
          <w:rFonts w:cstheme="minorHAnsi"/>
          <w:i/>
          <w:iCs/>
          <w:szCs w:val="20"/>
        </w:rPr>
      </w:pPr>
      <w:r w:rsidRPr="004C7563">
        <w:rPr>
          <w:rFonts w:cstheme="minorHAnsi"/>
          <w:i/>
          <w:iCs/>
          <w:szCs w:val="20"/>
        </w:rPr>
        <w:t>Przekazanie działu administracji rządowej - gospodarka wodna od Ministra Infrastruktury do Ministra Klimatu i Środowiska (kierującego działem administracji rządowej - środowisko), jeśli nie w całości to przynajmniej w kwestiach dotyczących zagadnień ochrony środowiska i jego zasobów (</w:t>
      </w:r>
      <w:r w:rsidR="07E88352" w:rsidRPr="370EFAF3">
        <w:rPr>
          <w:i/>
          <w:iCs/>
        </w:rPr>
        <w:t>obecnie są rozbieżności</w:t>
      </w:r>
      <w:r w:rsidRPr="004C7563">
        <w:rPr>
          <w:rFonts w:cstheme="minorHAnsi"/>
          <w:i/>
          <w:iCs/>
          <w:szCs w:val="20"/>
        </w:rPr>
        <w:t xml:space="preserve"> z uwagi choćby na to, że odwołania od pozwoleń zintegrowanych, w których ujęte są pozwolenia wodnoprawne rozpatruje </w:t>
      </w:r>
      <w:proofErr w:type="spellStart"/>
      <w:r w:rsidRPr="004C7563">
        <w:rPr>
          <w:rFonts w:cstheme="minorHAnsi"/>
          <w:i/>
          <w:iCs/>
          <w:szCs w:val="20"/>
        </w:rPr>
        <w:t>MKiŚ</w:t>
      </w:r>
      <w:proofErr w:type="spellEnd"/>
      <w:r w:rsidRPr="004C7563">
        <w:rPr>
          <w:rFonts w:cstheme="minorHAnsi"/>
          <w:i/>
          <w:iCs/>
          <w:szCs w:val="20"/>
        </w:rPr>
        <w:t>)</w:t>
      </w:r>
      <w:r w:rsidR="004C7563">
        <w:rPr>
          <w:rFonts w:cstheme="minorHAnsi"/>
          <w:i/>
          <w:iCs/>
          <w:szCs w:val="20"/>
        </w:rPr>
        <w:t>.</w:t>
      </w:r>
    </w:p>
    <w:p w14:paraId="2CCCCD36" w14:textId="77777777" w:rsidR="00B03B1D" w:rsidRPr="004C7563" w:rsidRDefault="00B03B1D" w:rsidP="00B03B1D">
      <w:pPr>
        <w:pStyle w:val="Listanumerowana2"/>
        <w:numPr>
          <w:ilvl w:val="0"/>
          <w:numId w:val="3"/>
        </w:numPr>
        <w:rPr>
          <w:rFonts w:cstheme="minorHAnsi"/>
          <w:i/>
          <w:iCs/>
          <w:szCs w:val="20"/>
        </w:rPr>
      </w:pPr>
      <w:r w:rsidRPr="004C7563">
        <w:rPr>
          <w:rFonts w:cstheme="minorHAnsi"/>
          <w:i/>
          <w:iCs/>
          <w:szCs w:val="20"/>
        </w:rPr>
        <w:t>Określenie w drodze rozporządzenia sposobu prowadzenia oceny zanieczyszczenia wód gruntowych substancjami powodującymi ryzyko dla instalacji wymagających raportu początkowego.</w:t>
      </w:r>
    </w:p>
    <w:p w14:paraId="47E953AE" w14:textId="456356A8" w:rsidR="00B03B1D" w:rsidRPr="004C7563" w:rsidRDefault="00B03B1D" w:rsidP="00B03B1D">
      <w:pPr>
        <w:pStyle w:val="Listanumerowana2"/>
        <w:numPr>
          <w:ilvl w:val="0"/>
          <w:numId w:val="3"/>
        </w:numPr>
        <w:rPr>
          <w:rFonts w:cstheme="minorHAnsi"/>
          <w:i/>
          <w:iCs/>
          <w:szCs w:val="20"/>
        </w:rPr>
      </w:pPr>
      <w:r w:rsidRPr="004C7563">
        <w:rPr>
          <w:rFonts w:cstheme="minorHAnsi"/>
          <w:i/>
          <w:iCs/>
          <w:szCs w:val="20"/>
        </w:rPr>
        <w:lastRenderedPageBreak/>
        <w:t xml:space="preserve">Doprecyzowanie pojęcia obszaru, na który będzie oddziaływać przedsięwzięcie w wariancie zaproponowanym przez wnioskodawcę (przez który rozumie się przewidywany teren, na którym będzie realizowane przedsięwzięcie, oraz obszar znajdujący się w odległości 100 m od granic tego terenu), zawarte w art. 74 ust. 3a pkt 1 ustawy </w:t>
      </w:r>
      <w:proofErr w:type="spellStart"/>
      <w:r w:rsidR="004C7563">
        <w:rPr>
          <w:rFonts w:cstheme="minorHAnsi"/>
          <w:i/>
          <w:iCs/>
          <w:szCs w:val="20"/>
        </w:rPr>
        <w:t>u.</w:t>
      </w:r>
      <w:r w:rsidRPr="004C7563">
        <w:rPr>
          <w:rFonts w:cstheme="minorHAnsi"/>
          <w:i/>
          <w:iCs/>
          <w:szCs w:val="20"/>
        </w:rPr>
        <w:t>o</w:t>
      </w:r>
      <w:r w:rsidR="004C7563">
        <w:rPr>
          <w:rFonts w:cstheme="minorHAnsi"/>
          <w:i/>
          <w:iCs/>
          <w:szCs w:val="20"/>
        </w:rPr>
        <w:t>.</w:t>
      </w:r>
      <w:r w:rsidRPr="004C7563">
        <w:rPr>
          <w:rFonts w:cstheme="minorHAnsi"/>
          <w:i/>
          <w:iCs/>
          <w:szCs w:val="20"/>
        </w:rPr>
        <w:t>o</w:t>
      </w:r>
      <w:r w:rsidR="004C7563">
        <w:rPr>
          <w:rFonts w:cstheme="minorHAnsi"/>
          <w:i/>
          <w:iCs/>
          <w:szCs w:val="20"/>
        </w:rPr>
        <w:t>.</w:t>
      </w:r>
      <w:r w:rsidRPr="004C7563">
        <w:rPr>
          <w:rFonts w:cstheme="minorHAnsi"/>
          <w:i/>
          <w:iCs/>
          <w:szCs w:val="20"/>
        </w:rPr>
        <w:t>ś</w:t>
      </w:r>
      <w:proofErr w:type="spellEnd"/>
      <w:r w:rsidR="004C7563">
        <w:rPr>
          <w:rFonts w:cstheme="minorHAnsi"/>
          <w:i/>
          <w:iCs/>
          <w:szCs w:val="20"/>
        </w:rPr>
        <w:t>.</w:t>
      </w:r>
      <w:r w:rsidRPr="004C7563">
        <w:rPr>
          <w:rFonts w:cstheme="minorHAnsi"/>
          <w:i/>
          <w:iCs/>
          <w:szCs w:val="20"/>
        </w:rPr>
        <w:t>, odnosi się jedynie do ustalania kręgu stron postępowania.</w:t>
      </w:r>
    </w:p>
    <w:p w14:paraId="5D3C037D" w14:textId="31BBEFB6" w:rsidR="00B03B1D" w:rsidRDefault="00B03B1D" w:rsidP="00B03B1D">
      <w:r w:rsidRPr="00F10E6C">
        <w:t>Powyższa definicja jest wykorzystywana przez projektantów do przedstawiania informacji na temat powiązań z</w:t>
      </w:r>
      <w:r w:rsidR="004C7563">
        <w:t> </w:t>
      </w:r>
      <w:r w:rsidRPr="00F10E6C">
        <w:t>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w:t>
      </w:r>
      <w:r w:rsidR="004C7563">
        <w:t> </w:t>
      </w:r>
      <w:r w:rsidRPr="00F10E6C">
        <w:t>planowanym przedsięwzięciem, tylko dla obszaru 100 m od granic terenu przedsięwzięcia.</w:t>
      </w:r>
      <w:r w:rsidRPr="00F10E6C">
        <w:br/>
        <w:t>W ocenie tut. organu nie należy tego utożsamiać z zasięgiem oddziaływania przedsięwzięcia na środowisko w</w:t>
      </w:r>
      <w:r w:rsidR="004C7563">
        <w:t> </w:t>
      </w:r>
      <w:r w:rsidRPr="00F10E6C">
        <w:t>przypadku określania oddziaływań skumulowanych.</w:t>
      </w:r>
    </w:p>
    <w:p w14:paraId="625EC4F9" w14:textId="0B2F695E" w:rsidR="00B03B1D" w:rsidRPr="004C7563" w:rsidRDefault="00B03B1D" w:rsidP="00B03B1D">
      <w:pPr>
        <w:pStyle w:val="Listanumerowana2"/>
        <w:rPr>
          <w:i/>
          <w:iCs/>
        </w:rPr>
      </w:pPr>
      <w:r w:rsidRPr="004C7563">
        <w:rPr>
          <w:i/>
          <w:iCs/>
        </w:rPr>
        <w:t>ustawa z dnia 27 kwietnia 2001 r. Prawo ochrony środowiska - w dziale II. Definicje i zasady ogólne, w</w:t>
      </w:r>
      <w:r w:rsidR="004C7563">
        <w:rPr>
          <w:i/>
          <w:iCs/>
        </w:rPr>
        <w:t> </w:t>
      </w:r>
      <w:r w:rsidRPr="004C7563">
        <w:rPr>
          <w:i/>
          <w:iCs/>
        </w:rPr>
        <w:t>art. 3. Definicje legalne proponuje się wprowadzić definicje: „uciążliwość zapachowa” oraz „pogorszenia stanu środowiska w znacznych rozmiarach”;</w:t>
      </w:r>
    </w:p>
    <w:p w14:paraId="68B77A3E" w14:textId="77777777" w:rsidR="00B03B1D" w:rsidRPr="004C7563" w:rsidRDefault="00B03B1D" w:rsidP="00B03B1D">
      <w:pPr>
        <w:pStyle w:val="Listanumerowana2"/>
        <w:rPr>
          <w:rFonts w:cstheme="minorHAnsi"/>
          <w:i/>
          <w:iCs/>
          <w:szCs w:val="20"/>
          <w:lang w:eastAsia="pl-PL"/>
        </w:rPr>
      </w:pPr>
      <w:r w:rsidRPr="004C7563">
        <w:rPr>
          <w:rFonts w:cstheme="minorHAnsi"/>
          <w:i/>
          <w:iCs/>
          <w:szCs w:val="20"/>
          <w:lang w:eastAsia="pl-PL"/>
        </w:rPr>
        <w:t>rozporządzenie Ministra Środowiska z dnia 11 maja 2015 r. w sprawie odzysku odpadów poza instalacjami i urządzeniami.</w:t>
      </w:r>
    </w:p>
    <w:p w14:paraId="71B7FBC3" w14:textId="647B71A6" w:rsidR="00B03B1D" w:rsidRPr="00F10E6C" w:rsidRDefault="00B03B1D" w:rsidP="00B03B1D">
      <w:pPr>
        <w:rPr>
          <w:shd w:val="clear" w:color="auto" w:fill="FFFFFF"/>
        </w:rPr>
      </w:pPr>
      <w:r w:rsidRPr="00F10E6C">
        <w:rPr>
          <w:shd w:val="clear" w:color="auto" w:fill="FFFFFF"/>
        </w:rPr>
        <w:t xml:space="preserve">Proponuje się w załączniku do rozporządzenia usunąć uzależnienie obowiązku prowadzenia monitoringu wód podziemnych w okolicach terenu wypełnianego odpadami od „istniejącego rozpoznania budowy geologicznej lub prac geologicznych zaprojektowanych specjalnie w tym celu”. </w:t>
      </w:r>
      <w:r w:rsidRPr="00F10E6C">
        <w:rPr>
          <w:shd w:val="clear" w:color="auto" w:fill="FFFFFF"/>
        </w:rPr>
        <w:br/>
        <w:t>Należy umieścić warunek ogólny: „przed, w czasie prowadzenia wypełniania terenu odpadami oraz po jego zakończeniu przez okres 5 lat, prowadzi się monitoring wód podziemnych najpłytszego poziomu wodonośnego przy zastosowaniu metodyk referencyjnych pomiarów i badań określonych w załączniku nr 5 do rozporządzenia Ministra Środowiska z dnia 15 listopada 2011 r. w sprawie form i sposobu prowadzenia monitoringu jednolitych części wód powierzchniowych i podziemnych</w:t>
      </w:r>
      <w:r w:rsidR="004C7563">
        <w:rPr>
          <w:shd w:val="clear" w:color="auto" w:fill="FFFFFF"/>
        </w:rPr>
        <w:t xml:space="preserve"> </w:t>
      </w:r>
      <w:r w:rsidRPr="00F10E6C">
        <w:rPr>
          <w:shd w:val="clear" w:color="auto" w:fill="FFFFFF"/>
        </w:rPr>
        <w:t>za pomocą co najmniej trzech otworów obserwacyjno-badawczych, z których jeden powinien być zlokalizowany na kierunku dopływu wód podziemnych, a dwa pozostałe na kierunku odpływu tych wód spod tego terenu”.</w:t>
      </w:r>
      <w:r w:rsidRPr="00F10E6C">
        <w:rPr>
          <w:shd w:val="clear" w:color="auto" w:fill="FFFFFF"/>
        </w:rPr>
        <w:br/>
        <w:t xml:space="preserve">Innym rozwiązaniem jest wprowadzenie obowiązku sporządzania przez wytwórców lub posiadaczy odpadów </w:t>
      </w:r>
      <w:r w:rsidRPr="00F10E6C">
        <w:rPr>
          <w:i/>
          <w:iCs/>
          <w:shd w:val="clear" w:color="auto" w:fill="FFFFFF"/>
        </w:rPr>
        <w:t>podstawowej charakterystyki odpadów</w:t>
      </w:r>
      <w:r w:rsidRPr="00F10E6C">
        <w:rPr>
          <w:shd w:val="clear" w:color="auto" w:fill="FFFFFF"/>
        </w:rPr>
        <w:t xml:space="preserve"> kierujących odpady do odzysku w wyrobiskach lub zapadliskach na wzór rozwiązań stosowanych przy składowaniu odpadów na składowiskach odpadów.</w:t>
      </w:r>
      <w:r w:rsidR="004C7563">
        <w:rPr>
          <w:shd w:val="clear" w:color="auto" w:fill="FFFFFF"/>
        </w:rPr>
        <w:br/>
      </w:r>
      <w:r w:rsidRPr="00F10E6C">
        <w:rPr>
          <w:shd w:val="clear" w:color="auto" w:fill="FFFFFF"/>
        </w:rPr>
        <w:t>Wypełnianie wyrobisk odpadami jest działalnością, w której obszarze obserwujemy najwięcej nieprawidłowości.</w:t>
      </w:r>
      <w:r w:rsidRPr="00F10E6C">
        <w:rPr>
          <w:shd w:val="clear" w:color="auto" w:fill="FFFFFF"/>
        </w:rPr>
        <w:br/>
      </w:r>
      <w:r w:rsidRPr="00F10E6C">
        <w:rPr>
          <w:rFonts w:eastAsia="Times New Roman"/>
          <w:lang w:eastAsia="pl-PL"/>
        </w:rPr>
        <w:t>Do w</w:t>
      </w:r>
      <w:r w:rsidRPr="00F10E6C">
        <w:rPr>
          <w:shd w:val="clear" w:color="auto" w:fill="FFFFFF"/>
        </w:rPr>
        <w:t>ypełniania terenów niekorzystnie przekształconych (takich jak zapadliska, nieeksploatowane odkrywkowe wyrobiska lub wyeksploatowane części tych wyrobisk) w</w:t>
      </w:r>
      <w:r w:rsidRPr="00F10E6C">
        <w:rPr>
          <w:rFonts w:eastAsia="Times New Roman"/>
          <w:lang w:eastAsia="pl-PL"/>
        </w:rPr>
        <w:t>w. rozporządzenie dopuszcza wykorzystywanie określonych rodzajów odpadów. W załączniku, w kolumnie 5 określono „warunki odzysku”,</w:t>
      </w:r>
      <w:r w:rsidRPr="00F10E6C">
        <w:rPr>
          <w:shd w:val="clear" w:color="auto" w:fill="FFFFFF"/>
        </w:rPr>
        <w:t xml:space="preserve"> które ogólnie ujmując, mają gwarantować bezpieczeństwo środowiskowe, które są niemalże nieweryfikowalne. </w:t>
      </w:r>
      <w:r w:rsidRPr="00F10E6C">
        <w:rPr>
          <w:shd w:val="clear" w:color="auto" w:fill="FFFFFF"/>
        </w:rPr>
        <w:br/>
        <w:t>Dodatkowo wyłączenie dla</w:t>
      </w:r>
      <w:r w:rsidRPr="00F10E6C">
        <w:rPr>
          <w:b/>
          <w:bCs/>
          <w:shd w:val="clear" w:color="auto" w:fill="FFFFFF"/>
        </w:rPr>
        <w:t xml:space="preserve"> </w:t>
      </w:r>
      <w:r w:rsidRPr="00F10E6C">
        <w:rPr>
          <w:rFonts w:eastAsia="Times New Roman"/>
          <w:lang w:eastAsia="pl-PL"/>
        </w:rPr>
        <w:t xml:space="preserve">odpadów obojętnych </w:t>
      </w:r>
      <w:r w:rsidRPr="00F10E6C">
        <w:rPr>
          <w:shd w:val="clear" w:color="auto" w:fill="FFFFFF"/>
        </w:rPr>
        <w:t>obowiązku</w:t>
      </w:r>
      <w:r w:rsidRPr="00F10E6C">
        <w:rPr>
          <w:b/>
          <w:bCs/>
          <w:shd w:val="clear" w:color="auto" w:fill="FFFFFF"/>
        </w:rPr>
        <w:t xml:space="preserve"> </w:t>
      </w:r>
      <w:r w:rsidRPr="00F10E6C">
        <w:rPr>
          <w:shd w:val="clear" w:color="auto" w:fill="FFFFFF"/>
        </w:rPr>
        <w:t xml:space="preserve">ustanowienia zabezpieczenia roszczeń (o którym mowa w art. 48a ustawy o odpadach) </w:t>
      </w:r>
      <w:r w:rsidRPr="00F10E6C">
        <w:rPr>
          <w:rFonts w:eastAsia="Times New Roman"/>
          <w:lang w:eastAsia="pl-PL"/>
        </w:rPr>
        <w:t>spowodowało, że przedsiębiorcy masowo zmieniają posiadane zezwolenia deklarując chęć wykorzystywania wyłącznie odpadów obojętnych. Takie też odpady figurują w</w:t>
      </w:r>
      <w:r w:rsidR="00BC1C35">
        <w:rPr>
          <w:rFonts w:eastAsia="Times New Roman"/>
          <w:lang w:eastAsia="pl-PL"/>
        </w:rPr>
        <w:t> </w:t>
      </w:r>
      <w:r w:rsidRPr="00F10E6C">
        <w:rPr>
          <w:rFonts w:eastAsia="Times New Roman"/>
          <w:lang w:eastAsia="pl-PL"/>
        </w:rPr>
        <w:t>dokumentach ewidencyjnych. Niejednokrotnie jednak rzeczywistość kwestionuje owe deklaracje. W</w:t>
      </w:r>
      <w:r w:rsidR="00BC1C35">
        <w:rPr>
          <w:rFonts w:eastAsia="Times New Roman"/>
          <w:lang w:eastAsia="pl-PL"/>
        </w:rPr>
        <w:t> </w:t>
      </w:r>
      <w:r w:rsidRPr="00F10E6C">
        <w:rPr>
          <w:rFonts w:eastAsia="Times New Roman"/>
          <w:lang w:eastAsia="pl-PL"/>
        </w:rPr>
        <w:t>przypadkach potwierdzenia użycia prze</w:t>
      </w:r>
      <w:r w:rsidR="00BC1C35">
        <w:rPr>
          <w:rFonts w:eastAsia="Times New Roman"/>
          <w:lang w:eastAsia="pl-PL"/>
        </w:rPr>
        <w:t>z</w:t>
      </w:r>
      <w:r w:rsidRPr="00F10E6C">
        <w:rPr>
          <w:rFonts w:eastAsia="Times New Roman"/>
          <w:lang w:eastAsia="pl-PL"/>
        </w:rPr>
        <w:t xml:space="preserve"> przedsiębiorcę niewłaściwych rodzajów odpadów organ ochrony środowiska pozostaje bez środków finansowych do wykonania zastępczego usunięcia odpadów, których w</w:t>
      </w:r>
      <w:r w:rsidR="00BC1C35">
        <w:rPr>
          <w:rFonts w:eastAsia="Times New Roman"/>
          <w:lang w:eastAsia="pl-PL"/>
        </w:rPr>
        <w:t> </w:t>
      </w:r>
      <w:r w:rsidRPr="00F10E6C">
        <w:rPr>
          <w:rFonts w:eastAsia="Times New Roman"/>
          <w:lang w:eastAsia="pl-PL"/>
        </w:rPr>
        <w:t>wyrobisku może być zgormadzonych nawet kilkadziesiąt tysięcy ton.</w:t>
      </w:r>
      <w:r w:rsidRPr="00F10E6C">
        <w:rPr>
          <w:shd w:val="clear" w:color="auto" w:fill="FFFFFF"/>
        </w:rPr>
        <w:br/>
      </w:r>
      <w:r w:rsidRPr="00F10E6C">
        <w:t>Koniecznym jest zatem wprowadzenie rozwiązań, które umożliwią organom kontrolnym skuteczną weryfikację oddziaływania na środowisko użytych w wyrobiskach odpadów.</w:t>
      </w:r>
    </w:p>
    <w:p w14:paraId="3A424EB8" w14:textId="69C9B072" w:rsidR="00B03B1D" w:rsidRPr="00BC1C35" w:rsidRDefault="00B03B1D" w:rsidP="00B03B1D">
      <w:pPr>
        <w:pStyle w:val="Listanumerowana2"/>
        <w:rPr>
          <w:i/>
          <w:iCs/>
        </w:rPr>
      </w:pPr>
      <w:r w:rsidRPr="00BC1C35">
        <w:rPr>
          <w:i/>
          <w:iCs/>
        </w:rPr>
        <w:t xml:space="preserve">ustawa z dnia 14 grudnia 2012 r. o odpadach - w rozdziale 2. Objaśnienia określeń ustawowych, w art. 3 [Słowniczek ustawowy] proponuje się wprowadzić definicje: „zwiększenie negatywnego oddziaływania na środowisko”, „zagrożenia dla wody, powietrza, gleby, roślin lub zwierząt”, „uciążliwości </w:t>
      </w:r>
      <w:r w:rsidRPr="00BC1C35">
        <w:rPr>
          <w:i/>
          <w:iCs/>
        </w:rPr>
        <w:lastRenderedPageBreak/>
        <w:t>powodowane przez hałas lub zapach” oraz „niekorzystne skutki dla terenów wiejskich lub miejsc o</w:t>
      </w:r>
      <w:r w:rsidR="00BC1C35">
        <w:rPr>
          <w:i/>
          <w:iCs/>
        </w:rPr>
        <w:t> </w:t>
      </w:r>
      <w:r w:rsidRPr="00BC1C35">
        <w:rPr>
          <w:i/>
          <w:iCs/>
        </w:rPr>
        <w:t>szczególnym znaczeniu, w tym kulturowym i przyrodniczym”.</w:t>
      </w:r>
    </w:p>
    <w:p w14:paraId="1CD2AB75" w14:textId="7982EBFD" w:rsidR="00B03B1D" w:rsidRPr="00F10E6C" w:rsidRDefault="00B03B1D" w:rsidP="00B03B1D">
      <w:r w:rsidRPr="00F10E6C">
        <w:t xml:space="preserve">Zgodnie z art. 16. ustawy, gospodarkę odpadami należy prowadzić w sposób zapewniający ochronę życia </w:t>
      </w:r>
      <w:r w:rsidRPr="00F10E6C">
        <w:br/>
        <w:t>i zdrowia ludzi oraz środowiska, w szczególności gospodarka odpadami nie może:</w:t>
      </w:r>
    </w:p>
    <w:p w14:paraId="59086D56" w14:textId="0E5C3962" w:rsidR="00B03B1D" w:rsidRPr="00F10E6C" w:rsidRDefault="00B03B1D" w:rsidP="00BC1C35">
      <w:pPr>
        <w:pStyle w:val="Listapunktowana4"/>
      </w:pPr>
      <w:r w:rsidRPr="00F10E6C">
        <w:t>powodować zagrożenia dla wody, powietrza, gleby, roślin lub zwierząt;</w:t>
      </w:r>
    </w:p>
    <w:p w14:paraId="3357612C" w14:textId="1C2BB9E8" w:rsidR="00B03B1D" w:rsidRPr="00F10E6C" w:rsidRDefault="00B03B1D" w:rsidP="00BC1C35">
      <w:pPr>
        <w:pStyle w:val="Listapunktowana4"/>
      </w:pPr>
      <w:r w:rsidRPr="00F10E6C">
        <w:t>powodować uciążliwości przez hałas lub zapach;</w:t>
      </w:r>
    </w:p>
    <w:p w14:paraId="3A37A229" w14:textId="493B8047" w:rsidR="00B03B1D" w:rsidRPr="00F10E6C" w:rsidRDefault="00B03B1D" w:rsidP="00BC1C35">
      <w:pPr>
        <w:pStyle w:val="Listapunktowana4"/>
      </w:pPr>
      <w:r w:rsidRPr="00F10E6C">
        <w:t>wywoływać niekorzystnych skutków dla terenów wiejskich lub miejsc o szczególnym znaczeniu, w tym kulturowym i przyrodniczym.</w:t>
      </w:r>
    </w:p>
    <w:p w14:paraId="0354DC2F" w14:textId="5E9AE8B1" w:rsidR="00B03B1D" w:rsidRPr="00F10E6C" w:rsidRDefault="00B03B1D" w:rsidP="00B03B1D">
      <w:r w:rsidRPr="00F10E6C">
        <w:t>Ustawa nie definiuje pojęć takich jak: „zwiększenie negatywnego oddziaływania na środowisko”, „zagrożenie dla wody, powietrza, gleby, roślin lub zwierząt” oraz „uciążliwości powodowane przez hałas lub zapach”, „niekorzystne skutków dla terenów wiejskich lub miejsc o szczególnym znaczeniu, w tym kulturowym i</w:t>
      </w:r>
      <w:r w:rsidR="00BC1C35">
        <w:t> </w:t>
      </w:r>
      <w:r w:rsidRPr="00F10E6C">
        <w:t>przyrodniczym”, które stanowią podstawę przy dokonywaniu oceny oddziaływania na środowisko, w tym uciążliwości związanych z gospodarką odpadami.</w:t>
      </w:r>
    </w:p>
    <w:p w14:paraId="698FB004" w14:textId="62C8E80E" w:rsidR="00B03B1D" w:rsidRPr="00BC1C35" w:rsidRDefault="00B03B1D" w:rsidP="3B4B997F">
      <w:pPr>
        <w:pStyle w:val="Listanumerowana2"/>
        <w:rPr>
          <w:i/>
          <w:iCs/>
          <w:lang w:eastAsia="pl-PL"/>
        </w:rPr>
      </w:pPr>
      <w:bookmarkStart w:id="1" w:name="_Hlk152672949"/>
      <w:r w:rsidRPr="3B4B997F">
        <w:rPr>
          <w:i/>
          <w:iCs/>
        </w:rPr>
        <w:t xml:space="preserve">ustawa z dnia 27 kwietnia 2001 r. Prawo ochrony środowiska - </w:t>
      </w:r>
      <w:bookmarkEnd w:id="1"/>
      <w:r w:rsidRPr="3B4B997F">
        <w:rPr>
          <w:i/>
          <w:iCs/>
        </w:rPr>
        <w:t>koniecznym</w:t>
      </w:r>
      <w:r w:rsidRPr="3B4B997F">
        <w:rPr>
          <w:i/>
          <w:iCs/>
          <w:kern w:val="2"/>
          <w:shd w:val="clear" w:color="auto" w:fill="FFFFFF"/>
        </w:rPr>
        <w:t xml:space="preserve"> jest dodać</w:t>
      </w:r>
      <w:r w:rsidRPr="3B4B997F">
        <w:rPr>
          <w:b/>
          <w:bCs/>
          <w:i/>
          <w:iCs/>
          <w:kern w:val="2"/>
          <w:shd w:val="clear" w:color="auto" w:fill="FFFFFF"/>
        </w:rPr>
        <w:t xml:space="preserve"> </w:t>
      </w:r>
      <w:r w:rsidRPr="3B4B997F">
        <w:rPr>
          <w:i/>
          <w:iCs/>
          <w:kern w:val="2"/>
          <w:shd w:val="clear" w:color="auto" w:fill="FFFFFF"/>
        </w:rPr>
        <w:t>nowy</w:t>
      </w:r>
      <w:r w:rsidRPr="3B4B997F">
        <w:rPr>
          <w:b/>
          <w:bCs/>
          <w:i/>
          <w:iCs/>
          <w:kern w:val="2"/>
          <w:shd w:val="clear" w:color="auto" w:fill="FFFFFF"/>
        </w:rPr>
        <w:t xml:space="preserve"> </w:t>
      </w:r>
      <w:r w:rsidR="7D045AFD" w:rsidRPr="3B4B997F">
        <w:rPr>
          <w:b/>
          <w:bCs/>
          <w:i/>
          <w:iCs/>
          <w:kern w:val="2"/>
          <w:shd w:val="clear" w:color="auto" w:fill="FFFFFF"/>
        </w:rPr>
        <w:t>przepis</w:t>
      </w:r>
      <w:r w:rsidRPr="3B4B997F">
        <w:rPr>
          <w:i/>
          <w:iCs/>
          <w:kern w:val="2"/>
          <w:shd w:val="clear" w:color="auto" w:fill="FFFFFF"/>
        </w:rPr>
        <w:t xml:space="preserve"> „</w:t>
      </w:r>
      <w:r w:rsidRPr="3B4B997F">
        <w:rPr>
          <w:i/>
          <w:iCs/>
          <w:lang w:eastAsia="pl-PL"/>
        </w:rPr>
        <w:t xml:space="preserve">Do </w:t>
      </w:r>
      <w:r w:rsidRPr="3B4B997F">
        <w:rPr>
          <w:i/>
          <w:iCs/>
        </w:rPr>
        <w:t>kontroli</w:t>
      </w:r>
      <w:r w:rsidRPr="3B4B997F">
        <w:rPr>
          <w:i/>
          <w:iCs/>
          <w:lang w:eastAsia="pl-PL"/>
        </w:rPr>
        <w:t xml:space="preserve">, o których mowa w art. 379, nie stosuje się przepisów art. 55 i </w:t>
      </w:r>
      <w:hyperlink r:id="rId9" w:anchor="/document/18701388?unitId=art(58)&amp;cm=DOCUMENT" w:history="1">
        <w:r w:rsidRPr="3B4B997F">
          <w:rPr>
            <w:i/>
            <w:iCs/>
            <w:lang w:eastAsia="pl-PL"/>
          </w:rPr>
          <w:t>art. 58</w:t>
        </w:r>
      </w:hyperlink>
      <w:r w:rsidRPr="3B4B997F">
        <w:rPr>
          <w:i/>
          <w:iCs/>
          <w:lang w:eastAsia="pl-PL"/>
        </w:rPr>
        <w:t xml:space="preserve"> ustawy z dnia 6 marca 2018 r. - Prawo przedsiębiorców”.</w:t>
      </w:r>
    </w:p>
    <w:p w14:paraId="48608B75" w14:textId="77777777" w:rsidR="00B03B1D" w:rsidRPr="00905027" w:rsidRDefault="00B03B1D" w:rsidP="00B03B1D">
      <w:r w:rsidRPr="00905027">
        <w:t>Świadomość i odpowiedzialność społeczna w obszarze szeroko rozumianej „ekologii” powinna być wartością nadrzędną, dlatego kontrole podmiotów korzystających ze środowiska nie powinny podlegać reżimom czasowym ustanowionym w rozdziale 5 ustawy Prawo przedsiębiorców. Kontrole środowiskowe z uwagi na swój charakter mogą wymagać przeprowadzenia badań lub wykonania ekspertyzy, a te są czasochłonne. Należy zatem wyłączyć stosowanie sztywnych i restrykcyjnych ograniczeń czasowych w trwaniu kontroli organów ochrony środowiska, aby sprawowany nadzór uczynić w ten sposób bardziej efektywnym.</w:t>
      </w:r>
      <w:r w:rsidRPr="00905027">
        <w:br/>
        <w:t xml:space="preserve">Na marginesie zauważyć należy, że czas trwania kontroli w Ustawie Prawo przedsiębiorców powiązany jest </w:t>
      </w:r>
      <w:r w:rsidRPr="00905027">
        <w:br/>
        <w:t xml:space="preserve">z wielkością przedsiębiorcy, co akurat w przypadku korzystania ze środowiska nie znajduje racjonalnego uzasadnienia. Podmioty korzystają ze środowiska w tym samym zakresie niezależnie od ilości zatrudnianych pracowników czy rocznego obrotu netto ze sprzedaży towarów, wyrobów i usług czy z operacji finansowych lub sumy aktywów jego bilansu sporządzonego na koniec jednego z tych lat. Nie bez znaczenia jest też fakt, </w:t>
      </w:r>
      <w:r w:rsidRPr="00905027">
        <w:br/>
        <w:t>że organy ochrony środowiska nie posiadają narzędzi do samodzielnego, obiektywnego ustalania wielkości przedsiębiorstwa korzystającego ze środowiska. Dodatkowo, warto zauważyć, że to właśnie „mali” przedsiębiorcy znacznie częściej wykazują się nieznajomością przepisów o ochronie środowiska.</w:t>
      </w:r>
    </w:p>
    <w:p w14:paraId="3AD2D79A" w14:textId="77777777" w:rsidR="00B03B1D" w:rsidRPr="00BC1C35" w:rsidRDefault="00B03B1D" w:rsidP="00B03B1D">
      <w:pPr>
        <w:pStyle w:val="Listanumerowana2"/>
        <w:rPr>
          <w:i/>
          <w:iCs/>
        </w:rPr>
      </w:pPr>
      <w:r w:rsidRPr="00BC1C35">
        <w:rPr>
          <w:i/>
          <w:iCs/>
        </w:rPr>
        <w:t>Art. 15 ustawy o udostępnianiu informacji o środowisku i jego ochronie, udziale społeczeństwa w ochronie środowiska oraz ocenie oddziaływania na środowisko – należy doprecyzować zapis ust. 1: „Udostępnianie informacji o środowisku i jego ochronie następuje w sposób i w formie określonych we wniosku, chyba że środki techniczne, którymi dysponują władze publiczne, nie umożliwiają udostępnienia informacji w sposób i w formie określonych we wniosku.</w:t>
      </w:r>
    </w:p>
    <w:p w14:paraId="45A60F74" w14:textId="01313561" w:rsidR="00B03B1D" w:rsidRPr="009D15FA" w:rsidRDefault="00B03B1D" w:rsidP="00B03B1D">
      <w:r>
        <w:t>Pozostawienie w tej formie zapisu ust. 1 powoduje że firmy consultingowe wykorzystują to wnioskując do organów publicznych o udost</w:t>
      </w:r>
      <w:r w:rsidR="7A5246E2">
        <w:t>ę</w:t>
      </w:r>
      <w:r>
        <w:t>pnienie danych w formie tabelarycznej, zestawień itp. i uzyskując z tego tytułu korzyści majątkowe.</w:t>
      </w:r>
      <w:r>
        <w:br/>
        <w:t xml:space="preserve">Dostęp do informacji powinien być możliwy wyłącznie poprzez przekazywanie elektronicznych lub papierowych kopii dokumentów lub danych z systemów, jeśli umożliwiają one ich </w:t>
      </w:r>
      <w:proofErr w:type="spellStart"/>
      <w:r>
        <w:t>wyedytowanie</w:t>
      </w:r>
      <w:proofErr w:type="spellEnd"/>
      <w:r>
        <w:t>, i nie obciążać organów publicznych.</w:t>
      </w:r>
    </w:p>
    <w:p w14:paraId="0EABAD2F" w14:textId="1388E2F0" w:rsidR="00B03B1D" w:rsidRPr="00BC1C35" w:rsidRDefault="00BC1C35" w:rsidP="00B03B1D">
      <w:pPr>
        <w:pStyle w:val="Listanumerowana2"/>
        <w:rPr>
          <w:i/>
          <w:iCs/>
        </w:rPr>
      </w:pPr>
      <w:r>
        <w:rPr>
          <w:i/>
          <w:iCs/>
        </w:rPr>
        <w:t>A</w:t>
      </w:r>
      <w:r w:rsidR="00B03B1D" w:rsidRPr="00BC1C35">
        <w:rPr>
          <w:i/>
          <w:iCs/>
        </w:rPr>
        <w:t xml:space="preserve">rt. 83 ust 3 ustawy o odpadach - nadanie dostępu do </w:t>
      </w:r>
      <w:r>
        <w:rPr>
          <w:i/>
          <w:iCs/>
        </w:rPr>
        <w:t>Bazy danych o odpadach i o gospodarowaniu odpadami (</w:t>
      </w:r>
      <w:r w:rsidR="00B03B1D" w:rsidRPr="00BC1C35">
        <w:rPr>
          <w:i/>
          <w:iCs/>
        </w:rPr>
        <w:t>BDO</w:t>
      </w:r>
      <w:r>
        <w:rPr>
          <w:i/>
          <w:iCs/>
        </w:rPr>
        <w:t>)</w:t>
      </w:r>
      <w:r w:rsidR="00B03B1D" w:rsidRPr="00BC1C35">
        <w:rPr>
          <w:i/>
          <w:iCs/>
        </w:rPr>
        <w:t xml:space="preserve"> Prokuraturze i innym organom ścigania.</w:t>
      </w:r>
    </w:p>
    <w:p w14:paraId="11ADA770" w14:textId="5BD32643" w:rsidR="00B03B1D" w:rsidRPr="00B03B1D" w:rsidRDefault="00B03B1D" w:rsidP="00B03B1D">
      <w:pPr>
        <w:rPr>
          <w:rStyle w:val="Pogrubienie"/>
          <w:b w:val="0"/>
          <w:bCs w:val="0"/>
        </w:rPr>
      </w:pPr>
      <w:r>
        <w:t xml:space="preserve">Organy ścigania występują z wnioskami o przekazanie </w:t>
      </w:r>
      <w:r w:rsidR="63B58020">
        <w:t xml:space="preserve">obszernych </w:t>
      </w:r>
      <w:r>
        <w:t>danych ze sprawozdań oraz ewidencji z BDO</w:t>
      </w:r>
      <w:r w:rsidR="17B52401">
        <w:t>,</w:t>
      </w:r>
      <w:r>
        <w:t xml:space="preserve"> co powoduje duże obciążenie organów administracji publicznej, które zgodnie z ustawą o odpadach mają dostęp do BDO. </w:t>
      </w:r>
      <w:r w:rsidR="14DA739B">
        <w:t>Taki dostęp dla Prokuratury i organów ścigania jest konieczny, ponieważ prowadzą one postępowania z zakresu określonych w kodeksie karnym przestępst</w:t>
      </w:r>
      <w:r w:rsidR="310DE4A2">
        <w:t>w</w:t>
      </w:r>
      <w:r w:rsidR="14DA739B">
        <w:t xml:space="preserve"> przeciwko środowisku</w:t>
      </w:r>
      <w:r w:rsidR="01F0F47E">
        <w:t xml:space="preserve">. </w:t>
      </w:r>
      <w:r>
        <w:t xml:space="preserve">Rozszerzenie </w:t>
      </w:r>
      <w:r>
        <w:lastRenderedPageBreak/>
        <w:t>dostępu do BDO o organy ścigania spowoduje iż będą one miały stały, bieżący dostęp do aktualnych danych z</w:t>
      </w:r>
      <w:r w:rsidR="004525AC">
        <w:t> </w:t>
      </w:r>
      <w:r>
        <w:t>BDO</w:t>
      </w:r>
      <w:r w:rsidR="624483B8">
        <w:t>,</w:t>
      </w:r>
      <w:r>
        <w:t xml:space="preserve"> co jednocześnie przyczyni się do zmniejszenia szarej strefy odpadowej. Czas przeznaczony na udostepnienie informacji organom ścigania, organy administracji publicznej będą mogły spożytkować na realizację swoich stałych, ustawowych obowiązków.</w:t>
      </w:r>
    </w:p>
    <w:sectPr w:rsidR="00B03B1D" w:rsidRPr="00B03B1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4AAF" w14:textId="77777777" w:rsidR="00C43453" w:rsidRDefault="00C43453" w:rsidP="00F81103">
      <w:pPr>
        <w:spacing w:after="0" w:line="240" w:lineRule="auto"/>
      </w:pPr>
      <w:r>
        <w:separator/>
      </w:r>
    </w:p>
  </w:endnote>
  <w:endnote w:type="continuationSeparator" w:id="0">
    <w:p w14:paraId="5546E3D9" w14:textId="77777777" w:rsidR="00C43453" w:rsidRDefault="00C43453" w:rsidP="00F8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008435"/>
      <w:docPartObj>
        <w:docPartGallery w:val="Page Numbers (Bottom of Page)"/>
        <w:docPartUnique/>
      </w:docPartObj>
    </w:sdtPr>
    <w:sdtEndPr/>
    <w:sdtContent>
      <w:p w14:paraId="324BB5A3" w14:textId="3F0D8AB7" w:rsidR="00F81103" w:rsidRDefault="00F81103">
        <w:pPr>
          <w:pStyle w:val="Stopka"/>
          <w:jc w:val="right"/>
        </w:pPr>
        <w:r>
          <w:fldChar w:fldCharType="begin"/>
        </w:r>
        <w:r>
          <w:instrText>PAGE   \* MERGEFORMAT</w:instrText>
        </w:r>
        <w:r>
          <w:fldChar w:fldCharType="separate"/>
        </w:r>
        <w:r>
          <w:t>2</w:t>
        </w:r>
        <w:r>
          <w:fldChar w:fldCharType="end"/>
        </w:r>
      </w:p>
    </w:sdtContent>
  </w:sdt>
  <w:p w14:paraId="15B85A68" w14:textId="77777777" w:rsidR="00F81103" w:rsidRDefault="00F81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FADC" w14:textId="77777777" w:rsidR="00C43453" w:rsidRDefault="00C43453" w:rsidP="00F81103">
      <w:pPr>
        <w:spacing w:after="0" w:line="240" w:lineRule="auto"/>
      </w:pPr>
      <w:r>
        <w:separator/>
      </w:r>
    </w:p>
  </w:footnote>
  <w:footnote w:type="continuationSeparator" w:id="0">
    <w:p w14:paraId="0A893D52" w14:textId="77777777" w:rsidR="00C43453" w:rsidRDefault="00C43453" w:rsidP="00F81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68762E"/>
    <w:lvl w:ilvl="0">
      <w:start w:val="1"/>
      <w:numFmt w:val="decimal"/>
      <w:pStyle w:val="Listanumerowana2"/>
      <w:lvlText w:val="%1."/>
      <w:lvlJc w:val="left"/>
      <w:pPr>
        <w:tabs>
          <w:tab w:val="num" w:pos="502"/>
        </w:tabs>
        <w:ind w:left="502" w:hanging="360"/>
      </w:pPr>
    </w:lvl>
  </w:abstractNum>
  <w:abstractNum w:abstractNumId="1" w15:restartNumberingAfterBreak="0">
    <w:nsid w:val="FFFFFF80"/>
    <w:multiLevelType w:val="singleLevel"/>
    <w:tmpl w:val="000AF5F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7D41AD6"/>
    <w:lvl w:ilvl="0">
      <w:start w:val="1"/>
      <w:numFmt w:val="bullet"/>
      <w:pStyle w:val="Listapunktowana4"/>
      <w:lvlText w:val=""/>
      <w:lvlJc w:val="left"/>
      <w:pPr>
        <w:tabs>
          <w:tab w:val="num" w:pos="1209"/>
        </w:tabs>
        <w:ind w:left="1209" w:hanging="360"/>
      </w:pPr>
      <w:rPr>
        <w:rFonts w:ascii="Symbol" w:hAnsi="Symbol" w:hint="default"/>
      </w:rPr>
    </w:lvl>
  </w:abstractNum>
  <w:num w:numId="1" w16cid:durableId="402801864">
    <w:abstractNumId w:val="0"/>
  </w:num>
  <w:num w:numId="2" w16cid:durableId="871963691">
    <w:abstractNumId w:val="2"/>
  </w:num>
  <w:num w:numId="3" w16cid:durableId="2096588483">
    <w:abstractNumId w:val="0"/>
    <w:lvlOverride w:ilvl="0">
      <w:startOverride w:val="1"/>
    </w:lvlOverride>
  </w:num>
  <w:num w:numId="4" w16cid:durableId="643436006">
    <w:abstractNumId w:val="0"/>
    <w:lvlOverride w:ilvl="0">
      <w:startOverride w:val="1"/>
    </w:lvlOverride>
  </w:num>
  <w:num w:numId="5" w16cid:durableId="1411004901">
    <w:abstractNumId w:val="0"/>
    <w:lvlOverride w:ilvl="0">
      <w:startOverride w:val="1"/>
    </w:lvlOverride>
  </w:num>
  <w:num w:numId="6" w16cid:durableId="1229071255">
    <w:abstractNumId w:val="0"/>
    <w:lvlOverride w:ilvl="0">
      <w:startOverride w:val="1"/>
    </w:lvlOverride>
  </w:num>
  <w:num w:numId="7" w16cid:durableId="775562399">
    <w:abstractNumId w:val="0"/>
    <w:lvlOverride w:ilvl="0">
      <w:startOverride w:val="1"/>
    </w:lvlOverride>
  </w:num>
  <w:num w:numId="8" w16cid:durableId="1998994586">
    <w:abstractNumId w:val="0"/>
    <w:lvlOverride w:ilvl="0">
      <w:startOverride w:val="1"/>
    </w:lvlOverride>
  </w:num>
  <w:num w:numId="9" w16cid:durableId="483011327">
    <w:abstractNumId w:val="0"/>
  </w:num>
  <w:num w:numId="10" w16cid:durableId="433982768">
    <w:abstractNumId w:val="2"/>
  </w:num>
  <w:num w:numId="11" w16cid:durableId="1074551542">
    <w:abstractNumId w:val="0"/>
  </w:num>
  <w:num w:numId="12" w16cid:durableId="1401978546">
    <w:abstractNumId w:val="0"/>
    <w:lvlOverride w:ilvl="0">
      <w:startOverride w:val="1"/>
    </w:lvlOverride>
  </w:num>
  <w:num w:numId="13" w16cid:durableId="103943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C1"/>
    <w:rsid w:val="00001648"/>
    <w:rsid w:val="00024AB7"/>
    <w:rsid w:val="00030FB9"/>
    <w:rsid w:val="00087376"/>
    <w:rsid w:val="000A4B89"/>
    <w:rsid w:val="0010118A"/>
    <w:rsid w:val="00165AFA"/>
    <w:rsid w:val="001731E2"/>
    <w:rsid w:val="00176AC1"/>
    <w:rsid w:val="001A0D4A"/>
    <w:rsid w:val="001A2F2C"/>
    <w:rsid w:val="001D1B67"/>
    <w:rsid w:val="0021059D"/>
    <w:rsid w:val="0021695B"/>
    <w:rsid w:val="00222BD8"/>
    <w:rsid w:val="00223724"/>
    <w:rsid w:val="0023000A"/>
    <w:rsid w:val="0023012D"/>
    <w:rsid w:val="00286C65"/>
    <w:rsid w:val="002B0E58"/>
    <w:rsid w:val="002D7110"/>
    <w:rsid w:val="003258ED"/>
    <w:rsid w:val="00362D40"/>
    <w:rsid w:val="00363E97"/>
    <w:rsid w:val="0037379F"/>
    <w:rsid w:val="00397B99"/>
    <w:rsid w:val="003A68BE"/>
    <w:rsid w:val="003B133E"/>
    <w:rsid w:val="003F50F6"/>
    <w:rsid w:val="003F5474"/>
    <w:rsid w:val="00406152"/>
    <w:rsid w:val="00412AE4"/>
    <w:rsid w:val="00430B3E"/>
    <w:rsid w:val="004525AC"/>
    <w:rsid w:val="00474839"/>
    <w:rsid w:val="00474ACC"/>
    <w:rsid w:val="00482A33"/>
    <w:rsid w:val="004956F3"/>
    <w:rsid w:val="004C7563"/>
    <w:rsid w:val="004D06DE"/>
    <w:rsid w:val="004E412E"/>
    <w:rsid w:val="004F5882"/>
    <w:rsid w:val="00546A07"/>
    <w:rsid w:val="00564521"/>
    <w:rsid w:val="005819C3"/>
    <w:rsid w:val="00592EDD"/>
    <w:rsid w:val="00594F9B"/>
    <w:rsid w:val="005E6C3F"/>
    <w:rsid w:val="005F003D"/>
    <w:rsid w:val="00604813"/>
    <w:rsid w:val="00606545"/>
    <w:rsid w:val="006243EF"/>
    <w:rsid w:val="00686E3D"/>
    <w:rsid w:val="006A4D02"/>
    <w:rsid w:val="00703002"/>
    <w:rsid w:val="00732EE7"/>
    <w:rsid w:val="00740278"/>
    <w:rsid w:val="00747957"/>
    <w:rsid w:val="0078751A"/>
    <w:rsid w:val="007878F8"/>
    <w:rsid w:val="007B4A9B"/>
    <w:rsid w:val="007D390F"/>
    <w:rsid w:val="00822786"/>
    <w:rsid w:val="00826413"/>
    <w:rsid w:val="008377A0"/>
    <w:rsid w:val="00844AA6"/>
    <w:rsid w:val="0084762D"/>
    <w:rsid w:val="00860753"/>
    <w:rsid w:val="00880456"/>
    <w:rsid w:val="00880B11"/>
    <w:rsid w:val="00897AC5"/>
    <w:rsid w:val="008A7F64"/>
    <w:rsid w:val="008E46C1"/>
    <w:rsid w:val="008E4F14"/>
    <w:rsid w:val="008F0AA2"/>
    <w:rsid w:val="008F0C2C"/>
    <w:rsid w:val="00907896"/>
    <w:rsid w:val="009604D2"/>
    <w:rsid w:val="0097325D"/>
    <w:rsid w:val="009850E9"/>
    <w:rsid w:val="0098553B"/>
    <w:rsid w:val="009A174E"/>
    <w:rsid w:val="009E093D"/>
    <w:rsid w:val="009E54EE"/>
    <w:rsid w:val="00A06120"/>
    <w:rsid w:val="00A42890"/>
    <w:rsid w:val="00A7283A"/>
    <w:rsid w:val="00A80E0C"/>
    <w:rsid w:val="00AA2B4E"/>
    <w:rsid w:val="00AE6A51"/>
    <w:rsid w:val="00AF63BC"/>
    <w:rsid w:val="00B0301C"/>
    <w:rsid w:val="00B03B1D"/>
    <w:rsid w:val="00B06F0A"/>
    <w:rsid w:val="00B23C00"/>
    <w:rsid w:val="00B36089"/>
    <w:rsid w:val="00B97522"/>
    <w:rsid w:val="00BA3667"/>
    <w:rsid w:val="00BC1C35"/>
    <w:rsid w:val="00BC7E16"/>
    <w:rsid w:val="00C17210"/>
    <w:rsid w:val="00C43453"/>
    <w:rsid w:val="00C6384C"/>
    <w:rsid w:val="00C818C2"/>
    <w:rsid w:val="00C975AC"/>
    <w:rsid w:val="00CC0A50"/>
    <w:rsid w:val="00CF2A82"/>
    <w:rsid w:val="00D12B09"/>
    <w:rsid w:val="00D150D1"/>
    <w:rsid w:val="00D22EE9"/>
    <w:rsid w:val="00D35674"/>
    <w:rsid w:val="00D5438B"/>
    <w:rsid w:val="00D67834"/>
    <w:rsid w:val="00D76781"/>
    <w:rsid w:val="00D81DFB"/>
    <w:rsid w:val="00DA0A43"/>
    <w:rsid w:val="00DE03F0"/>
    <w:rsid w:val="00DE0468"/>
    <w:rsid w:val="00DE3E93"/>
    <w:rsid w:val="00E22B40"/>
    <w:rsid w:val="00E316AB"/>
    <w:rsid w:val="00E35AE2"/>
    <w:rsid w:val="00E53B37"/>
    <w:rsid w:val="00E57BED"/>
    <w:rsid w:val="00E60E48"/>
    <w:rsid w:val="00E910AB"/>
    <w:rsid w:val="00EB1D14"/>
    <w:rsid w:val="00ED22F5"/>
    <w:rsid w:val="00ED4F4D"/>
    <w:rsid w:val="00EE5139"/>
    <w:rsid w:val="00EF6D2A"/>
    <w:rsid w:val="00F22EE6"/>
    <w:rsid w:val="00F22FE3"/>
    <w:rsid w:val="00F62FA7"/>
    <w:rsid w:val="00F745E7"/>
    <w:rsid w:val="00F81103"/>
    <w:rsid w:val="00F82455"/>
    <w:rsid w:val="00F82A93"/>
    <w:rsid w:val="00FB335F"/>
    <w:rsid w:val="00FC6914"/>
    <w:rsid w:val="01F0F47E"/>
    <w:rsid w:val="05BEDBF2"/>
    <w:rsid w:val="07E88352"/>
    <w:rsid w:val="083B724F"/>
    <w:rsid w:val="099FEAE8"/>
    <w:rsid w:val="0A8A5F8F"/>
    <w:rsid w:val="0BEBB63D"/>
    <w:rsid w:val="0CD78BAA"/>
    <w:rsid w:val="0D54EE8C"/>
    <w:rsid w:val="0EBD8B74"/>
    <w:rsid w:val="0EEA147F"/>
    <w:rsid w:val="0F18295D"/>
    <w:rsid w:val="120F423C"/>
    <w:rsid w:val="123ECDB3"/>
    <w:rsid w:val="12D60315"/>
    <w:rsid w:val="138BCD8A"/>
    <w:rsid w:val="145DB017"/>
    <w:rsid w:val="14A06E44"/>
    <w:rsid w:val="14DA739B"/>
    <w:rsid w:val="16396EAC"/>
    <w:rsid w:val="17B52401"/>
    <w:rsid w:val="18DA5552"/>
    <w:rsid w:val="198A7D89"/>
    <w:rsid w:val="199B858F"/>
    <w:rsid w:val="1A9D03BC"/>
    <w:rsid w:val="1B59CC99"/>
    <w:rsid w:val="1D47413D"/>
    <w:rsid w:val="21AB2091"/>
    <w:rsid w:val="222638C3"/>
    <w:rsid w:val="234267D5"/>
    <w:rsid w:val="27EB9B1F"/>
    <w:rsid w:val="2A3077EB"/>
    <w:rsid w:val="2B90FF9B"/>
    <w:rsid w:val="2BE7197D"/>
    <w:rsid w:val="304C4A45"/>
    <w:rsid w:val="305761D7"/>
    <w:rsid w:val="30D682F3"/>
    <w:rsid w:val="310DE4A2"/>
    <w:rsid w:val="3326D358"/>
    <w:rsid w:val="33D6CE4C"/>
    <w:rsid w:val="343B13BB"/>
    <w:rsid w:val="34B9E24D"/>
    <w:rsid w:val="352AF1A0"/>
    <w:rsid w:val="353221FE"/>
    <w:rsid w:val="370EFAF3"/>
    <w:rsid w:val="3770F2E9"/>
    <w:rsid w:val="3A902C7C"/>
    <w:rsid w:val="3B4B997F"/>
    <w:rsid w:val="3C933FEE"/>
    <w:rsid w:val="3CED806A"/>
    <w:rsid w:val="3D21E48E"/>
    <w:rsid w:val="3D87D768"/>
    <w:rsid w:val="3D9F8EC8"/>
    <w:rsid w:val="44D00617"/>
    <w:rsid w:val="46079109"/>
    <w:rsid w:val="474F202A"/>
    <w:rsid w:val="47E8233D"/>
    <w:rsid w:val="48A39251"/>
    <w:rsid w:val="4BDEDB9E"/>
    <w:rsid w:val="4D9B3E5D"/>
    <w:rsid w:val="4F597079"/>
    <w:rsid w:val="504C5FAB"/>
    <w:rsid w:val="50A98B55"/>
    <w:rsid w:val="542DB582"/>
    <w:rsid w:val="57B98534"/>
    <w:rsid w:val="584703FF"/>
    <w:rsid w:val="59FF0078"/>
    <w:rsid w:val="5B11A366"/>
    <w:rsid w:val="5F23DEBE"/>
    <w:rsid w:val="624483B8"/>
    <w:rsid w:val="63B58020"/>
    <w:rsid w:val="644C4CCA"/>
    <w:rsid w:val="65F9573A"/>
    <w:rsid w:val="6D4964A9"/>
    <w:rsid w:val="73D37C3F"/>
    <w:rsid w:val="75424911"/>
    <w:rsid w:val="756C2D22"/>
    <w:rsid w:val="75CA965D"/>
    <w:rsid w:val="76CAF784"/>
    <w:rsid w:val="76CF9427"/>
    <w:rsid w:val="77135C26"/>
    <w:rsid w:val="7755C35F"/>
    <w:rsid w:val="77803798"/>
    <w:rsid w:val="77C5A24F"/>
    <w:rsid w:val="7A5246E2"/>
    <w:rsid w:val="7D045AF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04D0"/>
  <w15:chartTrackingRefBased/>
  <w15:docId w15:val="{B9FFB5B0-8751-4627-AF29-E9C56D06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2EE9"/>
    <w:rPr>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2">
    <w:name w:val="List Number 2"/>
    <w:basedOn w:val="Normalny"/>
    <w:uiPriority w:val="99"/>
    <w:unhideWhenUsed/>
    <w:rsid w:val="0037379F"/>
    <w:pPr>
      <w:numPr>
        <w:numId w:val="1"/>
      </w:numPr>
      <w:tabs>
        <w:tab w:val="clear" w:pos="502"/>
        <w:tab w:val="num" w:pos="643"/>
      </w:tabs>
      <w:ind w:left="643"/>
      <w:contextualSpacing/>
    </w:pPr>
  </w:style>
  <w:style w:type="paragraph" w:styleId="Listapunktowana4">
    <w:name w:val="List Bullet 4"/>
    <w:basedOn w:val="Normalny"/>
    <w:uiPriority w:val="99"/>
    <w:unhideWhenUsed/>
    <w:rsid w:val="0037379F"/>
    <w:pPr>
      <w:numPr>
        <w:numId w:val="2"/>
      </w:numPr>
      <w:contextualSpacing/>
    </w:pPr>
  </w:style>
  <w:style w:type="character" w:styleId="Pogrubienie">
    <w:name w:val="Strong"/>
    <w:basedOn w:val="Domylnaczcionkaakapitu"/>
    <w:uiPriority w:val="22"/>
    <w:qFormat/>
    <w:rsid w:val="00564521"/>
    <w:rPr>
      <w:b/>
      <w:bCs/>
    </w:rPr>
  </w:style>
  <w:style w:type="character" w:styleId="Hipercze">
    <w:name w:val="Hyperlink"/>
    <w:basedOn w:val="Domylnaczcionkaakapitu"/>
    <w:uiPriority w:val="99"/>
    <w:unhideWhenUsed/>
    <w:rsid w:val="00024AB7"/>
    <w:rPr>
      <w:color w:val="0563C1" w:themeColor="hyperlink"/>
      <w:u w:val="single"/>
    </w:rPr>
  </w:style>
  <w:style w:type="paragraph" w:styleId="Poprawka">
    <w:name w:val="Revision"/>
    <w:hidden/>
    <w:uiPriority w:val="99"/>
    <w:semiHidden/>
    <w:rsid w:val="0097325D"/>
    <w:pPr>
      <w:spacing w:after="0" w:line="240" w:lineRule="auto"/>
    </w:pPr>
    <w:rPr>
      <w:sz w:val="20"/>
    </w:rPr>
  </w:style>
  <w:style w:type="character" w:styleId="Odwoaniedokomentarza">
    <w:name w:val="annotation reference"/>
    <w:basedOn w:val="Domylnaczcionkaakapitu"/>
    <w:uiPriority w:val="99"/>
    <w:semiHidden/>
    <w:unhideWhenUsed/>
    <w:rsid w:val="00C975AC"/>
    <w:rPr>
      <w:sz w:val="16"/>
      <w:szCs w:val="16"/>
    </w:rPr>
  </w:style>
  <w:style w:type="paragraph" w:styleId="Tekstkomentarza">
    <w:name w:val="annotation text"/>
    <w:basedOn w:val="Normalny"/>
    <w:link w:val="TekstkomentarzaZnak"/>
    <w:uiPriority w:val="99"/>
    <w:unhideWhenUsed/>
    <w:rsid w:val="00C975AC"/>
    <w:pPr>
      <w:spacing w:line="240" w:lineRule="auto"/>
    </w:pPr>
    <w:rPr>
      <w:szCs w:val="20"/>
    </w:rPr>
  </w:style>
  <w:style w:type="character" w:customStyle="1" w:styleId="TekstkomentarzaZnak">
    <w:name w:val="Tekst komentarza Znak"/>
    <w:basedOn w:val="Domylnaczcionkaakapitu"/>
    <w:link w:val="Tekstkomentarza"/>
    <w:uiPriority w:val="99"/>
    <w:rsid w:val="00C975AC"/>
    <w:rPr>
      <w:sz w:val="20"/>
      <w:szCs w:val="20"/>
    </w:rPr>
  </w:style>
  <w:style w:type="paragraph" w:styleId="Tematkomentarza">
    <w:name w:val="annotation subject"/>
    <w:basedOn w:val="Tekstkomentarza"/>
    <w:next w:val="Tekstkomentarza"/>
    <w:link w:val="TematkomentarzaZnak"/>
    <w:uiPriority w:val="99"/>
    <w:semiHidden/>
    <w:unhideWhenUsed/>
    <w:rsid w:val="00C975AC"/>
    <w:rPr>
      <w:b/>
      <w:bCs/>
    </w:rPr>
  </w:style>
  <w:style w:type="character" w:customStyle="1" w:styleId="TematkomentarzaZnak">
    <w:name w:val="Temat komentarza Znak"/>
    <w:basedOn w:val="TekstkomentarzaZnak"/>
    <w:link w:val="Tematkomentarza"/>
    <w:uiPriority w:val="99"/>
    <w:semiHidden/>
    <w:rsid w:val="00C975AC"/>
    <w:rPr>
      <w:b/>
      <w:bCs/>
      <w:sz w:val="20"/>
      <w:szCs w:val="20"/>
    </w:rPr>
  </w:style>
  <w:style w:type="character" w:styleId="Nierozpoznanawzmianka">
    <w:name w:val="Unresolved Mention"/>
    <w:basedOn w:val="Domylnaczcionkaakapitu"/>
    <w:uiPriority w:val="99"/>
    <w:semiHidden/>
    <w:unhideWhenUsed/>
    <w:rsid w:val="00F81103"/>
    <w:rPr>
      <w:color w:val="605E5C"/>
      <w:shd w:val="clear" w:color="auto" w:fill="E1DFDD"/>
    </w:rPr>
  </w:style>
  <w:style w:type="paragraph" w:styleId="Nagwek">
    <w:name w:val="header"/>
    <w:basedOn w:val="Normalny"/>
    <w:link w:val="NagwekZnak"/>
    <w:uiPriority w:val="99"/>
    <w:unhideWhenUsed/>
    <w:rsid w:val="00F811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1103"/>
    <w:rPr>
      <w:sz w:val="20"/>
    </w:rPr>
  </w:style>
  <w:style w:type="paragraph" w:styleId="Stopka">
    <w:name w:val="footer"/>
    <w:basedOn w:val="Normalny"/>
    <w:link w:val="StopkaZnak"/>
    <w:uiPriority w:val="99"/>
    <w:unhideWhenUsed/>
    <w:rsid w:val="00F811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1103"/>
    <w:rPr>
      <w:sz w:val="20"/>
    </w:rPr>
  </w:style>
  <w:style w:type="paragraph" w:styleId="Listapunktowana5">
    <w:name w:val="List Bullet 5"/>
    <w:basedOn w:val="Normalny"/>
    <w:uiPriority w:val="99"/>
    <w:unhideWhenUsed/>
    <w:rsid w:val="00D22EE9"/>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zovia.sharepoint.com/sites/Bazaszkolen/Learning%20Module%20Documents/83c2299bb827417a80e80c2f9c3ef189/MODU%C5%81%20II%20-%20SYSTEM%20ZARZ%C4%84DZANIA%20BEZPIECZE%C5%83STWEM%20INFORMACJI.pptx?web=1"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12961</Words>
  <Characters>77769</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90549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Kopczyńska Agata</dc:creator>
  <cp:keywords/>
  <dc:description/>
  <cp:lastModifiedBy>Orlińska Sylwia</cp:lastModifiedBy>
  <cp:revision>2</cp:revision>
  <dcterms:created xsi:type="dcterms:W3CDTF">2024-02-12T16:07:00Z</dcterms:created>
  <dcterms:modified xsi:type="dcterms:W3CDTF">2024-02-12T16:07:00Z</dcterms:modified>
</cp:coreProperties>
</file>