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FBC4" w14:textId="77777777" w:rsidR="00B30A19" w:rsidRDefault="002032DD">
      <w:pPr>
        <w:spacing w:after="849"/>
        <w:ind w:left="-1470"/>
      </w:pPr>
      <w:r>
        <w:rPr>
          <w:noProof/>
        </w:rPr>
        <w:drawing>
          <wp:inline distT="0" distB="0" distL="0" distR="0" wp14:anchorId="1765A540" wp14:editId="3181380E">
            <wp:extent cx="3146425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62A7" w14:textId="77777777" w:rsidR="00B30A19" w:rsidRDefault="002032DD">
      <w:pPr>
        <w:spacing w:after="12" w:line="250" w:lineRule="auto"/>
        <w:ind w:left="-5" w:right="3261" w:hanging="10"/>
      </w:pPr>
      <w:r>
        <w:rPr>
          <w:rFonts w:ascii="Lato" w:eastAsia="Lato" w:hAnsi="Lato" w:cs="Lato"/>
          <w:sz w:val="20"/>
        </w:rPr>
        <w:t xml:space="preserve">DLŁ-WNO.053.4.2024.AP </w:t>
      </w:r>
      <w:r>
        <w:rPr>
          <w:rFonts w:ascii="Lato" w:eastAsia="Lato" w:hAnsi="Lato" w:cs="Lato"/>
          <w:sz w:val="18"/>
        </w:rPr>
        <w:t>3026333.12021886.9773644</w:t>
      </w:r>
    </w:p>
    <w:p w14:paraId="043048FC" w14:textId="77777777" w:rsidR="00B30A19" w:rsidRDefault="002032DD">
      <w:pPr>
        <w:spacing w:after="616" w:line="361" w:lineRule="auto"/>
        <w:ind w:left="-5" w:hanging="10"/>
        <w:jc w:val="both"/>
      </w:pPr>
      <w:r>
        <w:rPr>
          <w:rFonts w:ascii="Lato" w:eastAsia="Lato" w:hAnsi="Lato" w:cs="Lato"/>
          <w:sz w:val="20"/>
        </w:rPr>
        <w:t>Warszawa, 02-04-2024</w:t>
      </w:r>
    </w:p>
    <w:p w14:paraId="4B6C9462" w14:textId="77777777" w:rsidR="00B30A19" w:rsidRDefault="002032DD">
      <w:pPr>
        <w:spacing w:after="0"/>
      </w:pPr>
      <w:r>
        <w:rPr>
          <w:rFonts w:ascii="Lato" w:eastAsia="Lato" w:hAnsi="Lato" w:cs="Lato"/>
          <w:b/>
          <w:sz w:val="20"/>
        </w:rPr>
        <w:t xml:space="preserve">   </w:t>
      </w:r>
    </w:p>
    <w:p w14:paraId="1F854D38" w14:textId="77777777" w:rsidR="00B30A19" w:rsidRDefault="002032DD">
      <w:pPr>
        <w:spacing w:after="0"/>
      </w:pPr>
      <w:r>
        <w:rPr>
          <w:rFonts w:ascii="Lato" w:eastAsia="Lato" w:hAnsi="Lato" w:cs="Lato"/>
          <w:b/>
          <w:sz w:val="20"/>
        </w:rPr>
        <w:t xml:space="preserve">    </w:t>
      </w:r>
      <w:r>
        <w:rPr>
          <w:rFonts w:ascii="Lato" w:eastAsia="Lato" w:hAnsi="Lato" w:cs="Lato"/>
          <w:b/>
          <w:sz w:val="20"/>
        </w:rPr>
        <w:tab/>
        <w:t xml:space="preserve">     </w:t>
      </w:r>
    </w:p>
    <w:p w14:paraId="57F01A1C" w14:textId="77777777" w:rsidR="00B30A19" w:rsidRDefault="002032DD">
      <w:pPr>
        <w:spacing w:after="710"/>
      </w:pPr>
      <w:r>
        <w:rPr>
          <w:rFonts w:ascii="Lato" w:eastAsia="Lato" w:hAnsi="Lato" w:cs="Lato"/>
          <w:i/>
          <w:sz w:val="20"/>
        </w:rPr>
        <w:t xml:space="preserve">                </w:t>
      </w:r>
      <w:r>
        <w:rPr>
          <w:rFonts w:ascii="Lato" w:eastAsia="Lato" w:hAnsi="Lato" w:cs="Lato"/>
          <w:i/>
          <w:sz w:val="20"/>
        </w:rPr>
        <w:tab/>
        <w:t xml:space="preserve">         </w:t>
      </w:r>
      <w:r>
        <w:rPr>
          <w:rFonts w:ascii="Lato" w:eastAsia="Lato" w:hAnsi="Lato" w:cs="Lato"/>
          <w:i/>
          <w:sz w:val="20"/>
        </w:rPr>
        <w:tab/>
        <w:t xml:space="preserve">       </w:t>
      </w:r>
    </w:p>
    <w:p w14:paraId="312689ED" w14:textId="77777777" w:rsidR="00B30A19" w:rsidRDefault="002032DD">
      <w:pPr>
        <w:spacing w:after="196" w:line="361" w:lineRule="auto"/>
        <w:ind w:left="-5" w:hanging="10"/>
        <w:jc w:val="both"/>
      </w:pPr>
      <w:r>
        <w:rPr>
          <w:rFonts w:ascii="Lato" w:eastAsia="Lato" w:hAnsi="Lato" w:cs="Lato"/>
          <w:i/>
          <w:sz w:val="20"/>
        </w:rPr>
        <w:t xml:space="preserve">Szanowny Panie, </w:t>
      </w:r>
      <w:r>
        <w:rPr>
          <w:rFonts w:ascii="Lato" w:eastAsia="Lato" w:hAnsi="Lato" w:cs="Lato"/>
          <w:sz w:val="20"/>
        </w:rPr>
        <w:t>w odpowiedzi na petycję z dnia 4 lutego 2024 roku, dotyczącą</w:t>
      </w:r>
      <w:r>
        <w:rPr>
          <w:rFonts w:ascii="Lato" w:eastAsia="Lato" w:hAnsi="Lato" w:cs="Lato"/>
          <w:sz w:val="20"/>
        </w:rPr>
        <w:t xml:space="preserve"> zmniejszenia populacji saren i wypłaty odszkodowań za zniszczenia dokonane przez dzikie zwierzęta, serdecznie dziękuję za przekazane propozycje i jednocześnie przedstawiam następujące informacje.</w:t>
      </w:r>
    </w:p>
    <w:p w14:paraId="2E861633" w14:textId="77777777" w:rsidR="00B30A19" w:rsidRDefault="002032DD">
      <w:pPr>
        <w:spacing w:after="159" w:line="361" w:lineRule="auto"/>
        <w:ind w:left="-5" w:hanging="10"/>
        <w:jc w:val="both"/>
      </w:pPr>
      <w:r>
        <w:rPr>
          <w:rFonts w:ascii="Lato" w:eastAsia="Lato" w:hAnsi="Lato" w:cs="Lato"/>
          <w:sz w:val="20"/>
        </w:rPr>
        <w:t xml:space="preserve">Zgodnie z ustawą z dnia 13 października 1995 r. - </w:t>
      </w:r>
      <w:r>
        <w:rPr>
          <w:rFonts w:ascii="Lato" w:eastAsia="Lato" w:hAnsi="Lato" w:cs="Lato"/>
          <w:i/>
          <w:sz w:val="20"/>
        </w:rPr>
        <w:t>Prawo łowieckie</w:t>
      </w:r>
      <w:r>
        <w:rPr>
          <w:rFonts w:ascii="Lato" w:eastAsia="Lato" w:hAnsi="Lato" w:cs="Lato"/>
          <w:sz w:val="20"/>
          <w:vertAlign w:val="superscript"/>
        </w:rPr>
        <w:t>1</w:t>
      </w:r>
      <w:r>
        <w:rPr>
          <w:rFonts w:ascii="Lato" w:eastAsia="Lato" w:hAnsi="Lato" w:cs="Lato"/>
          <w:sz w:val="20"/>
        </w:rPr>
        <w:t xml:space="preserve"> szacowanie szkód wyrządzanych przez zwierzęta łowne w uprawach i płodach rolnych, szkód powstałych podczas wykonywania polowania oraz wypłaty odszkodowań dokonują dzierżawcy i zarządcy obwodów łowieckich. </w:t>
      </w:r>
    </w:p>
    <w:p w14:paraId="690E78D8" w14:textId="77777777" w:rsidR="00B30A19" w:rsidRDefault="002032DD">
      <w:pPr>
        <w:spacing w:after="159" w:line="361" w:lineRule="auto"/>
        <w:ind w:left="-5" w:hanging="10"/>
        <w:jc w:val="both"/>
      </w:pPr>
      <w:r>
        <w:rPr>
          <w:rFonts w:ascii="Lato" w:eastAsia="Lato" w:hAnsi="Lato" w:cs="Lato"/>
          <w:sz w:val="20"/>
        </w:rPr>
        <w:t>W przypadku szkód wyrządzonych w uprawach i płodach rolnych położonych poza obwodami łowieckimi odszkodowania pokrywane są z budżetu państwa, a szacowania szkód dokonują przedstawiciele właściwego zarządu województwa. W przypadku szkód wyrządzonych przez zwierzęta łowne objęte całoroczną ochroną (obecnie łoś) szacowania szkód w obwodach łowieckich polnych dokonuje zarząd województwa zaś w obwodach łowieckich leśnych Państwowe Gospodarstwo Leśne Lasy Państwowe.</w:t>
      </w:r>
    </w:p>
    <w:p w14:paraId="6B3ED9E5" w14:textId="77777777" w:rsidR="00B30A19" w:rsidRDefault="002032DD">
      <w:pPr>
        <w:spacing w:after="159" w:line="361" w:lineRule="auto"/>
        <w:ind w:left="-5" w:hanging="10"/>
        <w:jc w:val="both"/>
      </w:pPr>
      <w:r>
        <w:rPr>
          <w:rFonts w:ascii="Lato" w:eastAsia="Lato" w:hAnsi="Lato" w:cs="Lato"/>
          <w:sz w:val="20"/>
        </w:rPr>
        <w:t>Zaznaczam, że wskazana wyżej odpowiedzialność dzierżawców i zarządców obwodów łowieckich i Skarbu Państwa nie jest odpowiedzialnością absolutną, ograniczona została do szkód  w uprawach i płodach rolnych z uwagi na ich powszechność. Pozostałe szkody wyrządzone przez zwierzęta łowne, choć lokalnie mogą być dotkliwe dla posiadaczy nieruchomości, nie występują masowo. Tutejszy resort nie przewiduje wniesienia inicjatywy ustawodawczej w zakresie rozszerzenia odpowiedzialności Skarbu Państwa za szkody wyrządzone</w:t>
      </w:r>
      <w:r>
        <w:rPr>
          <w:rFonts w:ascii="Lato" w:eastAsia="Lato" w:hAnsi="Lato" w:cs="Lato"/>
          <w:sz w:val="20"/>
        </w:rPr>
        <w:t xml:space="preserve"> przez zwierzęta łowne w większym, niż dotąd uregulowano, zakresie.</w:t>
      </w:r>
    </w:p>
    <w:p w14:paraId="653A27D1" w14:textId="77777777" w:rsidR="00B30A19" w:rsidRDefault="002032DD">
      <w:pPr>
        <w:spacing w:after="152"/>
      </w:pPr>
      <w:r>
        <w:rPr>
          <w:noProof/>
        </w:rPr>
        <mc:AlternateContent>
          <mc:Choice Requires="wpg">
            <w:drawing>
              <wp:inline distT="0" distB="0" distL="0" distR="0" wp14:anchorId="45504694" wp14:editId="33B07F45">
                <wp:extent cx="1822450" cy="12700"/>
                <wp:effectExtent l="0" t="0" r="0" b="0"/>
                <wp:docPr id="5006" name="Group 5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270" name="Shape 270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06" style="width:143.5pt;height:1pt;mso-position-horizontal-relative:char;mso-position-vertical-relative:line" coordsize="18224,127">
                <v:shape id="Shape 270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316600F" w14:textId="77777777" w:rsidR="00B30A19" w:rsidRDefault="002032DD">
      <w:pPr>
        <w:spacing w:after="97" w:line="250" w:lineRule="auto"/>
        <w:ind w:left="-5" w:hanging="10"/>
      </w:pPr>
      <w:r>
        <w:rPr>
          <w:rFonts w:ascii="Lato" w:eastAsia="Lato" w:hAnsi="Lato" w:cs="Lato"/>
          <w:sz w:val="18"/>
          <w:vertAlign w:val="superscript"/>
        </w:rPr>
        <w:t>1</w:t>
      </w:r>
      <w:r>
        <w:rPr>
          <w:rFonts w:ascii="Lato" w:eastAsia="Lato" w:hAnsi="Lato" w:cs="Lato"/>
          <w:sz w:val="20"/>
        </w:rPr>
        <w:t xml:space="preserve"> </w:t>
      </w:r>
      <w:r>
        <w:rPr>
          <w:rFonts w:ascii="Lato" w:eastAsia="Lato" w:hAnsi="Lato" w:cs="Lato"/>
          <w:sz w:val="18"/>
        </w:rPr>
        <w:t>Dz. U. z 2023 r. poz. 1082</w:t>
      </w:r>
    </w:p>
    <w:p w14:paraId="0C6FDED8" w14:textId="77777777" w:rsidR="00B30A19" w:rsidRDefault="002032DD">
      <w:pPr>
        <w:spacing w:after="219"/>
        <w:ind w:right="-1"/>
      </w:pPr>
      <w:r>
        <w:rPr>
          <w:noProof/>
        </w:rPr>
        <mc:AlternateContent>
          <mc:Choice Requires="wpg">
            <w:drawing>
              <wp:inline distT="0" distB="0" distL="0" distR="0" wp14:anchorId="150F5C4D" wp14:editId="0954AE79">
                <wp:extent cx="5040000" cy="6350"/>
                <wp:effectExtent l="0" t="0" r="0" b="0"/>
                <wp:docPr id="5004" name="Group 5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04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AC4AB36" w14:textId="77777777" w:rsidR="00B30A19" w:rsidRDefault="002032DD">
      <w:pPr>
        <w:spacing w:after="0" w:line="247" w:lineRule="auto"/>
      </w:pPr>
      <w:r>
        <w:rPr>
          <w:rFonts w:ascii="Lato" w:eastAsia="Lato" w:hAnsi="Lato" w:cs="Lato"/>
          <w:sz w:val="16"/>
        </w:rPr>
        <w:t>Telefon: (+48) 22 369 29 00</w:t>
      </w:r>
      <w:r>
        <w:rPr>
          <w:rFonts w:ascii="Lato" w:eastAsia="Lato" w:hAnsi="Lato" w:cs="Lato"/>
          <w:sz w:val="16"/>
        </w:rPr>
        <w:tab/>
        <w:t>ul. Wawelska 52/54, 00-922 Warszawa info@klimat.gov.pl</w:t>
      </w:r>
      <w:r>
        <w:rPr>
          <w:rFonts w:ascii="Lato" w:eastAsia="Lato" w:hAnsi="Lato" w:cs="Lato"/>
          <w:sz w:val="16"/>
        </w:rPr>
        <w:tab/>
        <w:t>Ministerstwo Klimatu i Środowiska www.gov.pl/klimat</w:t>
      </w:r>
    </w:p>
    <w:p w14:paraId="25E8FD91" w14:textId="77777777" w:rsidR="00B30A19" w:rsidRDefault="002032DD">
      <w:pPr>
        <w:spacing w:after="0"/>
        <w:jc w:val="center"/>
      </w:pPr>
      <w:r>
        <w:rPr>
          <w:rFonts w:ascii="Lato" w:eastAsia="Lato" w:hAnsi="Lato" w:cs="Lato"/>
          <w:sz w:val="14"/>
        </w:rPr>
        <w:lastRenderedPageBreak/>
        <w:t>Działamy zgodnie z EMAS - zarządzając instytucją, dbamy o środowisko</w:t>
      </w:r>
    </w:p>
    <w:p w14:paraId="76546EC0" w14:textId="77777777" w:rsidR="00B30A19" w:rsidRDefault="002032DD">
      <w:pPr>
        <w:spacing w:after="159" w:line="361" w:lineRule="auto"/>
        <w:ind w:left="-5" w:hanging="10"/>
        <w:jc w:val="both"/>
      </w:pPr>
      <w:r>
        <w:rPr>
          <w:rFonts w:ascii="Lato" w:eastAsia="Lato" w:hAnsi="Lato" w:cs="Lato"/>
          <w:sz w:val="20"/>
        </w:rPr>
        <w:t xml:space="preserve">Odnosząc się </w:t>
      </w:r>
      <w:r>
        <w:rPr>
          <w:rFonts w:ascii="Lato" w:eastAsia="Lato" w:hAnsi="Lato" w:cs="Lato"/>
          <w:sz w:val="20"/>
        </w:rPr>
        <w:t xml:space="preserve">do postulatu rozszerzenia zakresu art. 45 ust. 3 ustawy </w:t>
      </w:r>
      <w:r>
        <w:rPr>
          <w:rFonts w:ascii="Lato" w:eastAsia="Lato" w:hAnsi="Lato" w:cs="Lato"/>
          <w:i/>
          <w:sz w:val="20"/>
        </w:rPr>
        <w:t>Prawo łowieckie</w:t>
      </w:r>
      <w:r>
        <w:rPr>
          <w:rFonts w:ascii="Lato" w:eastAsia="Lato" w:hAnsi="Lato" w:cs="Lato"/>
          <w:sz w:val="20"/>
        </w:rPr>
        <w:t xml:space="preserve">, dotyczącego decyzji starosty na odłów, odłów z uśmierceniem lub odstrzał redukcyjny zwierzyny o możliwość wydawania decyzji w przypadku zagrożeń domów i posesji prywatnych, obecnie nie planuje się rozwiązań w tym zakresie. Mając na uwadze obowiązujący zakaz strzelania do zwierzyny w odległości poniżej 150 m od zabudowań mieszkalnych wprowadzony w art. 42aa pkt 13 ustawy – </w:t>
      </w:r>
      <w:r>
        <w:rPr>
          <w:rFonts w:ascii="Lato" w:eastAsia="Lato" w:hAnsi="Lato" w:cs="Lato"/>
          <w:i/>
          <w:sz w:val="20"/>
        </w:rPr>
        <w:t>Prawo łowieckie</w:t>
      </w:r>
      <w:r>
        <w:rPr>
          <w:rFonts w:ascii="Lato" w:eastAsia="Lato" w:hAnsi="Lato" w:cs="Lato"/>
          <w:sz w:val="20"/>
        </w:rPr>
        <w:t>, nie ma obecnie możliwości odstrzału zwierzyny w</w:t>
      </w:r>
      <w:r>
        <w:rPr>
          <w:rFonts w:ascii="Lato" w:eastAsia="Lato" w:hAnsi="Lato" w:cs="Lato"/>
          <w:sz w:val="20"/>
        </w:rPr>
        <w:t xml:space="preserve"> bezpośrednim sąsiedztwie zabudowań.</w:t>
      </w:r>
    </w:p>
    <w:p w14:paraId="2029BC1B" w14:textId="77777777" w:rsidR="00B30A19" w:rsidRDefault="002032DD">
      <w:pPr>
        <w:spacing w:after="159" w:line="361" w:lineRule="auto"/>
        <w:ind w:left="-5" w:hanging="10"/>
        <w:jc w:val="both"/>
      </w:pPr>
      <w:r>
        <w:rPr>
          <w:rFonts w:ascii="Lato" w:eastAsia="Lato" w:hAnsi="Lato" w:cs="Lato"/>
          <w:sz w:val="20"/>
        </w:rPr>
        <w:t>Problemy generowane przez zwierzęta łowne na prywatnych nieruchomościach można ograniczać w ramach uzyskania zezwolenia marszałka województwa na ich płoszenie. Ponadto, utrzymywanie właściwej liczebności zwierzyny w obwodach łowieckich również jest gwarantem ograniczania istniejących uciążliwości.</w:t>
      </w:r>
    </w:p>
    <w:p w14:paraId="7C221120" w14:textId="77777777" w:rsidR="00B30A19" w:rsidRDefault="002032DD">
      <w:pPr>
        <w:spacing w:after="879" w:line="361" w:lineRule="auto"/>
        <w:ind w:left="-5" w:hanging="10"/>
        <w:jc w:val="both"/>
      </w:pPr>
      <w:r>
        <w:rPr>
          <w:rFonts w:ascii="Lato" w:eastAsia="Lato" w:hAnsi="Lato" w:cs="Lato"/>
          <w:sz w:val="20"/>
        </w:rPr>
        <w:t xml:space="preserve">Niezależnie od powyższego pragnę poinformować, że decyzją kierownictwa resortu powołany zostanie </w:t>
      </w:r>
      <w:r>
        <w:rPr>
          <w:rFonts w:ascii="Lato" w:eastAsia="Lato" w:hAnsi="Lato" w:cs="Lato"/>
          <w:i/>
          <w:sz w:val="20"/>
        </w:rPr>
        <w:t>Zespół ds. reformy łowiectwa</w:t>
      </w:r>
      <w:r>
        <w:rPr>
          <w:rFonts w:ascii="Lato" w:eastAsia="Lato" w:hAnsi="Lato" w:cs="Lato"/>
          <w:sz w:val="20"/>
        </w:rPr>
        <w:t>, który będzie analizował istniejący stan prawny w celu wypracowania najlepszych rozwiązań w tym zakresie.</w:t>
      </w:r>
    </w:p>
    <w:p w14:paraId="41F7F71B" w14:textId="77777777" w:rsidR="00B30A19" w:rsidRDefault="002032DD">
      <w:pPr>
        <w:spacing w:after="181"/>
      </w:pPr>
      <w:r>
        <w:rPr>
          <w:rFonts w:ascii="Lato" w:eastAsia="Lato" w:hAnsi="Lato" w:cs="Lato"/>
          <w:i/>
          <w:sz w:val="20"/>
        </w:rPr>
        <w:t>Z wyrazami szacunku</w:t>
      </w:r>
    </w:p>
    <w:p w14:paraId="60CF91A9" w14:textId="77777777" w:rsidR="00B30A19" w:rsidRDefault="002032DD">
      <w:pPr>
        <w:spacing w:after="159"/>
        <w:ind w:left="-5" w:hanging="10"/>
        <w:jc w:val="both"/>
      </w:pPr>
      <w:r>
        <w:rPr>
          <w:rFonts w:ascii="Lato" w:eastAsia="Lato" w:hAnsi="Lato" w:cs="Lato"/>
          <w:sz w:val="20"/>
        </w:rPr>
        <w:t>Z up. Ministra</w:t>
      </w:r>
    </w:p>
    <w:p w14:paraId="1613EBD8" w14:textId="77777777" w:rsidR="00B30A19" w:rsidRDefault="002032DD">
      <w:pPr>
        <w:spacing w:after="0"/>
      </w:pPr>
      <w:r>
        <w:rPr>
          <w:rFonts w:ascii="Lato" w:eastAsia="Lato" w:hAnsi="Lato" w:cs="Lato"/>
          <w:sz w:val="20"/>
        </w:rPr>
        <w:t xml:space="preserve">             </w:t>
      </w:r>
    </w:p>
    <w:p w14:paraId="154B8314" w14:textId="77777777" w:rsidR="00B30A19" w:rsidRDefault="002032DD">
      <w:pPr>
        <w:spacing w:after="0"/>
      </w:pPr>
      <w:r>
        <w:rPr>
          <w:rFonts w:ascii="Lato" w:eastAsia="Lato" w:hAnsi="Lato" w:cs="Lato"/>
          <w:sz w:val="20"/>
        </w:rPr>
        <w:t xml:space="preserve">                  </w:t>
      </w:r>
    </w:p>
    <w:p w14:paraId="0CF0664B" w14:textId="77777777" w:rsidR="00B30A19" w:rsidRDefault="002032DD">
      <w:pPr>
        <w:spacing w:after="0"/>
      </w:pPr>
      <w:r>
        <w:rPr>
          <w:rFonts w:ascii="Lato" w:eastAsia="Lato" w:hAnsi="Lato" w:cs="Lato"/>
          <w:sz w:val="20"/>
        </w:rPr>
        <w:t xml:space="preserve">        </w:t>
      </w:r>
      <w:r>
        <w:rPr>
          <w:rFonts w:ascii="Lato" w:eastAsia="Lato" w:hAnsi="Lato" w:cs="Lato"/>
          <w:sz w:val="20"/>
        </w:rPr>
        <w:tab/>
        <w:t xml:space="preserve">                         </w:t>
      </w:r>
    </w:p>
    <w:p w14:paraId="7D90FE6B" w14:textId="77777777" w:rsidR="00B30A19" w:rsidRDefault="002032DD">
      <w:pPr>
        <w:spacing w:after="0"/>
      </w:pPr>
      <w:r>
        <w:rPr>
          <w:rFonts w:ascii="Lato" w:eastAsia="Lato" w:hAnsi="Lato" w:cs="Lato"/>
          <w:sz w:val="20"/>
        </w:rPr>
        <w:t xml:space="preserve"> </w:t>
      </w:r>
      <w:r>
        <w:rPr>
          <w:rFonts w:ascii="Lato" w:eastAsia="Lato" w:hAnsi="Lato" w:cs="Lato"/>
          <w:sz w:val="20"/>
        </w:rPr>
        <w:tab/>
        <w:t xml:space="preserve">                </w:t>
      </w:r>
      <w:r>
        <w:rPr>
          <w:rFonts w:ascii="Lato" w:eastAsia="Lato" w:hAnsi="Lato" w:cs="Lato"/>
          <w:sz w:val="20"/>
        </w:rPr>
        <w:tab/>
        <w:t xml:space="preserve">                </w:t>
      </w:r>
    </w:p>
    <w:p w14:paraId="3E7D5166" w14:textId="77777777" w:rsidR="00B30A19" w:rsidRDefault="002032DD">
      <w:pPr>
        <w:spacing w:after="1901"/>
      </w:pPr>
      <w:r>
        <w:rPr>
          <w:rFonts w:ascii="Lato" w:eastAsia="Lato" w:hAnsi="Lato" w:cs="Lato"/>
          <w:sz w:val="20"/>
        </w:rPr>
        <w:t xml:space="preserve">                      </w:t>
      </w:r>
    </w:p>
    <w:p w14:paraId="68A879B6" w14:textId="77777777" w:rsidR="00B30A19" w:rsidRDefault="002032DD">
      <w:pPr>
        <w:spacing w:after="0"/>
      </w:pPr>
      <w:r>
        <w:rPr>
          <w:rFonts w:ascii="Lato" w:eastAsia="Lato" w:hAnsi="Lato" w:cs="Lato"/>
          <w:b/>
          <w:sz w:val="20"/>
          <w:u w:val="single" w:color="000000"/>
        </w:rPr>
        <w:t>Zał. 1</w:t>
      </w:r>
      <w:r>
        <w:rPr>
          <w:rFonts w:ascii="Lato" w:eastAsia="Lato" w:hAnsi="Lato" w:cs="Lato"/>
          <w:b/>
          <w:sz w:val="20"/>
        </w:rPr>
        <w:t xml:space="preserve"> </w:t>
      </w:r>
    </w:p>
    <w:p w14:paraId="22523C25" w14:textId="77777777" w:rsidR="00B30A19" w:rsidRDefault="002032DD">
      <w:pPr>
        <w:spacing w:after="159"/>
        <w:ind w:left="-5" w:hanging="10"/>
        <w:jc w:val="both"/>
      </w:pPr>
      <w:r>
        <w:rPr>
          <w:rFonts w:ascii="Lato" w:eastAsia="Lato" w:hAnsi="Lato" w:cs="Lato"/>
          <w:sz w:val="20"/>
        </w:rPr>
        <w:t>Klauzula informacyjna</w:t>
      </w:r>
    </w:p>
    <w:p w14:paraId="47DA290A" w14:textId="77777777" w:rsidR="00B30A19" w:rsidRDefault="002032DD">
      <w:pPr>
        <w:spacing w:after="0"/>
        <w:ind w:left="10" w:right="1" w:hanging="10"/>
        <w:jc w:val="center"/>
      </w:pPr>
      <w:r>
        <w:rPr>
          <w:rFonts w:ascii="Lato" w:eastAsia="Lato" w:hAnsi="Lato" w:cs="Lato"/>
          <w:b/>
          <w:sz w:val="18"/>
        </w:rPr>
        <w:t>Klauzula informacyjna</w:t>
      </w:r>
    </w:p>
    <w:p w14:paraId="1765370F" w14:textId="77777777" w:rsidR="00B30A19" w:rsidRDefault="002032DD">
      <w:pPr>
        <w:spacing w:after="199"/>
        <w:ind w:left="10" w:right="3" w:hanging="10"/>
        <w:jc w:val="center"/>
      </w:pPr>
      <w:r>
        <w:rPr>
          <w:rFonts w:ascii="Lato" w:eastAsia="Lato" w:hAnsi="Lato" w:cs="Lato"/>
          <w:b/>
          <w:sz w:val="18"/>
        </w:rPr>
        <w:t>dotycząca przetwarzania danych osobowych osób wnoszących petycję</w:t>
      </w:r>
    </w:p>
    <w:p w14:paraId="20FDE66F" w14:textId="77777777" w:rsidR="00B30A19" w:rsidRDefault="002032DD">
      <w:pPr>
        <w:spacing w:after="248" w:line="240" w:lineRule="auto"/>
        <w:ind w:left="-5" w:right="-15" w:hanging="10"/>
        <w:jc w:val="both"/>
      </w:pPr>
      <w:r>
        <w:rPr>
          <w:rFonts w:ascii="Lato" w:eastAsia="Lato" w:hAnsi="Lato" w:cs="Lato"/>
          <w:sz w:val="18"/>
        </w:rPr>
        <w:t>Zgodnie z art. 13 ust. 1 i 2  rozporządzenia</w:t>
      </w:r>
      <w:r>
        <w:rPr>
          <w:rFonts w:ascii="Lato" w:eastAsia="Lato" w:hAnsi="Lato" w:cs="Lato"/>
          <w:sz w:val="1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>
        <w:rPr>
          <w:rFonts w:ascii="Lato" w:eastAsia="Lato" w:hAnsi="Lato" w:cs="Lato"/>
          <w:sz w:val="18"/>
        </w:rPr>
        <w:t>późn</w:t>
      </w:r>
      <w:proofErr w:type="spellEnd"/>
      <w:r>
        <w:rPr>
          <w:rFonts w:ascii="Lato" w:eastAsia="Lato" w:hAnsi="Lato" w:cs="Lato"/>
          <w:sz w:val="18"/>
        </w:rPr>
        <w:t>. zm., dalej: RODO) uprzejmie informuję, że:</w:t>
      </w:r>
    </w:p>
    <w:p w14:paraId="477DFBB4" w14:textId="77777777" w:rsidR="00B30A19" w:rsidRDefault="002032DD">
      <w:pPr>
        <w:pStyle w:val="Nagwek1"/>
        <w:ind w:left="-5" w:right="1028"/>
      </w:pPr>
      <w:r>
        <w:t>Tożsamość</w:t>
      </w:r>
      <w:r>
        <w:t xml:space="preserve"> administratora</w:t>
      </w:r>
    </w:p>
    <w:p w14:paraId="472DF7E4" w14:textId="77777777" w:rsidR="00B30A19" w:rsidRDefault="002032DD">
      <w:pPr>
        <w:spacing w:after="207" w:line="250" w:lineRule="auto"/>
        <w:ind w:left="-5" w:right="1494" w:hanging="10"/>
      </w:pPr>
      <w:r>
        <w:rPr>
          <w:rFonts w:ascii="Lato" w:eastAsia="Lato" w:hAnsi="Lato" w:cs="Lato"/>
          <w:sz w:val="18"/>
        </w:rPr>
        <w:t>Administratorem Pani/Pana danych osobowych jest Minister Klimatu i Środowiska Może się Pani/Pan z nami kontaktować w następujący sposób: listownie na adres: ul. Wawelska 52/54, 00-922 Warszawa poprzez elektroniczną skrzynkę podawczą: /</w:t>
      </w:r>
      <w:proofErr w:type="spellStart"/>
      <w:r>
        <w:rPr>
          <w:rFonts w:ascii="Lato" w:eastAsia="Lato" w:hAnsi="Lato" w:cs="Lato"/>
          <w:sz w:val="18"/>
        </w:rPr>
        <w:t>mos</w:t>
      </w:r>
      <w:proofErr w:type="spellEnd"/>
      <w:r>
        <w:rPr>
          <w:rFonts w:ascii="Lato" w:eastAsia="Lato" w:hAnsi="Lato" w:cs="Lato"/>
          <w:sz w:val="18"/>
        </w:rPr>
        <w:t xml:space="preserve">/skrytka poprzez e-mail: </w:t>
      </w:r>
      <w:r>
        <w:rPr>
          <w:rFonts w:ascii="Lato" w:eastAsia="Lato" w:hAnsi="Lato" w:cs="Lato"/>
          <w:color w:val="0000FF"/>
          <w:sz w:val="18"/>
          <w:u w:val="single" w:color="0000FF"/>
        </w:rPr>
        <w:t xml:space="preserve">info@klimat.gov.pl </w:t>
      </w:r>
      <w:r>
        <w:rPr>
          <w:rFonts w:ascii="Lato" w:eastAsia="Lato" w:hAnsi="Lato" w:cs="Lato"/>
          <w:sz w:val="18"/>
        </w:rPr>
        <w:t>telefonicznie: 22 36 92 900.</w:t>
      </w:r>
    </w:p>
    <w:p w14:paraId="498BB4F4" w14:textId="77777777" w:rsidR="00B30A19" w:rsidRDefault="002032DD">
      <w:pPr>
        <w:pStyle w:val="Nagwek1"/>
        <w:ind w:left="-5" w:right="1028"/>
      </w:pPr>
      <w:r>
        <w:t>Dane kontaktowe inspektora ochrony danych osobowych</w:t>
      </w:r>
    </w:p>
    <w:p w14:paraId="0FA9C74A" w14:textId="77777777" w:rsidR="00B30A19" w:rsidRDefault="002032DD">
      <w:pPr>
        <w:spacing w:after="207" w:line="250" w:lineRule="auto"/>
        <w:ind w:left="-5" w:hanging="10"/>
      </w:pPr>
      <w:r>
        <w:rPr>
          <w:rFonts w:ascii="Lato" w:eastAsia="Lato" w:hAnsi="Lato" w:cs="Lato"/>
          <w:sz w:val="18"/>
        </w:rPr>
        <w:t xml:space="preserve">Nad prawidłowością przetwarzania Pani/Pana danych osobowych czuwa wyznaczony przez Administratora inspektor ochrony danych, z którym można się kontaktować: listownie na adres: ul. </w:t>
      </w:r>
      <w:r>
        <w:rPr>
          <w:rFonts w:ascii="Lato" w:eastAsia="Lato" w:hAnsi="Lato" w:cs="Lato"/>
          <w:sz w:val="18"/>
        </w:rPr>
        <w:lastRenderedPageBreak/>
        <w:t>Wawelska 52/54, 00-922 Warszawa poprzez elektroniczną skrzynkę podawczą: /</w:t>
      </w:r>
      <w:proofErr w:type="spellStart"/>
      <w:r>
        <w:rPr>
          <w:rFonts w:ascii="Lato" w:eastAsia="Lato" w:hAnsi="Lato" w:cs="Lato"/>
          <w:sz w:val="18"/>
        </w:rPr>
        <w:t>mos</w:t>
      </w:r>
      <w:proofErr w:type="spellEnd"/>
      <w:r>
        <w:rPr>
          <w:rFonts w:ascii="Lato" w:eastAsia="Lato" w:hAnsi="Lato" w:cs="Lato"/>
          <w:sz w:val="18"/>
        </w:rPr>
        <w:t>/skrytka poprzez e-mail: inspektor.ochrony.danych@klimat.gov.pl.</w:t>
      </w:r>
    </w:p>
    <w:p w14:paraId="7F4F22C4" w14:textId="77777777" w:rsidR="00B30A19" w:rsidRDefault="002032DD">
      <w:pPr>
        <w:pStyle w:val="Nagwek1"/>
        <w:ind w:left="-5" w:right="1028"/>
      </w:pPr>
      <w:r>
        <w:t>Cele przetwarzania danych osobowych i podstawa prawna</w:t>
      </w:r>
    </w:p>
    <w:p w14:paraId="19F5C4F2" w14:textId="77777777" w:rsidR="00B30A19" w:rsidRDefault="002032DD">
      <w:pPr>
        <w:spacing w:after="216" w:line="240" w:lineRule="auto"/>
        <w:ind w:left="-5" w:right="-15" w:hanging="10"/>
        <w:jc w:val="both"/>
      </w:pPr>
      <w:r>
        <w:rPr>
          <w:rFonts w:ascii="Lato" w:eastAsia="Lato" w:hAnsi="Lato" w:cs="Lato"/>
          <w:sz w:val="18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0491489E" w14:textId="77777777" w:rsidR="00B30A19" w:rsidRDefault="002032DD">
      <w:pPr>
        <w:pStyle w:val="Nagwek1"/>
        <w:ind w:left="-5" w:right="1028"/>
      </w:pPr>
      <w:r>
        <w:t>Odbiorcy danych osobowych lub kategorie odbiorców danych osobowych</w:t>
      </w:r>
    </w:p>
    <w:p w14:paraId="549B7A90" w14:textId="77777777" w:rsidR="00B30A19" w:rsidRDefault="002032DD">
      <w:pPr>
        <w:spacing w:after="27" w:line="240" w:lineRule="auto"/>
        <w:ind w:left="-5" w:right="-15" w:hanging="10"/>
        <w:jc w:val="both"/>
      </w:pPr>
      <w:r>
        <w:rPr>
          <w:rFonts w:ascii="Lato" w:eastAsia="Lato" w:hAnsi="Lato" w:cs="Lato"/>
          <w:sz w:val="18"/>
        </w:rPr>
        <w:t>Pani/Pana dane osobowe mogą być udostępnione organom upoważnionym na podstawie przepisów prawa powszechnie obowiązującego, nie stanowią jednak one odbiorców danych w rozumieniu przepisów RODO.</w:t>
      </w:r>
    </w:p>
    <w:p w14:paraId="6BB9C3BF" w14:textId="77777777" w:rsidR="00B30A19" w:rsidRDefault="002032DD">
      <w:pPr>
        <w:spacing w:after="248" w:line="240" w:lineRule="auto"/>
        <w:ind w:left="-5" w:right="-15" w:hanging="10"/>
        <w:jc w:val="both"/>
      </w:pPr>
      <w:r>
        <w:rPr>
          <w:rFonts w:ascii="Lato" w:eastAsia="Lato" w:hAnsi="Lato" w:cs="Lato"/>
          <w:sz w:val="18"/>
        </w:rPr>
        <w:t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 inspektor.ochrony.danych@klimat.gov.pl.</w:t>
      </w:r>
    </w:p>
    <w:p w14:paraId="509763A2" w14:textId="77777777" w:rsidR="00B30A19" w:rsidRDefault="002032DD">
      <w:pPr>
        <w:pStyle w:val="Nagwek1"/>
        <w:ind w:left="-5" w:right="1028"/>
      </w:pPr>
      <w:r>
        <w:t>Okres przechowywania danych osobowych</w:t>
      </w:r>
    </w:p>
    <w:p w14:paraId="5AD61165" w14:textId="77777777" w:rsidR="00B30A19" w:rsidRDefault="002032DD">
      <w:pPr>
        <w:spacing w:after="0" w:line="250" w:lineRule="auto"/>
        <w:ind w:left="-5" w:hanging="10"/>
      </w:pPr>
      <w:r>
        <w:rPr>
          <w:rFonts w:ascii="Lato" w:eastAsia="Lato" w:hAnsi="Lato" w:cs="Lato"/>
          <w:sz w:val="18"/>
        </w:rPr>
        <w:t xml:space="preserve">Pani/Pana </w:t>
      </w:r>
      <w:r>
        <w:rPr>
          <w:rFonts w:ascii="Lato" w:eastAsia="Lato" w:hAnsi="Lato" w:cs="Lato"/>
          <w:sz w:val="18"/>
        </w:rPr>
        <w:tab/>
        <w:t xml:space="preserve">dane </w:t>
      </w:r>
      <w:r>
        <w:rPr>
          <w:rFonts w:ascii="Lato" w:eastAsia="Lato" w:hAnsi="Lato" w:cs="Lato"/>
          <w:sz w:val="18"/>
        </w:rPr>
        <w:tab/>
        <w:t xml:space="preserve">osobowe będą </w:t>
      </w:r>
      <w:r>
        <w:rPr>
          <w:rFonts w:ascii="Lato" w:eastAsia="Lato" w:hAnsi="Lato" w:cs="Lato"/>
          <w:sz w:val="18"/>
        </w:rPr>
        <w:tab/>
        <w:t xml:space="preserve">przechowywane </w:t>
      </w:r>
      <w:r>
        <w:rPr>
          <w:rFonts w:ascii="Lato" w:eastAsia="Lato" w:hAnsi="Lato" w:cs="Lato"/>
          <w:sz w:val="18"/>
        </w:rPr>
        <w:tab/>
        <w:t xml:space="preserve">przez </w:t>
      </w:r>
      <w:r>
        <w:rPr>
          <w:rFonts w:ascii="Lato" w:eastAsia="Lato" w:hAnsi="Lato" w:cs="Lato"/>
          <w:sz w:val="18"/>
        </w:rPr>
        <w:tab/>
        <w:t xml:space="preserve">okres niezbędny </w:t>
      </w:r>
      <w:r>
        <w:rPr>
          <w:rFonts w:ascii="Lato" w:eastAsia="Lato" w:hAnsi="Lato" w:cs="Lato"/>
          <w:sz w:val="18"/>
        </w:rPr>
        <w:tab/>
        <w:t xml:space="preserve">do </w:t>
      </w:r>
      <w:r>
        <w:rPr>
          <w:rFonts w:ascii="Lato" w:eastAsia="Lato" w:hAnsi="Lato" w:cs="Lato"/>
          <w:sz w:val="18"/>
        </w:rPr>
        <w:tab/>
        <w:t xml:space="preserve">realizacji </w:t>
      </w:r>
      <w:r>
        <w:rPr>
          <w:rFonts w:ascii="Lato" w:eastAsia="Lato" w:hAnsi="Lato" w:cs="Lato"/>
          <w:sz w:val="18"/>
        </w:rPr>
        <w:tab/>
        <w:t>celu przetwarzania, a następnie:</w:t>
      </w:r>
    </w:p>
    <w:p w14:paraId="61663DD6" w14:textId="77777777" w:rsidR="00B30A19" w:rsidRDefault="002032DD">
      <w:pPr>
        <w:numPr>
          <w:ilvl w:val="0"/>
          <w:numId w:val="1"/>
        </w:numPr>
        <w:spacing w:after="0" w:line="250" w:lineRule="auto"/>
        <w:ind w:hanging="360"/>
      </w:pPr>
      <w:r>
        <w:rPr>
          <w:rFonts w:ascii="Lato" w:eastAsia="Lato" w:hAnsi="Lato" w:cs="Lato"/>
          <w:sz w:val="18"/>
        </w:rPr>
        <w:t>w przypadku realizacji sprawy przez Ministerstwo Klimatu i Środowiska – 25 lat (kat. archiwalna A)</w:t>
      </w:r>
    </w:p>
    <w:p w14:paraId="2A5F1508" w14:textId="77777777" w:rsidR="00B30A19" w:rsidRDefault="002032DD">
      <w:pPr>
        <w:numPr>
          <w:ilvl w:val="0"/>
          <w:numId w:val="1"/>
        </w:numPr>
        <w:spacing w:after="0" w:line="250" w:lineRule="auto"/>
        <w:ind w:hanging="360"/>
      </w:pPr>
      <w:r>
        <w:rPr>
          <w:rFonts w:ascii="Lato" w:eastAsia="Lato" w:hAnsi="Lato" w:cs="Lato"/>
          <w:sz w:val="18"/>
        </w:rPr>
        <w:t>w przypadku przekazania petycji innemu podmiotowi, zgodnie z właściwością – 2 lata (kat. archiwalna B2)</w:t>
      </w:r>
    </w:p>
    <w:p w14:paraId="1CB6A907" w14:textId="77777777" w:rsidR="00B30A19" w:rsidRDefault="002032DD">
      <w:pPr>
        <w:spacing w:after="207" w:line="250" w:lineRule="auto"/>
        <w:ind w:left="-5" w:hanging="10"/>
      </w:pPr>
      <w:r>
        <w:rPr>
          <w:rFonts w:ascii="Lato" w:eastAsia="Lato" w:hAnsi="Lato" w:cs="Lato"/>
          <w:sz w:val="18"/>
        </w:rPr>
        <w:t xml:space="preserve"> na podstawie Instrukcji Kancelaryjnej obowiązującej w Ministerstwie Klimatu i Środowiska) </w:t>
      </w:r>
      <w:r>
        <w:rPr>
          <w:rFonts w:ascii="Lato" w:eastAsia="Lato" w:hAnsi="Lato" w:cs="Lato"/>
          <w:sz w:val="18"/>
        </w:rPr>
        <w:t>i przepisów ustawy z dnia 14 lipca 1983 r. o narodowym zasobie archiwalnym i archiwach.</w:t>
      </w:r>
    </w:p>
    <w:p w14:paraId="267F3235" w14:textId="77777777" w:rsidR="00B30A19" w:rsidRDefault="002032DD">
      <w:pPr>
        <w:spacing w:after="4" w:line="250" w:lineRule="auto"/>
        <w:ind w:left="-5" w:right="1028" w:hanging="10"/>
      </w:pPr>
      <w:r>
        <w:rPr>
          <w:rFonts w:ascii="Lato" w:eastAsia="Lato" w:hAnsi="Lato" w:cs="Lato"/>
          <w:b/>
          <w:sz w:val="18"/>
        </w:rPr>
        <w:t xml:space="preserve">Przysługujące uprawnienia związane z przetwarzaniem danych osobowych </w:t>
      </w:r>
      <w:r>
        <w:rPr>
          <w:rFonts w:ascii="Lato" w:eastAsia="Lato" w:hAnsi="Lato" w:cs="Lato"/>
          <w:sz w:val="18"/>
        </w:rPr>
        <w:t>Przysługują Pani/Panu następujące uprawnienia:</w:t>
      </w:r>
    </w:p>
    <w:p w14:paraId="78B5EBB9" w14:textId="77777777" w:rsidR="00B30A19" w:rsidRDefault="002032DD">
      <w:pPr>
        <w:numPr>
          <w:ilvl w:val="0"/>
          <w:numId w:val="1"/>
        </w:numPr>
        <w:spacing w:after="7" w:line="250" w:lineRule="auto"/>
        <w:ind w:hanging="360"/>
      </w:pPr>
      <w:r>
        <w:rPr>
          <w:rFonts w:ascii="Lato" w:eastAsia="Lato" w:hAnsi="Lato" w:cs="Lato"/>
          <w:sz w:val="18"/>
        </w:rPr>
        <w:t xml:space="preserve">prawo dostępu do danych osobowych i uzyskania ich kopii </w:t>
      </w:r>
    </w:p>
    <w:p w14:paraId="76211B8E" w14:textId="77777777" w:rsidR="00B30A19" w:rsidRDefault="002032DD">
      <w:pPr>
        <w:numPr>
          <w:ilvl w:val="0"/>
          <w:numId w:val="1"/>
        </w:numPr>
        <w:spacing w:after="207" w:line="250" w:lineRule="auto"/>
        <w:ind w:hanging="360"/>
      </w:pPr>
      <w:r>
        <w:rPr>
          <w:rFonts w:ascii="Lato" w:eastAsia="Lato" w:hAnsi="Lato" w:cs="Lato"/>
          <w:sz w:val="18"/>
        </w:rPr>
        <w:t xml:space="preserve">prawo do sprostowania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rFonts w:ascii="Lato" w:eastAsia="Lato" w:hAnsi="Lato" w:cs="Lato"/>
          <w:sz w:val="18"/>
        </w:rPr>
        <w:t xml:space="preserve">prawo do usunięcia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rFonts w:ascii="Lato" w:eastAsia="Lato" w:hAnsi="Lato" w:cs="Lato"/>
          <w:sz w:val="18"/>
        </w:rPr>
        <w:t>prawo ograniczenia przetwarzania.</w:t>
      </w:r>
    </w:p>
    <w:p w14:paraId="6F2B0075" w14:textId="77777777" w:rsidR="00B30A19" w:rsidRDefault="002032DD">
      <w:pPr>
        <w:spacing w:after="0" w:line="250" w:lineRule="auto"/>
        <w:ind w:left="-5" w:hanging="10"/>
      </w:pPr>
      <w:r>
        <w:rPr>
          <w:rFonts w:ascii="Lato" w:eastAsia="Lato" w:hAnsi="Lato" w:cs="Lato"/>
          <w:sz w:val="18"/>
        </w:rPr>
        <w:t>Aby skorzystać z powyższych praw należy skontaktować się</w:t>
      </w:r>
      <w:r>
        <w:rPr>
          <w:rFonts w:ascii="Lato" w:eastAsia="Lato" w:hAnsi="Lato" w:cs="Lato"/>
          <w:sz w:val="18"/>
        </w:rPr>
        <w:t xml:space="preserve"> z nami lub z naszym inspektorem ochrony danych (dane kontaktowe zawarte są powyżej).</w:t>
      </w:r>
    </w:p>
    <w:p w14:paraId="5FBD7BAB" w14:textId="77777777" w:rsidR="00B30A19" w:rsidRDefault="002032DD">
      <w:pPr>
        <w:numPr>
          <w:ilvl w:val="0"/>
          <w:numId w:val="1"/>
        </w:numPr>
        <w:spacing w:after="207" w:line="250" w:lineRule="auto"/>
        <w:ind w:hanging="360"/>
      </w:pPr>
      <w:r>
        <w:rPr>
          <w:rFonts w:ascii="Lato" w:eastAsia="Lato" w:hAnsi="Lato" w:cs="Lato"/>
          <w:sz w:val="18"/>
        </w:rPr>
        <w:t xml:space="preserve">prawo do wniesienia skargi do Prezesa Urzędu Ochrony Danych Osobowych (ul. Stawki 2, 00-193 Warszawa), jeśli uzna Pani/Pan że przetwarzamy Pani/Pana dane osobowe niezgodnie  z prawem. </w:t>
      </w:r>
    </w:p>
    <w:p w14:paraId="033E3002" w14:textId="77777777" w:rsidR="00B30A19" w:rsidRDefault="002032DD">
      <w:pPr>
        <w:spacing w:after="207" w:line="250" w:lineRule="auto"/>
        <w:ind w:left="-5" w:right="2284" w:hanging="10"/>
      </w:pPr>
      <w:r>
        <w:rPr>
          <w:rFonts w:ascii="Lato" w:eastAsia="Lato" w:hAnsi="Lato" w:cs="Lato"/>
          <w:b/>
          <w:sz w:val="18"/>
        </w:rPr>
        <w:t xml:space="preserve">Informacja o przekazywaniu danych osobowych do państw trzecich </w:t>
      </w:r>
      <w:r>
        <w:rPr>
          <w:rFonts w:ascii="Lato" w:eastAsia="Lato" w:hAnsi="Lato" w:cs="Lato"/>
          <w:sz w:val="18"/>
        </w:rPr>
        <w:t>Nie przekazujemy Pani/Pana danych osobowych do państw trzecich.</w:t>
      </w:r>
    </w:p>
    <w:p w14:paraId="03C46AE3" w14:textId="77777777" w:rsidR="00B30A19" w:rsidRDefault="002032DD">
      <w:pPr>
        <w:spacing w:after="4" w:line="250" w:lineRule="auto"/>
        <w:ind w:left="-5" w:right="1028" w:hanging="10"/>
      </w:pPr>
      <w:r>
        <w:rPr>
          <w:rFonts w:ascii="Lato" w:eastAsia="Lato" w:hAnsi="Lato" w:cs="Lato"/>
          <w:b/>
          <w:sz w:val="18"/>
        </w:rPr>
        <w:t>Informacja o profilowaniu</w:t>
      </w:r>
    </w:p>
    <w:p w14:paraId="214535C0" w14:textId="77777777" w:rsidR="00B30A19" w:rsidRDefault="002032DD">
      <w:pPr>
        <w:spacing w:after="207" w:line="250" w:lineRule="auto"/>
        <w:ind w:left="-5" w:hanging="10"/>
      </w:pPr>
      <w:r>
        <w:rPr>
          <w:rFonts w:ascii="Lato" w:eastAsia="Lato" w:hAnsi="Lato" w:cs="Lato"/>
          <w:sz w:val="18"/>
        </w:rPr>
        <w:t>Pani/Pana dane osobowe nie podlegają zautomatyzowanemu przetwarzaniu, w tym profilowaniu.</w:t>
      </w:r>
    </w:p>
    <w:p w14:paraId="772BC275" w14:textId="77777777" w:rsidR="00B30A19" w:rsidRDefault="002032DD">
      <w:pPr>
        <w:pStyle w:val="Nagwek1"/>
        <w:ind w:left="-5" w:right="1028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64CFEA8A" w14:textId="77777777" w:rsidR="00B30A19" w:rsidRDefault="002032DD">
      <w:pPr>
        <w:spacing w:after="207" w:line="250" w:lineRule="auto"/>
        <w:ind w:left="-5" w:hanging="10"/>
      </w:pPr>
      <w:r>
        <w:rPr>
          <w:rFonts w:ascii="Lato" w:eastAsia="Lato" w:hAnsi="Lato" w:cs="Lato"/>
          <w:sz w:val="18"/>
        </w:rPr>
        <w:t>Podanie przez Panią/Pana danych osobowych jest wymogiem ustawowym. Skutkiem niepodania danych osobowych będzie pozostawienie petycji bez rozpoznania.</w:t>
      </w:r>
      <w:r>
        <w:rPr>
          <w:rFonts w:ascii="Lato" w:eastAsia="Lato" w:hAnsi="Lato" w:cs="Lato"/>
          <w:i/>
          <w:sz w:val="18"/>
        </w:rPr>
        <w:t xml:space="preserve"> </w:t>
      </w:r>
    </w:p>
    <w:sectPr w:rsidR="00B30A19">
      <w:pgSz w:w="11906" w:h="16838"/>
      <w:pgMar w:top="588" w:right="1985" w:bottom="709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B0F25"/>
    <w:multiLevelType w:val="hybridMultilevel"/>
    <w:tmpl w:val="47E69368"/>
    <w:lvl w:ilvl="0" w:tplc="814003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62EF1A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928E8E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246E92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72698E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847F46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5EEE14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32581A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AA7E38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939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A19"/>
    <w:rsid w:val="002032DD"/>
    <w:rsid w:val="00B3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606F"/>
  <w15:docId w15:val="{8E883F28-D6B2-4EEF-A580-F1B411AA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50" w:lineRule="auto"/>
      <w:ind w:left="10" w:right="1" w:hanging="10"/>
      <w:outlineLvl w:val="0"/>
    </w:pPr>
    <w:rPr>
      <w:rFonts w:ascii="Lato" w:eastAsia="Lato" w:hAnsi="Lato" w:cs="Lato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6022</Characters>
  <Application>Microsoft Office Word</Application>
  <DocSecurity>0</DocSecurity>
  <Lines>50</Lines>
  <Paragraphs>14</Paragraphs>
  <ScaleCrop>false</ScaleCrop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departament_kolor</dc:title>
  <dc:subject/>
  <dc:creator>Orlińska Sylwia</dc:creator>
  <cp:keywords>PL, KOLOR</cp:keywords>
  <cp:lastModifiedBy>Orlińska Sylwia</cp:lastModifiedBy>
  <cp:revision>2</cp:revision>
  <dcterms:created xsi:type="dcterms:W3CDTF">2024-04-04T12:31:00Z</dcterms:created>
  <dcterms:modified xsi:type="dcterms:W3CDTF">2024-04-04T12:31:00Z</dcterms:modified>
</cp:coreProperties>
</file>