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7E1C" w14:textId="77777777" w:rsidR="006D7D3D" w:rsidRDefault="00D928FF">
      <w:pPr>
        <w:tabs>
          <w:tab w:val="center" w:pos="767"/>
          <w:tab w:val="center" w:pos="9541"/>
        </w:tabs>
        <w:spacing w:after="53" w:line="259" w:lineRule="auto"/>
        <w:ind w:left="0" w:right="0" w:firstLine="0"/>
        <w:jc w:val="left"/>
      </w:pPr>
      <w:r>
        <w:rPr>
          <w:sz w:val="16"/>
        </w:rPr>
        <w:tab/>
      </w:r>
      <w:r>
        <w:rPr>
          <w:noProof/>
        </w:rPr>
        <w:drawing>
          <wp:inline distT="0" distB="0" distL="0" distR="0" wp14:anchorId="0945E033" wp14:editId="58B6AAF7">
            <wp:extent cx="381148" cy="548647"/>
            <wp:effectExtent l="0" t="0" r="0" b="0"/>
            <wp:docPr id="21410" name="Picture 21410"/>
            <wp:cNvGraphicFramePr/>
            <a:graphic xmlns:a="http://schemas.openxmlformats.org/drawingml/2006/main">
              <a:graphicData uri="http://schemas.openxmlformats.org/drawingml/2006/picture">
                <pic:pic xmlns:pic="http://schemas.openxmlformats.org/drawingml/2006/picture">
                  <pic:nvPicPr>
                    <pic:cNvPr id="21410" name="Picture 21410"/>
                    <pic:cNvPicPr/>
                  </pic:nvPicPr>
                  <pic:blipFill>
                    <a:blip r:embed="rId7"/>
                    <a:stretch>
                      <a:fillRect/>
                    </a:stretch>
                  </pic:blipFill>
                  <pic:spPr>
                    <a:xfrm>
                      <a:off x="0" y="0"/>
                      <a:ext cx="381148" cy="548647"/>
                    </a:xfrm>
                    <a:prstGeom prst="rect">
                      <a:avLst/>
                    </a:prstGeom>
                  </pic:spPr>
                </pic:pic>
              </a:graphicData>
            </a:graphic>
          </wp:inline>
        </w:drawing>
      </w:r>
      <w:r>
        <w:rPr>
          <w:sz w:val="16"/>
        </w:rPr>
        <w:tab/>
        <w:t xml:space="preserve">00 </w:t>
      </w:r>
    </w:p>
    <w:tbl>
      <w:tblPr>
        <w:tblStyle w:val="TableGrid"/>
        <w:tblW w:w="9066" w:type="dxa"/>
        <w:tblInd w:w="533" w:type="dxa"/>
        <w:tblCellMar>
          <w:top w:w="0" w:type="dxa"/>
          <w:left w:w="0" w:type="dxa"/>
          <w:bottom w:w="3" w:type="dxa"/>
          <w:right w:w="0" w:type="dxa"/>
        </w:tblCellMar>
        <w:tblLook w:val="04A0" w:firstRow="1" w:lastRow="0" w:firstColumn="1" w:lastColumn="0" w:noHBand="0" w:noVBand="1"/>
      </w:tblPr>
      <w:tblGrid>
        <w:gridCol w:w="6315"/>
        <w:gridCol w:w="2751"/>
      </w:tblGrid>
      <w:tr w:rsidR="006D7D3D" w14:paraId="232AD11A" w14:textId="77777777">
        <w:trPr>
          <w:trHeight w:val="557"/>
        </w:trPr>
        <w:tc>
          <w:tcPr>
            <w:tcW w:w="6314" w:type="dxa"/>
            <w:tcBorders>
              <w:top w:val="nil"/>
              <w:left w:val="nil"/>
              <w:bottom w:val="nil"/>
              <w:right w:val="nil"/>
            </w:tcBorders>
          </w:tcPr>
          <w:p w14:paraId="1610A6EE" w14:textId="77777777" w:rsidR="006D7D3D" w:rsidRDefault="00D928FF">
            <w:pPr>
              <w:spacing w:after="0" w:line="259" w:lineRule="auto"/>
              <w:ind w:left="0" w:right="0" w:firstLine="0"/>
              <w:jc w:val="left"/>
            </w:pPr>
            <w:r>
              <w:t>Nasz znak 09/ŁU01/24/SA</w:t>
            </w:r>
          </w:p>
        </w:tc>
        <w:tc>
          <w:tcPr>
            <w:tcW w:w="2751" w:type="dxa"/>
            <w:tcBorders>
              <w:top w:val="nil"/>
              <w:left w:val="nil"/>
              <w:bottom w:val="nil"/>
              <w:right w:val="nil"/>
            </w:tcBorders>
            <w:vAlign w:val="bottom"/>
          </w:tcPr>
          <w:p w14:paraId="17E0B920" w14:textId="77777777" w:rsidR="006D7D3D" w:rsidRDefault="00D928FF">
            <w:pPr>
              <w:spacing w:after="0" w:line="259" w:lineRule="auto"/>
              <w:ind w:left="0" w:right="0" w:firstLine="0"/>
              <w:jc w:val="right"/>
            </w:pPr>
            <w:r>
              <w:t>Świętochłowice, 19.01.2024</w:t>
            </w:r>
          </w:p>
        </w:tc>
      </w:tr>
    </w:tbl>
    <w:p w14:paraId="3CA48912" w14:textId="77777777" w:rsidR="006D7D3D" w:rsidRDefault="00D928FF">
      <w:pPr>
        <w:tabs>
          <w:tab w:val="center" w:pos="8648"/>
        </w:tabs>
        <w:spacing w:after="0" w:line="259" w:lineRule="auto"/>
        <w:ind w:left="-14" w:right="0" w:firstLine="0"/>
        <w:jc w:val="left"/>
      </w:pPr>
      <w:r>
        <w:rPr>
          <w:noProof/>
        </w:rPr>
        <w:drawing>
          <wp:anchor distT="0" distB="0" distL="114300" distR="114300" simplePos="0" relativeHeight="251658240" behindDoc="0" locked="0" layoutInCell="1" allowOverlap="0" wp14:anchorId="72C9A689" wp14:editId="3D06C9AF">
            <wp:simplePos x="0" y="0"/>
            <wp:positionH relativeFrom="column">
              <wp:posOffset>6156307</wp:posOffset>
            </wp:positionH>
            <wp:positionV relativeFrom="paragraph">
              <wp:posOffset>225555</wp:posOffset>
            </wp:positionV>
            <wp:extent cx="36590" cy="975372"/>
            <wp:effectExtent l="0" t="0" r="0" b="0"/>
            <wp:wrapSquare wrapText="bothSides"/>
            <wp:docPr id="6943" name="Picture 6943"/>
            <wp:cNvGraphicFramePr/>
            <a:graphic xmlns:a="http://schemas.openxmlformats.org/drawingml/2006/main">
              <a:graphicData uri="http://schemas.openxmlformats.org/drawingml/2006/picture">
                <pic:pic xmlns:pic="http://schemas.openxmlformats.org/drawingml/2006/picture">
                  <pic:nvPicPr>
                    <pic:cNvPr id="6943" name="Picture 6943"/>
                    <pic:cNvPicPr/>
                  </pic:nvPicPr>
                  <pic:blipFill>
                    <a:blip r:embed="rId8"/>
                    <a:stretch>
                      <a:fillRect/>
                    </a:stretch>
                  </pic:blipFill>
                  <pic:spPr>
                    <a:xfrm>
                      <a:off x="0" y="0"/>
                      <a:ext cx="36590" cy="975372"/>
                    </a:xfrm>
                    <a:prstGeom prst="rect">
                      <a:avLst/>
                    </a:prstGeom>
                  </pic:spPr>
                </pic:pic>
              </a:graphicData>
            </a:graphic>
          </wp:anchor>
        </w:drawing>
      </w:r>
      <w:r>
        <w:rPr>
          <w:noProof/>
        </w:rPr>
        <w:drawing>
          <wp:inline distT="0" distB="0" distL="0" distR="0" wp14:anchorId="4874186A" wp14:editId="28D96C2E">
            <wp:extent cx="689116" cy="374909"/>
            <wp:effectExtent l="0" t="0" r="0" b="0"/>
            <wp:docPr id="6941" name="Picture 6941"/>
            <wp:cNvGraphicFramePr/>
            <a:graphic xmlns:a="http://schemas.openxmlformats.org/drawingml/2006/main">
              <a:graphicData uri="http://schemas.openxmlformats.org/drawingml/2006/picture">
                <pic:pic xmlns:pic="http://schemas.openxmlformats.org/drawingml/2006/picture">
                  <pic:nvPicPr>
                    <pic:cNvPr id="6941" name="Picture 6941"/>
                    <pic:cNvPicPr/>
                  </pic:nvPicPr>
                  <pic:blipFill>
                    <a:blip r:embed="rId9"/>
                    <a:stretch>
                      <a:fillRect/>
                    </a:stretch>
                  </pic:blipFill>
                  <pic:spPr>
                    <a:xfrm>
                      <a:off x="0" y="0"/>
                      <a:ext cx="689116" cy="374909"/>
                    </a:xfrm>
                    <a:prstGeom prst="rect">
                      <a:avLst/>
                    </a:prstGeom>
                  </pic:spPr>
                </pic:pic>
              </a:graphicData>
            </a:graphic>
          </wp:inline>
        </w:drawing>
      </w:r>
      <w:r>
        <w:rPr>
          <w:sz w:val="22"/>
        </w:rPr>
        <w:tab/>
      </w:r>
      <w:r>
        <w:rPr>
          <w:sz w:val="22"/>
        </w:rPr>
        <w:t xml:space="preserve">Paulina </w:t>
      </w:r>
      <w:proofErr w:type="spellStart"/>
      <w:r>
        <w:rPr>
          <w:sz w:val="22"/>
        </w:rPr>
        <w:t>Hennig</w:t>
      </w:r>
      <w:proofErr w:type="spellEnd"/>
      <w:r>
        <w:rPr>
          <w:sz w:val="22"/>
        </w:rPr>
        <w:t>-Kloska</w:t>
      </w:r>
    </w:p>
    <w:p w14:paraId="0F2B3AFA" w14:textId="77777777" w:rsidR="006D7D3D" w:rsidRDefault="00D928FF">
      <w:pPr>
        <w:tabs>
          <w:tab w:val="center" w:pos="8756"/>
        </w:tabs>
        <w:spacing w:after="0" w:line="259" w:lineRule="auto"/>
        <w:ind w:left="0" w:right="0" w:firstLine="0"/>
        <w:jc w:val="left"/>
      </w:pPr>
      <w:r>
        <w:rPr>
          <w:sz w:val="18"/>
        </w:rPr>
        <w:t>RPW/6071/2024 P</w:t>
      </w:r>
      <w:r>
        <w:rPr>
          <w:sz w:val="18"/>
        </w:rPr>
        <w:tab/>
        <w:t>Klimatu i Środowiska</w:t>
      </w:r>
    </w:p>
    <w:p w14:paraId="08824E95" w14:textId="77777777" w:rsidR="006D7D3D" w:rsidRDefault="00D928FF">
      <w:pPr>
        <w:spacing w:after="28"/>
        <w:ind w:right="182"/>
      </w:pPr>
      <w:r>
        <w:t xml:space="preserve">Ministra </w:t>
      </w:r>
    </w:p>
    <w:p w14:paraId="0A0D61BB" w14:textId="77777777" w:rsidR="006D7D3D" w:rsidRDefault="00D928FF">
      <w:pPr>
        <w:spacing w:after="28" w:line="259" w:lineRule="auto"/>
        <w:ind w:left="-5" w:hanging="10"/>
        <w:jc w:val="left"/>
      </w:pPr>
      <w:r>
        <w:rPr>
          <w:rFonts w:ascii="Courier New" w:eastAsia="Courier New" w:hAnsi="Courier New" w:cs="Courier New"/>
          <w:sz w:val="16"/>
        </w:rPr>
        <w:t>Data: 2024-01-24</w:t>
      </w:r>
    </w:p>
    <w:p w14:paraId="3E6AEDDE" w14:textId="77777777" w:rsidR="006D7D3D" w:rsidRDefault="00D928FF">
      <w:pPr>
        <w:spacing w:after="0" w:line="259" w:lineRule="auto"/>
        <w:ind w:left="-5" w:hanging="10"/>
        <w:jc w:val="left"/>
      </w:pPr>
      <w:proofErr w:type="spellStart"/>
      <w:r>
        <w:rPr>
          <w:rFonts w:ascii="Courier New" w:eastAsia="Courier New" w:hAnsi="Courier New" w:cs="Courier New"/>
          <w:sz w:val="16"/>
        </w:rPr>
        <w:t>MKiS</w:t>
      </w:r>
      <w:proofErr w:type="spellEnd"/>
    </w:p>
    <w:p w14:paraId="27343A90" w14:textId="77777777" w:rsidR="006D7D3D" w:rsidRDefault="00D928FF">
      <w:pPr>
        <w:spacing w:after="173"/>
        <w:ind w:left="8086" w:right="182" w:hanging="1239"/>
      </w:pPr>
      <w:r>
        <w:t>Ministerstwo Klimatu i Środowiska ul. Wawelska 52/54 00-922 Warszawa</w:t>
      </w:r>
    </w:p>
    <w:p w14:paraId="19B762C8" w14:textId="77777777" w:rsidR="006D7D3D" w:rsidRDefault="00D928FF">
      <w:pPr>
        <w:spacing w:after="461" w:line="259" w:lineRule="auto"/>
        <w:ind w:left="615" w:right="0" w:firstLine="0"/>
        <w:jc w:val="left"/>
      </w:pPr>
      <w:r>
        <w:rPr>
          <w:noProof/>
        </w:rPr>
        <w:drawing>
          <wp:inline distT="0" distB="0" distL="0" distR="0" wp14:anchorId="3817FA1A" wp14:editId="0AE285AD">
            <wp:extent cx="3540105" cy="402341"/>
            <wp:effectExtent l="0" t="0" r="0" b="0"/>
            <wp:docPr id="21412" name="Picture 21412"/>
            <wp:cNvGraphicFramePr/>
            <a:graphic xmlns:a="http://schemas.openxmlformats.org/drawingml/2006/main">
              <a:graphicData uri="http://schemas.openxmlformats.org/drawingml/2006/picture">
                <pic:pic xmlns:pic="http://schemas.openxmlformats.org/drawingml/2006/picture">
                  <pic:nvPicPr>
                    <pic:cNvPr id="21412" name="Picture 21412"/>
                    <pic:cNvPicPr/>
                  </pic:nvPicPr>
                  <pic:blipFill>
                    <a:blip r:embed="rId10"/>
                    <a:stretch>
                      <a:fillRect/>
                    </a:stretch>
                  </pic:blipFill>
                  <pic:spPr>
                    <a:xfrm>
                      <a:off x="0" y="0"/>
                      <a:ext cx="3540105" cy="402341"/>
                    </a:xfrm>
                    <a:prstGeom prst="rect">
                      <a:avLst/>
                    </a:prstGeom>
                  </pic:spPr>
                </pic:pic>
              </a:graphicData>
            </a:graphic>
          </wp:inline>
        </w:drawing>
      </w:r>
    </w:p>
    <w:p w14:paraId="2B555C8A" w14:textId="77777777" w:rsidR="006D7D3D" w:rsidRDefault="00D928FF">
      <w:pPr>
        <w:spacing w:after="183" w:line="216" w:lineRule="auto"/>
        <w:ind w:left="489" w:right="187"/>
      </w:pPr>
      <w:r>
        <w:rPr>
          <w:sz w:val="22"/>
        </w:rPr>
        <w:t xml:space="preserve">W imieniu zespołu LIFE </w:t>
      </w:r>
      <w:proofErr w:type="spellStart"/>
      <w:r>
        <w:rPr>
          <w:sz w:val="22"/>
        </w:rPr>
        <w:t>Archiclima</w:t>
      </w:r>
      <w:proofErr w:type="spellEnd"/>
      <w:r>
        <w:rPr>
          <w:sz w:val="22"/>
        </w:rPr>
        <w:t xml:space="preserve"> gratuluję objęcia stanowiska.</w:t>
      </w:r>
    </w:p>
    <w:p w14:paraId="04CBD15C" w14:textId="77777777" w:rsidR="006D7D3D" w:rsidRDefault="00D928FF">
      <w:pPr>
        <w:spacing w:after="147" w:line="216" w:lineRule="auto"/>
        <w:ind w:left="489" w:right="187"/>
      </w:pPr>
      <w:r>
        <w:rPr>
          <w:sz w:val="22"/>
        </w:rPr>
        <w:t>Zwracam się do Pani z prośbą o podjęcie działań na rzecz dostosowania krajowej legislacji dotyczącej projektowania i realizacji inwestycji budowlanych, aby sprawnie osiągać cele zapisane w unijnych strategiach dotyczących klimatu. W niniejszym liście prezentuję propozycje zmian dot. kluczowych przepisów.</w:t>
      </w:r>
    </w:p>
    <w:p w14:paraId="1A2B64E1" w14:textId="77777777" w:rsidR="006D7D3D" w:rsidRDefault="00D928FF">
      <w:pPr>
        <w:spacing w:after="412" w:line="259" w:lineRule="auto"/>
        <w:ind w:left="504" w:right="0" w:firstLine="0"/>
        <w:jc w:val="left"/>
      </w:pPr>
      <w:r>
        <w:rPr>
          <w:noProof/>
          <w:sz w:val="22"/>
        </w:rPr>
        <mc:AlternateContent>
          <mc:Choice Requires="wpg">
            <w:drawing>
              <wp:inline distT="0" distB="0" distL="0" distR="0" wp14:anchorId="2F2EE33D" wp14:editId="34D06723">
                <wp:extent cx="1734987" cy="9144"/>
                <wp:effectExtent l="0" t="0" r="0" b="0"/>
                <wp:docPr id="21417" name="Group 21417"/>
                <wp:cNvGraphicFramePr/>
                <a:graphic xmlns:a="http://schemas.openxmlformats.org/drawingml/2006/main">
                  <a:graphicData uri="http://schemas.microsoft.com/office/word/2010/wordprocessingGroup">
                    <wpg:wgp>
                      <wpg:cNvGrpSpPr/>
                      <wpg:grpSpPr>
                        <a:xfrm>
                          <a:off x="0" y="0"/>
                          <a:ext cx="1734987" cy="9144"/>
                          <a:chOff x="0" y="0"/>
                          <a:chExt cx="1734987" cy="9144"/>
                        </a:xfrm>
                      </wpg:grpSpPr>
                      <wps:wsp>
                        <wps:cNvPr id="21416" name="Shape 21416"/>
                        <wps:cNvSpPr/>
                        <wps:spPr>
                          <a:xfrm>
                            <a:off x="0" y="0"/>
                            <a:ext cx="1734987" cy="9144"/>
                          </a:xfrm>
                          <a:custGeom>
                            <a:avLst/>
                            <a:gdLst/>
                            <a:ahLst/>
                            <a:cxnLst/>
                            <a:rect l="0" t="0" r="0" b="0"/>
                            <a:pathLst>
                              <a:path w="1734987" h="9144">
                                <a:moveTo>
                                  <a:pt x="0" y="4572"/>
                                </a:moveTo>
                                <a:lnTo>
                                  <a:pt x="1734987"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417" style="width:136.613pt;height:0.720001pt;mso-position-horizontal-relative:char;mso-position-vertical-relative:line" coordsize="17349,91">
                <v:shape id="Shape 21416" style="position:absolute;width:17349;height:91;left:0;top:0;" coordsize="1734987,9144" path="m0,4572l1734987,4572">
                  <v:stroke weight="0.720001pt" endcap="flat" joinstyle="miter" miterlimit="1" on="true" color="#000000"/>
                  <v:fill on="false" color="#000000"/>
                </v:shape>
              </v:group>
            </w:pict>
          </mc:Fallback>
        </mc:AlternateContent>
      </w:r>
    </w:p>
    <w:p w14:paraId="0DC9D6E5" w14:textId="77777777" w:rsidR="006D7D3D" w:rsidRDefault="00D928FF">
      <w:pPr>
        <w:ind w:left="508" w:right="182"/>
      </w:pPr>
      <w:r>
        <w:t xml:space="preserve">Jestem liderem zespołu tworzącego projekt LIFE </w:t>
      </w:r>
      <w:proofErr w:type="spellStart"/>
      <w:r>
        <w:t>Archiclima</w:t>
      </w:r>
      <w:proofErr w:type="spellEnd"/>
      <w:r>
        <w:t>, który jest współfinansowany ze środków Unii Europejskiej w ramach Programu LIFE oraz ze środków Narodowego Funduszu Ochrony Środowiska i Gospodarki Wodnej. Projekt objęty jest patronatem honorowym Ministerstwa Klimatu i Środowiska, instytucji branżowych (Stowarzyszenie Architektów Polskich, Stowarzyszenie Architektury Krajobrazu), Politechniki Śląskiej oraz jedenastu prezydentów miast wojewódzkich w Polsce.</w:t>
      </w:r>
    </w:p>
    <w:p w14:paraId="1345C9CA" w14:textId="77777777" w:rsidR="006D7D3D" w:rsidRDefault="00D928FF">
      <w:pPr>
        <w:ind w:left="508" w:right="182"/>
      </w:pPr>
      <w:r>
        <w:t>Celem naszego zespołu jest zwiększanie odporności (</w:t>
      </w:r>
      <w:proofErr w:type="spellStart"/>
      <w:r>
        <w:t>rezyliencji</w:t>
      </w:r>
      <w:proofErr w:type="spellEnd"/>
      <w:r>
        <w:t xml:space="preserve">) klimatycznej w dużych obiektach budowlanych w całym kraju (porty lotnicze, galerie handlowe, biurowce itd.). Przygotowywane przez nas projekty adaptacji do zmian klimatu w szczególności uwzględniają rozwiązania oparte na przyrodzie (ang. </w:t>
      </w:r>
      <w:proofErr w:type="spellStart"/>
      <w:r>
        <w:t>nature-based</w:t>
      </w:r>
      <w:proofErr w:type="spellEnd"/>
      <w:r>
        <w:t xml:space="preserve"> </w:t>
      </w:r>
      <w:proofErr w:type="spellStart"/>
      <w:r>
        <w:rPr>
          <w:rFonts w:ascii="Calibri" w:eastAsia="Calibri" w:hAnsi="Calibri" w:cs="Calibri"/>
        </w:rPr>
        <w:t>solutions</w:t>
      </w:r>
      <w:proofErr w:type="spellEnd"/>
      <w:r>
        <w:rPr>
          <w:rFonts w:ascii="Calibri" w:eastAsia="Calibri" w:hAnsi="Calibri" w:cs="Calibri"/>
        </w:rPr>
        <w:t xml:space="preserve"> </w:t>
      </w:r>
      <w:r>
        <w:t xml:space="preserve">w skrócie NBS). Na lata 2021-25 zaplanowaliśmy sporządzenie projektów dla 32 wielkopowierzchniowych obiektów budowlanych i zainicjowanie ich realizacji. Wdrożenie demonstracyjne ma miejsce na terenie Katowice </w:t>
      </w:r>
      <w:proofErr w:type="spellStart"/>
      <w:r>
        <w:t>Airport</w:t>
      </w:r>
      <w:proofErr w:type="spellEnd"/>
      <w:r>
        <w:t xml:space="preserve"> w Pyrzowicach (koniec</w:t>
      </w:r>
      <w:r>
        <w:t xml:space="preserve"> budowy przewidziano na czerwiec 2023).</w:t>
      </w:r>
    </w:p>
    <w:p w14:paraId="775AFF81" w14:textId="77777777" w:rsidR="006D7D3D" w:rsidRDefault="00D928FF">
      <w:pPr>
        <w:ind w:left="508" w:right="182"/>
      </w:pPr>
      <w:r>
        <w:t xml:space="preserve">W naszej pracy adaptujemy istniejącą infrastrukturę do takich konsekwencji zmian klimatu jak zagrożenie suszą oraz ryzyka jakie niosą ze sobą deszcze nawalne (np. powodzie błyskawiczne). Wobec tych zagrożeń przygotowywane przez nas plany adaptacji zakładają maksymalizację zatrzymywania wód opadowych w miejscu opadu (zapobieganie suszy glebowej, zasilanie wód gruntowych) i stosowanie różnorodnych rozwiązań na rzecz </w:t>
      </w:r>
      <w:proofErr w:type="spellStart"/>
      <w:r>
        <w:t>mitygacji</w:t>
      </w:r>
      <w:proofErr w:type="spellEnd"/>
      <w:r>
        <w:t xml:space="preserve"> ryzyka powodzi błyskawicznych w terenach zurbanizowanych. Naszym podstawowym narzędziem zwiększania rozproszonej retencji jest tzw. zielona infrastruktura.</w:t>
      </w:r>
    </w:p>
    <w:p w14:paraId="7908EFBF" w14:textId="77777777" w:rsidR="006D7D3D" w:rsidRDefault="00D928FF">
      <w:pPr>
        <w:spacing w:after="278"/>
        <w:ind w:left="508" w:right="182"/>
      </w:pPr>
      <w:r>
        <w:t>Powszechne stosowanie małych, rozproszonych rozwiązań bioretencyjnych jest kluczem do skutecznej adaptacji do zmian klimatu w skali naszego kraju i Unii Europejskiej. Rozwiązania te sprzyjają również ochronie i odbudowie bioróżnorodności. Przepisy dotyczące tych rozwiązań powinny w klarowny sposób ułatwiać wdrożenia oraz zachęcać inwestorów publicznych i prywatnych do stosowania ich na szeroką skalę w swoich realizacjach budowlanych.</w:t>
      </w:r>
    </w:p>
    <w:p w14:paraId="66E26433" w14:textId="77777777" w:rsidR="006D7D3D" w:rsidRDefault="00D928FF">
      <w:pPr>
        <w:spacing w:after="39"/>
        <w:ind w:left="508" w:right="182"/>
      </w:pPr>
      <w:r>
        <w:lastRenderedPageBreak/>
        <w:t xml:space="preserve">Po wielu latach projektowania tych rozwiązań, z pewną nadzieją przychodzi nam stwierdzać, iż dzisiejsza sytuacja prawna w Polsce wymaga pilnego dostosowania do wyzwań jakie niesie ze sobą "Budowanie Europy odpornej na zmiany klimatu — Nowa Strategia w zakresie przystosowania do zmiany klimatu” b </w:t>
      </w:r>
      <w:r>
        <w:rPr>
          <w:noProof/>
        </w:rPr>
        <w:drawing>
          <wp:inline distT="0" distB="0" distL="0" distR="0" wp14:anchorId="3A118A99" wp14:editId="4DFEE41A">
            <wp:extent cx="12196" cy="15240"/>
            <wp:effectExtent l="0" t="0" r="0" b="0"/>
            <wp:docPr id="6831" name="Picture 683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11"/>
                    <a:stretch>
                      <a:fillRect/>
                    </a:stretch>
                  </pic:blipFill>
                  <pic:spPr>
                    <a:xfrm>
                      <a:off x="0" y="0"/>
                      <a:ext cx="12196" cy="15240"/>
                    </a:xfrm>
                    <a:prstGeom prst="rect">
                      <a:avLst/>
                    </a:prstGeom>
                  </pic:spPr>
                </pic:pic>
              </a:graphicData>
            </a:graphic>
          </wp:inline>
        </w:drawing>
      </w:r>
      <w:r>
        <w:rPr>
          <w:u w:val="single" w:color="000000"/>
        </w:rPr>
        <w:t>https://eur-lex.europa.eu/legal-content/EN/TXT/?uri=COM:2021:82:FlN</w:t>
      </w:r>
      <w:r>
        <w:t xml:space="preserve">). Cele adaptacji na poziomie Unii są jasne. Podobnież cele samorządów lokalnych (liczne miasta w kraju przyjęły tzw. miejskie plany adaptacji do zmian klimatu). Niemniej </w:t>
      </w:r>
      <w:r>
        <w:rPr>
          <w:u w:val="single" w:color="000000"/>
        </w:rPr>
        <w:t xml:space="preserve">dokumenty strategiczne wciąż nie mają przełożenia na akty prawne mające bezpośredni wpływ na projektowanie i realizacje budowlane </w:t>
      </w:r>
      <w:r>
        <w:t>(ustawy, rozporządzenia). Dodatkową barierą jest niejasny, skomplikowany i kosztowny proces procedur administracyjnych.</w:t>
      </w:r>
    </w:p>
    <w:p w14:paraId="162AF570" w14:textId="77777777" w:rsidR="006D7D3D" w:rsidRDefault="00D928FF">
      <w:pPr>
        <w:spacing w:after="68" w:line="259" w:lineRule="auto"/>
        <w:ind w:left="428" w:right="0" w:hanging="10"/>
      </w:pPr>
      <w:proofErr w:type="spellStart"/>
      <w:r>
        <w:rPr>
          <w:sz w:val="12"/>
        </w:rPr>
        <w:t>Beneficjencł</w:t>
      </w:r>
      <w:proofErr w:type="spellEnd"/>
    </w:p>
    <w:p w14:paraId="0916754D" w14:textId="77777777" w:rsidR="006D7D3D" w:rsidRDefault="00D928FF">
      <w:pPr>
        <w:spacing w:after="28" w:line="259" w:lineRule="auto"/>
        <w:ind w:left="5662" w:right="0" w:hanging="82"/>
      </w:pPr>
      <w:r>
        <w:rPr>
          <w:noProof/>
        </w:rPr>
        <w:drawing>
          <wp:anchor distT="0" distB="0" distL="114300" distR="114300" simplePos="0" relativeHeight="251659264" behindDoc="0" locked="0" layoutInCell="1" allowOverlap="0" wp14:anchorId="46818F17" wp14:editId="735B306E">
            <wp:simplePos x="0" y="0"/>
            <wp:positionH relativeFrom="column">
              <wp:posOffset>3543154</wp:posOffset>
            </wp:positionH>
            <wp:positionV relativeFrom="paragraph">
              <wp:posOffset>3564</wp:posOffset>
            </wp:positionV>
            <wp:extent cx="1155642" cy="399293"/>
            <wp:effectExtent l="0" t="0" r="0" b="0"/>
            <wp:wrapSquare wrapText="bothSides"/>
            <wp:docPr id="21414" name="Picture 21414"/>
            <wp:cNvGraphicFramePr/>
            <a:graphic xmlns:a="http://schemas.openxmlformats.org/drawingml/2006/main">
              <a:graphicData uri="http://schemas.openxmlformats.org/drawingml/2006/picture">
                <pic:pic xmlns:pic="http://schemas.openxmlformats.org/drawingml/2006/picture">
                  <pic:nvPicPr>
                    <pic:cNvPr id="21414" name="Picture 21414"/>
                    <pic:cNvPicPr/>
                  </pic:nvPicPr>
                  <pic:blipFill>
                    <a:blip r:embed="rId12"/>
                    <a:stretch>
                      <a:fillRect/>
                    </a:stretch>
                  </pic:blipFill>
                  <pic:spPr>
                    <a:xfrm>
                      <a:off x="0" y="0"/>
                      <a:ext cx="1155642" cy="399293"/>
                    </a:xfrm>
                    <a:prstGeom prst="rect">
                      <a:avLst/>
                    </a:prstGeom>
                  </pic:spPr>
                </pic:pic>
              </a:graphicData>
            </a:graphic>
          </wp:anchor>
        </w:drawing>
      </w:r>
      <w:r>
        <w:rPr>
          <w:sz w:val="12"/>
        </w:rPr>
        <w:t xml:space="preserve">LIFE20 CCA' </w:t>
      </w:r>
      <w:proofErr w:type="spellStart"/>
      <w:r>
        <w:rPr>
          <w:sz w:val="12"/>
        </w:rPr>
        <w:t>środ</w:t>
      </w:r>
      <w:proofErr w:type="spellEnd"/>
      <w:r>
        <w:rPr>
          <w:sz w:val="12"/>
        </w:rPr>
        <w:t xml:space="preserve"> </w:t>
      </w:r>
    </w:p>
    <w:p w14:paraId="3D9EB382" w14:textId="77777777" w:rsidR="006D7D3D" w:rsidRDefault="00D928FF">
      <w:pPr>
        <w:spacing w:after="0" w:line="259" w:lineRule="auto"/>
        <w:ind w:left="0" w:right="317" w:firstLine="0"/>
        <w:jc w:val="right"/>
      </w:pPr>
      <w:proofErr w:type="spellStart"/>
      <w:r>
        <w:rPr>
          <w:sz w:val="26"/>
        </w:rPr>
        <w:t>łeserwłsFinan</w:t>
      </w:r>
      <w:proofErr w:type="spellEnd"/>
    </w:p>
    <w:p w14:paraId="0C596656" w14:textId="77777777" w:rsidR="006D7D3D" w:rsidRDefault="00D928FF">
      <w:pPr>
        <w:tabs>
          <w:tab w:val="center" w:pos="784"/>
          <w:tab w:val="right" w:pos="9786"/>
        </w:tabs>
        <w:spacing w:after="528" w:line="259" w:lineRule="auto"/>
        <w:ind w:left="0" w:right="0" w:firstLine="0"/>
        <w:jc w:val="left"/>
      </w:pPr>
      <w:r>
        <w:rPr>
          <w:sz w:val="16"/>
        </w:rPr>
        <w:tab/>
      </w:r>
      <w:r>
        <w:rPr>
          <w:noProof/>
        </w:rPr>
        <w:drawing>
          <wp:inline distT="0" distB="0" distL="0" distR="0" wp14:anchorId="0C5DEC51" wp14:editId="0A3F98C0">
            <wp:extent cx="384191" cy="551695"/>
            <wp:effectExtent l="0" t="0" r="0" b="0"/>
            <wp:docPr id="11001" name="Picture 11001"/>
            <wp:cNvGraphicFramePr/>
            <a:graphic xmlns:a="http://schemas.openxmlformats.org/drawingml/2006/main">
              <a:graphicData uri="http://schemas.openxmlformats.org/drawingml/2006/picture">
                <pic:pic xmlns:pic="http://schemas.openxmlformats.org/drawingml/2006/picture">
                  <pic:nvPicPr>
                    <pic:cNvPr id="11001" name="Picture 11001"/>
                    <pic:cNvPicPr/>
                  </pic:nvPicPr>
                  <pic:blipFill>
                    <a:blip r:embed="rId13"/>
                    <a:stretch>
                      <a:fillRect/>
                    </a:stretch>
                  </pic:blipFill>
                  <pic:spPr>
                    <a:xfrm>
                      <a:off x="0" y="0"/>
                      <a:ext cx="384191" cy="551695"/>
                    </a:xfrm>
                    <a:prstGeom prst="rect">
                      <a:avLst/>
                    </a:prstGeom>
                  </pic:spPr>
                </pic:pic>
              </a:graphicData>
            </a:graphic>
          </wp:inline>
        </w:drawing>
      </w:r>
      <w:r>
        <w:rPr>
          <w:sz w:val="16"/>
        </w:rPr>
        <w:tab/>
        <w:t xml:space="preserve">00 </w:t>
      </w:r>
    </w:p>
    <w:p w14:paraId="5CB79821" w14:textId="77777777" w:rsidR="006D7D3D" w:rsidRDefault="00D928FF">
      <w:pPr>
        <w:spacing w:after="255"/>
        <w:ind w:left="508" w:right="182"/>
      </w:pPr>
      <w:r>
        <w:t xml:space="preserve">Jako zespół profesjonalnie zajmujący się wdrażaniem zielonej infrastruktury w obiektach </w:t>
      </w:r>
      <w:proofErr w:type="spellStart"/>
      <w:r>
        <w:t>wielkopowierzchniovwch</w:t>
      </w:r>
      <w:proofErr w:type="spellEnd"/>
      <w:r>
        <w:t xml:space="preserve"> proponujemy wprowadzenie następujących zmian do obowiązujących przepisów:</w:t>
      </w:r>
    </w:p>
    <w:p w14:paraId="0A540E3F" w14:textId="77777777" w:rsidR="006D7D3D" w:rsidRDefault="00D928FF">
      <w:pPr>
        <w:spacing w:after="0" w:line="259" w:lineRule="auto"/>
        <w:ind w:left="888" w:right="0" w:hanging="10"/>
        <w:jc w:val="left"/>
      </w:pPr>
      <w:r>
        <w:rPr>
          <w:sz w:val="26"/>
        </w:rPr>
        <w:t>1. Rozporządzenie Ministra Infrastruktury z dnia 12 kwietnia 2002 r.</w:t>
      </w:r>
    </w:p>
    <w:p w14:paraId="55B33BB6" w14:textId="77777777" w:rsidR="006D7D3D" w:rsidRDefault="00D928FF">
      <w:pPr>
        <w:pStyle w:val="Nagwek1"/>
        <w:numPr>
          <w:ilvl w:val="0"/>
          <w:numId w:val="0"/>
        </w:numPr>
        <w:spacing w:after="207"/>
      </w:pPr>
      <w:r>
        <w:t>w sprawie warunków technicznych, jakim powinny odpowiadać budynki i ich usytuowanie</w:t>
      </w:r>
    </w:p>
    <w:p w14:paraId="58069121" w14:textId="77777777" w:rsidR="006D7D3D" w:rsidRDefault="00D928FF">
      <w:pPr>
        <w:spacing w:after="234" w:line="224" w:lineRule="auto"/>
        <w:ind w:left="1806" w:right="1017" w:hanging="20"/>
      </w:pPr>
      <w:r>
        <w:t xml:space="preserve">528.7. Działka budowlana, na której sytuowane </w:t>
      </w:r>
      <w:proofErr w:type="spellStart"/>
      <w:r>
        <w:t>sq</w:t>
      </w:r>
      <w:proofErr w:type="spellEnd"/>
      <w:r>
        <w:t xml:space="preserve"> budynki, powinna być wyposażona </w:t>
      </w:r>
      <w:r>
        <w:t xml:space="preserve">w kanalizację </w:t>
      </w:r>
      <w:proofErr w:type="spellStart"/>
      <w:r>
        <w:t>umożliwiajqcq</w:t>
      </w:r>
      <w:proofErr w:type="spellEnd"/>
      <w:r>
        <w:t xml:space="preserve"> odprowadzenie wód </w:t>
      </w:r>
      <w:proofErr w:type="spellStart"/>
      <w:r>
        <w:t>opadovvych</w:t>
      </w:r>
      <w:proofErr w:type="spellEnd"/>
      <w:r>
        <w:t xml:space="preserve"> do sieci kanalizacji </w:t>
      </w:r>
      <w:r>
        <w:t>deszczowej lub ogólnospławnej.</w:t>
      </w:r>
    </w:p>
    <w:p w14:paraId="0EFA7AEE" w14:textId="77777777" w:rsidR="006D7D3D" w:rsidRDefault="00D928FF">
      <w:pPr>
        <w:spacing w:after="234" w:line="224" w:lineRule="auto"/>
        <w:ind w:left="1806" w:right="1017" w:hanging="20"/>
      </w:pPr>
      <w:r>
        <w:t xml:space="preserve">528.2 W przypadku budynków niskich lub budynków, dla których nie ma możliwości </w:t>
      </w:r>
      <w:r>
        <w:t>przyłączenia do sieci kanalizacji deszczowej lub ogólnospławnej, dopuszcza się od</w:t>
      </w:r>
      <w:r>
        <w:t xml:space="preserve">prowadzenie wód opadowych na własny teren nieutwardzony, do dołów chłonnych </w:t>
      </w:r>
      <w:r>
        <w:t>lub do zbiorników retencyjnych.</w:t>
      </w:r>
    </w:p>
    <w:p w14:paraId="3A4AAB11" w14:textId="77777777" w:rsidR="006D7D3D" w:rsidRDefault="00D928FF">
      <w:pPr>
        <w:ind w:left="802" w:right="182"/>
      </w:pPr>
      <w:r>
        <w:rPr>
          <w:noProof/>
        </w:rPr>
        <w:drawing>
          <wp:anchor distT="0" distB="0" distL="114300" distR="114300" simplePos="0" relativeHeight="251660288" behindDoc="0" locked="0" layoutInCell="1" allowOverlap="0" wp14:anchorId="44D3AF81" wp14:editId="0800B2B8">
            <wp:simplePos x="0" y="0"/>
            <wp:positionH relativeFrom="column">
              <wp:posOffset>509195</wp:posOffset>
            </wp:positionH>
            <wp:positionV relativeFrom="paragraph">
              <wp:posOffset>-21211</wp:posOffset>
            </wp:positionV>
            <wp:extent cx="39639" cy="1728236"/>
            <wp:effectExtent l="0" t="0" r="0" b="0"/>
            <wp:wrapSquare wrapText="bothSides"/>
            <wp:docPr id="11002" name="Picture 11002"/>
            <wp:cNvGraphicFramePr/>
            <a:graphic xmlns:a="http://schemas.openxmlformats.org/drawingml/2006/main">
              <a:graphicData uri="http://schemas.openxmlformats.org/drawingml/2006/picture">
                <pic:pic xmlns:pic="http://schemas.openxmlformats.org/drawingml/2006/picture">
                  <pic:nvPicPr>
                    <pic:cNvPr id="11002" name="Picture 11002"/>
                    <pic:cNvPicPr/>
                  </pic:nvPicPr>
                  <pic:blipFill>
                    <a:blip r:embed="rId14"/>
                    <a:stretch>
                      <a:fillRect/>
                    </a:stretch>
                  </pic:blipFill>
                  <pic:spPr>
                    <a:xfrm>
                      <a:off x="0" y="0"/>
                      <a:ext cx="39639" cy="1728236"/>
                    </a:xfrm>
                    <a:prstGeom prst="rect">
                      <a:avLst/>
                    </a:prstGeom>
                  </pic:spPr>
                </pic:pic>
              </a:graphicData>
            </a:graphic>
          </wp:anchor>
        </w:drawing>
      </w:r>
      <w:r>
        <w:t xml:space="preserve">Paragraf 28 w praktyce powoduje możliwość odprowadzenia wody deszczowej na teren, do dołów chłonnych lub zbiorników retencyjnych czy infiltrujących </w:t>
      </w:r>
      <w:proofErr w:type="spellStart"/>
      <w:r>
        <w:rPr>
          <w:u w:val="single" w:color="000000"/>
        </w:rPr>
        <w:t>wvłącznie</w:t>
      </w:r>
      <w:proofErr w:type="spellEnd"/>
      <w:r>
        <w:t xml:space="preserve"> w przypadku braku możliwości przyłączenia inwestycji czy obiektu do kanalizacji deszczowej. Zachowując Art. 528, organy administracji architektoniczno-budowlanej zezwalają inwestorom zatrzymać wody opadowe na swoim terenie (</w:t>
      </w:r>
      <w:proofErr w:type="spellStart"/>
      <w:r>
        <w:t>mikroretencja</w:t>
      </w:r>
      <w:proofErr w:type="spellEnd"/>
      <w:r>
        <w:t xml:space="preserve">) </w:t>
      </w:r>
      <w:proofErr w:type="spellStart"/>
      <w:r>
        <w:rPr>
          <w:u w:val="single" w:color="000000"/>
        </w:rPr>
        <w:t>wyłącz</w:t>
      </w:r>
      <w:r>
        <w:t>nię</w:t>
      </w:r>
      <w:proofErr w:type="spellEnd"/>
      <w:r>
        <w:t xml:space="preserve"> w przypadku, gdy lokalny gestor sieci kanalizacji deszczowej zapewni o braku możliwości technicznych przy</w:t>
      </w:r>
      <w:r>
        <w:t>łączenia do kanalizacji deszczowej.</w:t>
      </w:r>
    </w:p>
    <w:p w14:paraId="5D918444" w14:textId="77777777" w:rsidR="006D7D3D" w:rsidRDefault="00D928FF">
      <w:pPr>
        <w:spacing w:after="472"/>
        <w:ind w:left="802" w:right="182"/>
      </w:pPr>
      <w:r>
        <w:t xml:space="preserve">Tak ustanowiona hierarchia sposobu zagospodarowania wód opadowych stanowi istotną barierę dla skutecznego zapobiegania suszy i redukcji </w:t>
      </w:r>
      <w:proofErr w:type="spellStart"/>
      <w:r>
        <w:t>ryzyk</w:t>
      </w:r>
      <w:proofErr w:type="spellEnd"/>
      <w:r>
        <w:t xml:space="preserve"> klimatycznych związanych z opadami w skali całego kraju. Proponujemy odwrócić tę hierarchię: Priorytetem musi być zagospodarowanie wód opadowych na własnym terenie. Dopiero w sytuacji, gdy inwestor uzasadni, iż nie jest to możliwe, przepis powinien dopuścić odprowadzenie pozostałych wód do sieci kanalizacji deszczowej.</w:t>
      </w:r>
    </w:p>
    <w:p w14:paraId="328BFD6B" w14:textId="77777777" w:rsidR="006D7D3D" w:rsidRDefault="00D928FF">
      <w:pPr>
        <w:spacing w:after="53" w:line="216" w:lineRule="auto"/>
        <w:ind w:left="898" w:right="4845" w:hanging="10"/>
        <w:jc w:val="left"/>
      </w:pPr>
      <w:r>
        <w:rPr>
          <w:sz w:val="28"/>
        </w:rPr>
        <w:t>2. Ustawa z dnia 27 marca 2003 r.</w:t>
      </w:r>
    </w:p>
    <w:p w14:paraId="3F85CE1C" w14:textId="77777777" w:rsidR="006D7D3D" w:rsidRDefault="00D928FF">
      <w:pPr>
        <w:spacing w:after="0" w:line="259" w:lineRule="auto"/>
        <w:ind w:left="1273" w:right="0" w:hanging="10"/>
        <w:jc w:val="left"/>
      </w:pPr>
      <w:r>
        <w:rPr>
          <w:sz w:val="26"/>
        </w:rPr>
        <w:t>o planowaniu i zagospodarowaniu przestrzennym</w:t>
      </w:r>
    </w:p>
    <w:p w14:paraId="0B40D2A7" w14:textId="77777777" w:rsidR="006D7D3D" w:rsidRDefault="00D928FF">
      <w:pPr>
        <w:spacing w:after="170" w:line="216" w:lineRule="auto"/>
        <w:ind w:left="811" w:right="187"/>
      </w:pPr>
      <w:r>
        <w:rPr>
          <w:noProof/>
        </w:rPr>
        <w:drawing>
          <wp:anchor distT="0" distB="0" distL="114300" distR="114300" simplePos="0" relativeHeight="251661312" behindDoc="0" locked="0" layoutInCell="1" allowOverlap="0" wp14:anchorId="1DD501EE" wp14:editId="0FB7CD13">
            <wp:simplePos x="0" y="0"/>
            <wp:positionH relativeFrom="column">
              <wp:posOffset>515294</wp:posOffset>
            </wp:positionH>
            <wp:positionV relativeFrom="paragraph">
              <wp:posOffset>-12478</wp:posOffset>
            </wp:positionV>
            <wp:extent cx="36590" cy="722385"/>
            <wp:effectExtent l="0" t="0" r="0" b="0"/>
            <wp:wrapSquare wrapText="bothSides"/>
            <wp:docPr id="11003" name="Picture 11003"/>
            <wp:cNvGraphicFramePr/>
            <a:graphic xmlns:a="http://schemas.openxmlformats.org/drawingml/2006/main">
              <a:graphicData uri="http://schemas.openxmlformats.org/drawingml/2006/picture">
                <pic:pic xmlns:pic="http://schemas.openxmlformats.org/drawingml/2006/picture">
                  <pic:nvPicPr>
                    <pic:cNvPr id="11003" name="Picture 11003"/>
                    <pic:cNvPicPr/>
                  </pic:nvPicPr>
                  <pic:blipFill>
                    <a:blip r:embed="rId15"/>
                    <a:stretch>
                      <a:fillRect/>
                    </a:stretch>
                  </pic:blipFill>
                  <pic:spPr>
                    <a:xfrm>
                      <a:off x="0" y="0"/>
                      <a:ext cx="36590" cy="722385"/>
                    </a:xfrm>
                    <a:prstGeom prst="rect">
                      <a:avLst/>
                    </a:prstGeom>
                  </pic:spPr>
                </pic:pic>
              </a:graphicData>
            </a:graphic>
          </wp:anchor>
        </w:drawing>
      </w:r>
      <w:r>
        <w:rPr>
          <w:sz w:val="22"/>
        </w:rPr>
        <w:t>Proponujemy, aby w ustawie został dodany przepis, który w przypadku budowy nowego lub rozbudowy istniejącego obiektu budowlanego, wytyczać będzie wymagania dotyczące ochrony środowiska w zakresie gospodarowania wodami opadowymi i roztopowymi poprzez zagospodarowanie wód opadowych i roztopowych w obrębie działki budowlanej lub poprzez inne rozwiązanie, które zapewni zachowanie wód deszczowych i roztopowych lokalnie.</w:t>
      </w:r>
    </w:p>
    <w:p w14:paraId="50DE1946" w14:textId="77777777" w:rsidR="006D7D3D" w:rsidRDefault="00D928FF">
      <w:pPr>
        <w:pStyle w:val="Nagwek1"/>
        <w:spacing w:after="172"/>
        <w:ind w:right="4845" w:hanging="375"/>
      </w:pPr>
      <w:r>
        <w:lastRenderedPageBreak/>
        <w:t>Ustawa z dnia 20 lipca 2017 r. Prawo Wodne</w:t>
      </w:r>
    </w:p>
    <w:p w14:paraId="737C6CA4" w14:textId="77777777" w:rsidR="006D7D3D" w:rsidRDefault="00D928FF">
      <w:pPr>
        <w:spacing w:after="237"/>
        <w:ind w:left="816" w:right="182"/>
      </w:pPr>
      <w:r>
        <w:rPr>
          <w:noProof/>
        </w:rPr>
        <w:drawing>
          <wp:anchor distT="0" distB="0" distL="114300" distR="114300" simplePos="0" relativeHeight="251662336" behindDoc="0" locked="0" layoutInCell="1" allowOverlap="0" wp14:anchorId="1942FB91" wp14:editId="39B99CDA">
            <wp:simplePos x="0" y="0"/>
            <wp:positionH relativeFrom="column">
              <wp:posOffset>518343</wp:posOffset>
            </wp:positionH>
            <wp:positionV relativeFrom="paragraph">
              <wp:posOffset>-9071</wp:posOffset>
            </wp:positionV>
            <wp:extent cx="36590" cy="722385"/>
            <wp:effectExtent l="0" t="0" r="0" b="0"/>
            <wp:wrapSquare wrapText="bothSides"/>
            <wp:docPr id="11004" name="Picture 11004"/>
            <wp:cNvGraphicFramePr/>
            <a:graphic xmlns:a="http://schemas.openxmlformats.org/drawingml/2006/main">
              <a:graphicData uri="http://schemas.openxmlformats.org/drawingml/2006/picture">
                <pic:pic xmlns:pic="http://schemas.openxmlformats.org/drawingml/2006/picture">
                  <pic:nvPicPr>
                    <pic:cNvPr id="11004" name="Picture 11004"/>
                    <pic:cNvPicPr/>
                  </pic:nvPicPr>
                  <pic:blipFill>
                    <a:blip r:embed="rId16"/>
                    <a:stretch>
                      <a:fillRect/>
                    </a:stretch>
                  </pic:blipFill>
                  <pic:spPr>
                    <a:xfrm>
                      <a:off x="0" y="0"/>
                      <a:ext cx="36590" cy="722385"/>
                    </a:xfrm>
                    <a:prstGeom prst="rect">
                      <a:avLst/>
                    </a:prstGeom>
                  </pic:spPr>
                </pic:pic>
              </a:graphicData>
            </a:graphic>
          </wp:anchor>
        </w:drawing>
      </w:r>
      <w:r>
        <w:t>Proponujemy, aby do artykułu 516 dodać definicje pojęć istotnych z perspektywy adaptacji do zmian klimatu. Sugerujemy w szczególności dodanie definicji następujących pojęć: „</w:t>
      </w:r>
      <w:proofErr w:type="spellStart"/>
      <w:r>
        <w:t>mikroretencja</w:t>
      </w:r>
      <w:proofErr w:type="spellEnd"/>
      <w:r>
        <w:t xml:space="preserve">", „zielona infrastruktura” w tym jako katalog niezamknięty ogrody deszczowe szczelne i infiltrujące (zwane różnie w zależności od źródeł także jako rowy z </w:t>
      </w:r>
      <w:proofErr w:type="spellStart"/>
      <w:r>
        <w:t>bioretencją</w:t>
      </w:r>
      <w:proofErr w:type="spellEnd"/>
      <w:r>
        <w:t>, rowy chłonne, muldy chłonne, pasaże roślinne, niecki filtracyjne), „nawierzchnie przepuszczalne", „skrzynki rozsączające".</w:t>
      </w:r>
    </w:p>
    <w:p w14:paraId="0760C418" w14:textId="77777777" w:rsidR="006D7D3D" w:rsidRDefault="00D928FF">
      <w:pPr>
        <w:spacing w:after="99"/>
        <w:ind w:left="975" w:right="182"/>
      </w:pPr>
      <w:r>
        <w:t xml:space="preserve">Brak definicji w Prawie Wodnym skutkuje problemami z uzyskaniem decyzji o pozwoleniu na budowę dla zielonej infrastruktury. Organy administracji architektoniczno-budowlanej wymagają uzyskania pozwolenia wodnoprawego wydawanego przez organ Wody Polskie dla wykonania ogrodów deszczowych. Uzyskanie pozwolenia wodnoprawnego dla ogrodu deszczowego to wysoki koszt opracowania operatu oraz długa procedura administracyjna trwająca zwykle kilka miesięcy. Stanowi to istotną barierę w realizacji </w:t>
      </w:r>
      <w:proofErr w:type="spellStart"/>
      <w:r>
        <w:t>mikroretencji</w:t>
      </w:r>
      <w:proofErr w:type="spellEnd"/>
      <w:r>
        <w:t xml:space="preserve"> przez samorządy i inwestorów prywatnych.</w:t>
      </w:r>
    </w:p>
    <w:p w14:paraId="264F9194" w14:textId="77777777" w:rsidR="006D7D3D" w:rsidRDefault="00D928FF">
      <w:pPr>
        <w:ind w:left="994" w:right="182"/>
      </w:pPr>
      <w:r>
        <w:t>Uzyskanie pozwolenia wodnoprawnego zgodnie z 5398.6 Prawa Wodnego jest wymagane dla wykonywania urządzeń wodnych. Obecnie organy administracji architektoniczno-budowlanej oraz jednostki terenowe nadzorów wodnych Wód Polskich wymagają uzyskania pozwoleń wodnoprawnych dla realizacji zielonej in-</w:t>
      </w:r>
    </w:p>
    <w:p w14:paraId="5590B1D5" w14:textId="77777777" w:rsidR="006D7D3D" w:rsidRDefault="006D7D3D">
      <w:pPr>
        <w:sectPr w:rsidR="006D7D3D">
          <w:headerReference w:type="even" r:id="rId17"/>
          <w:headerReference w:type="default" r:id="rId18"/>
          <w:footerReference w:type="even" r:id="rId19"/>
          <w:footerReference w:type="default" r:id="rId20"/>
          <w:headerReference w:type="first" r:id="rId21"/>
          <w:footerReference w:type="first" r:id="rId22"/>
          <w:pgSz w:w="11827" w:h="16781"/>
          <w:pgMar w:top="158" w:right="1162" w:bottom="929" w:left="879" w:header="158" w:footer="686" w:gutter="0"/>
          <w:cols w:space="708"/>
        </w:sectPr>
      </w:pPr>
    </w:p>
    <w:p w14:paraId="2B0314C4" w14:textId="77777777" w:rsidR="006D7D3D" w:rsidRDefault="00D928FF">
      <w:pPr>
        <w:spacing w:after="39" w:line="259" w:lineRule="auto"/>
        <w:ind w:left="-5" w:right="0" w:hanging="10"/>
      </w:pPr>
      <w:proofErr w:type="spellStart"/>
      <w:r>
        <w:rPr>
          <w:sz w:val="12"/>
        </w:rPr>
        <w:t>Benefiqenci</w:t>
      </w:r>
      <w:proofErr w:type="spellEnd"/>
    </w:p>
    <w:p w14:paraId="30407B9F" w14:textId="77777777" w:rsidR="006D7D3D" w:rsidRDefault="00D928FF">
      <w:pPr>
        <w:spacing w:after="0" w:line="216" w:lineRule="auto"/>
        <w:ind w:left="5162" w:right="0" w:firstLine="0"/>
        <w:jc w:val="center"/>
      </w:pPr>
      <w:r>
        <w:rPr>
          <w:noProof/>
        </w:rPr>
        <w:drawing>
          <wp:anchor distT="0" distB="0" distL="114300" distR="114300" simplePos="0" relativeHeight="251663360" behindDoc="0" locked="0" layoutInCell="1" allowOverlap="0" wp14:anchorId="20C3335C" wp14:editId="7B9613EE">
            <wp:simplePos x="0" y="0"/>
            <wp:positionH relativeFrom="column">
              <wp:posOffset>3277817</wp:posOffset>
            </wp:positionH>
            <wp:positionV relativeFrom="paragraph">
              <wp:posOffset>5932</wp:posOffset>
            </wp:positionV>
            <wp:extent cx="1158670" cy="402341"/>
            <wp:effectExtent l="0" t="0" r="0" b="0"/>
            <wp:wrapSquare wrapText="bothSides"/>
            <wp:docPr id="21418" name="Picture 21418"/>
            <wp:cNvGraphicFramePr/>
            <a:graphic xmlns:a="http://schemas.openxmlformats.org/drawingml/2006/main">
              <a:graphicData uri="http://schemas.openxmlformats.org/drawingml/2006/picture">
                <pic:pic xmlns:pic="http://schemas.openxmlformats.org/drawingml/2006/picture">
                  <pic:nvPicPr>
                    <pic:cNvPr id="21418" name="Picture 21418"/>
                    <pic:cNvPicPr/>
                  </pic:nvPicPr>
                  <pic:blipFill>
                    <a:blip r:embed="rId23"/>
                    <a:stretch>
                      <a:fillRect/>
                    </a:stretch>
                  </pic:blipFill>
                  <pic:spPr>
                    <a:xfrm>
                      <a:off x="0" y="0"/>
                      <a:ext cx="1158670" cy="402341"/>
                    </a:xfrm>
                    <a:prstGeom prst="rect">
                      <a:avLst/>
                    </a:prstGeom>
                  </pic:spPr>
                </pic:pic>
              </a:graphicData>
            </a:graphic>
          </wp:anchor>
        </w:drawing>
      </w:r>
      <w:r>
        <w:rPr>
          <w:sz w:val="14"/>
        </w:rPr>
        <w:t xml:space="preserve">LIFE20 CCA/ </w:t>
      </w:r>
      <w:proofErr w:type="spellStart"/>
      <w:r>
        <w:rPr>
          <w:sz w:val="14"/>
        </w:rPr>
        <w:t>środȘw</w:t>
      </w:r>
      <w:proofErr w:type="spellEnd"/>
      <w:r>
        <w:rPr>
          <w:sz w:val="14"/>
        </w:rPr>
        <w:t xml:space="preserve"> </w:t>
      </w:r>
    </w:p>
    <w:p w14:paraId="34D34320" w14:textId="77777777" w:rsidR="006D7D3D" w:rsidRDefault="00D928FF">
      <w:pPr>
        <w:spacing w:after="0" w:line="259" w:lineRule="auto"/>
        <w:ind w:left="5172" w:right="-15" w:hanging="10"/>
        <w:jc w:val="right"/>
      </w:pPr>
      <w:proofErr w:type="spellStart"/>
      <w:r>
        <w:rPr>
          <w:sz w:val="12"/>
        </w:rPr>
        <w:t>Finankwego</w:t>
      </w:r>
      <w:proofErr w:type="spellEnd"/>
    </w:p>
    <w:p w14:paraId="27C2FD97" w14:textId="77777777" w:rsidR="006D7D3D" w:rsidRDefault="00D928FF">
      <w:pPr>
        <w:pStyle w:val="Nagwek1"/>
        <w:numPr>
          <w:ilvl w:val="0"/>
          <w:numId w:val="0"/>
        </w:numPr>
        <w:ind w:left="2214" w:right="4845"/>
      </w:pPr>
      <w:proofErr w:type="spellStart"/>
      <w:r>
        <w:t>ieserwłs</w:t>
      </w:r>
      <w:proofErr w:type="spellEnd"/>
    </w:p>
    <w:p w14:paraId="7E8750F5" w14:textId="77777777" w:rsidR="006D7D3D" w:rsidRDefault="00D928FF">
      <w:pPr>
        <w:tabs>
          <w:tab w:val="center" w:pos="9110"/>
        </w:tabs>
        <w:spacing w:after="297" w:line="259" w:lineRule="auto"/>
        <w:ind w:left="-16" w:right="0" w:firstLine="0"/>
        <w:jc w:val="left"/>
      </w:pPr>
      <w:r>
        <w:rPr>
          <w:noProof/>
        </w:rPr>
        <w:drawing>
          <wp:inline distT="0" distB="0" distL="0" distR="0" wp14:anchorId="4787848D" wp14:editId="34F4EF10">
            <wp:extent cx="384061" cy="551695"/>
            <wp:effectExtent l="0" t="0" r="0" b="0"/>
            <wp:docPr id="13505" name="Picture 13505"/>
            <wp:cNvGraphicFramePr/>
            <a:graphic xmlns:a="http://schemas.openxmlformats.org/drawingml/2006/main">
              <a:graphicData uri="http://schemas.openxmlformats.org/drawingml/2006/picture">
                <pic:pic xmlns:pic="http://schemas.openxmlformats.org/drawingml/2006/picture">
                  <pic:nvPicPr>
                    <pic:cNvPr id="13505" name="Picture 13505"/>
                    <pic:cNvPicPr/>
                  </pic:nvPicPr>
                  <pic:blipFill>
                    <a:blip r:embed="rId24"/>
                    <a:stretch>
                      <a:fillRect/>
                    </a:stretch>
                  </pic:blipFill>
                  <pic:spPr>
                    <a:xfrm>
                      <a:off x="0" y="0"/>
                      <a:ext cx="384061" cy="551695"/>
                    </a:xfrm>
                    <a:prstGeom prst="rect">
                      <a:avLst/>
                    </a:prstGeom>
                  </pic:spPr>
                </pic:pic>
              </a:graphicData>
            </a:graphic>
          </wp:inline>
        </w:drawing>
      </w:r>
      <w:r>
        <w:rPr>
          <w:sz w:val="12"/>
        </w:rPr>
        <w:tab/>
        <w:t xml:space="preserve">OO </w:t>
      </w:r>
    </w:p>
    <w:p w14:paraId="2839D5AB" w14:textId="77777777" w:rsidR="006D7D3D" w:rsidRDefault="00D928FF">
      <w:pPr>
        <w:spacing w:after="258"/>
        <w:ind w:left="508" w:right="182"/>
      </w:pPr>
      <w:proofErr w:type="spellStart"/>
      <w:r>
        <w:t>frastruktury</w:t>
      </w:r>
      <w:proofErr w:type="spellEnd"/>
      <w:r>
        <w:t xml:space="preserve"> powołując się na w 516.65.f. dla wylotów służących wprowadzania wody do wód, do ziemi lub do urządzeń wodnych.</w:t>
      </w:r>
    </w:p>
    <w:p w14:paraId="4DC6D4F7" w14:textId="77777777" w:rsidR="006D7D3D" w:rsidRDefault="00D928FF">
      <w:pPr>
        <w:spacing w:after="0"/>
        <w:ind w:left="508" w:right="249"/>
      </w:pPr>
      <w:r>
        <w:rPr>
          <w:noProof/>
        </w:rPr>
        <w:drawing>
          <wp:anchor distT="0" distB="0" distL="114300" distR="114300" simplePos="0" relativeHeight="251664384" behindDoc="0" locked="0" layoutInCell="1" allowOverlap="0" wp14:anchorId="33840A7C" wp14:editId="6B93106F">
            <wp:simplePos x="0" y="0"/>
            <wp:positionH relativeFrom="column">
              <wp:posOffset>228319</wp:posOffset>
            </wp:positionH>
            <wp:positionV relativeFrom="paragraph">
              <wp:posOffset>-33871</wp:posOffset>
            </wp:positionV>
            <wp:extent cx="36577" cy="582175"/>
            <wp:effectExtent l="0" t="0" r="0" b="0"/>
            <wp:wrapSquare wrapText="bothSides"/>
            <wp:docPr id="13508" name="Picture 13508"/>
            <wp:cNvGraphicFramePr/>
            <a:graphic xmlns:a="http://schemas.openxmlformats.org/drawingml/2006/main">
              <a:graphicData uri="http://schemas.openxmlformats.org/drawingml/2006/picture">
                <pic:pic xmlns:pic="http://schemas.openxmlformats.org/drawingml/2006/picture">
                  <pic:nvPicPr>
                    <pic:cNvPr id="13508" name="Picture 13508"/>
                    <pic:cNvPicPr/>
                  </pic:nvPicPr>
                  <pic:blipFill>
                    <a:blip r:embed="rId25"/>
                    <a:stretch>
                      <a:fillRect/>
                    </a:stretch>
                  </pic:blipFill>
                  <pic:spPr>
                    <a:xfrm>
                      <a:off x="0" y="0"/>
                      <a:ext cx="36577" cy="582175"/>
                    </a:xfrm>
                    <a:prstGeom prst="rect">
                      <a:avLst/>
                    </a:prstGeom>
                  </pic:spPr>
                </pic:pic>
              </a:graphicData>
            </a:graphic>
          </wp:anchor>
        </w:drawing>
      </w:r>
      <w:r>
        <w:t xml:space="preserve">Proponujemy umożliwienie wprowadzenia wód opadowych i roztopowych do ziemi poprzez zieloną infrastrukturę nie definiując tego działania jako urządzenie wodne (zachowując warunki określone w Rozporządzeniu Ministra Gospodarki Morskiej i </w:t>
      </w:r>
      <w:proofErr w:type="spellStart"/>
      <w:r>
        <w:t>Žeglugi</w:t>
      </w:r>
      <w:proofErr w:type="spellEnd"/>
      <w:r>
        <w:t xml:space="preserve"> Śródlądowej z dnia 12 lipca 2019 Dz. U. 2019 poz. 1311), a co za tym idzie bez konieczności uzyskiwania pozwolenia wodnoprawnego.</w:t>
      </w:r>
    </w:p>
    <w:p w14:paraId="5FE4EB62" w14:textId="77777777" w:rsidR="006D7D3D" w:rsidRDefault="00D928FF">
      <w:pPr>
        <w:spacing w:after="8370" w:line="259" w:lineRule="auto"/>
        <w:ind w:left="1272" w:right="0" w:firstLine="0"/>
        <w:jc w:val="left"/>
      </w:pPr>
      <w:r>
        <w:rPr>
          <w:noProof/>
        </w:rPr>
        <w:drawing>
          <wp:inline distT="0" distB="0" distL="0" distR="0" wp14:anchorId="03EA66EB" wp14:editId="527AEAC2">
            <wp:extent cx="2941419" cy="350524"/>
            <wp:effectExtent l="0" t="0" r="0" b="0"/>
            <wp:docPr id="21420" name="Picture 21420"/>
            <wp:cNvGraphicFramePr/>
            <a:graphic xmlns:a="http://schemas.openxmlformats.org/drawingml/2006/main">
              <a:graphicData uri="http://schemas.openxmlformats.org/drawingml/2006/picture">
                <pic:pic xmlns:pic="http://schemas.openxmlformats.org/drawingml/2006/picture">
                  <pic:nvPicPr>
                    <pic:cNvPr id="21420" name="Picture 21420"/>
                    <pic:cNvPicPr/>
                  </pic:nvPicPr>
                  <pic:blipFill>
                    <a:blip r:embed="rId26"/>
                    <a:stretch>
                      <a:fillRect/>
                    </a:stretch>
                  </pic:blipFill>
                  <pic:spPr>
                    <a:xfrm>
                      <a:off x="0" y="0"/>
                      <a:ext cx="2941419" cy="350524"/>
                    </a:xfrm>
                    <a:prstGeom prst="rect">
                      <a:avLst/>
                    </a:prstGeom>
                  </pic:spPr>
                </pic:pic>
              </a:graphicData>
            </a:graphic>
          </wp:inline>
        </w:drawing>
      </w:r>
    </w:p>
    <w:p w14:paraId="6C26FEC4" w14:textId="77777777" w:rsidR="006D7D3D" w:rsidRDefault="00D928FF">
      <w:pPr>
        <w:spacing w:after="151"/>
        <w:ind w:left="105" w:right="182"/>
      </w:pPr>
      <w:r>
        <w:lastRenderedPageBreak/>
        <w:t xml:space="preserve">Wszystkie patronaty honorowe i listy poparcia dostępne są online: </w:t>
      </w:r>
      <w:r>
        <w:rPr>
          <w:u w:val="single" w:color="000000"/>
        </w:rPr>
        <w:t>https://archiclima.pl/do-pobrania(</w:t>
      </w:r>
    </w:p>
    <w:p w14:paraId="2F08A22F" w14:textId="77777777" w:rsidR="006D7D3D" w:rsidRDefault="00D928FF">
      <w:pPr>
        <w:ind w:left="110" w:right="182"/>
      </w:pPr>
      <w:r>
        <w:t xml:space="preserve">Więcej informacji nt. projektu LIFE </w:t>
      </w:r>
      <w:proofErr w:type="spellStart"/>
      <w:r>
        <w:t>Archiclima</w:t>
      </w:r>
      <w:proofErr w:type="spellEnd"/>
      <w:r>
        <w:t xml:space="preserve"> dostępne jest pod adresem </w:t>
      </w:r>
      <w:r>
        <w:rPr>
          <w:u w:val="single" w:color="000000"/>
        </w:rPr>
        <w:t>www.archiclima.pl</w:t>
      </w:r>
    </w:p>
    <w:p w14:paraId="7942BE03" w14:textId="77777777" w:rsidR="006D7D3D" w:rsidRDefault="00D928FF">
      <w:pPr>
        <w:spacing w:after="18"/>
        <w:ind w:left="475" w:right="4205" w:hanging="355"/>
      </w:pPr>
      <w:r>
        <w:t xml:space="preserve">Dodatkowe materiały na temat projektu LIFE </w:t>
      </w:r>
      <w:proofErr w:type="spellStart"/>
      <w:r>
        <w:t>Archiclima</w:t>
      </w:r>
      <w:proofErr w:type="spellEnd"/>
      <w:r>
        <w:t xml:space="preserve">: </w:t>
      </w:r>
      <w:r>
        <w:rPr>
          <w:noProof/>
        </w:rPr>
        <w:drawing>
          <wp:inline distT="0" distB="0" distL="0" distR="0" wp14:anchorId="508D06D1" wp14:editId="4D4B60CF">
            <wp:extent cx="39625" cy="39625"/>
            <wp:effectExtent l="0" t="0" r="0" b="0"/>
            <wp:docPr id="13426" name="Picture 13426"/>
            <wp:cNvGraphicFramePr/>
            <a:graphic xmlns:a="http://schemas.openxmlformats.org/drawingml/2006/main">
              <a:graphicData uri="http://schemas.openxmlformats.org/drawingml/2006/picture">
                <pic:pic xmlns:pic="http://schemas.openxmlformats.org/drawingml/2006/picture">
                  <pic:nvPicPr>
                    <pic:cNvPr id="13426" name="Picture 13426"/>
                    <pic:cNvPicPr/>
                  </pic:nvPicPr>
                  <pic:blipFill>
                    <a:blip r:embed="rId27"/>
                    <a:stretch>
                      <a:fillRect/>
                    </a:stretch>
                  </pic:blipFill>
                  <pic:spPr>
                    <a:xfrm>
                      <a:off x="0" y="0"/>
                      <a:ext cx="39625" cy="39625"/>
                    </a:xfrm>
                    <a:prstGeom prst="rect">
                      <a:avLst/>
                    </a:prstGeom>
                  </pic:spPr>
                </pic:pic>
              </a:graphicData>
            </a:graphic>
          </wp:inline>
        </w:drawing>
      </w:r>
      <w:r>
        <w:t xml:space="preserve"> </w:t>
      </w:r>
      <w:proofErr w:type="spellStart"/>
      <w:r>
        <w:t>teaser</w:t>
      </w:r>
      <w:proofErr w:type="spellEnd"/>
      <w:r>
        <w:t xml:space="preserve"> informacyjny:</w:t>
      </w:r>
    </w:p>
    <w:p w14:paraId="10806A3C" w14:textId="77777777" w:rsidR="006D7D3D" w:rsidRDefault="00D928FF">
      <w:pPr>
        <w:spacing w:after="0" w:line="251" w:lineRule="auto"/>
        <w:ind w:left="475" w:right="2140" w:firstLine="370"/>
        <w:jc w:val="left"/>
      </w:pPr>
      <w:r>
        <w:rPr>
          <w:sz w:val="18"/>
          <w:u w:val="single" w:color="000000"/>
        </w:rPr>
        <w:t xml:space="preserve">https://archiclima.Ql/wQ-content/uploads(_2022[10/Țeaser-informacyiny.-2022.pdf </w:t>
      </w:r>
      <w:r>
        <w:rPr>
          <w:sz w:val="18"/>
        </w:rPr>
        <w:t>•</w:t>
      </w:r>
      <w:r>
        <w:rPr>
          <w:sz w:val="18"/>
        </w:rPr>
        <w:tab/>
      </w:r>
      <w:r>
        <w:rPr>
          <w:sz w:val="18"/>
        </w:rPr>
        <w:t>broszura informacyjna projektu:</w:t>
      </w:r>
    </w:p>
    <w:p w14:paraId="29783E10" w14:textId="77777777" w:rsidR="006D7D3D" w:rsidRDefault="00D928FF">
      <w:pPr>
        <w:spacing w:after="51" w:line="259" w:lineRule="auto"/>
        <w:ind w:left="839" w:right="0" w:hanging="10"/>
        <w:jc w:val="left"/>
      </w:pPr>
      <w:r>
        <w:rPr>
          <w:u w:val="single" w:color="000000"/>
        </w:rPr>
        <w:t>https://archiclima.pl/wp-contentluploads/2022/10/ARCHlCLlMA_BROSZURA.Qdf</w:t>
      </w:r>
    </w:p>
    <w:p w14:paraId="04F1C37C" w14:textId="77777777" w:rsidR="006D7D3D" w:rsidRDefault="00D928FF">
      <w:pPr>
        <w:tabs>
          <w:tab w:val="center" w:pos="506"/>
          <w:tab w:val="center" w:pos="3357"/>
        </w:tabs>
        <w:spacing w:after="40" w:line="216" w:lineRule="auto"/>
        <w:ind w:left="0" w:right="0" w:firstLine="0"/>
        <w:jc w:val="left"/>
      </w:pPr>
      <w:r>
        <w:rPr>
          <w:sz w:val="22"/>
        </w:rPr>
        <w:tab/>
      </w:r>
      <w:r>
        <w:rPr>
          <w:sz w:val="22"/>
        </w:rPr>
        <w:t>•</w:t>
      </w:r>
      <w:r>
        <w:rPr>
          <w:sz w:val="22"/>
        </w:rPr>
        <w:tab/>
      </w:r>
      <w:r>
        <w:rPr>
          <w:sz w:val="22"/>
        </w:rPr>
        <w:t xml:space="preserve">broszura informacyjna na temat usługi </w:t>
      </w:r>
      <w:proofErr w:type="spellStart"/>
      <w:r>
        <w:rPr>
          <w:sz w:val="22"/>
        </w:rPr>
        <w:t>Archiclima</w:t>
      </w:r>
      <w:proofErr w:type="spellEnd"/>
      <w:r>
        <w:rPr>
          <w:sz w:val="22"/>
        </w:rPr>
        <w:t xml:space="preserve"> Planning:</w:t>
      </w:r>
    </w:p>
    <w:p w14:paraId="49E50D17" w14:textId="77777777" w:rsidR="006D7D3D" w:rsidRDefault="00D928FF">
      <w:pPr>
        <w:pStyle w:val="Nagwek2"/>
        <w:ind w:left="839"/>
      </w:pPr>
      <w:r>
        <w:t>https://a rchiclima.pl/</w:t>
      </w:r>
      <w:proofErr w:type="spellStart"/>
      <w:r>
        <w:t>wQ-content</w:t>
      </w:r>
      <w:proofErr w:type="spellEnd"/>
      <w:r>
        <w:t>/</w:t>
      </w:r>
      <w:proofErr w:type="spellStart"/>
      <w:r>
        <w:t>uploads</w:t>
      </w:r>
      <w:proofErr w:type="spellEnd"/>
      <w:r>
        <w:t>/2023/10/BROSZU RA-Archiclima-Planning.pdf</w:t>
      </w:r>
    </w:p>
    <w:p w14:paraId="7334092A" w14:textId="77777777" w:rsidR="006D7D3D" w:rsidRDefault="006D7D3D">
      <w:pPr>
        <w:sectPr w:rsidR="006D7D3D">
          <w:type w:val="continuous"/>
          <w:pgSz w:w="11827" w:h="16781"/>
          <w:pgMar w:top="235" w:right="1109" w:bottom="816" w:left="1344" w:header="708" w:footer="708" w:gutter="0"/>
          <w:cols w:space="708"/>
        </w:sectPr>
      </w:pPr>
    </w:p>
    <w:p w14:paraId="2E5079FC" w14:textId="77777777" w:rsidR="006D7D3D" w:rsidRDefault="00D928FF">
      <w:pPr>
        <w:spacing w:after="68" w:line="259" w:lineRule="auto"/>
        <w:ind w:left="-5" w:right="0" w:hanging="10"/>
      </w:pPr>
      <w:r>
        <w:rPr>
          <w:sz w:val="12"/>
        </w:rPr>
        <w:t>Beneficjenci</w:t>
      </w:r>
    </w:p>
    <w:p w14:paraId="60647769" w14:textId="77777777" w:rsidR="006D7D3D" w:rsidRDefault="00D928FF">
      <w:pPr>
        <w:spacing w:after="68" w:line="259" w:lineRule="auto"/>
        <w:ind w:left="2203" w:right="0" w:firstLine="1805"/>
      </w:pPr>
      <w:r>
        <w:rPr>
          <w:noProof/>
        </w:rPr>
        <w:drawing>
          <wp:anchor distT="0" distB="0" distL="114300" distR="114300" simplePos="0" relativeHeight="251665408" behindDoc="0" locked="0" layoutInCell="1" allowOverlap="0" wp14:anchorId="5FCDB9B7" wp14:editId="725A9D7C">
            <wp:simplePos x="0" y="0"/>
            <wp:positionH relativeFrom="column">
              <wp:posOffset>3276711</wp:posOffset>
            </wp:positionH>
            <wp:positionV relativeFrom="paragraph">
              <wp:posOffset>19237</wp:posOffset>
            </wp:positionV>
            <wp:extent cx="1155231" cy="402341"/>
            <wp:effectExtent l="0" t="0" r="0" b="0"/>
            <wp:wrapSquare wrapText="bothSides"/>
            <wp:docPr id="21422" name="Picture 21422"/>
            <wp:cNvGraphicFramePr/>
            <a:graphic xmlns:a="http://schemas.openxmlformats.org/drawingml/2006/main">
              <a:graphicData uri="http://schemas.openxmlformats.org/drawingml/2006/picture">
                <pic:pic xmlns:pic="http://schemas.openxmlformats.org/drawingml/2006/picture">
                  <pic:nvPicPr>
                    <pic:cNvPr id="21422" name="Picture 21422"/>
                    <pic:cNvPicPr/>
                  </pic:nvPicPr>
                  <pic:blipFill>
                    <a:blip r:embed="rId28"/>
                    <a:stretch>
                      <a:fillRect/>
                    </a:stretch>
                  </pic:blipFill>
                  <pic:spPr>
                    <a:xfrm>
                      <a:off x="0" y="0"/>
                      <a:ext cx="1155231" cy="402341"/>
                    </a:xfrm>
                    <a:prstGeom prst="rect">
                      <a:avLst/>
                    </a:prstGeom>
                  </pic:spPr>
                </pic:pic>
              </a:graphicData>
            </a:graphic>
          </wp:anchor>
        </w:drawing>
      </w:r>
      <w:r>
        <w:rPr>
          <w:sz w:val="12"/>
        </w:rPr>
        <w:t xml:space="preserve">LIFE20 CCX </w:t>
      </w:r>
      <w:proofErr w:type="spellStart"/>
      <w:r>
        <w:rPr>
          <w:sz w:val="12"/>
        </w:rPr>
        <w:t>środ</w:t>
      </w:r>
      <w:proofErr w:type="spellEnd"/>
      <w:r>
        <w:rPr>
          <w:sz w:val="12"/>
        </w:rPr>
        <w:t xml:space="preserve"> 'w </w:t>
      </w:r>
      <w:proofErr w:type="spellStart"/>
      <w:r>
        <w:rPr>
          <w:sz w:val="12"/>
        </w:rPr>
        <w:t>ieservvłs</w:t>
      </w:r>
      <w:proofErr w:type="spellEnd"/>
      <w:r>
        <w:rPr>
          <w:sz w:val="12"/>
        </w:rPr>
        <w:t xml:space="preserve"> </w:t>
      </w:r>
      <w:r>
        <w:rPr>
          <w:noProof/>
        </w:rPr>
        <w:drawing>
          <wp:inline distT="0" distB="0" distL="0" distR="0" wp14:anchorId="19588F7E" wp14:editId="7585888C">
            <wp:extent cx="429782" cy="176787"/>
            <wp:effectExtent l="0" t="0" r="0" b="0"/>
            <wp:docPr id="13511" name="Picture 13511"/>
            <wp:cNvGraphicFramePr/>
            <a:graphic xmlns:a="http://schemas.openxmlformats.org/drawingml/2006/main">
              <a:graphicData uri="http://schemas.openxmlformats.org/drawingml/2006/picture">
                <pic:pic xmlns:pic="http://schemas.openxmlformats.org/drawingml/2006/picture">
                  <pic:nvPicPr>
                    <pic:cNvPr id="13511" name="Picture 13511"/>
                    <pic:cNvPicPr/>
                  </pic:nvPicPr>
                  <pic:blipFill>
                    <a:blip r:embed="rId29"/>
                    <a:stretch>
                      <a:fillRect/>
                    </a:stretch>
                  </pic:blipFill>
                  <pic:spPr>
                    <a:xfrm>
                      <a:off x="0" y="0"/>
                      <a:ext cx="429782" cy="176787"/>
                    </a:xfrm>
                    <a:prstGeom prst="rect">
                      <a:avLst/>
                    </a:prstGeom>
                  </pic:spPr>
                </pic:pic>
              </a:graphicData>
            </a:graphic>
          </wp:inline>
        </w:drawing>
      </w:r>
      <w:r>
        <w:rPr>
          <w:sz w:val="12"/>
        </w:rPr>
        <w:tab/>
      </w:r>
      <w:proofErr w:type="spellStart"/>
      <w:r>
        <w:rPr>
          <w:sz w:val="12"/>
        </w:rPr>
        <w:t>Finan</w:t>
      </w:r>
      <w:proofErr w:type="spellEnd"/>
      <w:r>
        <w:rPr>
          <w:sz w:val="12"/>
        </w:rPr>
        <w:t xml:space="preserve"> </w:t>
      </w:r>
      <w:proofErr w:type="spellStart"/>
      <w:r>
        <w:rPr>
          <w:sz w:val="12"/>
        </w:rPr>
        <w:t>wego</w:t>
      </w:r>
      <w:proofErr w:type="spellEnd"/>
    </w:p>
    <w:sectPr w:rsidR="006D7D3D">
      <w:type w:val="continuous"/>
      <w:pgSz w:w="11827" w:h="16781"/>
      <w:pgMar w:top="720" w:right="1104" w:bottom="778" w:left="13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05D9" w14:textId="77777777" w:rsidR="00D928FF" w:rsidRDefault="00D928FF">
      <w:pPr>
        <w:spacing w:after="0" w:line="240" w:lineRule="auto"/>
      </w:pPr>
      <w:r>
        <w:separator/>
      </w:r>
    </w:p>
  </w:endnote>
  <w:endnote w:type="continuationSeparator" w:id="0">
    <w:p w14:paraId="77D88C2C" w14:textId="77777777" w:rsidR="00D928FF" w:rsidRDefault="00D9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2CB8" w14:textId="77777777" w:rsidR="006D7D3D" w:rsidRDefault="00D928FF">
    <w:pPr>
      <w:spacing w:after="63" w:line="259" w:lineRule="auto"/>
      <w:ind w:left="3203" w:right="0" w:firstLine="0"/>
      <w:jc w:val="center"/>
    </w:pPr>
    <w:r>
      <w:rPr>
        <w:sz w:val="12"/>
      </w:rPr>
      <w:t>Instytucje współfinansujące</w:t>
    </w:r>
  </w:p>
  <w:p w14:paraId="5F137292" w14:textId="77777777" w:rsidR="006D7D3D" w:rsidRDefault="00D928FF">
    <w:pPr>
      <w:spacing w:after="0" w:line="259" w:lineRule="auto"/>
      <w:ind w:left="0" w:right="615" w:firstLine="0"/>
      <w:jc w:val="right"/>
    </w:pPr>
    <w:r>
      <w:rPr>
        <w:sz w:val="12"/>
      </w:rPr>
      <w:t xml:space="preserve">Projekt LIFE ARCHICLIMA numer </w:t>
    </w:r>
  </w:p>
  <w:p w14:paraId="081F422E" w14:textId="77777777" w:rsidR="006D7D3D" w:rsidRDefault="00D928FF">
    <w:pPr>
      <w:spacing w:after="0" w:line="216" w:lineRule="auto"/>
      <w:ind w:left="927" w:right="-96" w:firstLine="6723"/>
    </w:pPr>
    <w:r>
      <w:rPr>
        <w:sz w:val="10"/>
      </w:rPr>
      <w:t xml:space="preserve">PLIOO 1573 </w:t>
    </w:r>
    <w:r>
      <w:rPr>
        <w:sz w:val="12"/>
      </w:rPr>
      <w:t xml:space="preserve">jest </w:t>
    </w:r>
    <w:r>
      <w:rPr>
        <w:sz w:val="10"/>
      </w:rPr>
      <w:t xml:space="preserve">współfinansowany </w:t>
    </w:r>
    <w:r>
      <w:rPr>
        <w:sz w:val="12"/>
      </w:rPr>
      <w:t xml:space="preserve">ze </w:t>
    </w:r>
    <w:r>
      <w:rPr>
        <w:sz w:val="14"/>
      </w:rPr>
      <w:t xml:space="preserve">unii </w:t>
    </w:r>
    <w:proofErr w:type="spellStart"/>
    <w:r>
      <w:rPr>
        <w:sz w:val="26"/>
      </w:rPr>
      <w:t>investek</w:t>
    </w:r>
    <w:proofErr w:type="spellEnd"/>
    <w:r>
      <w:rPr>
        <w:sz w:val="26"/>
      </w:rPr>
      <w:tab/>
    </w:r>
    <w:r>
      <w:rPr>
        <w:sz w:val="12"/>
      </w:rPr>
      <w:t xml:space="preserve">Europejskiej w </w:t>
    </w:r>
    <w:r>
      <w:rPr>
        <w:sz w:val="10"/>
      </w:rPr>
      <w:t xml:space="preserve">ramach Instrumentu </w:t>
    </w:r>
  </w:p>
  <w:p w14:paraId="323A8AD8" w14:textId="77777777" w:rsidR="006D7D3D" w:rsidRDefault="00D928FF">
    <w:pPr>
      <w:spacing w:after="0" w:line="216" w:lineRule="auto"/>
      <w:ind w:left="6723" w:right="0" w:firstLine="932"/>
    </w:pPr>
    <w:r>
      <w:rPr>
        <w:sz w:val="12"/>
      </w:rPr>
      <w:t xml:space="preserve">LIFE oraz ze środków Narodowego Funduszu </w:t>
    </w:r>
    <w:proofErr w:type="spellStart"/>
    <w:r>
      <w:rPr>
        <w:sz w:val="10"/>
      </w:rPr>
      <w:t>NFOSiGW</w:t>
    </w:r>
    <w:proofErr w:type="spellEnd"/>
    <w:r>
      <w:rPr>
        <w:sz w:val="10"/>
      </w:rPr>
      <w:t xml:space="preserve"> </w:t>
    </w:r>
    <w:r>
      <w:rPr>
        <w:sz w:val="12"/>
      </w:rPr>
      <w:t xml:space="preserve">Ochrony </w:t>
    </w:r>
    <w:proofErr w:type="spellStart"/>
    <w:r>
      <w:rPr>
        <w:sz w:val="10"/>
      </w:rPr>
      <w:t>Środowtska</w:t>
    </w:r>
    <w:proofErr w:type="spellEnd"/>
    <w:r>
      <w:rPr>
        <w:sz w:val="10"/>
      </w:rPr>
      <w:t xml:space="preserve"> </w:t>
    </w:r>
    <w:r>
      <w:rPr>
        <w:sz w:val="18"/>
      </w:rPr>
      <w:t xml:space="preserve">i </w:t>
    </w:r>
    <w:r>
      <w:rPr>
        <w:sz w:val="12"/>
      </w:rPr>
      <w:t>Gospodarki Wodnej.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3B47" w14:textId="77777777" w:rsidR="006D7D3D" w:rsidRDefault="00D928FF">
    <w:pPr>
      <w:spacing w:after="63" w:line="259" w:lineRule="auto"/>
      <w:ind w:left="3203" w:right="0" w:firstLine="0"/>
      <w:jc w:val="center"/>
    </w:pPr>
    <w:r>
      <w:rPr>
        <w:sz w:val="12"/>
      </w:rPr>
      <w:t>Instytucje współfinansujące</w:t>
    </w:r>
  </w:p>
  <w:p w14:paraId="0DE0E2AB" w14:textId="77777777" w:rsidR="006D7D3D" w:rsidRDefault="00D928FF">
    <w:pPr>
      <w:spacing w:after="0" w:line="259" w:lineRule="auto"/>
      <w:ind w:left="0" w:right="615" w:firstLine="0"/>
      <w:jc w:val="right"/>
    </w:pPr>
    <w:r>
      <w:rPr>
        <w:sz w:val="12"/>
      </w:rPr>
      <w:t xml:space="preserve">Projekt LIFE ARCHICLIMA numer </w:t>
    </w:r>
  </w:p>
  <w:p w14:paraId="076485BA" w14:textId="77777777" w:rsidR="006D7D3D" w:rsidRDefault="00D928FF">
    <w:pPr>
      <w:spacing w:after="0" w:line="216" w:lineRule="auto"/>
      <w:ind w:left="927" w:right="-96" w:firstLine="6723"/>
    </w:pPr>
    <w:r>
      <w:rPr>
        <w:sz w:val="10"/>
      </w:rPr>
      <w:t xml:space="preserve">PLIOO 1573 </w:t>
    </w:r>
    <w:r>
      <w:rPr>
        <w:sz w:val="12"/>
      </w:rPr>
      <w:t xml:space="preserve">jest </w:t>
    </w:r>
    <w:r>
      <w:rPr>
        <w:sz w:val="10"/>
      </w:rPr>
      <w:t xml:space="preserve">współfinansowany </w:t>
    </w:r>
    <w:r>
      <w:rPr>
        <w:sz w:val="12"/>
      </w:rPr>
      <w:t xml:space="preserve">ze </w:t>
    </w:r>
    <w:r>
      <w:rPr>
        <w:sz w:val="14"/>
      </w:rPr>
      <w:t xml:space="preserve">unii </w:t>
    </w:r>
    <w:proofErr w:type="spellStart"/>
    <w:r>
      <w:rPr>
        <w:sz w:val="26"/>
      </w:rPr>
      <w:t>investek</w:t>
    </w:r>
    <w:proofErr w:type="spellEnd"/>
    <w:r>
      <w:rPr>
        <w:sz w:val="26"/>
      </w:rPr>
      <w:tab/>
    </w:r>
    <w:r>
      <w:rPr>
        <w:sz w:val="12"/>
      </w:rPr>
      <w:t xml:space="preserve">Europejskiej w </w:t>
    </w:r>
    <w:r>
      <w:rPr>
        <w:sz w:val="10"/>
      </w:rPr>
      <w:t xml:space="preserve">ramach Instrumentu </w:t>
    </w:r>
  </w:p>
  <w:p w14:paraId="366AEE9D" w14:textId="77777777" w:rsidR="006D7D3D" w:rsidRDefault="00D928FF">
    <w:pPr>
      <w:spacing w:after="0" w:line="216" w:lineRule="auto"/>
      <w:ind w:left="6723" w:right="0" w:firstLine="932"/>
    </w:pPr>
    <w:r>
      <w:rPr>
        <w:sz w:val="12"/>
      </w:rPr>
      <w:t xml:space="preserve">LIFE oraz ze środków Narodowego Funduszu </w:t>
    </w:r>
    <w:proofErr w:type="spellStart"/>
    <w:r>
      <w:rPr>
        <w:sz w:val="10"/>
      </w:rPr>
      <w:t>NFOSiGW</w:t>
    </w:r>
    <w:proofErr w:type="spellEnd"/>
    <w:r>
      <w:rPr>
        <w:sz w:val="10"/>
      </w:rPr>
      <w:t xml:space="preserve"> </w:t>
    </w:r>
    <w:r>
      <w:rPr>
        <w:sz w:val="12"/>
      </w:rPr>
      <w:t xml:space="preserve">Ochrony </w:t>
    </w:r>
    <w:proofErr w:type="spellStart"/>
    <w:r>
      <w:rPr>
        <w:sz w:val="10"/>
      </w:rPr>
      <w:t>Środowtska</w:t>
    </w:r>
    <w:proofErr w:type="spellEnd"/>
    <w:r>
      <w:rPr>
        <w:sz w:val="10"/>
      </w:rPr>
      <w:t xml:space="preserve"> </w:t>
    </w:r>
    <w:r>
      <w:rPr>
        <w:sz w:val="18"/>
      </w:rPr>
      <w:t xml:space="preserve">i </w:t>
    </w:r>
    <w:r>
      <w:rPr>
        <w:sz w:val="12"/>
      </w:rPr>
      <w:t>Gospodarki Wodnej.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E333" w14:textId="77777777" w:rsidR="006D7D3D" w:rsidRDefault="00D928FF">
    <w:pPr>
      <w:spacing w:after="63" w:line="259" w:lineRule="auto"/>
      <w:ind w:left="3203" w:right="0" w:firstLine="0"/>
      <w:jc w:val="center"/>
    </w:pPr>
    <w:r>
      <w:rPr>
        <w:sz w:val="12"/>
      </w:rPr>
      <w:t>Instytucje współfinansujące</w:t>
    </w:r>
  </w:p>
  <w:p w14:paraId="16B6D48D" w14:textId="77777777" w:rsidR="006D7D3D" w:rsidRDefault="00D928FF">
    <w:pPr>
      <w:spacing w:after="0" w:line="259" w:lineRule="auto"/>
      <w:ind w:left="0" w:right="615" w:firstLine="0"/>
      <w:jc w:val="right"/>
    </w:pPr>
    <w:r>
      <w:rPr>
        <w:sz w:val="12"/>
      </w:rPr>
      <w:t xml:space="preserve">Projekt LIFE ARCHICLIMA numer </w:t>
    </w:r>
  </w:p>
  <w:p w14:paraId="7F04E176" w14:textId="77777777" w:rsidR="006D7D3D" w:rsidRDefault="00D928FF">
    <w:pPr>
      <w:spacing w:after="0" w:line="216" w:lineRule="auto"/>
      <w:ind w:left="927" w:right="-96" w:firstLine="6723"/>
    </w:pPr>
    <w:r>
      <w:rPr>
        <w:sz w:val="10"/>
      </w:rPr>
      <w:t xml:space="preserve">PLIOO 1573 </w:t>
    </w:r>
    <w:r>
      <w:rPr>
        <w:sz w:val="12"/>
      </w:rPr>
      <w:t xml:space="preserve">jest </w:t>
    </w:r>
    <w:r>
      <w:rPr>
        <w:sz w:val="10"/>
      </w:rPr>
      <w:t xml:space="preserve">współfinansowany </w:t>
    </w:r>
    <w:r>
      <w:rPr>
        <w:sz w:val="12"/>
      </w:rPr>
      <w:t xml:space="preserve">ze </w:t>
    </w:r>
    <w:r>
      <w:rPr>
        <w:sz w:val="14"/>
      </w:rPr>
      <w:t xml:space="preserve">unii </w:t>
    </w:r>
    <w:proofErr w:type="spellStart"/>
    <w:r>
      <w:rPr>
        <w:sz w:val="26"/>
      </w:rPr>
      <w:t>investek</w:t>
    </w:r>
    <w:proofErr w:type="spellEnd"/>
    <w:r>
      <w:rPr>
        <w:sz w:val="26"/>
      </w:rPr>
      <w:tab/>
    </w:r>
    <w:r>
      <w:rPr>
        <w:sz w:val="12"/>
      </w:rPr>
      <w:t xml:space="preserve">Europejskiej w </w:t>
    </w:r>
    <w:r>
      <w:rPr>
        <w:sz w:val="10"/>
      </w:rPr>
      <w:t xml:space="preserve">ramach Instrumentu </w:t>
    </w:r>
  </w:p>
  <w:p w14:paraId="794A6D91" w14:textId="77777777" w:rsidR="006D7D3D" w:rsidRDefault="00D928FF">
    <w:pPr>
      <w:spacing w:after="0" w:line="216" w:lineRule="auto"/>
      <w:ind w:left="6723" w:right="0" w:firstLine="932"/>
    </w:pPr>
    <w:r>
      <w:rPr>
        <w:sz w:val="12"/>
      </w:rPr>
      <w:t xml:space="preserve">LIFE oraz ze środków Narodowego Funduszu </w:t>
    </w:r>
    <w:proofErr w:type="spellStart"/>
    <w:r>
      <w:rPr>
        <w:sz w:val="10"/>
      </w:rPr>
      <w:t>NFOSiGW</w:t>
    </w:r>
    <w:proofErr w:type="spellEnd"/>
    <w:r>
      <w:rPr>
        <w:sz w:val="10"/>
      </w:rPr>
      <w:t xml:space="preserve"> </w:t>
    </w:r>
    <w:r>
      <w:rPr>
        <w:sz w:val="12"/>
      </w:rPr>
      <w:t xml:space="preserve">Ochrony </w:t>
    </w:r>
    <w:proofErr w:type="spellStart"/>
    <w:r>
      <w:rPr>
        <w:sz w:val="10"/>
      </w:rPr>
      <w:t>Środowtska</w:t>
    </w:r>
    <w:proofErr w:type="spellEnd"/>
    <w:r>
      <w:rPr>
        <w:sz w:val="10"/>
      </w:rPr>
      <w:t xml:space="preserve"> </w:t>
    </w:r>
    <w:r>
      <w:rPr>
        <w:sz w:val="18"/>
      </w:rPr>
      <w:t xml:space="preserve">i </w:t>
    </w:r>
    <w:r>
      <w:rPr>
        <w:sz w:val="12"/>
      </w:rPr>
      <w:t>Gospodarki Wodnej.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6ED6" w14:textId="77777777" w:rsidR="00D928FF" w:rsidRDefault="00D928FF">
      <w:pPr>
        <w:spacing w:after="0" w:line="240" w:lineRule="auto"/>
      </w:pPr>
      <w:r>
        <w:separator/>
      </w:r>
    </w:p>
  </w:footnote>
  <w:footnote w:type="continuationSeparator" w:id="0">
    <w:p w14:paraId="6B3A7C34" w14:textId="77777777" w:rsidR="00D928FF" w:rsidRDefault="00D9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1CB5" w14:textId="77777777" w:rsidR="006D7D3D" w:rsidRDefault="00D928FF">
    <w:pPr>
      <w:spacing w:after="150" w:line="259" w:lineRule="auto"/>
      <w:ind w:left="1200" w:right="0" w:firstLine="0"/>
      <w:jc w:val="left"/>
    </w:pPr>
    <w:r>
      <w:t>Life</w:t>
    </w:r>
  </w:p>
  <w:p w14:paraId="040E22D3" w14:textId="77777777" w:rsidR="006D7D3D" w:rsidRDefault="00D928FF">
    <w:pPr>
      <w:tabs>
        <w:tab w:val="center" w:pos="1649"/>
        <w:tab w:val="center" w:pos="3311"/>
      </w:tabs>
      <w:spacing w:after="0" w:line="259" w:lineRule="auto"/>
      <w:ind w:left="0" w:right="0" w:firstLine="0"/>
      <w:jc w:val="left"/>
    </w:pPr>
    <w:r>
      <w:rPr>
        <w:sz w:val="22"/>
      </w:rPr>
      <w:tab/>
    </w:r>
    <w:r>
      <w:rPr>
        <w:sz w:val="42"/>
      </w:rPr>
      <w:t>ARCHI</w:t>
    </w:r>
    <w:r>
      <w:rPr>
        <w:sz w:val="42"/>
      </w:rPr>
      <w:tab/>
    </w:r>
    <w:proofErr w:type="spellStart"/>
    <w:r>
      <w:rPr>
        <w:sz w:val="18"/>
      </w:rPr>
      <w:t>Investeko</w:t>
    </w:r>
    <w:proofErr w:type="spellEnd"/>
    <w:r>
      <w:rPr>
        <w:sz w:val="18"/>
      </w:rPr>
      <w:t xml:space="preserve"> </w:t>
    </w:r>
    <w:r>
      <w:rPr>
        <w:sz w:val="22"/>
      </w:rPr>
      <w:t>S.A.</w:t>
    </w:r>
  </w:p>
  <w:p w14:paraId="2D5AAEAD" w14:textId="77777777" w:rsidR="006D7D3D" w:rsidRDefault="00D928FF">
    <w:pPr>
      <w:tabs>
        <w:tab w:val="center" w:pos="1647"/>
        <w:tab w:val="center" w:pos="3354"/>
        <w:tab w:val="center" w:pos="5330"/>
        <w:tab w:val="center" w:pos="7376"/>
        <w:tab w:val="right" w:pos="9786"/>
      </w:tabs>
      <w:spacing w:after="0" w:line="259" w:lineRule="auto"/>
      <w:ind w:left="0" w:right="-130" w:firstLine="0"/>
      <w:jc w:val="left"/>
    </w:pPr>
    <w:r>
      <w:rPr>
        <w:sz w:val="22"/>
      </w:rPr>
      <w:tab/>
    </w:r>
    <w:r>
      <w:rPr>
        <w:sz w:val="40"/>
      </w:rPr>
      <w:t>CLIMA</w:t>
    </w:r>
    <w:r>
      <w:rPr>
        <w:sz w:val="40"/>
      </w:rPr>
      <w:tab/>
    </w:r>
    <w:r>
      <w:rPr>
        <w:sz w:val="16"/>
      </w:rPr>
      <w:t>www.archiclima.plwww.investeko.pl</w:t>
    </w:r>
    <w:r>
      <w:rPr>
        <w:sz w:val="16"/>
      </w:rPr>
      <w:tab/>
      <w:t xml:space="preserve">41-600 ul. Wojska </w:t>
    </w:r>
    <w:proofErr w:type="spellStart"/>
    <w:r>
      <w:rPr>
        <w:sz w:val="16"/>
      </w:rPr>
      <w:t>ŚwiętochłowicePolskiego</w:t>
    </w:r>
    <w:proofErr w:type="spellEnd"/>
    <w:r>
      <w:rPr>
        <w:sz w:val="16"/>
      </w:rPr>
      <w:t xml:space="preserve"> 16G</w:t>
    </w:r>
    <w:r>
      <w:rPr>
        <w:sz w:val="16"/>
      </w:rPr>
      <w:tab/>
    </w:r>
    <w:r>
      <w:rPr>
        <w:sz w:val="14"/>
      </w:rPr>
      <w:t xml:space="preserve">tel. </w:t>
    </w:r>
    <w:r>
      <w:rPr>
        <w:sz w:val="16"/>
      </w:rPr>
      <w:t xml:space="preserve">biuro@investeko.pl32 258 </w:t>
    </w:r>
    <w:r>
      <w:rPr>
        <w:sz w:val="14"/>
      </w:rPr>
      <w:t xml:space="preserve">55 </w:t>
    </w:r>
    <w:r>
      <w:rPr>
        <w:sz w:val="16"/>
      </w:rPr>
      <w:t>80</w:t>
    </w:r>
    <w:r>
      <w:rPr>
        <w:sz w:val="16"/>
      </w:rPr>
      <w:tab/>
    </w:r>
    <w:r>
      <w:rPr>
        <w:sz w:val="18"/>
      </w:rPr>
      <w:t xml:space="preserve">NIP: REGON: </w:t>
    </w:r>
    <w:r>
      <w:rPr>
        <w:sz w:val="16"/>
      </w:rPr>
      <w:t xml:space="preserve">634 </w:t>
    </w:r>
    <w:r>
      <w:rPr>
        <w:sz w:val="14"/>
      </w:rPr>
      <w:t xml:space="preserve">281 </w:t>
    </w:r>
    <w:r>
      <w:rPr>
        <w:sz w:val="16"/>
      </w:rPr>
      <w:t>24295336282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2012" w14:textId="77777777" w:rsidR="006D7D3D" w:rsidRDefault="00D928FF">
    <w:pPr>
      <w:spacing w:after="150" w:line="259" w:lineRule="auto"/>
      <w:ind w:left="1200" w:right="0" w:firstLine="0"/>
      <w:jc w:val="left"/>
    </w:pPr>
    <w:r>
      <w:t>Life</w:t>
    </w:r>
  </w:p>
  <w:p w14:paraId="6AC20723" w14:textId="77777777" w:rsidR="006D7D3D" w:rsidRDefault="00D928FF">
    <w:pPr>
      <w:tabs>
        <w:tab w:val="center" w:pos="1649"/>
        <w:tab w:val="center" w:pos="3311"/>
      </w:tabs>
      <w:spacing w:after="0" w:line="259" w:lineRule="auto"/>
      <w:ind w:left="0" w:right="0" w:firstLine="0"/>
      <w:jc w:val="left"/>
    </w:pPr>
    <w:r>
      <w:rPr>
        <w:sz w:val="22"/>
      </w:rPr>
      <w:tab/>
    </w:r>
    <w:r>
      <w:rPr>
        <w:sz w:val="42"/>
      </w:rPr>
      <w:t>ARCHI</w:t>
    </w:r>
    <w:r>
      <w:rPr>
        <w:sz w:val="42"/>
      </w:rPr>
      <w:tab/>
    </w:r>
    <w:proofErr w:type="spellStart"/>
    <w:r>
      <w:rPr>
        <w:sz w:val="18"/>
      </w:rPr>
      <w:t>Investeko</w:t>
    </w:r>
    <w:proofErr w:type="spellEnd"/>
    <w:r>
      <w:rPr>
        <w:sz w:val="18"/>
      </w:rPr>
      <w:t xml:space="preserve"> </w:t>
    </w:r>
    <w:r>
      <w:rPr>
        <w:sz w:val="22"/>
      </w:rPr>
      <w:t>S.A.</w:t>
    </w:r>
  </w:p>
  <w:p w14:paraId="3098B730" w14:textId="77777777" w:rsidR="006D7D3D" w:rsidRDefault="00D928FF">
    <w:pPr>
      <w:tabs>
        <w:tab w:val="center" w:pos="1647"/>
        <w:tab w:val="center" w:pos="3354"/>
        <w:tab w:val="center" w:pos="5330"/>
        <w:tab w:val="center" w:pos="7376"/>
        <w:tab w:val="right" w:pos="9786"/>
      </w:tabs>
      <w:spacing w:after="0" w:line="259" w:lineRule="auto"/>
      <w:ind w:left="0" w:right="-130" w:firstLine="0"/>
      <w:jc w:val="left"/>
    </w:pPr>
    <w:r>
      <w:rPr>
        <w:sz w:val="22"/>
      </w:rPr>
      <w:tab/>
    </w:r>
    <w:r>
      <w:rPr>
        <w:sz w:val="40"/>
      </w:rPr>
      <w:t>CLIMA</w:t>
    </w:r>
    <w:r>
      <w:rPr>
        <w:sz w:val="40"/>
      </w:rPr>
      <w:tab/>
    </w:r>
    <w:r>
      <w:rPr>
        <w:sz w:val="16"/>
      </w:rPr>
      <w:t>www.archiclima.plwww.investeko.pl</w:t>
    </w:r>
    <w:r>
      <w:rPr>
        <w:sz w:val="16"/>
      </w:rPr>
      <w:tab/>
      <w:t xml:space="preserve">41-600 ul. Wojska </w:t>
    </w:r>
    <w:proofErr w:type="spellStart"/>
    <w:r>
      <w:rPr>
        <w:sz w:val="16"/>
      </w:rPr>
      <w:t>ŚwiętochłowicePolskiego</w:t>
    </w:r>
    <w:proofErr w:type="spellEnd"/>
    <w:r>
      <w:rPr>
        <w:sz w:val="16"/>
      </w:rPr>
      <w:t xml:space="preserve"> 16G</w:t>
    </w:r>
    <w:r>
      <w:rPr>
        <w:sz w:val="16"/>
      </w:rPr>
      <w:tab/>
    </w:r>
    <w:r>
      <w:rPr>
        <w:sz w:val="14"/>
      </w:rPr>
      <w:t xml:space="preserve">tel. </w:t>
    </w:r>
    <w:r>
      <w:rPr>
        <w:sz w:val="16"/>
      </w:rPr>
      <w:t xml:space="preserve">biuro@investeko.pl32 258 </w:t>
    </w:r>
    <w:r>
      <w:rPr>
        <w:sz w:val="14"/>
      </w:rPr>
      <w:t xml:space="preserve">55 </w:t>
    </w:r>
    <w:r>
      <w:rPr>
        <w:sz w:val="16"/>
      </w:rPr>
      <w:t>80</w:t>
    </w:r>
    <w:r>
      <w:rPr>
        <w:sz w:val="16"/>
      </w:rPr>
      <w:tab/>
    </w:r>
    <w:r>
      <w:rPr>
        <w:sz w:val="18"/>
      </w:rPr>
      <w:t xml:space="preserve">NIP: REGON: </w:t>
    </w:r>
    <w:r>
      <w:rPr>
        <w:sz w:val="16"/>
      </w:rPr>
      <w:t xml:space="preserve">634 </w:t>
    </w:r>
    <w:r>
      <w:rPr>
        <w:sz w:val="14"/>
      </w:rPr>
      <w:t xml:space="preserve">281 </w:t>
    </w:r>
    <w:r>
      <w:rPr>
        <w:sz w:val="16"/>
      </w:rPr>
      <w:t>24295336282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C8E2" w14:textId="77777777" w:rsidR="006D7D3D" w:rsidRDefault="00D928FF">
    <w:pPr>
      <w:spacing w:after="150" w:line="259" w:lineRule="auto"/>
      <w:ind w:left="1200" w:right="0" w:firstLine="0"/>
      <w:jc w:val="left"/>
    </w:pPr>
    <w:r>
      <w:t>Life</w:t>
    </w:r>
  </w:p>
  <w:p w14:paraId="3F593C6D" w14:textId="77777777" w:rsidR="006D7D3D" w:rsidRDefault="00D928FF">
    <w:pPr>
      <w:tabs>
        <w:tab w:val="center" w:pos="1649"/>
        <w:tab w:val="center" w:pos="3311"/>
      </w:tabs>
      <w:spacing w:after="0" w:line="259" w:lineRule="auto"/>
      <w:ind w:left="0" w:right="0" w:firstLine="0"/>
      <w:jc w:val="left"/>
    </w:pPr>
    <w:r>
      <w:rPr>
        <w:sz w:val="22"/>
      </w:rPr>
      <w:tab/>
    </w:r>
    <w:r>
      <w:rPr>
        <w:sz w:val="42"/>
      </w:rPr>
      <w:t>ARCHI</w:t>
    </w:r>
    <w:r>
      <w:rPr>
        <w:sz w:val="42"/>
      </w:rPr>
      <w:tab/>
    </w:r>
    <w:proofErr w:type="spellStart"/>
    <w:r>
      <w:rPr>
        <w:sz w:val="18"/>
      </w:rPr>
      <w:t>Investeko</w:t>
    </w:r>
    <w:proofErr w:type="spellEnd"/>
    <w:r>
      <w:rPr>
        <w:sz w:val="18"/>
      </w:rPr>
      <w:t xml:space="preserve"> </w:t>
    </w:r>
    <w:r>
      <w:rPr>
        <w:sz w:val="22"/>
      </w:rPr>
      <w:t>S.A.</w:t>
    </w:r>
  </w:p>
  <w:p w14:paraId="5D6FEF86" w14:textId="77777777" w:rsidR="006D7D3D" w:rsidRDefault="00D928FF">
    <w:pPr>
      <w:tabs>
        <w:tab w:val="center" w:pos="1647"/>
        <w:tab w:val="center" w:pos="3354"/>
        <w:tab w:val="center" w:pos="5330"/>
        <w:tab w:val="center" w:pos="7376"/>
        <w:tab w:val="right" w:pos="9786"/>
      </w:tabs>
      <w:spacing w:after="0" w:line="259" w:lineRule="auto"/>
      <w:ind w:left="0" w:right="-130" w:firstLine="0"/>
      <w:jc w:val="left"/>
    </w:pPr>
    <w:r>
      <w:rPr>
        <w:sz w:val="22"/>
      </w:rPr>
      <w:tab/>
    </w:r>
    <w:r>
      <w:rPr>
        <w:sz w:val="40"/>
      </w:rPr>
      <w:t>CLIMA</w:t>
    </w:r>
    <w:r>
      <w:rPr>
        <w:sz w:val="40"/>
      </w:rPr>
      <w:tab/>
    </w:r>
    <w:r>
      <w:rPr>
        <w:sz w:val="16"/>
      </w:rPr>
      <w:t>www.archiclima.plwww.investeko.pl</w:t>
    </w:r>
    <w:r>
      <w:rPr>
        <w:sz w:val="16"/>
      </w:rPr>
      <w:tab/>
      <w:t xml:space="preserve">41-600 ul. Wojska </w:t>
    </w:r>
    <w:proofErr w:type="spellStart"/>
    <w:r>
      <w:rPr>
        <w:sz w:val="16"/>
      </w:rPr>
      <w:t>ŚwiętochłowicePolskiego</w:t>
    </w:r>
    <w:proofErr w:type="spellEnd"/>
    <w:r>
      <w:rPr>
        <w:sz w:val="16"/>
      </w:rPr>
      <w:t xml:space="preserve"> 16G</w:t>
    </w:r>
    <w:r>
      <w:rPr>
        <w:sz w:val="16"/>
      </w:rPr>
      <w:tab/>
    </w:r>
    <w:r>
      <w:rPr>
        <w:sz w:val="14"/>
      </w:rPr>
      <w:t xml:space="preserve">tel. </w:t>
    </w:r>
    <w:r>
      <w:rPr>
        <w:sz w:val="16"/>
      </w:rPr>
      <w:t xml:space="preserve">biuro@investeko.pl32 258 </w:t>
    </w:r>
    <w:r>
      <w:rPr>
        <w:sz w:val="14"/>
      </w:rPr>
      <w:t xml:space="preserve">55 </w:t>
    </w:r>
    <w:r>
      <w:rPr>
        <w:sz w:val="16"/>
      </w:rPr>
      <w:t>80</w:t>
    </w:r>
    <w:r>
      <w:rPr>
        <w:sz w:val="16"/>
      </w:rPr>
      <w:tab/>
    </w:r>
    <w:r>
      <w:rPr>
        <w:sz w:val="18"/>
      </w:rPr>
      <w:t xml:space="preserve">NIP: REGON: </w:t>
    </w:r>
    <w:r>
      <w:rPr>
        <w:sz w:val="16"/>
      </w:rPr>
      <w:t xml:space="preserve">634 </w:t>
    </w:r>
    <w:r>
      <w:rPr>
        <w:sz w:val="14"/>
      </w:rPr>
      <w:t xml:space="preserve">281 </w:t>
    </w:r>
    <w:r>
      <w:rPr>
        <w:sz w:val="16"/>
      </w:rPr>
      <w:t>24295336282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A30D2"/>
    <w:multiLevelType w:val="hybridMultilevel"/>
    <w:tmpl w:val="5D10C690"/>
    <w:lvl w:ilvl="0" w:tplc="0BBA200A">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6514E">
      <w:start w:val="1"/>
      <w:numFmt w:val="lowerLetter"/>
      <w:lvlText w:val="%2"/>
      <w:lvlJc w:val="left"/>
      <w:pPr>
        <w:ind w:left="1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63A1E">
      <w:start w:val="1"/>
      <w:numFmt w:val="lowerRoman"/>
      <w:lvlText w:val="%3"/>
      <w:lvlJc w:val="left"/>
      <w:pPr>
        <w:ind w:left="2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023C0">
      <w:start w:val="1"/>
      <w:numFmt w:val="decimal"/>
      <w:lvlText w:val="%4"/>
      <w:lvlJc w:val="left"/>
      <w:pPr>
        <w:ind w:left="2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08394">
      <w:start w:val="1"/>
      <w:numFmt w:val="lowerLetter"/>
      <w:lvlText w:val="%5"/>
      <w:lvlJc w:val="left"/>
      <w:pPr>
        <w:ind w:left="3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FC01BC">
      <w:start w:val="1"/>
      <w:numFmt w:val="lowerRoman"/>
      <w:lvlText w:val="%6"/>
      <w:lvlJc w:val="left"/>
      <w:pPr>
        <w:ind w:left="4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4A7D5E">
      <w:start w:val="1"/>
      <w:numFmt w:val="decimal"/>
      <w:lvlText w:val="%7"/>
      <w:lvlJc w:val="left"/>
      <w:pPr>
        <w:ind w:left="5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0AEEE">
      <w:start w:val="1"/>
      <w:numFmt w:val="lowerLetter"/>
      <w:lvlText w:val="%8"/>
      <w:lvlJc w:val="left"/>
      <w:pPr>
        <w:ind w:left="5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8039F2">
      <w:start w:val="1"/>
      <w:numFmt w:val="lowerRoman"/>
      <w:lvlText w:val="%9"/>
      <w:lvlJc w:val="left"/>
      <w:pPr>
        <w:ind w:left="6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1860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3D"/>
    <w:rsid w:val="006D7D3D"/>
    <w:rsid w:val="00D92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54DE"/>
  <w15:docId w15:val="{B70DFE48-20BE-4578-AC8F-F17C1B69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12" w:line="226" w:lineRule="auto"/>
      <w:ind w:left="7236" w:right="34" w:firstLine="4"/>
      <w:jc w:val="both"/>
    </w:pPr>
    <w:rPr>
      <w:rFonts w:ascii="Times New Roman" w:eastAsia="Times New Roman" w:hAnsi="Times New Roman" w:cs="Times New Roman"/>
      <w:color w:val="000000"/>
      <w:sz w:val="20"/>
    </w:rPr>
  </w:style>
  <w:style w:type="paragraph" w:styleId="Nagwek1">
    <w:name w:val="heading 1"/>
    <w:next w:val="Normalny"/>
    <w:link w:val="Nagwek1Znak"/>
    <w:uiPriority w:val="9"/>
    <w:qFormat/>
    <w:pPr>
      <w:keepNext/>
      <w:keepLines/>
      <w:numPr>
        <w:numId w:val="1"/>
      </w:numPr>
      <w:spacing w:after="53" w:line="216" w:lineRule="auto"/>
      <w:ind w:left="1263" w:hanging="10"/>
      <w:outlineLvl w:val="0"/>
    </w:pPr>
    <w:rPr>
      <w:rFonts w:ascii="Times New Roman" w:eastAsia="Times New Roman" w:hAnsi="Times New Roman" w:cs="Times New Roman"/>
      <w:color w:val="000000"/>
      <w:sz w:val="28"/>
    </w:rPr>
  </w:style>
  <w:style w:type="paragraph" w:styleId="Nagwek2">
    <w:name w:val="heading 2"/>
    <w:next w:val="Normalny"/>
    <w:link w:val="Nagwek2Znak"/>
    <w:uiPriority w:val="9"/>
    <w:unhideWhenUsed/>
    <w:qFormat/>
    <w:pPr>
      <w:keepNext/>
      <w:keepLines/>
      <w:spacing w:after="51" w:line="259" w:lineRule="auto"/>
      <w:ind w:left="854" w:hanging="10"/>
      <w:outlineLvl w:val="1"/>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0"/>
      <w:u w:val="single" w:color="000000"/>
    </w:rPr>
  </w:style>
  <w:style w:type="character" w:customStyle="1" w:styleId="Nagwek1Znak">
    <w:name w:val="Nagłówek 1 Znak"/>
    <w:link w:val="Nagwek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26"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5"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2.xml"/><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1.jpg"/><Relationship Id="rId28" Type="http://schemas.openxmlformats.org/officeDocument/2006/relationships/image" Target="media/image16.jpg"/><Relationship Id="rId10" Type="http://schemas.openxmlformats.org/officeDocument/2006/relationships/image" Target="media/image4.jp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 Id="rId27" Type="http://schemas.openxmlformats.org/officeDocument/2006/relationships/image" Target="media/image15.jp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7219</Characters>
  <Application>Microsoft Office Word</Application>
  <DocSecurity>0</DocSecurity>
  <Lines>60</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Orlińska Sylwia</cp:lastModifiedBy>
  <cp:revision>2</cp:revision>
  <dcterms:created xsi:type="dcterms:W3CDTF">2024-05-23T12:50:00Z</dcterms:created>
  <dcterms:modified xsi:type="dcterms:W3CDTF">2024-05-23T12:50:00Z</dcterms:modified>
</cp:coreProperties>
</file>