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776C5" w14:textId="77777777" w:rsidR="00F177E1" w:rsidRDefault="00C65E61">
      <w:pPr>
        <w:spacing w:after="229" w:line="250" w:lineRule="auto"/>
        <w:ind w:left="-5" w:hanging="10"/>
        <w:jc w:val="both"/>
      </w:pPr>
      <w:r>
        <w:rPr>
          <w:rFonts w:ascii="Lato" w:eastAsia="Lato" w:hAnsi="Lato" w:cs="Lato"/>
          <w:sz w:val="20"/>
        </w:rPr>
        <w:t>Departament Gospodarki Odpadami</w:t>
      </w:r>
    </w:p>
    <w:p w14:paraId="088448CC" w14:textId="77777777" w:rsidR="00F177E1" w:rsidRDefault="00C65E61">
      <w:pPr>
        <w:spacing w:after="12" w:line="250" w:lineRule="auto"/>
        <w:ind w:left="-5" w:right="3385" w:hanging="10"/>
        <w:jc w:val="both"/>
      </w:pPr>
      <w:r>
        <w:rPr>
          <w:rFonts w:ascii="Lato" w:eastAsia="Lato" w:hAnsi="Lato" w:cs="Lato"/>
          <w:sz w:val="20"/>
        </w:rPr>
        <w:t xml:space="preserve">DGO-OP.053.1.2024.AK </w:t>
      </w:r>
      <w:r>
        <w:rPr>
          <w:rFonts w:ascii="Lato" w:eastAsia="Lato" w:hAnsi="Lato" w:cs="Lato"/>
          <w:sz w:val="18"/>
        </w:rPr>
        <w:t>3005784.12079930.9766504</w:t>
      </w:r>
    </w:p>
    <w:p w14:paraId="55E97CCB" w14:textId="77777777" w:rsidR="00F177E1" w:rsidRDefault="00C65E61">
      <w:pPr>
        <w:spacing w:after="469" w:line="250" w:lineRule="auto"/>
        <w:ind w:left="-5" w:hanging="10"/>
        <w:jc w:val="both"/>
      </w:pPr>
      <w:r>
        <w:rPr>
          <w:rFonts w:ascii="Lato" w:eastAsia="Lato" w:hAnsi="Lato" w:cs="Lato"/>
          <w:sz w:val="20"/>
        </w:rPr>
        <w:t>Warszawa, 31-03-2024</w:t>
      </w:r>
    </w:p>
    <w:p w14:paraId="79656AE8" w14:textId="77777777" w:rsidR="00F177E1" w:rsidRDefault="00C65E61">
      <w:pPr>
        <w:spacing w:after="0"/>
      </w:pPr>
      <w:r>
        <w:rPr>
          <w:rFonts w:ascii="Lato" w:eastAsia="Lato" w:hAnsi="Lato" w:cs="Lato"/>
          <w:sz w:val="20"/>
        </w:rPr>
        <w:t xml:space="preserve">    </w:t>
      </w:r>
    </w:p>
    <w:p w14:paraId="42C34D74" w14:textId="77777777" w:rsidR="00F177E1" w:rsidRDefault="00C65E61">
      <w:pPr>
        <w:spacing w:after="0"/>
      </w:pPr>
      <w:r>
        <w:rPr>
          <w:rFonts w:ascii="Lato" w:eastAsia="Lato" w:hAnsi="Lato" w:cs="Lato"/>
          <w:sz w:val="20"/>
        </w:rPr>
        <w:t xml:space="preserve">                  </w:t>
      </w:r>
    </w:p>
    <w:p w14:paraId="597F28B1" w14:textId="77777777" w:rsidR="00F177E1" w:rsidRDefault="00C65E61">
      <w:pPr>
        <w:spacing w:after="0"/>
      </w:pPr>
      <w:r>
        <w:rPr>
          <w:rFonts w:ascii="Lato" w:eastAsia="Lato" w:hAnsi="Lato" w:cs="Lato"/>
          <w:sz w:val="20"/>
        </w:rPr>
        <w:t xml:space="preserve">              </w:t>
      </w:r>
    </w:p>
    <w:p w14:paraId="7E48E810" w14:textId="77777777" w:rsidR="00F177E1" w:rsidRDefault="00C65E61">
      <w:pPr>
        <w:spacing w:after="461"/>
      </w:pPr>
      <w:r>
        <w:rPr>
          <w:rFonts w:ascii="Lato" w:eastAsia="Lato" w:hAnsi="Lato" w:cs="Lato"/>
          <w:sz w:val="20"/>
        </w:rPr>
        <w:t xml:space="preserve">             </w:t>
      </w:r>
    </w:p>
    <w:p w14:paraId="4DFB9EE1" w14:textId="77777777" w:rsidR="00F177E1" w:rsidRDefault="00C65E61">
      <w:pPr>
        <w:spacing w:after="632" w:line="250" w:lineRule="auto"/>
        <w:ind w:left="-5" w:hanging="10"/>
        <w:jc w:val="both"/>
      </w:pPr>
      <w:r>
        <w:rPr>
          <w:rFonts w:ascii="Lato" w:eastAsia="Lato" w:hAnsi="Lato" w:cs="Lato"/>
          <w:i/>
          <w:sz w:val="20"/>
        </w:rPr>
        <w:t>Dot. petycji odnośnie</w:t>
      </w:r>
      <w:r>
        <w:rPr>
          <w:rFonts w:ascii="Lato" w:eastAsia="Lato" w:hAnsi="Lato" w:cs="Lato"/>
          <w:i/>
          <w:sz w:val="20"/>
        </w:rPr>
        <w:t xml:space="preserve"> zmian w ustawie z dnia 13 czerwca 2013 r. o gospodarce opakowaniami i odpadami opakowaniowymi w zakresie </w:t>
      </w:r>
      <w:r>
        <w:rPr>
          <w:rFonts w:ascii="Lato" w:eastAsia="Lato" w:hAnsi="Lato" w:cs="Lato"/>
          <w:b/>
          <w:i/>
          <w:sz w:val="20"/>
        </w:rPr>
        <w:t>objęcia systemem kaucyjnym butelek szklanych jednorazowego użytku o pojemności do 350 ml po napoju alkoholowym</w:t>
      </w:r>
      <w:r>
        <w:rPr>
          <w:rFonts w:ascii="Lato" w:eastAsia="Lato" w:hAnsi="Lato" w:cs="Lato"/>
          <w:i/>
          <w:sz w:val="20"/>
        </w:rPr>
        <w:t xml:space="preserve">. </w:t>
      </w:r>
    </w:p>
    <w:p w14:paraId="490AFB53" w14:textId="77777777" w:rsidR="00F177E1" w:rsidRDefault="00C65E61">
      <w:pPr>
        <w:pStyle w:val="Nagwek1"/>
        <w:ind w:left="-5" w:right="0"/>
      </w:pPr>
      <w:r>
        <w:t xml:space="preserve">Szanowny Panie, </w:t>
      </w:r>
    </w:p>
    <w:p w14:paraId="455873F9" w14:textId="77777777" w:rsidR="00F177E1" w:rsidRDefault="00C65E61">
      <w:pPr>
        <w:spacing w:after="192" w:line="250" w:lineRule="auto"/>
        <w:ind w:left="-5" w:hanging="10"/>
        <w:jc w:val="both"/>
      </w:pPr>
      <w:r>
        <w:rPr>
          <w:rFonts w:ascii="Lato" w:eastAsia="Lato" w:hAnsi="Lato" w:cs="Lato"/>
          <w:sz w:val="20"/>
        </w:rPr>
        <w:t>Temat rozszerzania systemu kaucyjnego o kolejne frakcje jest obecnie dyskutowany w czasie spotkań i debat z branżą. Analizujemy zgłaszane w tym zakresie postulaty jednak temat ten musi zostać poddany dyskusji w gronie eksperckim.</w:t>
      </w:r>
    </w:p>
    <w:p w14:paraId="6D65E29C" w14:textId="77777777" w:rsidR="00F177E1" w:rsidRDefault="00C65E61">
      <w:pPr>
        <w:spacing w:after="192" w:line="250" w:lineRule="auto"/>
        <w:ind w:left="-5"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7D75812" wp14:editId="1B5A9610">
            <wp:simplePos x="0" y="0"/>
            <wp:positionH relativeFrom="page">
              <wp:posOffset>358775</wp:posOffset>
            </wp:positionH>
            <wp:positionV relativeFrom="page">
              <wp:posOffset>278130</wp:posOffset>
            </wp:positionV>
            <wp:extent cx="3145790" cy="1061720"/>
            <wp:effectExtent l="0" t="0" r="0" b="0"/>
            <wp:wrapTopAndBottom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eastAsia="Lato" w:hAnsi="Lato" w:cs="Lato"/>
          <w:sz w:val="20"/>
        </w:rPr>
        <w:t>Spotkanie konsultacyjne przedstawicieli branż: napojowej (producentów napojów, opakowań, automatów), recyklingu oraz przedstawicieli reprezentujących handel detaliczny, stronę samorządową i społeczną, dot. systemu kaucyjnego zorganizowane 5 marca 2024 r. w Ministerstwie Klimatu i Środowiska było okazją do wymiany stanowisk nt. wizji i działania systemu. Tematami wzbudzającymi największe zainteresowanie były m.in.: wyjęcie kaucji na opakowania, które zostaną objęte systemem kaucyjnym, z podstawy opodatkowani</w:t>
      </w:r>
      <w:r>
        <w:rPr>
          <w:rFonts w:ascii="Lato" w:eastAsia="Lato" w:hAnsi="Lato" w:cs="Lato"/>
          <w:sz w:val="20"/>
        </w:rPr>
        <w:t>a podatkiem VAT, podążanie kaucji za opakowaniem w całym łańcuchu sprzedaży oraz przesunięcie o rok obowiązku zbiórki opakowań po mleku i produktach mlecznych. Dodatkowo dyskutowaliśmy na temat wprowadzania do systemu jednorazowych opakowań szklanych. Należy pamiętać nie możemy włączyć do systemu kaucyjnego samych „małpek”, dlatego należy planować ewentualne rozszerzenie systemu o opakowania po wszystkich napojach (wódki, wina, soki, soczki dla dzieci). Projekt wymaga dalszych analiz dotyczących rodzaju opa</w:t>
      </w:r>
      <w:r>
        <w:rPr>
          <w:rFonts w:ascii="Lato" w:eastAsia="Lato" w:hAnsi="Lato" w:cs="Lato"/>
          <w:sz w:val="20"/>
        </w:rPr>
        <w:t>kowań, ich kształtu, oznakowania i procesów logistycznych. Rozwiązania zostaną wypracowane wspólnie z operatorami, producentami i ośrodkami naukowymi, przy uwzględnieniu głosu społecznego.</w:t>
      </w:r>
    </w:p>
    <w:p w14:paraId="78B35BA0" w14:textId="77777777" w:rsidR="00F177E1" w:rsidRDefault="00C65E61">
      <w:pPr>
        <w:spacing w:after="1029" w:line="250" w:lineRule="auto"/>
        <w:ind w:left="-5" w:hanging="10"/>
        <w:jc w:val="both"/>
      </w:pPr>
      <w:r>
        <w:rPr>
          <w:rFonts w:ascii="Lato" w:eastAsia="Lato" w:hAnsi="Lato" w:cs="Lato"/>
          <w:sz w:val="20"/>
        </w:rPr>
        <w:t>Proszę pamiętać że objęcie systemem kaucyjnym opakowań szklanych jednorazowego użytku byłoby ogromnym obciążeniem dla jednostek handlu detalicznego i hurtowego. Musiałyby zmierzyć się z obowiązkiem pobierania i zwracania kaucji, fizycznym odbiorem bardzo wielu opakowań od konsumentów, logistyką ich przechowywania i transportowania. Zakres dodatkowych rozwiązań logistycznych i kosztów zależałby od wielkości jednostki handlowej oraz od zakresu w jakim zakresie przystąpi do systemu kaucyjnego oraz tego jakie w</w:t>
      </w:r>
      <w:r>
        <w:rPr>
          <w:rFonts w:ascii="Lato" w:eastAsia="Lato" w:hAnsi="Lato" w:cs="Lato"/>
          <w:sz w:val="20"/>
        </w:rPr>
        <w:t>sparcie otrzymałaby od operatora systemu. Niemniej jednak nie możemy, bez kolejnych analiz i obliczeń podjąć decyzji o rozszerzaniu systemu o szkło jednorazowego użytku.</w:t>
      </w:r>
    </w:p>
    <w:p w14:paraId="13CF0B21" w14:textId="77777777" w:rsidR="00F177E1" w:rsidRDefault="00C65E61">
      <w:pPr>
        <w:spacing w:after="219"/>
        <w:ind w:right="-1"/>
      </w:pPr>
      <w:r>
        <w:rPr>
          <w:noProof/>
        </w:rPr>
        <mc:AlternateContent>
          <mc:Choice Requires="wpg">
            <w:drawing>
              <wp:inline distT="0" distB="0" distL="0" distR="0" wp14:anchorId="7D3BB076" wp14:editId="75ED9819">
                <wp:extent cx="5040000" cy="6350"/>
                <wp:effectExtent l="0" t="0" r="0" b="0"/>
                <wp:docPr id="4440" name="Group 4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40" style="width:396.85pt;height:0.5pt;mso-position-horizontal-relative:char;mso-position-vertical-relative:line" coordsize="50400,63">
                <v:shape id="Shape 20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8EAAA2A" w14:textId="77777777" w:rsidR="00F177E1" w:rsidRDefault="00C65E61">
      <w:pPr>
        <w:tabs>
          <w:tab w:val="right" w:pos="7936"/>
        </w:tabs>
        <w:spacing w:after="2" w:line="253" w:lineRule="auto"/>
        <w:ind w:left="-15"/>
      </w:pPr>
      <w:r>
        <w:rPr>
          <w:rFonts w:ascii="Lato" w:eastAsia="Lato" w:hAnsi="Lato" w:cs="Lato"/>
          <w:sz w:val="16"/>
        </w:rPr>
        <w:t>Telefon: (+48) 223-692-262</w:t>
      </w:r>
      <w:r>
        <w:rPr>
          <w:rFonts w:ascii="Lato" w:eastAsia="Lato" w:hAnsi="Lato" w:cs="Lato"/>
          <w:sz w:val="16"/>
        </w:rPr>
        <w:tab/>
        <w:t xml:space="preserve">ul. Wawelska 52/54, 00-922 Warszawa </w:t>
      </w:r>
    </w:p>
    <w:p w14:paraId="2D8EB113" w14:textId="77777777" w:rsidR="00F177E1" w:rsidRDefault="00C65E61">
      <w:pPr>
        <w:spacing w:after="2" w:line="253" w:lineRule="auto"/>
        <w:ind w:left="-5" w:hanging="10"/>
      </w:pPr>
      <w:r>
        <w:rPr>
          <w:rFonts w:ascii="Lato" w:eastAsia="Lato" w:hAnsi="Lato" w:cs="Lato"/>
          <w:sz w:val="16"/>
        </w:rPr>
        <w:lastRenderedPageBreak/>
        <w:t>departament.gospodarki.odpadami@klimat.gov.pl</w:t>
      </w:r>
      <w:r>
        <w:rPr>
          <w:rFonts w:ascii="Lato" w:eastAsia="Lato" w:hAnsi="Lato" w:cs="Lato"/>
          <w:sz w:val="16"/>
        </w:rPr>
        <w:tab/>
        <w:t>Ministerstwo Klimatu i Środowiska www.gov.pl/klimat</w:t>
      </w:r>
    </w:p>
    <w:p w14:paraId="562BF8FF" w14:textId="77777777" w:rsidR="00F177E1" w:rsidRDefault="00C65E61">
      <w:pPr>
        <w:spacing w:after="0"/>
        <w:jc w:val="center"/>
      </w:pPr>
      <w:r>
        <w:rPr>
          <w:rFonts w:ascii="Lato" w:eastAsia="Lato" w:hAnsi="Lato" w:cs="Lato"/>
          <w:sz w:val="14"/>
        </w:rPr>
        <w:t>Działamy zgodnie z EMAS - zarządzając instytucją, dbamy o środowisko</w:t>
      </w:r>
    </w:p>
    <w:p w14:paraId="6FFC3955" w14:textId="77777777" w:rsidR="00F177E1" w:rsidRDefault="00C65E61">
      <w:pPr>
        <w:pStyle w:val="Nagwek1"/>
        <w:ind w:left="-5" w:right="0"/>
      </w:pPr>
      <w:r>
        <w:t>Z wyrazami szacunku</w:t>
      </w:r>
    </w:p>
    <w:p w14:paraId="3A3064E5" w14:textId="77777777" w:rsidR="00F177E1" w:rsidRDefault="00C65E61">
      <w:pPr>
        <w:spacing w:after="0"/>
      </w:pPr>
      <w:r>
        <w:rPr>
          <w:rFonts w:ascii="Lato" w:eastAsia="Lato" w:hAnsi="Lato" w:cs="Lato"/>
          <w:sz w:val="20"/>
        </w:rPr>
        <w:t xml:space="preserve"> </w:t>
      </w:r>
      <w:r>
        <w:rPr>
          <w:rFonts w:ascii="Lato" w:eastAsia="Lato" w:hAnsi="Lato" w:cs="Lato"/>
          <w:sz w:val="20"/>
        </w:rPr>
        <w:tab/>
        <w:t xml:space="preserve">          </w:t>
      </w:r>
    </w:p>
    <w:p w14:paraId="6D9B7822" w14:textId="77777777" w:rsidR="00F177E1" w:rsidRDefault="00C65E61">
      <w:pPr>
        <w:spacing w:after="0"/>
      </w:pPr>
      <w:r>
        <w:rPr>
          <w:rFonts w:ascii="Lato" w:eastAsia="Lato" w:hAnsi="Lato" w:cs="Lato"/>
          <w:sz w:val="20"/>
        </w:rPr>
        <w:t xml:space="preserve">        </w:t>
      </w:r>
    </w:p>
    <w:p w14:paraId="005CB37B" w14:textId="77777777" w:rsidR="00F177E1" w:rsidRDefault="00C65E61">
      <w:pPr>
        <w:spacing w:after="0"/>
      </w:pPr>
      <w:r>
        <w:rPr>
          <w:rFonts w:ascii="Lato" w:eastAsia="Lato" w:hAnsi="Lato" w:cs="Lato"/>
          <w:sz w:val="20"/>
        </w:rPr>
        <w:t xml:space="preserve">        </w:t>
      </w:r>
      <w:r>
        <w:rPr>
          <w:rFonts w:ascii="Lato" w:eastAsia="Lato" w:hAnsi="Lato" w:cs="Lato"/>
          <w:sz w:val="20"/>
        </w:rPr>
        <w:tab/>
        <w:t xml:space="preserve">                </w:t>
      </w:r>
      <w:r>
        <w:rPr>
          <w:rFonts w:ascii="Lato" w:eastAsia="Lato" w:hAnsi="Lato" w:cs="Lato"/>
          <w:sz w:val="20"/>
        </w:rPr>
        <w:tab/>
        <w:t xml:space="preserve">      </w:t>
      </w:r>
      <w:r>
        <w:rPr>
          <w:rFonts w:ascii="Lato" w:eastAsia="Lato" w:hAnsi="Lato" w:cs="Lato"/>
          <w:sz w:val="20"/>
        </w:rPr>
        <w:tab/>
        <w:t xml:space="preserve"> </w:t>
      </w:r>
    </w:p>
    <w:p w14:paraId="7F5E245C" w14:textId="77777777" w:rsidR="00F177E1" w:rsidRDefault="00C65E61">
      <w:pPr>
        <w:spacing w:after="0"/>
      </w:pPr>
      <w:r>
        <w:rPr>
          <w:rFonts w:ascii="Lato" w:eastAsia="Lato" w:hAnsi="Lato" w:cs="Lato"/>
          <w:sz w:val="20"/>
        </w:rPr>
        <w:t xml:space="preserve"> </w:t>
      </w:r>
      <w:r>
        <w:rPr>
          <w:rFonts w:ascii="Lato" w:eastAsia="Lato" w:hAnsi="Lato" w:cs="Lato"/>
          <w:sz w:val="20"/>
        </w:rPr>
        <w:tab/>
        <w:t xml:space="preserve">                </w:t>
      </w:r>
      <w:r>
        <w:rPr>
          <w:rFonts w:ascii="Lato" w:eastAsia="Lato" w:hAnsi="Lato" w:cs="Lato"/>
          <w:sz w:val="20"/>
        </w:rPr>
        <w:tab/>
        <w:t xml:space="preserve">                </w:t>
      </w:r>
    </w:p>
    <w:p w14:paraId="59A5E3D8" w14:textId="77777777" w:rsidR="00F177E1" w:rsidRDefault="00C65E61">
      <w:pPr>
        <w:spacing w:after="9821"/>
      </w:pPr>
      <w:r>
        <w:rPr>
          <w:rFonts w:ascii="Lato" w:eastAsia="Lato" w:hAnsi="Lato" w:cs="Lato"/>
          <w:sz w:val="20"/>
        </w:rPr>
        <w:t xml:space="preserve">                      </w:t>
      </w:r>
    </w:p>
    <w:p w14:paraId="4C22B873" w14:textId="77777777" w:rsidR="00F177E1" w:rsidRDefault="00C65E61">
      <w:pPr>
        <w:spacing w:after="103"/>
      </w:pPr>
      <w:r>
        <w:rPr>
          <w:rFonts w:ascii="Lato" w:eastAsia="Lato" w:hAnsi="Lato" w:cs="Lato"/>
          <w:sz w:val="20"/>
        </w:rPr>
        <w:t>Do wiadomości:</w:t>
      </w:r>
    </w:p>
    <w:p w14:paraId="6B0AEB97" w14:textId="77777777" w:rsidR="00F177E1" w:rsidRDefault="00C65E61">
      <w:pPr>
        <w:tabs>
          <w:tab w:val="center" w:pos="439"/>
          <w:tab w:val="center" w:pos="3851"/>
        </w:tabs>
        <w:spacing w:after="0"/>
      </w:pPr>
      <w:r>
        <w:tab/>
      </w:r>
      <w:r>
        <w:rPr>
          <w:rFonts w:ascii="Lato" w:eastAsia="Lato" w:hAnsi="Lato" w:cs="Lato"/>
          <w:sz w:val="20"/>
        </w:rPr>
        <w:t>1.</w:t>
      </w:r>
      <w:r>
        <w:rPr>
          <w:rFonts w:ascii="Lato" w:eastAsia="Lato" w:hAnsi="Lato" w:cs="Lato"/>
          <w:sz w:val="20"/>
        </w:rPr>
        <w:tab/>
        <w:t>KPRM Departament Spraw Obywatelskich - DSO.SWA.161.164.2.2024.</w:t>
      </w:r>
    </w:p>
    <w:p w14:paraId="1CFCFB91" w14:textId="77777777" w:rsidR="00F177E1" w:rsidRDefault="00C65E61">
      <w:pPr>
        <w:spacing w:after="155" w:line="265" w:lineRule="auto"/>
        <w:ind w:left="10" w:right="1" w:hanging="10"/>
        <w:jc w:val="center"/>
      </w:pPr>
      <w:r>
        <w:rPr>
          <w:rFonts w:ascii="Lato" w:eastAsia="Lato" w:hAnsi="Lato" w:cs="Lato"/>
          <w:b/>
          <w:sz w:val="18"/>
        </w:rPr>
        <w:t>Klauzula informacyjna</w:t>
      </w:r>
    </w:p>
    <w:p w14:paraId="304B98F5" w14:textId="77777777" w:rsidR="00F177E1" w:rsidRDefault="00C65E61">
      <w:pPr>
        <w:spacing w:after="548" w:line="265" w:lineRule="auto"/>
        <w:ind w:left="10" w:right="3" w:hanging="10"/>
        <w:jc w:val="center"/>
      </w:pPr>
      <w:r>
        <w:rPr>
          <w:rFonts w:ascii="Lato" w:eastAsia="Lato" w:hAnsi="Lato" w:cs="Lato"/>
          <w:b/>
          <w:sz w:val="18"/>
        </w:rPr>
        <w:t>dotycząca przetwarzania danych osobowych osób wnoszących petycję</w:t>
      </w:r>
    </w:p>
    <w:p w14:paraId="5F37BA15" w14:textId="77777777" w:rsidR="00F177E1" w:rsidRDefault="00C65E61">
      <w:pPr>
        <w:spacing w:after="170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lastRenderedPageBreak/>
        <w:t xml:space="preserve">Zgodnie z art. 13 ust. 1 i 2 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</w:t>
      </w:r>
      <w:proofErr w:type="spellStart"/>
      <w:r>
        <w:rPr>
          <w:rFonts w:ascii="Lato" w:eastAsia="Lato" w:hAnsi="Lato" w:cs="Lato"/>
          <w:sz w:val="18"/>
        </w:rPr>
        <w:t>późn</w:t>
      </w:r>
      <w:proofErr w:type="spellEnd"/>
      <w:r>
        <w:rPr>
          <w:rFonts w:ascii="Lato" w:eastAsia="Lato" w:hAnsi="Lato" w:cs="Lato"/>
          <w:sz w:val="18"/>
        </w:rPr>
        <w:t>. zm., dalej: RODO) uprzejmie informuję, że:</w:t>
      </w:r>
    </w:p>
    <w:p w14:paraId="77EA919D" w14:textId="77777777" w:rsidR="00F177E1" w:rsidRDefault="00C65E61">
      <w:pPr>
        <w:pStyle w:val="Nagwek2"/>
        <w:ind w:left="-5" w:right="0"/>
      </w:pPr>
      <w:r>
        <w:t>Tożsamość</w:t>
      </w:r>
      <w:r>
        <w:t xml:space="preserve"> administratora</w:t>
      </w:r>
    </w:p>
    <w:p w14:paraId="7CE13A01" w14:textId="77777777" w:rsidR="00F177E1" w:rsidRDefault="00C65E61">
      <w:pPr>
        <w:spacing w:after="232" w:line="260" w:lineRule="auto"/>
        <w:ind w:left="-5" w:right="1494" w:hanging="10"/>
      </w:pPr>
      <w:r>
        <w:rPr>
          <w:rFonts w:ascii="Lato" w:eastAsia="Lato" w:hAnsi="Lato" w:cs="Lato"/>
          <w:sz w:val="18"/>
        </w:rPr>
        <w:t>Administratorem Pani/Pana danych osobowych jest Minister Klimatu i Środowiska Może się Pani/Pan z nami kontaktować w następujący</w:t>
      </w:r>
      <w:r>
        <w:rPr>
          <w:rFonts w:ascii="Lato" w:eastAsia="Lato" w:hAnsi="Lato" w:cs="Lato"/>
          <w:sz w:val="18"/>
        </w:rPr>
        <w:t xml:space="preserve"> sposób: listownie na adres: ul. Wawelska 52/54, 00-922 Warszawa poprzez elektroniczną skrzynkę podawczą: /</w:t>
      </w:r>
      <w:proofErr w:type="spellStart"/>
      <w:r>
        <w:rPr>
          <w:rFonts w:ascii="Lato" w:eastAsia="Lato" w:hAnsi="Lato" w:cs="Lato"/>
          <w:sz w:val="18"/>
        </w:rPr>
        <w:t>mos</w:t>
      </w:r>
      <w:proofErr w:type="spellEnd"/>
      <w:r>
        <w:rPr>
          <w:rFonts w:ascii="Lato" w:eastAsia="Lato" w:hAnsi="Lato" w:cs="Lato"/>
          <w:sz w:val="18"/>
        </w:rPr>
        <w:t xml:space="preserve">/skrytka poprzez e-mail: </w:t>
      </w:r>
      <w:r>
        <w:rPr>
          <w:rFonts w:ascii="Lato" w:eastAsia="Lato" w:hAnsi="Lato" w:cs="Lato"/>
          <w:color w:val="0000FF"/>
          <w:sz w:val="18"/>
          <w:u w:val="single" w:color="0000FF"/>
        </w:rPr>
        <w:t xml:space="preserve">info@klimat.gov.pl </w:t>
      </w:r>
      <w:r>
        <w:rPr>
          <w:rFonts w:ascii="Lato" w:eastAsia="Lato" w:hAnsi="Lato" w:cs="Lato"/>
          <w:sz w:val="18"/>
        </w:rPr>
        <w:t>telefonicznie: 22 36 92 900.</w:t>
      </w:r>
    </w:p>
    <w:p w14:paraId="677B2FDF" w14:textId="77777777" w:rsidR="00F177E1" w:rsidRDefault="00C65E61">
      <w:pPr>
        <w:pStyle w:val="Nagwek2"/>
        <w:ind w:left="-5" w:right="0"/>
      </w:pPr>
      <w:r>
        <w:t>Dane kontaktowe inspektora ochrony danych osobowych</w:t>
      </w:r>
    </w:p>
    <w:p w14:paraId="7BE8736C" w14:textId="77777777" w:rsidR="00F177E1" w:rsidRDefault="00C65E61">
      <w:pPr>
        <w:spacing w:after="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 xml:space="preserve">Nad prawidłowością przetwarzania Pani/Pana danych osobowych czuwa wyznaczony przez Administratora inspektor ochrony danych, z którym można się kontaktować: </w:t>
      </w:r>
    </w:p>
    <w:p w14:paraId="1FA0E847" w14:textId="77777777" w:rsidR="00F177E1" w:rsidRDefault="00C65E61">
      <w:pPr>
        <w:spacing w:after="232" w:line="260" w:lineRule="auto"/>
        <w:ind w:left="-5" w:right="2868" w:hanging="10"/>
      </w:pPr>
      <w:r>
        <w:rPr>
          <w:rFonts w:ascii="Lato" w:eastAsia="Lato" w:hAnsi="Lato" w:cs="Lato"/>
          <w:sz w:val="18"/>
        </w:rPr>
        <w:t>listownie na adres: ul. Wawelska 52/54, 00-922 Warszawa poprzez elektroniczną skrzynkę podawczą: /</w:t>
      </w:r>
      <w:proofErr w:type="spellStart"/>
      <w:r>
        <w:rPr>
          <w:rFonts w:ascii="Lato" w:eastAsia="Lato" w:hAnsi="Lato" w:cs="Lato"/>
          <w:sz w:val="18"/>
        </w:rPr>
        <w:t>mos</w:t>
      </w:r>
      <w:proofErr w:type="spellEnd"/>
      <w:r>
        <w:rPr>
          <w:rFonts w:ascii="Lato" w:eastAsia="Lato" w:hAnsi="Lato" w:cs="Lato"/>
          <w:sz w:val="18"/>
        </w:rPr>
        <w:t>/skrytka poprzez e-mail: inspektor.ochrony.danych@klimat.gov.pl.</w:t>
      </w:r>
    </w:p>
    <w:p w14:paraId="7AFBB0F3" w14:textId="77777777" w:rsidR="00F177E1" w:rsidRDefault="00C65E61">
      <w:pPr>
        <w:pStyle w:val="Nagwek2"/>
        <w:ind w:left="-5" w:right="0"/>
      </w:pPr>
      <w:r>
        <w:t>Cele przetwarzania danych osobowych i podstawa prawna</w:t>
      </w:r>
    </w:p>
    <w:p w14:paraId="24C04D38" w14:textId="77777777" w:rsidR="00F177E1" w:rsidRDefault="00C65E61">
      <w:pPr>
        <w:spacing w:after="170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005F2966" w14:textId="77777777" w:rsidR="00F177E1" w:rsidRDefault="00C65E61">
      <w:pPr>
        <w:pStyle w:val="Nagwek2"/>
        <w:ind w:left="-5" w:right="0"/>
      </w:pPr>
      <w:r>
        <w:t>Odbiorcy danych osobowych lub kategorie odbiorców danych osobowych</w:t>
      </w:r>
    </w:p>
    <w:p w14:paraId="5DC3EF8A" w14:textId="77777777" w:rsidR="00F177E1" w:rsidRDefault="00C65E61">
      <w:pPr>
        <w:spacing w:after="170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Pani/Pana dane osobowe mogą być udostępnione organom upoważnionym na podstawie przepisów prawa powszechnie obowiązującego, nie stanowią jednak one odbiorców danych w rozumieniu przepisów RODO.</w:t>
      </w:r>
    </w:p>
    <w:p w14:paraId="40C977E5" w14:textId="77777777" w:rsidR="00F177E1" w:rsidRDefault="00C65E61">
      <w:pPr>
        <w:spacing w:after="401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 inspektor.ochrony.danych@klimat.gov.pl.</w:t>
      </w:r>
    </w:p>
    <w:p w14:paraId="0C097099" w14:textId="77777777" w:rsidR="00F177E1" w:rsidRDefault="00C65E61">
      <w:pPr>
        <w:pStyle w:val="Nagwek2"/>
        <w:ind w:left="-5" w:right="0"/>
      </w:pPr>
      <w:r>
        <w:t>Okres przechowywania danych osobowych</w:t>
      </w:r>
    </w:p>
    <w:p w14:paraId="61316057" w14:textId="77777777" w:rsidR="00F177E1" w:rsidRDefault="00C65E61">
      <w:pPr>
        <w:spacing w:after="164" w:line="260" w:lineRule="auto"/>
        <w:ind w:left="-5" w:right="-15" w:hanging="10"/>
      </w:pPr>
      <w:r>
        <w:rPr>
          <w:rFonts w:ascii="Lato" w:eastAsia="Lato" w:hAnsi="Lato" w:cs="Lato"/>
          <w:sz w:val="18"/>
        </w:rPr>
        <w:t xml:space="preserve">Pani/Pana </w:t>
      </w:r>
      <w:r>
        <w:rPr>
          <w:rFonts w:ascii="Lato" w:eastAsia="Lato" w:hAnsi="Lato" w:cs="Lato"/>
          <w:sz w:val="18"/>
        </w:rPr>
        <w:tab/>
        <w:t xml:space="preserve">dane </w:t>
      </w:r>
      <w:r>
        <w:rPr>
          <w:rFonts w:ascii="Lato" w:eastAsia="Lato" w:hAnsi="Lato" w:cs="Lato"/>
          <w:sz w:val="18"/>
        </w:rPr>
        <w:tab/>
        <w:t xml:space="preserve">osobowe będą </w:t>
      </w:r>
      <w:r>
        <w:rPr>
          <w:rFonts w:ascii="Lato" w:eastAsia="Lato" w:hAnsi="Lato" w:cs="Lato"/>
          <w:sz w:val="18"/>
        </w:rPr>
        <w:tab/>
        <w:t xml:space="preserve">przechowywane </w:t>
      </w:r>
      <w:r>
        <w:rPr>
          <w:rFonts w:ascii="Lato" w:eastAsia="Lato" w:hAnsi="Lato" w:cs="Lato"/>
          <w:sz w:val="18"/>
        </w:rPr>
        <w:tab/>
        <w:t xml:space="preserve">przez </w:t>
      </w:r>
      <w:r>
        <w:rPr>
          <w:rFonts w:ascii="Lato" w:eastAsia="Lato" w:hAnsi="Lato" w:cs="Lato"/>
          <w:sz w:val="18"/>
        </w:rPr>
        <w:tab/>
        <w:t xml:space="preserve">okres niezbędny </w:t>
      </w:r>
      <w:r>
        <w:rPr>
          <w:rFonts w:ascii="Lato" w:eastAsia="Lato" w:hAnsi="Lato" w:cs="Lato"/>
          <w:sz w:val="18"/>
        </w:rPr>
        <w:tab/>
        <w:t xml:space="preserve">do </w:t>
      </w:r>
      <w:r>
        <w:rPr>
          <w:rFonts w:ascii="Lato" w:eastAsia="Lato" w:hAnsi="Lato" w:cs="Lato"/>
          <w:sz w:val="18"/>
        </w:rPr>
        <w:tab/>
        <w:t xml:space="preserve">realizacji </w:t>
      </w:r>
      <w:r>
        <w:rPr>
          <w:rFonts w:ascii="Lato" w:eastAsia="Lato" w:hAnsi="Lato" w:cs="Lato"/>
          <w:sz w:val="18"/>
        </w:rPr>
        <w:tab/>
        <w:t>celu przetwarzania, a następnie:</w:t>
      </w:r>
    </w:p>
    <w:p w14:paraId="3E49E3BD" w14:textId="77777777" w:rsidR="00F177E1" w:rsidRDefault="00C65E61">
      <w:pPr>
        <w:numPr>
          <w:ilvl w:val="0"/>
          <w:numId w:val="1"/>
        </w:numPr>
        <w:spacing w:after="0" w:line="250" w:lineRule="auto"/>
        <w:ind w:hanging="360"/>
        <w:jc w:val="both"/>
      </w:pPr>
      <w:r>
        <w:rPr>
          <w:rFonts w:ascii="Lato" w:eastAsia="Lato" w:hAnsi="Lato" w:cs="Lato"/>
          <w:sz w:val="18"/>
        </w:rPr>
        <w:t>w przypadku realizacji sprawy przez Ministerstwo Klimatu i Środowiska – 25 lat (kat. archiwalna A)</w:t>
      </w:r>
    </w:p>
    <w:p w14:paraId="33B2A659" w14:textId="77777777" w:rsidR="00F177E1" w:rsidRDefault="00C65E61">
      <w:pPr>
        <w:numPr>
          <w:ilvl w:val="0"/>
          <w:numId w:val="1"/>
        </w:numPr>
        <w:spacing w:after="0"/>
        <w:ind w:hanging="360"/>
        <w:jc w:val="both"/>
      </w:pPr>
      <w:r>
        <w:rPr>
          <w:rFonts w:ascii="Lato" w:eastAsia="Lato" w:hAnsi="Lato" w:cs="Lato"/>
          <w:sz w:val="18"/>
        </w:rPr>
        <w:t xml:space="preserve">w przypadku przekazania petycji innemu podmiotowi, zgodnie z właściwością – 2 lata (kat. </w:t>
      </w:r>
    </w:p>
    <w:p w14:paraId="67A47241" w14:textId="77777777" w:rsidR="00F177E1" w:rsidRDefault="00C65E61">
      <w:pPr>
        <w:spacing w:after="170" w:line="250" w:lineRule="auto"/>
        <w:ind w:left="760" w:hanging="10"/>
        <w:jc w:val="both"/>
      </w:pPr>
      <w:r>
        <w:rPr>
          <w:rFonts w:ascii="Lato" w:eastAsia="Lato" w:hAnsi="Lato" w:cs="Lato"/>
          <w:sz w:val="18"/>
        </w:rPr>
        <w:t>archiwalna B2)</w:t>
      </w:r>
    </w:p>
    <w:p w14:paraId="2AC02438" w14:textId="77777777" w:rsidR="00F177E1" w:rsidRDefault="00C65E61">
      <w:pPr>
        <w:spacing w:after="400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 xml:space="preserve"> na podstawie Instrukcji Kancelaryjnej obowiązującej </w:t>
      </w:r>
      <w:r>
        <w:rPr>
          <w:rFonts w:ascii="Lato" w:eastAsia="Lato" w:hAnsi="Lato" w:cs="Lato"/>
          <w:sz w:val="18"/>
        </w:rPr>
        <w:t>w Ministerstwie Klimatu i Środowiska) i przepisów ustawy z dnia 14 lipca 1983 r. o narodowym zasobie archiwalnym i archiwach.</w:t>
      </w:r>
    </w:p>
    <w:p w14:paraId="283A54CF" w14:textId="77777777" w:rsidR="00F177E1" w:rsidRDefault="00C65E61">
      <w:pPr>
        <w:pStyle w:val="Nagwek2"/>
        <w:ind w:left="-5" w:right="0"/>
      </w:pPr>
      <w:r>
        <w:t>Przysługujące</w:t>
      </w:r>
      <w:r>
        <w:t xml:space="preserve"> uprawnienia </w:t>
      </w:r>
      <w:r>
        <w:t>związane</w:t>
      </w:r>
      <w:r>
        <w:t xml:space="preserve"> z przetwarzaniem danych osobowych</w:t>
      </w:r>
    </w:p>
    <w:p w14:paraId="60D44238" w14:textId="77777777" w:rsidR="00F177E1" w:rsidRDefault="00C65E61">
      <w:pPr>
        <w:spacing w:after="170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Przysługują Pani/Panu następujące uprawnienia:</w:t>
      </w:r>
    </w:p>
    <w:p w14:paraId="49FD40F3" w14:textId="77777777" w:rsidR="00F177E1" w:rsidRDefault="00C65E61">
      <w:pPr>
        <w:numPr>
          <w:ilvl w:val="0"/>
          <w:numId w:val="2"/>
        </w:numPr>
        <w:spacing w:after="7" w:line="250" w:lineRule="auto"/>
        <w:ind w:hanging="360"/>
        <w:jc w:val="both"/>
      </w:pPr>
      <w:r>
        <w:rPr>
          <w:rFonts w:ascii="Lato" w:eastAsia="Lato" w:hAnsi="Lato" w:cs="Lato"/>
          <w:sz w:val="18"/>
        </w:rPr>
        <w:t xml:space="preserve">prawo dostępu do danych osobowych i uzyskania ich kopii </w:t>
      </w:r>
    </w:p>
    <w:p w14:paraId="13B1859E" w14:textId="77777777" w:rsidR="00F177E1" w:rsidRDefault="00C65E61">
      <w:pPr>
        <w:numPr>
          <w:ilvl w:val="0"/>
          <w:numId w:val="2"/>
        </w:numPr>
        <w:spacing w:after="0" w:line="260" w:lineRule="auto"/>
        <w:ind w:hanging="360"/>
        <w:jc w:val="both"/>
      </w:pPr>
      <w:r>
        <w:rPr>
          <w:rFonts w:ascii="Lato" w:eastAsia="Lato" w:hAnsi="Lato" w:cs="Lato"/>
          <w:sz w:val="18"/>
        </w:rPr>
        <w:t xml:space="preserve">prawo do sprostowania danych osobowych </w:t>
      </w:r>
      <w:r>
        <w:rPr>
          <w:rFonts w:ascii="Segoe UI Symbol" w:eastAsia="Segoe UI Symbol" w:hAnsi="Segoe UI Symbol" w:cs="Segoe UI Symbol"/>
          <w:sz w:val="18"/>
        </w:rPr>
        <w:t></w:t>
      </w:r>
      <w:r>
        <w:rPr>
          <w:rFonts w:ascii="Segoe UI Symbol" w:eastAsia="Segoe UI Symbol" w:hAnsi="Segoe UI Symbol" w:cs="Segoe UI Symbol"/>
          <w:sz w:val="18"/>
        </w:rPr>
        <w:tab/>
      </w:r>
      <w:r>
        <w:rPr>
          <w:rFonts w:ascii="Lato" w:eastAsia="Lato" w:hAnsi="Lato" w:cs="Lato"/>
          <w:sz w:val="18"/>
        </w:rPr>
        <w:t xml:space="preserve">prawo do usunięcia danych osobowych </w:t>
      </w:r>
      <w:r>
        <w:rPr>
          <w:rFonts w:ascii="Segoe UI Symbol" w:eastAsia="Segoe UI Symbol" w:hAnsi="Segoe UI Symbol" w:cs="Segoe UI Symbol"/>
          <w:sz w:val="18"/>
        </w:rPr>
        <w:t></w:t>
      </w:r>
      <w:r>
        <w:rPr>
          <w:rFonts w:ascii="Segoe UI Symbol" w:eastAsia="Segoe UI Symbol" w:hAnsi="Segoe UI Symbol" w:cs="Segoe UI Symbol"/>
          <w:sz w:val="18"/>
        </w:rPr>
        <w:tab/>
      </w:r>
      <w:r>
        <w:rPr>
          <w:rFonts w:ascii="Lato" w:eastAsia="Lato" w:hAnsi="Lato" w:cs="Lato"/>
          <w:sz w:val="18"/>
        </w:rPr>
        <w:t>prawo ograniczenia przetwarzania.</w:t>
      </w:r>
    </w:p>
    <w:p w14:paraId="1C5FC1FC" w14:textId="77777777" w:rsidR="00F177E1" w:rsidRDefault="00C65E61">
      <w:pPr>
        <w:spacing w:after="170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Aby skorzystać z powyższych praw należy skontaktować się z nami lub z naszym inspektorem ochrony danych (dane kontaktowe zawarte są powyżej).</w:t>
      </w:r>
    </w:p>
    <w:p w14:paraId="20A1B43E" w14:textId="77777777" w:rsidR="00F177E1" w:rsidRDefault="00C65E61">
      <w:pPr>
        <w:numPr>
          <w:ilvl w:val="0"/>
          <w:numId w:val="2"/>
        </w:numPr>
        <w:spacing w:after="386" w:line="250" w:lineRule="auto"/>
        <w:ind w:hanging="360"/>
        <w:jc w:val="both"/>
      </w:pPr>
      <w:r>
        <w:rPr>
          <w:rFonts w:ascii="Lato" w:eastAsia="Lato" w:hAnsi="Lato" w:cs="Lato"/>
          <w:sz w:val="18"/>
        </w:rPr>
        <w:lastRenderedPageBreak/>
        <w:t xml:space="preserve">prawo do wniesienia skargi do Prezesa Urzędu Ochrony Danych Osobowych (ul. Stawki 2, 00-193 Warszawa), jeśli uzna Pani/Pan że przetwarzamy Pani/Pana dane osobowe niezgodnie  z prawem. </w:t>
      </w:r>
    </w:p>
    <w:p w14:paraId="768C843D" w14:textId="77777777" w:rsidR="00F177E1" w:rsidRDefault="00C65E61">
      <w:pPr>
        <w:spacing w:after="161"/>
        <w:ind w:left="-5" w:hanging="10"/>
      </w:pPr>
      <w:r>
        <w:rPr>
          <w:rFonts w:ascii="Lato" w:eastAsia="Lato" w:hAnsi="Lato" w:cs="Lato"/>
          <w:b/>
          <w:sz w:val="18"/>
        </w:rPr>
        <w:t>Informacja o przekazywaniu danych osobowych do państw trzecich</w:t>
      </w:r>
    </w:p>
    <w:p w14:paraId="07BA1093" w14:textId="77777777" w:rsidR="00F177E1" w:rsidRDefault="00C65E61">
      <w:pPr>
        <w:spacing w:after="170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Nie przekazujemy Pani/Pana danych osobowych do państw trzecich.</w:t>
      </w:r>
    </w:p>
    <w:p w14:paraId="081A86FC" w14:textId="77777777" w:rsidR="00F177E1" w:rsidRDefault="00C65E61">
      <w:pPr>
        <w:spacing w:after="161"/>
        <w:ind w:left="-5" w:hanging="10"/>
      </w:pPr>
      <w:r>
        <w:rPr>
          <w:rFonts w:ascii="Lato" w:eastAsia="Lato" w:hAnsi="Lato" w:cs="Lato"/>
          <w:b/>
          <w:sz w:val="18"/>
        </w:rPr>
        <w:t>Informacja o profilowaniu</w:t>
      </w:r>
    </w:p>
    <w:p w14:paraId="7CB93222" w14:textId="77777777" w:rsidR="00F177E1" w:rsidRDefault="00C65E61">
      <w:pPr>
        <w:spacing w:after="170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Pani/Pana dane osobowe nie podlegają zautomatyzowanemu przetwarzaniu, w tym profilowaniu.</w:t>
      </w:r>
    </w:p>
    <w:p w14:paraId="67C53238" w14:textId="77777777" w:rsidR="00F177E1" w:rsidRDefault="00C65E61">
      <w:pPr>
        <w:pStyle w:val="Nagwek2"/>
        <w:ind w:left="-5" w:right="0"/>
      </w:pPr>
      <w:r>
        <w:t xml:space="preserve">Informacja o </w:t>
      </w:r>
      <w:r>
        <w:t>dowolności</w:t>
      </w:r>
      <w:r>
        <w:t xml:space="preserve"> lub </w:t>
      </w:r>
      <w:r>
        <w:t>obowiązku</w:t>
      </w:r>
      <w:r>
        <w:t xml:space="preserve"> podania danych</w:t>
      </w:r>
    </w:p>
    <w:p w14:paraId="13246F87" w14:textId="77777777" w:rsidR="00F177E1" w:rsidRDefault="00C65E61">
      <w:pPr>
        <w:spacing w:after="170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Podanie przez Panią/Pana danych osobowych jest wymogiem ustawowym. Skutkiem niepodania danych osobowych będzie pozostawienie petycji bez rozpoznania.</w:t>
      </w:r>
      <w:r>
        <w:rPr>
          <w:rFonts w:ascii="Lato" w:eastAsia="Lato" w:hAnsi="Lato" w:cs="Lato"/>
          <w:i/>
          <w:sz w:val="18"/>
        </w:rPr>
        <w:t xml:space="preserve"> </w:t>
      </w:r>
    </w:p>
    <w:sectPr w:rsidR="00F177E1">
      <w:pgSz w:w="11906" w:h="16838"/>
      <w:pgMar w:top="2146" w:right="1985" w:bottom="978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65654"/>
    <w:multiLevelType w:val="hybridMultilevel"/>
    <w:tmpl w:val="2BC0AD48"/>
    <w:lvl w:ilvl="0" w:tplc="2E943C0C">
      <w:start w:val="1"/>
      <w:numFmt w:val="bullet"/>
      <w:lvlText w:val="•"/>
      <w:lvlJc w:val="left"/>
      <w:pPr>
        <w:ind w:left="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EE7C18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DC4B7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EC21FA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0CC6CF6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9E9182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D638C0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F468EC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BE7D54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8775EB"/>
    <w:multiLevelType w:val="hybridMultilevel"/>
    <w:tmpl w:val="30104E28"/>
    <w:lvl w:ilvl="0" w:tplc="E9D8C05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CCBD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F091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8A0C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6007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5820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E441F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C889BB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A030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9874965">
    <w:abstractNumId w:val="0"/>
  </w:num>
  <w:num w:numId="2" w16cid:durableId="901060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7E1"/>
    <w:rsid w:val="00C65E61"/>
    <w:rsid w:val="00F1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F7BF"/>
  <w15:docId w15:val="{1426DD1C-51AC-4AD4-8D9F-F16719F9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0" w:line="250" w:lineRule="auto"/>
      <w:ind w:left="10" w:right="1" w:hanging="10"/>
      <w:jc w:val="both"/>
      <w:outlineLvl w:val="0"/>
    </w:pPr>
    <w:rPr>
      <w:rFonts w:ascii="Lato" w:eastAsia="Lato" w:hAnsi="Lato" w:cs="Lato"/>
      <w:i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61"/>
      <w:ind w:left="10" w:right="1" w:hanging="10"/>
      <w:outlineLvl w:val="1"/>
    </w:pPr>
    <w:rPr>
      <w:rFonts w:ascii="Lato" w:eastAsia="Lato" w:hAnsi="Lato" w:cs="Lato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Lato" w:eastAsia="Lato" w:hAnsi="Lato" w:cs="Lato"/>
      <w:b/>
      <w:color w:val="000000"/>
      <w:sz w:val="18"/>
    </w:rPr>
  </w:style>
  <w:style w:type="character" w:customStyle="1" w:styleId="Nagwek1Znak">
    <w:name w:val="Nagłówek 1 Znak"/>
    <w:link w:val="Nagwek1"/>
    <w:rPr>
      <w:rFonts w:ascii="Lato" w:eastAsia="Lato" w:hAnsi="Lato" w:cs="Lato"/>
      <w:i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5812</Characters>
  <Application>Microsoft Office Word</Application>
  <DocSecurity>0</DocSecurity>
  <Lines>48</Lines>
  <Paragraphs>13</Paragraphs>
  <ScaleCrop>false</ScaleCrop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subject/>
  <dc:creator>Orlińska Sylwia</dc:creator>
  <cp:keywords>PL, KOLOR</cp:keywords>
  <cp:lastModifiedBy>Orlińska Sylwia</cp:lastModifiedBy>
  <cp:revision>2</cp:revision>
  <dcterms:created xsi:type="dcterms:W3CDTF">2024-04-04T12:14:00Z</dcterms:created>
  <dcterms:modified xsi:type="dcterms:W3CDTF">2024-04-04T12:14:00Z</dcterms:modified>
</cp:coreProperties>
</file>