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7B12" w14:textId="77777777" w:rsidR="008D3142" w:rsidRDefault="007F5821">
      <w:pPr>
        <w:spacing w:after="849" w:line="259" w:lineRule="auto"/>
        <w:ind w:left="-1470" w:firstLine="0"/>
        <w:jc w:val="left"/>
      </w:pPr>
      <w:r>
        <w:rPr>
          <w:noProof/>
        </w:rPr>
        <w:drawing>
          <wp:inline distT="0" distB="0" distL="0" distR="0" wp14:anchorId="69843512" wp14:editId="0FF4DFE3">
            <wp:extent cx="3146425" cy="1061720"/>
            <wp:effectExtent l="0" t="0" r="0" b="0"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7487D" w14:textId="77777777" w:rsidR="008D3142" w:rsidRDefault="007F5821">
      <w:pPr>
        <w:spacing w:after="651" w:line="232" w:lineRule="auto"/>
        <w:ind w:left="-5" w:right="4495"/>
        <w:jc w:val="left"/>
      </w:pPr>
      <w:r>
        <w:t>DLŁ-WNO.053.18.2024</w:t>
      </w:r>
      <w:r>
        <w:t xml:space="preserve">.AP </w:t>
      </w:r>
      <w:r>
        <w:rPr>
          <w:sz w:val="18"/>
        </w:rPr>
        <w:t xml:space="preserve">3494194.14653144.11817170 </w:t>
      </w:r>
      <w:r>
        <w:t>Warszawa, 20-03-2025</w:t>
      </w:r>
    </w:p>
    <w:p w14:paraId="6274D36D" w14:textId="77777777" w:rsidR="008D3142" w:rsidRDefault="007F5821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   </w:t>
      </w:r>
    </w:p>
    <w:p w14:paraId="36DFEBB8" w14:textId="77777777" w:rsidR="008D3142" w:rsidRDefault="007F5821">
      <w:pPr>
        <w:spacing w:after="240" w:line="250" w:lineRule="auto"/>
        <w:ind w:left="0" w:right="6044" w:firstLine="0"/>
        <w:jc w:val="left"/>
      </w:pPr>
      <w:r>
        <w:rPr>
          <w:rFonts w:ascii="Arial" w:eastAsia="Arial" w:hAnsi="Arial" w:cs="Arial"/>
          <w:b/>
        </w:rPr>
        <w:t xml:space="preserve">                                  </w:t>
      </w:r>
    </w:p>
    <w:p w14:paraId="4762B3A1" w14:textId="77777777" w:rsidR="008D3142" w:rsidRDefault="007F5821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  </w:t>
      </w:r>
    </w:p>
    <w:p w14:paraId="309213C3" w14:textId="77777777" w:rsidR="008D3142" w:rsidRDefault="007F5821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                </w:t>
      </w:r>
    </w:p>
    <w:p w14:paraId="6F0CE55F" w14:textId="77777777" w:rsidR="008D3142" w:rsidRDefault="007F5821">
      <w:pPr>
        <w:spacing w:after="712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                        </w:t>
      </w:r>
    </w:p>
    <w:p w14:paraId="5CC85CEE" w14:textId="77777777" w:rsidR="008D3142" w:rsidRDefault="007F5821">
      <w:pPr>
        <w:spacing w:after="150"/>
        <w:ind w:left="-5"/>
      </w:pPr>
      <w:r>
        <w:t>Szanowni Panowie,</w:t>
      </w:r>
    </w:p>
    <w:p w14:paraId="0DA1F433" w14:textId="77777777" w:rsidR="008D3142" w:rsidRDefault="007F5821">
      <w:pPr>
        <w:ind w:left="-5"/>
      </w:pPr>
      <w:r>
        <w:t xml:space="preserve">w odpowiedzi na </w:t>
      </w:r>
      <w:r>
        <w:t>petycję</w:t>
      </w:r>
      <w:r>
        <w:t xml:space="preserve"> </w:t>
      </w:r>
      <w:r>
        <w:t>wielokrotną</w:t>
      </w:r>
      <w:r>
        <w:rPr>
          <w:vertAlign w:val="superscript"/>
        </w:rPr>
        <w:t>1</w:t>
      </w:r>
      <w:r>
        <w:t xml:space="preserve"> </w:t>
      </w:r>
      <w:r>
        <w:t xml:space="preserve">w sprawie wprowadzenia przepisów w zakresie ustawy Prawo </w:t>
      </w:r>
      <w:r>
        <w:t>łowieckie,</w:t>
      </w:r>
      <w:r>
        <w:t xml:space="preserve"> o ochronie </w:t>
      </w:r>
      <w:r>
        <w:t>zwierząt</w:t>
      </w:r>
      <w:r>
        <w:t xml:space="preserve"> oraz o </w:t>
      </w:r>
      <w:r>
        <w:t>samorządzie</w:t>
      </w:r>
      <w:r>
        <w:t xml:space="preserve"> gminnym, jednoznacznie </w:t>
      </w:r>
      <w:r>
        <w:t>regulujących</w:t>
      </w:r>
      <w:r>
        <w:t xml:space="preserve"> </w:t>
      </w:r>
      <w:r>
        <w:t>postępowanie</w:t>
      </w:r>
      <w:r>
        <w:t xml:space="preserve"> ze </w:t>
      </w:r>
      <w:r>
        <w:t>zwierzętami</w:t>
      </w:r>
      <w:r>
        <w:t xml:space="preserve"> wolno </w:t>
      </w:r>
      <w:r>
        <w:t>żyjącymi</w:t>
      </w:r>
      <w:r>
        <w:t xml:space="preserve"> (dzikimi) na terenach zurbanizowanych, poprzez wskazanie organów odpowiedzialnych i sposobu finansowania </w:t>
      </w:r>
      <w:r>
        <w:t>działań</w:t>
      </w:r>
      <w:r>
        <w:t xml:space="preserve"> </w:t>
      </w:r>
      <w:r>
        <w:t>związanych</w:t>
      </w:r>
      <w:r>
        <w:t xml:space="preserve"> z </w:t>
      </w:r>
      <w:r>
        <w:t>ochroną</w:t>
      </w:r>
      <w:r>
        <w:t xml:space="preserve"> tych </w:t>
      </w:r>
      <w:r>
        <w:t>zwierząt</w:t>
      </w:r>
      <w:r>
        <w:t xml:space="preserve"> oraz </w:t>
      </w:r>
      <w:r>
        <w:t>regulacją</w:t>
      </w:r>
      <w:r>
        <w:t xml:space="preserve"> ich </w:t>
      </w:r>
      <w:r>
        <w:t>liczebności</w:t>
      </w:r>
      <w:r>
        <w:rPr>
          <w:vertAlign w:val="superscript"/>
        </w:rPr>
        <w:t>2</w:t>
      </w:r>
      <w:r>
        <w:t xml:space="preserve">, przedstawiam </w:t>
      </w:r>
      <w:r>
        <w:t>wyjaśnienia.</w:t>
      </w:r>
      <w:r>
        <w:t xml:space="preserve"> </w:t>
      </w:r>
    </w:p>
    <w:p w14:paraId="192204EC" w14:textId="77777777" w:rsidR="008D3142" w:rsidRDefault="007F5821">
      <w:pPr>
        <w:ind w:left="-5"/>
      </w:pPr>
      <w:r>
        <w:t xml:space="preserve">Kwestia </w:t>
      </w:r>
      <w:r>
        <w:t>możliwości</w:t>
      </w:r>
      <w:r>
        <w:t xml:space="preserve"> zawarcia stosownych </w:t>
      </w:r>
      <w:r>
        <w:t>rozwiązań</w:t>
      </w:r>
      <w:r>
        <w:t xml:space="preserve"> w ustawie o </w:t>
      </w:r>
      <w:r>
        <w:t>samorządzie</w:t>
      </w:r>
      <w:r>
        <w:t xml:space="preserve"> gminnym</w:t>
      </w:r>
      <w:r>
        <w:rPr>
          <w:vertAlign w:val="superscript"/>
        </w:rPr>
        <w:t>3</w:t>
      </w:r>
      <w:r>
        <w:t xml:space="preserve">, a w </w:t>
      </w:r>
      <w:r>
        <w:t>szczególności</w:t>
      </w:r>
      <w:r>
        <w:t xml:space="preserve"> doprecyzowania katalogu </w:t>
      </w:r>
      <w:r>
        <w:t>zadań</w:t>
      </w:r>
      <w:r>
        <w:t xml:space="preserve"> </w:t>
      </w:r>
      <w:r>
        <w:t>własnych</w:t>
      </w:r>
      <w:r>
        <w:t xml:space="preserve"> gminy, </w:t>
      </w:r>
      <w:r>
        <w:t>określonego</w:t>
      </w:r>
      <w:r>
        <w:t xml:space="preserve"> w art. 7 ust. 1 u.o.s.g. tak, aby </w:t>
      </w:r>
      <w:r>
        <w:t>umożliwić</w:t>
      </w:r>
      <w:r>
        <w:t xml:space="preserve"> gminom </w:t>
      </w:r>
      <w:r>
        <w:t>realizację</w:t>
      </w:r>
      <w:r>
        <w:t xml:space="preserve"> i finansowanie </w:t>
      </w:r>
      <w:r>
        <w:t>zadań</w:t>
      </w:r>
      <w:r>
        <w:t xml:space="preserve"> </w:t>
      </w:r>
      <w:r>
        <w:t>mających</w:t>
      </w:r>
      <w:r>
        <w:t xml:space="preserve"> na celu </w:t>
      </w:r>
      <w:r>
        <w:t>eliminację</w:t>
      </w:r>
      <w:r>
        <w:t xml:space="preserve"> </w:t>
      </w:r>
      <w:r>
        <w:t>zagrożeń</w:t>
      </w:r>
      <w:r>
        <w:t xml:space="preserve"> powodowanych przez </w:t>
      </w:r>
      <w:r>
        <w:t>zwierzęta,</w:t>
      </w:r>
      <w:r>
        <w:t xml:space="preserve"> </w:t>
      </w:r>
      <w:r>
        <w:t>została</w:t>
      </w:r>
      <w:r>
        <w:t xml:space="preserve"> </w:t>
      </w:r>
      <w:r>
        <w:t xml:space="preserve">przeanalizowana przez Ministerstwo Spraw </w:t>
      </w:r>
      <w:r>
        <w:t>Wewnętrznych</w:t>
      </w:r>
      <w:r>
        <w:t xml:space="preserve"> i Administracji (dalej: MSWiA) i </w:t>
      </w:r>
      <w:r>
        <w:t>została</w:t>
      </w:r>
      <w:r>
        <w:t xml:space="preserve"> uznana za </w:t>
      </w:r>
      <w:r>
        <w:t>niezasadną.</w:t>
      </w:r>
      <w:r>
        <w:t xml:space="preserve"> Wskazano, </w:t>
      </w:r>
      <w:r>
        <w:t>że</w:t>
      </w:r>
      <w:r>
        <w:t xml:space="preserve"> u.o.s.g. jako ustawa ustrojowa, zawiera ogólne normy, </w:t>
      </w:r>
      <w:r>
        <w:t>dotyczące</w:t>
      </w:r>
      <w:r>
        <w:t xml:space="preserve"> funkcjonowania gmin, w tym wykonywanych przez nie </w:t>
      </w:r>
      <w:r>
        <w:t>zadań.</w:t>
      </w:r>
      <w:r>
        <w:t xml:space="preserve"> </w:t>
      </w:r>
      <w:r>
        <w:t>Podkreślono,</w:t>
      </w:r>
      <w:r>
        <w:t xml:space="preserve"> </w:t>
      </w:r>
      <w:r>
        <w:t>że</w:t>
      </w:r>
      <w:r>
        <w:t xml:space="preserve"> gminy </w:t>
      </w:r>
      <w:r>
        <w:t>wykonują</w:t>
      </w:r>
      <w:r>
        <w:t xml:space="preserve"> zadania i </w:t>
      </w:r>
      <w:r>
        <w:t>posiadają</w:t>
      </w:r>
      <w:r>
        <w:t xml:space="preserve"> kompetencje z zakresu </w:t>
      </w:r>
      <w:r>
        <w:t>różnych</w:t>
      </w:r>
      <w:r>
        <w:t xml:space="preserve"> dziedzin administracji publicznej, które regulowane </w:t>
      </w:r>
      <w:r>
        <w:t>są</w:t>
      </w:r>
      <w:r>
        <w:t xml:space="preserve"> przepisami prawa materialnego </w:t>
      </w:r>
      <w:r>
        <w:t>mieszczącymi</w:t>
      </w:r>
      <w:r>
        <w:t xml:space="preserve"> </w:t>
      </w:r>
      <w:r>
        <w:t>się</w:t>
      </w:r>
      <w:r>
        <w:t xml:space="preserve"> w </w:t>
      </w:r>
      <w:r>
        <w:t>działach</w:t>
      </w:r>
      <w:r>
        <w:t xml:space="preserve"> administracji </w:t>
      </w:r>
      <w:r>
        <w:t>rządowej</w:t>
      </w:r>
      <w:r>
        <w:t xml:space="preserve"> </w:t>
      </w:r>
      <w:r>
        <w:t>podlegających</w:t>
      </w:r>
      <w:r>
        <w:t xml:space="preserve"> </w:t>
      </w:r>
      <w:r>
        <w:t>różnym</w:t>
      </w:r>
      <w:r>
        <w:t xml:space="preserve"> ministrom. </w:t>
      </w:r>
    </w:p>
    <w:p w14:paraId="492394A5" w14:textId="77777777" w:rsidR="008D3142" w:rsidRDefault="007F5821">
      <w:pPr>
        <w:spacing w:after="553"/>
        <w:ind w:left="-5"/>
      </w:pPr>
      <w:r>
        <w:t xml:space="preserve">I tak, problematyka </w:t>
      </w:r>
      <w:r>
        <w:t>dotycząca</w:t>
      </w:r>
      <w:r>
        <w:t xml:space="preserve"> </w:t>
      </w:r>
      <w:r>
        <w:t>odłowu</w:t>
      </w:r>
      <w:r>
        <w:t xml:space="preserve"> zwierzyny uregulowana </w:t>
      </w:r>
      <w:r>
        <w:t>została</w:t>
      </w:r>
      <w:r>
        <w:t xml:space="preserve"> przede wszystkim w ustawie - Prawo </w:t>
      </w:r>
      <w:r>
        <w:t>łowieckie</w:t>
      </w:r>
      <w:r>
        <w:rPr>
          <w:vertAlign w:val="superscript"/>
        </w:rPr>
        <w:t>4</w:t>
      </w:r>
      <w:r>
        <w:t xml:space="preserve">. Natomiast, kwestie </w:t>
      </w:r>
      <w:r>
        <w:t>dotyczące</w:t>
      </w:r>
      <w:r>
        <w:t xml:space="preserve"> </w:t>
      </w:r>
      <w:r>
        <w:t>działań</w:t>
      </w:r>
      <w:r>
        <w:t xml:space="preserve"> na rzecz ochrony </w:t>
      </w:r>
    </w:p>
    <w:p w14:paraId="750A5FA5" w14:textId="77777777" w:rsidR="008D3142" w:rsidRDefault="007F5821">
      <w:pPr>
        <w:spacing w:after="133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03DD3F8" wp14:editId="1EF99608">
                <wp:extent cx="1822450" cy="12700"/>
                <wp:effectExtent l="0" t="0" r="0" b="0"/>
                <wp:docPr id="14166" name="Group 14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61" name="Shape 261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66" style="width:143.5pt;height:1pt;mso-position-horizontal-relative:char;mso-position-vertical-relative:line" coordsize="18224,127">
                <v:shape id="Shape 261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A0437C0" w14:textId="77777777" w:rsidR="008D3142" w:rsidRDefault="007F5821">
      <w:pPr>
        <w:numPr>
          <w:ilvl w:val="0"/>
          <w:numId w:val="1"/>
        </w:numPr>
        <w:spacing w:after="0" w:line="248" w:lineRule="auto"/>
        <w:ind w:hanging="104"/>
      </w:pPr>
      <w:r>
        <w:rPr>
          <w:sz w:val="18"/>
        </w:rPr>
        <w:t xml:space="preserve">Dotyczy: pisma z 8 listopada 2024 r., znak: </w:t>
      </w:r>
      <w:r>
        <w:rPr>
          <w:sz w:val="18"/>
        </w:rPr>
        <w:t>OŚ.6140.54.2024.PB/MM</w:t>
      </w:r>
      <w:r>
        <w:rPr>
          <w:sz w:val="18"/>
        </w:rPr>
        <w:t xml:space="preserve"> </w:t>
      </w:r>
      <w:r>
        <w:rPr>
          <w:sz w:val="18"/>
        </w:rPr>
        <w:t>(wpływ:</w:t>
      </w:r>
      <w:r>
        <w:rPr>
          <w:sz w:val="18"/>
        </w:rPr>
        <w:t xml:space="preserve"> 20 listopada 2024 r.) oraz pisma z 14 listopada 2024 r., znak: OR.033.28.2024 i </w:t>
      </w:r>
      <w:r>
        <w:rPr>
          <w:sz w:val="18"/>
        </w:rPr>
        <w:t>uchwały</w:t>
      </w:r>
      <w:r>
        <w:rPr>
          <w:sz w:val="18"/>
        </w:rPr>
        <w:t xml:space="preserve"> nr IX/53/2024 Rady Miejskiej w Bukownie z 29 </w:t>
      </w:r>
      <w:r>
        <w:rPr>
          <w:sz w:val="18"/>
        </w:rPr>
        <w:t>października</w:t>
      </w:r>
      <w:r>
        <w:rPr>
          <w:sz w:val="18"/>
        </w:rPr>
        <w:t xml:space="preserve"> 2024 r. </w:t>
      </w:r>
      <w:r>
        <w:rPr>
          <w:sz w:val="18"/>
        </w:rPr>
        <w:t>(wpływ</w:t>
      </w:r>
      <w:r>
        <w:rPr>
          <w:sz w:val="18"/>
        </w:rPr>
        <w:t xml:space="preserve"> </w:t>
      </w:r>
      <w:r>
        <w:rPr>
          <w:sz w:val="18"/>
        </w:rPr>
        <w:t>bezpośrednio:</w:t>
      </w:r>
      <w:r>
        <w:rPr>
          <w:sz w:val="18"/>
        </w:rPr>
        <w:t xml:space="preserve"> 19 listopada 2024 r. oraz za </w:t>
      </w:r>
      <w:r>
        <w:rPr>
          <w:sz w:val="18"/>
        </w:rPr>
        <w:t>pośrednictwem</w:t>
      </w:r>
      <w:r>
        <w:rPr>
          <w:sz w:val="18"/>
        </w:rPr>
        <w:t xml:space="preserve"> KPRM przy </w:t>
      </w:r>
      <w:r>
        <w:rPr>
          <w:sz w:val="18"/>
        </w:rPr>
        <w:t>piśmie</w:t>
      </w:r>
      <w:r>
        <w:rPr>
          <w:sz w:val="18"/>
        </w:rPr>
        <w:t xml:space="preserve"> z 10 grudnia 2024 r., znak: BPRM.5050.3.86.2024).</w:t>
      </w:r>
    </w:p>
    <w:p w14:paraId="7EDB8F7F" w14:textId="77777777" w:rsidR="008D3142" w:rsidRDefault="007F5821">
      <w:pPr>
        <w:numPr>
          <w:ilvl w:val="0"/>
          <w:numId w:val="1"/>
        </w:numPr>
        <w:spacing w:after="16" w:line="248" w:lineRule="auto"/>
        <w:ind w:hanging="104"/>
      </w:pPr>
      <w:r>
        <w:rPr>
          <w:sz w:val="18"/>
        </w:rPr>
        <w:t xml:space="preserve">Termin rozpatrzenia: 20 marca 2025 r. </w:t>
      </w:r>
    </w:p>
    <w:p w14:paraId="481CF7AB" w14:textId="77777777" w:rsidR="008D3142" w:rsidRDefault="007F5821">
      <w:pPr>
        <w:numPr>
          <w:ilvl w:val="0"/>
          <w:numId w:val="1"/>
        </w:numPr>
        <w:spacing w:after="0" w:line="248" w:lineRule="auto"/>
        <w:ind w:hanging="104"/>
      </w:pPr>
      <w:r>
        <w:rPr>
          <w:sz w:val="18"/>
        </w:rPr>
        <w:t xml:space="preserve">Ustawa z dnia 8 marca 1990 r. </w:t>
      </w:r>
      <w:r>
        <w:rPr>
          <w:i/>
          <w:sz w:val="18"/>
        </w:rPr>
        <w:t>o samorządzie gminnym</w:t>
      </w:r>
      <w:r>
        <w:rPr>
          <w:sz w:val="18"/>
        </w:rPr>
        <w:t xml:space="preserve">  (Dz. U. z 2024 r. poz. 1465, z </w:t>
      </w:r>
      <w:r>
        <w:rPr>
          <w:sz w:val="18"/>
        </w:rPr>
        <w:t>późn.</w:t>
      </w:r>
      <w:r>
        <w:rPr>
          <w:sz w:val="18"/>
        </w:rPr>
        <w:t xml:space="preserve"> zm.), dalej: u.o.s.g. </w:t>
      </w:r>
    </w:p>
    <w:p w14:paraId="1A5630C4" w14:textId="77777777" w:rsidR="008D3142" w:rsidRDefault="007F5821">
      <w:pPr>
        <w:numPr>
          <w:ilvl w:val="0"/>
          <w:numId w:val="1"/>
        </w:numPr>
        <w:spacing w:after="114" w:line="248" w:lineRule="auto"/>
        <w:ind w:hanging="104"/>
      </w:pPr>
      <w:r>
        <w:rPr>
          <w:sz w:val="18"/>
        </w:rPr>
        <w:t xml:space="preserve">Ustawa z dnia 13 </w:t>
      </w:r>
      <w:r>
        <w:rPr>
          <w:sz w:val="18"/>
        </w:rPr>
        <w:t>października</w:t>
      </w:r>
      <w:r>
        <w:rPr>
          <w:sz w:val="18"/>
        </w:rPr>
        <w:t xml:space="preserve"> 1995 r. - </w:t>
      </w:r>
      <w:r>
        <w:rPr>
          <w:i/>
          <w:sz w:val="18"/>
        </w:rPr>
        <w:t>Prawo łowieckie</w:t>
      </w:r>
      <w:r>
        <w:rPr>
          <w:sz w:val="18"/>
        </w:rPr>
        <w:t xml:space="preserve"> (Dz. U. 2023 poz. 1082 z </w:t>
      </w:r>
      <w:r>
        <w:rPr>
          <w:sz w:val="18"/>
        </w:rPr>
        <w:t>późn.</w:t>
      </w:r>
      <w:r>
        <w:rPr>
          <w:sz w:val="18"/>
        </w:rPr>
        <w:t xml:space="preserve"> zm.), dalej: </w:t>
      </w:r>
      <w:r>
        <w:rPr>
          <w:sz w:val="18"/>
        </w:rPr>
        <w:t>u.p.ł.</w:t>
      </w:r>
      <w:r>
        <w:rPr>
          <w:sz w:val="18"/>
        </w:rPr>
        <w:t xml:space="preserve"> </w:t>
      </w:r>
    </w:p>
    <w:p w14:paraId="77999A47" w14:textId="77777777" w:rsidR="008D3142" w:rsidRDefault="007F5821">
      <w:pPr>
        <w:spacing w:after="219" w:line="259" w:lineRule="auto"/>
        <w:ind w:left="0" w:righ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7FD6893" wp14:editId="7FA1CE07">
                <wp:extent cx="5040000" cy="6350"/>
                <wp:effectExtent l="0" t="0" r="0" b="0"/>
                <wp:docPr id="14164" name="Group 14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64" style="width:396.85pt;height:0.5pt;mso-position-horizontal-relative:char;mso-position-vertical-relative:line" coordsize="50400,63">
                <v:shape id="Shape 73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AC09625" w14:textId="77777777" w:rsidR="008D3142" w:rsidRDefault="007F5821">
      <w:pPr>
        <w:spacing w:after="0" w:line="243" w:lineRule="auto"/>
        <w:ind w:left="0" w:firstLine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>ul. Wawelska 52/54, 00-922 Warszawa 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294CE920" w14:textId="77777777" w:rsidR="008D3142" w:rsidRDefault="007F5821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069848BF" w14:textId="77777777" w:rsidR="008D3142" w:rsidRDefault="007F5821">
      <w:pPr>
        <w:ind w:left="-5"/>
      </w:pPr>
      <w:r>
        <w:lastRenderedPageBreak/>
        <w:t>zwierząt</w:t>
      </w:r>
      <w:r>
        <w:t xml:space="preserve"> unormowane </w:t>
      </w:r>
      <w:r>
        <w:t>są</w:t>
      </w:r>
      <w:r>
        <w:t xml:space="preserve"> m.in. w ustawach</w:t>
      </w:r>
      <w:r>
        <w:rPr>
          <w:vertAlign w:val="superscript"/>
        </w:rPr>
        <w:footnoteReference w:id="1"/>
      </w:r>
      <w:r>
        <w:t xml:space="preserve"> </w:t>
      </w:r>
      <w:r>
        <w:rPr>
          <w:i/>
        </w:rPr>
        <w:t>o ochronie zwierząt</w:t>
      </w:r>
      <w:r>
        <w:t xml:space="preserve"> oraz </w:t>
      </w:r>
      <w:r>
        <w:rPr>
          <w:i/>
        </w:rPr>
        <w:t xml:space="preserve">o Inspekcji Weterynaryjnej. </w:t>
      </w:r>
      <w:r>
        <w:t xml:space="preserve">Obie </w:t>
      </w:r>
      <w:r>
        <w:t>przywołane</w:t>
      </w:r>
      <w:r>
        <w:t xml:space="preserve"> ustawy</w:t>
      </w:r>
      <w:r>
        <w:rPr>
          <w:i/>
        </w:rPr>
        <w:t xml:space="preserve"> </w:t>
      </w:r>
      <w:r>
        <w:t>przynależą</w:t>
      </w:r>
      <w:r>
        <w:t xml:space="preserve"> do kompetencji ministra </w:t>
      </w:r>
      <w:r>
        <w:t>właściwego</w:t>
      </w:r>
      <w:r>
        <w:t xml:space="preserve"> do spraw rolnictwa, </w:t>
      </w:r>
      <w:r>
        <w:t>sprawującego</w:t>
      </w:r>
      <w:r>
        <w:t xml:space="preserve"> nadzór nad </w:t>
      </w:r>
      <w:r>
        <w:t>Inspekcją</w:t>
      </w:r>
      <w:r>
        <w:t xml:space="preserve"> </w:t>
      </w:r>
      <w:r>
        <w:t>Weterynaryjną,</w:t>
      </w:r>
      <w:r>
        <w:t xml:space="preserve"> której zadaniem jest nadzorowanie przestrzegania przepisów o ochronie </w:t>
      </w:r>
      <w:r>
        <w:t>zwierząt.</w:t>
      </w:r>
      <w:r>
        <w:t xml:space="preserve"> Do zakresu </w:t>
      </w:r>
      <w:r>
        <w:t>działania</w:t>
      </w:r>
      <w:r>
        <w:t xml:space="preserve"> ministra </w:t>
      </w:r>
      <w:r>
        <w:t>właściwego</w:t>
      </w:r>
      <w:r>
        <w:t xml:space="preserve"> do spraw administracji publicznej </w:t>
      </w:r>
      <w:r>
        <w:t>należy</w:t>
      </w:r>
      <w:r>
        <w:t xml:space="preserve"> jedynie - stosownie do delegacji zawartych w art. 10 ust. 3 i art. 11 ust. 2 u.o.z. – ustalenie w drodze </w:t>
      </w:r>
      <w:r>
        <w:t>rozporządzenia</w:t>
      </w:r>
      <w:r>
        <w:t xml:space="preserve"> wykazu ras psów uznawanych za agresywn</w:t>
      </w:r>
      <w:r>
        <w:t xml:space="preserve">e oraz </w:t>
      </w:r>
      <w:r>
        <w:t>określenie</w:t>
      </w:r>
      <w:r>
        <w:t xml:space="preserve"> w drodze </w:t>
      </w:r>
      <w:r>
        <w:t>rozporządzenia,</w:t>
      </w:r>
      <w:r>
        <w:t xml:space="preserve"> w porozumieniu z ministrem </w:t>
      </w:r>
      <w:r>
        <w:t>właściwym</w:t>
      </w:r>
      <w:r>
        <w:t xml:space="preserve"> do spraw </w:t>
      </w:r>
      <w:r>
        <w:t>środowiska,</w:t>
      </w:r>
      <w:r>
        <w:t xml:space="preserve"> zasad i warunków </w:t>
      </w:r>
      <w:r>
        <w:t>wyłapywania</w:t>
      </w:r>
      <w:r>
        <w:t xml:space="preserve"> bezdomnych </w:t>
      </w:r>
      <w:r>
        <w:t>zwierząt.</w:t>
      </w:r>
      <w:r>
        <w:t xml:space="preserve"> W </w:t>
      </w:r>
      <w:r>
        <w:t>kontekście</w:t>
      </w:r>
      <w:r>
        <w:t xml:space="preserve"> podniesionych w petycjach </w:t>
      </w:r>
      <w:r>
        <w:t>zagadnień</w:t>
      </w:r>
      <w:r>
        <w:t xml:space="preserve"> MSWiA </w:t>
      </w:r>
      <w:r>
        <w:t>wskazał</w:t>
      </w:r>
      <w:r>
        <w:t xml:space="preserve"> </w:t>
      </w:r>
      <w:r>
        <w:t>również</w:t>
      </w:r>
      <w:r>
        <w:t xml:space="preserve"> na </w:t>
      </w:r>
      <w:r>
        <w:t>pozostające</w:t>
      </w:r>
      <w:r>
        <w:t xml:space="preserve"> we </w:t>
      </w:r>
      <w:r>
        <w:t>właściwości</w:t>
      </w:r>
      <w:r>
        <w:t xml:space="preserve"> resortu klimatu i </w:t>
      </w:r>
      <w:r>
        <w:t>środowiska</w:t>
      </w:r>
      <w:r>
        <w:t xml:space="preserve"> ustawy</w:t>
      </w:r>
      <w:r>
        <w:rPr>
          <w:vertAlign w:val="superscript"/>
        </w:rPr>
        <w:footnoteReference w:id="2"/>
      </w:r>
      <w:r>
        <w:t xml:space="preserve"> </w:t>
      </w:r>
      <w:r>
        <w:rPr>
          <w:i/>
        </w:rPr>
        <w:t>o utrzymaniu czystości i porządku w gminach</w:t>
      </w:r>
      <w:r>
        <w:t xml:space="preserve"> oraz ustawy </w:t>
      </w:r>
      <w:r>
        <w:rPr>
          <w:i/>
        </w:rPr>
        <w:t xml:space="preserve">– Prawo ochrony środowiska. </w:t>
      </w:r>
    </w:p>
    <w:p w14:paraId="1B2B6BE1" w14:textId="77777777" w:rsidR="008D3142" w:rsidRDefault="007F5821">
      <w:pPr>
        <w:ind w:left="-5"/>
      </w:pPr>
      <w:r>
        <w:t xml:space="preserve">Minister Rolnictwa i Rozwoju Wsi (dalej: MRiRW) </w:t>
      </w:r>
      <w:r>
        <w:t>również</w:t>
      </w:r>
      <w:r>
        <w:t xml:space="preserve"> negatywnie </w:t>
      </w:r>
      <w:r>
        <w:t>odniósł</w:t>
      </w:r>
      <w:r>
        <w:t xml:space="preserve"> </w:t>
      </w:r>
      <w:r>
        <w:t>się</w:t>
      </w:r>
      <w:r>
        <w:t xml:space="preserve"> do postulatu ewentualnego znowelizowania przepisów, </w:t>
      </w:r>
      <w:r>
        <w:t>pozostających</w:t>
      </w:r>
      <w:r>
        <w:t xml:space="preserve"> w jego </w:t>
      </w:r>
      <w:r>
        <w:t>właściwości.</w:t>
      </w:r>
      <w:r>
        <w:t xml:space="preserve"> </w:t>
      </w:r>
    </w:p>
    <w:p w14:paraId="6BD65BD2" w14:textId="77777777" w:rsidR="008D3142" w:rsidRDefault="007F5821">
      <w:pPr>
        <w:spacing w:after="0"/>
        <w:ind w:left="-5"/>
      </w:pPr>
      <w:r>
        <w:t xml:space="preserve">W ocenie MRIRW, w przypadkach incydentalnego przebywania </w:t>
      </w:r>
      <w:r>
        <w:t>zwierząt</w:t>
      </w:r>
      <w:r>
        <w:t xml:space="preserve"> w </w:t>
      </w:r>
      <w:r>
        <w:t>mieście</w:t>
      </w:r>
      <w:r>
        <w:t xml:space="preserve"> zastosowanie powinny </w:t>
      </w:r>
      <w:r>
        <w:t>mieć</w:t>
      </w:r>
      <w:r>
        <w:t xml:space="preserve"> przepisy u.o.s.g. Zgodnie z art. 7 ust. 1 pkt 14 u.o.s.g, zadania </w:t>
      </w:r>
      <w:r>
        <w:t>własne</w:t>
      </w:r>
      <w:r>
        <w:t xml:space="preserve"> gminy </w:t>
      </w:r>
      <w:r>
        <w:t>obejmują</w:t>
      </w:r>
      <w:r>
        <w:t xml:space="preserve"> w </w:t>
      </w:r>
      <w:r>
        <w:t>szczególności</w:t>
      </w:r>
      <w:r>
        <w:t xml:space="preserve"> sprawy </w:t>
      </w:r>
      <w:r>
        <w:t>porządku</w:t>
      </w:r>
      <w:r>
        <w:t xml:space="preserve"> publicznego i </w:t>
      </w:r>
      <w:r>
        <w:t>bezpieczeństwa</w:t>
      </w:r>
      <w:r>
        <w:t xml:space="preserve"> obywateli. </w:t>
      </w:r>
      <w:r>
        <w:t>Niewątpliwie</w:t>
      </w:r>
      <w:r>
        <w:t xml:space="preserve"> </w:t>
      </w:r>
      <w:r>
        <w:t>można</w:t>
      </w:r>
      <w:r>
        <w:t xml:space="preserve"> </w:t>
      </w:r>
      <w:r>
        <w:t>uznać,</w:t>
      </w:r>
      <w:r>
        <w:t xml:space="preserve"> </w:t>
      </w:r>
      <w:r>
        <w:t>że</w:t>
      </w:r>
      <w:r>
        <w:t xml:space="preserve"> przebywanie w </w:t>
      </w:r>
      <w:r>
        <w:t>mieście</w:t>
      </w:r>
      <w:r>
        <w:t xml:space="preserve"> dzikich </w:t>
      </w:r>
      <w:r>
        <w:t>zwierząt,</w:t>
      </w:r>
      <w:r>
        <w:t xml:space="preserve"> w tym dzików, </w:t>
      </w:r>
      <w:r>
        <w:t>może</w:t>
      </w:r>
      <w:r>
        <w:t xml:space="preserve"> </w:t>
      </w:r>
      <w:r>
        <w:t>powodować</w:t>
      </w:r>
      <w:r>
        <w:t xml:space="preserve"> naruszenie </w:t>
      </w:r>
      <w:r>
        <w:t>porządku</w:t>
      </w:r>
      <w:r>
        <w:t xml:space="preserve"> publicznego oraz </w:t>
      </w:r>
      <w:r>
        <w:t>zagrożenie</w:t>
      </w:r>
      <w:r>
        <w:t xml:space="preserve"> </w:t>
      </w:r>
      <w:r>
        <w:t>bezpieczeństwa</w:t>
      </w:r>
      <w:r>
        <w:t xml:space="preserve"> obywateli ze </w:t>
      </w:r>
      <w:r>
        <w:t>względu</w:t>
      </w:r>
      <w:r>
        <w:t xml:space="preserve"> na </w:t>
      </w:r>
      <w:r>
        <w:t>możliwość</w:t>
      </w:r>
      <w:r>
        <w:t xml:space="preserve"> niszczenia przez te </w:t>
      </w:r>
      <w:r>
        <w:t>zwierzęta</w:t>
      </w:r>
      <w:r>
        <w:t xml:space="preserve"> mienia, </w:t>
      </w:r>
      <w:r>
        <w:t>urządzeń</w:t>
      </w:r>
      <w:r>
        <w:t xml:space="preserve"> produkcyjnych lub </w:t>
      </w:r>
      <w:r>
        <w:t>użyteczności</w:t>
      </w:r>
      <w:r>
        <w:t xml:space="preserve"> publicznej, </w:t>
      </w:r>
      <w:r>
        <w:t>możliwość</w:t>
      </w:r>
      <w:r>
        <w:t xml:space="preserve"> </w:t>
      </w:r>
      <w:r>
        <w:t>wtargnięcia</w:t>
      </w:r>
      <w:r>
        <w:t xml:space="preserve"> </w:t>
      </w:r>
      <w:r>
        <w:t xml:space="preserve">na obszar, na którym odbywa </w:t>
      </w:r>
      <w:r>
        <w:t>się</w:t>
      </w:r>
      <w:r>
        <w:t xml:space="preserve"> ruch drogowy lub nawet ze </w:t>
      </w:r>
      <w:r>
        <w:t>względu</w:t>
      </w:r>
      <w:r>
        <w:t xml:space="preserve"> na </w:t>
      </w:r>
      <w:r>
        <w:t>możliwość</w:t>
      </w:r>
      <w:r>
        <w:t xml:space="preserve"> zaatakowania przez nie ludzi, czy </w:t>
      </w:r>
      <w:r>
        <w:t>zwierząt</w:t>
      </w:r>
      <w:r>
        <w:t xml:space="preserve"> gospodarskich lub domowych. Wskazane sytuacje </w:t>
      </w:r>
      <w:r>
        <w:t>stanowią</w:t>
      </w:r>
      <w:r>
        <w:t xml:space="preserve"> zatem </w:t>
      </w:r>
      <w:r>
        <w:t>podstawę</w:t>
      </w:r>
      <w:r>
        <w:t xml:space="preserve"> do podejmowania przez </w:t>
      </w:r>
      <w:r>
        <w:t>gminę</w:t>
      </w:r>
      <w:r>
        <w:t xml:space="preserve"> </w:t>
      </w:r>
      <w:r>
        <w:t>działań</w:t>
      </w:r>
      <w:r>
        <w:t xml:space="preserve"> </w:t>
      </w:r>
      <w:r>
        <w:t>mających</w:t>
      </w:r>
      <w:r>
        <w:t xml:space="preserve"> na celu przywrócenie </w:t>
      </w:r>
      <w:r>
        <w:t>porządku</w:t>
      </w:r>
      <w:r>
        <w:t xml:space="preserve"> publicznego lub zapewnienie </w:t>
      </w:r>
      <w:r>
        <w:t>bezpieczeństwa</w:t>
      </w:r>
      <w:r>
        <w:t xml:space="preserve"> obywatelom. </w:t>
      </w:r>
      <w:r>
        <w:t>Działania</w:t>
      </w:r>
      <w:r>
        <w:t xml:space="preserve"> te </w:t>
      </w:r>
      <w:r>
        <w:t>mogą</w:t>
      </w:r>
      <w:r>
        <w:t xml:space="preserve"> </w:t>
      </w:r>
      <w:r>
        <w:t>polegać</w:t>
      </w:r>
      <w:r>
        <w:t xml:space="preserve"> na schwytaniu </w:t>
      </w:r>
      <w:r>
        <w:t>zwierzęcia</w:t>
      </w:r>
      <w:r>
        <w:t xml:space="preserve"> i przewiezieniu go w bezpieczne miejsce, przy czym miejsce docelowego wypuszczenia </w:t>
      </w:r>
      <w:r>
        <w:t>zwierząt</w:t>
      </w:r>
      <w:r>
        <w:t xml:space="preserve"> </w:t>
      </w:r>
      <w:r>
        <w:t>łownych</w:t>
      </w:r>
      <w:r>
        <w:t xml:space="preserve"> powinno </w:t>
      </w:r>
      <w:r>
        <w:t>zostać</w:t>
      </w:r>
      <w:r>
        <w:t xml:space="preserve"> </w:t>
      </w:r>
      <w:r>
        <w:t>określone,</w:t>
      </w:r>
      <w:r>
        <w:t xml:space="preserve"> zgodnie z art. </w:t>
      </w:r>
    </w:p>
    <w:p w14:paraId="198D7343" w14:textId="77777777" w:rsidR="008D3142" w:rsidRDefault="007F5821">
      <w:pPr>
        <w:ind w:left="-5"/>
      </w:pPr>
      <w:r>
        <w:t xml:space="preserve">11 ust. 3 </w:t>
      </w:r>
      <w:r>
        <w:t>u.p.ł.</w:t>
      </w:r>
    </w:p>
    <w:p w14:paraId="628BA170" w14:textId="77777777" w:rsidR="008D3142" w:rsidRDefault="007F5821">
      <w:pPr>
        <w:ind w:left="-5"/>
      </w:pPr>
      <w:r>
        <w:t xml:space="preserve">MRiRW </w:t>
      </w:r>
      <w:r>
        <w:t>podkreślił,</w:t>
      </w:r>
      <w:r>
        <w:t xml:space="preserve"> </w:t>
      </w:r>
      <w:r>
        <w:t>że</w:t>
      </w:r>
      <w:r>
        <w:t xml:space="preserve"> aktualnie </w:t>
      </w:r>
      <w:r>
        <w:t>obowiązujące</w:t>
      </w:r>
      <w:r>
        <w:t xml:space="preserve"> przepisy prawa nie </w:t>
      </w:r>
      <w:r>
        <w:t>zakazują</w:t>
      </w:r>
      <w:r>
        <w:t xml:space="preserve"> </w:t>
      </w:r>
      <w:r>
        <w:t>odłowu</w:t>
      </w:r>
      <w:r>
        <w:t xml:space="preserve"> dzików,  </w:t>
      </w:r>
      <w:r>
        <w:t>jednakże</w:t>
      </w:r>
      <w:r>
        <w:t xml:space="preserve"> </w:t>
      </w:r>
      <w:r>
        <w:t>odłowione</w:t>
      </w:r>
      <w:r>
        <w:t xml:space="preserve"> dziki nie </w:t>
      </w:r>
      <w:r>
        <w:t>mogą</w:t>
      </w:r>
      <w:r>
        <w:t xml:space="preserve"> </w:t>
      </w:r>
      <w:r>
        <w:t>być</w:t>
      </w:r>
      <w:r>
        <w:t xml:space="preserve"> przemieszczane. Zakaz przemieszczania dzików wynika z </w:t>
      </w:r>
      <w:r>
        <w:t>postanowień</w:t>
      </w:r>
      <w:r>
        <w:t xml:space="preserve"> </w:t>
      </w:r>
      <w:r>
        <w:t>przyjętych</w:t>
      </w:r>
      <w:r>
        <w:t xml:space="preserve"> na poziomie Unii Europejskiej, tj. </w:t>
      </w:r>
      <w:r>
        <w:t>bezpośrednio</w:t>
      </w:r>
      <w:r>
        <w:t xml:space="preserve"> z przepisów art. 48 </w:t>
      </w:r>
      <w:r>
        <w:t>rozporządzenia</w:t>
      </w:r>
      <w:r>
        <w:t xml:space="preserve"> wykonawczego Komisji (UE) 2023/594 z dnia 16 marca 2023 r. </w:t>
      </w:r>
      <w:r>
        <w:t>ustanawiającego</w:t>
      </w:r>
      <w:r>
        <w:t xml:space="preserve"> </w:t>
      </w:r>
      <w:r>
        <w:t>środki</w:t>
      </w:r>
      <w:r>
        <w:t xml:space="preserve"> szczególne w zakresie zwalczania chorób w odniesieniu do </w:t>
      </w:r>
      <w:r>
        <w:t>afrykańskiego</w:t>
      </w:r>
      <w:r>
        <w:t xml:space="preserve"> pomoru </w:t>
      </w:r>
      <w:r>
        <w:t>świń</w:t>
      </w:r>
      <w:r>
        <w:t xml:space="preserve"> oraz </w:t>
      </w:r>
      <w:r>
        <w:t>uchylającego</w:t>
      </w:r>
      <w:r>
        <w:t xml:space="preserve"> </w:t>
      </w:r>
      <w:r>
        <w:t>rozporządzenie</w:t>
      </w:r>
      <w:r>
        <w:t xml:space="preserve"> wykonawcze (UE) 2021/6053). Utrzym</w:t>
      </w:r>
      <w:r>
        <w:t xml:space="preserve">anie takiego zakazu jest konieczne z uwagi na fakt, </w:t>
      </w:r>
      <w:r>
        <w:t>że</w:t>
      </w:r>
      <w:r>
        <w:t xml:space="preserve"> dziki nadal </w:t>
      </w:r>
      <w:r>
        <w:t>stanowią</w:t>
      </w:r>
      <w:r>
        <w:t xml:space="preserve"> </w:t>
      </w:r>
      <w:r>
        <w:t>główne</w:t>
      </w:r>
      <w:r>
        <w:t xml:space="preserve"> </w:t>
      </w:r>
      <w:r>
        <w:t>źródło</w:t>
      </w:r>
      <w:r>
        <w:t xml:space="preserve"> przenoszenia i utrzymywania </w:t>
      </w:r>
      <w:r>
        <w:t>się</w:t>
      </w:r>
      <w:r>
        <w:t xml:space="preserve"> </w:t>
      </w:r>
      <w:r>
        <w:t>afrykańskiego</w:t>
      </w:r>
      <w:r>
        <w:t xml:space="preserve"> pomoru </w:t>
      </w:r>
      <w:r>
        <w:t>świń</w:t>
      </w:r>
      <w:r>
        <w:t xml:space="preserve"> w UE, a ich przemieszczanie stwarza dodatkowe ryzyko pojawiania </w:t>
      </w:r>
      <w:r>
        <w:t>się</w:t>
      </w:r>
      <w:r>
        <w:t xml:space="preserve"> ognisk tej choroby u dzików, a w konsekwencji </w:t>
      </w:r>
      <w:r>
        <w:t>także</w:t>
      </w:r>
      <w:r>
        <w:t xml:space="preserve"> u </w:t>
      </w:r>
      <w:r>
        <w:t>świń</w:t>
      </w:r>
      <w:r>
        <w:t xml:space="preserve"> na terenach oraz w </w:t>
      </w:r>
      <w:r>
        <w:t>państwach,</w:t>
      </w:r>
      <w:r>
        <w:t xml:space="preserve"> gdzie nie </w:t>
      </w:r>
      <w:r>
        <w:t>była</w:t>
      </w:r>
      <w:r>
        <w:t xml:space="preserve"> ona dotychczas stwierdzana. </w:t>
      </w:r>
      <w:r>
        <w:t>Stąd</w:t>
      </w:r>
      <w:r>
        <w:t xml:space="preserve"> powiatowi lekarze weterynarii w przypadku wydania nakazu przeprowadzenia </w:t>
      </w:r>
      <w:r>
        <w:t>odłowu</w:t>
      </w:r>
      <w:r>
        <w:t xml:space="preserve"> dzików, </w:t>
      </w:r>
      <w:r>
        <w:t>nakazują</w:t>
      </w:r>
      <w:r>
        <w:t xml:space="preserve"> </w:t>
      </w:r>
      <w:r>
        <w:t>jednocześnie</w:t>
      </w:r>
      <w:r>
        <w:t xml:space="preserve"> ich </w:t>
      </w:r>
      <w:r>
        <w:t>uśmiercenie.</w:t>
      </w:r>
      <w:r>
        <w:t xml:space="preserve"> </w:t>
      </w:r>
    </w:p>
    <w:p w14:paraId="21BD2633" w14:textId="77777777" w:rsidR="008D3142" w:rsidRDefault="007F5821">
      <w:pPr>
        <w:ind w:left="-5"/>
      </w:pPr>
      <w:r>
        <w:t xml:space="preserve">W </w:t>
      </w:r>
      <w:r>
        <w:t>świetle</w:t>
      </w:r>
      <w:r>
        <w:t xml:space="preserve"> przytoczonych przepisów MRiRW </w:t>
      </w:r>
      <w:r>
        <w:t>skonkludował,</w:t>
      </w:r>
      <w:r>
        <w:t xml:space="preserve"> </w:t>
      </w:r>
      <w:r>
        <w:t>że</w:t>
      </w:r>
      <w:r>
        <w:t xml:space="preserve"> to na </w:t>
      </w:r>
      <w:r>
        <w:t>samorządzie</w:t>
      </w:r>
      <w:r>
        <w:t xml:space="preserve"> gminnym </w:t>
      </w:r>
      <w:r>
        <w:t>ciążą</w:t>
      </w:r>
      <w:r>
        <w:t xml:space="preserve"> koszty </w:t>
      </w:r>
      <w:r>
        <w:t>odłowu,</w:t>
      </w:r>
      <w:r>
        <w:t xml:space="preserve"> </w:t>
      </w:r>
      <w:r>
        <w:t>odstrzału</w:t>
      </w:r>
      <w:r>
        <w:t xml:space="preserve"> lub ewentualnego transportu (gdy zniesione </w:t>
      </w:r>
      <w:r>
        <w:t>zostaną</w:t>
      </w:r>
      <w:r>
        <w:t xml:space="preserve"> </w:t>
      </w:r>
      <w:r>
        <w:t>obowiązujące</w:t>
      </w:r>
      <w:r>
        <w:t xml:space="preserve"> zakazy </w:t>
      </w:r>
      <w:r>
        <w:t>dotyczące</w:t>
      </w:r>
      <w:r>
        <w:t xml:space="preserve"> przemieszczania) dzików </w:t>
      </w:r>
      <w:r>
        <w:t>występujących</w:t>
      </w:r>
      <w:r>
        <w:t xml:space="preserve"> w miastach, </w:t>
      </w:r>
      <w:r>
        <w:t>gdyż</w:t>
      </w:r>
      <w:r>
        <w:t xml:space="preserve"> sprawy </w:t>
      </w:r>
      <w:r>
        <w:t>porządku</w:t>
      </w:r>
      <w:r>
        <w:t xml:space="preserve"> publicznego i </w:t>
      </w:r>
      <w:r>
        <w:t>bezpieczeństwa</w:t>
      </w:r>
      <w:r>
        <w:t xml:space="preserve"> obywateli </w:t>
      </w:r>
      <w:r>
        <w:t>stanowią</w:t>
      </w:r>
      <w:r>
        <w:t xml:space="preserve"> zadania </w:t>
      </w:r>
      <w:r>
        <w:t>własne</w:t>
      </w:r>
      <w:r>
        <w:t xml:space="preserve"> gminy. </w:t>
      </w:r>
      <w:r>
        <w:t>Jednocześnie</w:t>
      </w:r>
      <w:r>
        <w:t xml:space="preserve"> </w:t>
      </w:r>
      <w:r>
        <w:t>wskazał</w:t>
      </w:r>
      <w:r>
        <w:t xml:space="preserve"> dwa </w:t>
      </w:r>
      <w:r>
        <w:t>wyjątki</w:t>
      </w:r>
      <w:r>
        <w:t xml:space="preserve"> od </w:t>
      </w:r>
      <w:r>
        <w:t>powyższego,</w:t>
      </w:r>
      <w:r>
        <w:t xml:space="preserve"> </w:t>
      </w:r>
      <w:r>
        <w:t>zasługujące</w:t>
      </w:r>
      <w:r>
        <w:t xml:space="preserve"> na </w:t>
      </w:r>
      <w:r>
        <w:t>szczególną</w:t>
      </w:r>
      <w:r>
        <w:t xml:space="preserve"> </w:t>
      </w:r>
      <w:r>
        <w:t>uwagę.</w:t>
      </w:r>
      <w:r>
        <w:t xml:space="preserve"> </w:t>
      </w:r>
    </w:p>
    <w:p w14:paraId="706F2434" w14:textId="77777777" w:rsidR="008D3142" w:rsidRDefault="007F5821">
      <w:pPr>
        <w:ind w:left="-5"/>
      </w:pPr>
      <w:r>
        <w:t xml:space="preserve">Pierwszy </w:t>
      </w:r>
      <w:r>
        <w:t>wyjątek</w:t>
      </w:r>
      <w:r>
        <w:t xml:space="preserve"> dotyczy przypadku </w:t>
      </w:r>
      <w:r>
        <w:t>określonego</w:t>
      </w:r>
      <w:r>
        <w:t xml:space="preserve"> w art. 45 ust. 3 </w:t>
      </w:r>
      <w:r>
        <w:t>u.p.ł.,</w:t>
      </w:r>
      <w:r>
        <w:t xml:space="preserve"> który stanowi, </w:t>
      </w:r>
      <w:r>
        <w:t>że</w:t>
      </w:r>
      <w:r>
        <w:t xml:space="preserve"> </w:t>
      </w:r>
      <w:r>
        <w:t>odłowu</w:t>
      </w:r>
      <w:r>
        <w:t xml:space="preserve"> lub </w:t>
      </w:r>
      <w:r>
        <w:t>odstrzału</w:t>
      </w:r>
      <w:r>
        <w:t xml:space="preserve"> zwierzyny, po uzyskaniu zezwolenia starosty, </w:t>
      </w:r>
      <w:r>
        <w:t>można</w:t>
      </w:r>
      <w:r>
        <w:t xml:space="preserve"> </w:t>
      </w:r>
      <w:r>
        <w:t>dokonać</w:t>
      </w:r>
      <w:r>
        <w:t xml:space="preserve"> w przypadku szczególnego </w:t>
      </w:r>
      <w:r>
        <w:t>zagrożenia</w:t>
      </w:r>
      <w:r>
        <w:t xml:space="preserve"> </w:t>
      </w:r>
      <w:r>
        <w:t>prawidłowego</w:t>
      </w:r>
      <w:r>
        <w:t xml:space="preserve"> funkcjonowania obiektów produkcyjnych i </w:t>
      </w:r>
      <w:r>
        <w:t>użyteczności</w:t>
      </w:r>
      <w:r>
        <w:t xml:space="preserve"> publicznej. Przepis ten </w:t>
      </w:r>
      <w:r>
        <w:t>może</w:t>
      </w:r>
      <w:r>
        <w:t xml:space="preserve"> </w:t>
      </w:r>
      <w:r>
        <w:t>stanowić</w:t>
      </w:r>
      <w:r>
        <w:t xml:space="preserve"> </w:t>
      </w:r>
      <w:r>
        <w:t>podstawę</w:t>
      </w:r>
      <w:r>
        <w:t xml:space="preserve"> </w:t>
      </w:r>
      <w:r>
        <w:t>prawną</w:t>
      </w:r>
      <w:r>
        <w:t xml:space="preserve"> do prowadzenia </w:t>
      </w:r>
      <w:r>
        <w:t>odłowów</w:t>
      </w:r>
      <w:r>
        <w:t xml:space="preserve"> i </w:t>
      </w:r>
      <w:r>
        <w:t>odstrzałów</w:t>
      </w:r>
      <w:r>
        <w:t xml:space="preserve"> dzików poza obwodami </w:t>
      </w:r>
      <w:r>
        <w:t>łowieckimi,</w:t>
      </w:r>
      <w:r>
        <w:t xml:space="preserve"> w tym na terenie zurbanizowanym, a koszt tych </w:t>
      </w:r>
      <w:r>
        <w:t>działań</w:t>
      </w:r>
      <w:r>
        <w:t xml:space="preserve"> powinien </w:t>
      </w:r>
      <w:r>
        <w:t>być</w:t>
      </w:r>
      <w:r>
        <w:t xml:space="preserve"> finansowany ze </w:t>
      </w:r>
      <w:r>
        <w:t>środków</w:t>
      </w:r>
      <w:r>
        <w:t xml:space="preserve"> powiatu</w:t>
      </w:r>
      <w:r>
        <w:rPr>
          <w:vertAlign w:val="superscript"/>
        </w:rPr>
        <w:footnoteReference w:id="3"/>
      </w:r>
      <w:r>
        <w:t xml:space="preserve">. </w:t>
      </w:r>
    </w:p>
    <w:p w14:paraId="72CCC923" w14:textId="77777777" w:rsidR="008D3142" w:rsidRDefault="007F5821">
      <w:pPr>
        <w:ind w:left="-5"/>
      </w:pPr>
      <w:r>
        <w:t xml:space="preserve">Drugi </w:t>
      </w:r>
      <w:r>
        <w:t>wyjątek</w:t>
      </w:r>
      <w:r>
        <w:t xml:space="preserve"> od </w:t>
      </w:r>
      <w:r>
        <w:t>obowiązku</w:t>
      </w:r>
      <w:r>
        <w:t xml:space="preserve"> podejmowania przez </w:t>
      </w:r>
      <w:r>
        <w:t>gminę</w:t>
      </w:r>
      <w:r>
        <w:t xml:space="preserve"> </w:t>
      </w:r>
      <w:r>
        <w:t>działań</w:t>
      </w:r>
      <w:r>
        <w:t xml:space="preserve"> interwencyjnych w sytuacji pojawienia </w:t>
      </w:r>
      <w:r>
        <w:t>się</w:t>
      </w:r>
      <w:r>
        <w:t xml:space="preserve"> dzikich </w:t>
      </w:r>
      <w:r>
        <w:t>zwierząt,</w:t>
      </w:r>
      <w:r>
        <w:t xml:space="preserve"> wynika z </w:t>
      </w:r>
      <w:r>
        <w:rPr>
          <w:i/>
        </w:rPr>
        <w:t>u.o.z.</w:t>
      </w:r>
      <w:r>
        <w:t xml:space="preserve"> Zgodnie z art. 33 a ust. 1 u.o.z, w przypadku gdy </w:t>
      </w:r>
      <w:r>
        <w:lastRenderedPageBreak/>
        <w:t>zwierzęta</w:t>
      </w:r>
      <w:r>
        <w:t xml:space="preserve"> </w:t>
      </w:r>
      <w:r>
        <w:t>stanowią</w:t>
      </w:r>
      <w:r>
        <w:t xml:space="preserve"> nadzwyczajne </w:t>
      </w:r>
      <w:r>
        <w:t>zagrożenie</w:t>
      </w:r>
      <w:r>
        <w:t xml:space="preserve"> dla </w:t>
      </w:r>
      <w:r>
        <w:t>życia,</w:t>
      </w:r>
      <w:r>
        <w:t xml:space="preserve"> zdrowia lub gospodarki </w:t>
      </w:r>
      <w:r>
        <w:t>człowieka,</w:t>
      </w:r>
      <w:r>
        <w:t xml:space="preserve"> w tym gospodarki </w:t>
      </w:r>
      <w:r>
        <w:t>łowieckiej,</w:t>
      </w:r>
      <w:r>
        <w:t xml:space="preserve"> dopuszcza </w:t>
      </w:r>
      <w:r>
        <w:t>się</w:t>
      </w:r>
      <w:r>
        <w:t xml:space="preserve"> </w:t>
      </w:r>
      <w:r>
        <w:t>podjęcie</w:t>
      </w:r>
      <w:r>
        <w:t xml:space="preserve"> </w:t>
      </w:r>
      <w:r>
        <w:t>działań</w:t>
      </w:r>
      <w:r>
        <w:t xml:space="preserve"> </w:t>
      </w:r>
      <w:r>
        <w:t>mających</w:t>
      </w:r>
      <w:r>
        <w:t xml:space="preserve"> na celu ograniczenie ich populacji. Z kolei ust. 2 tego </w:t>
      </w:r>
      <w:r>
        <w:t>artykułu</w:t>
      </w:r>
      <w:r>
        <w:t xml:space="preserve"> stanowi, </w:t>
      </w:r>
      <w:r>
        <w:t>że</w:t>
      </w:r>
      <w:r>
        <w:t xml:space="preserve"> to sejmik województwa, po </w:t>
      </w:r>
      <w:r>
        <w:t>zasięgnięciu</w:t>
      </w:r>
      <w:r>
        <w:t xml:space="preserve"> opinii regionalnej rady ochrony przyrody, organizacji </w:t>
      </w:r>
      <w:r>
        <w:t>społecznej,</w:t>
      </w:r>
      <w:r>
        <w:t xml:space="preserve"> której statutowym celem </w:t>
      </w:r>
      <w:r>
        <w:t>działania</w:t>
      </w:r>
      <w:r>
        <w:t xml:space="preserve"> jest ochrona</w:t>
      </w:r>
      <w:r>
        <w:t xml:space="preserve"> </w:t>
      </w:r>
      <w:r>
        <w:t>zwierząt</w:t>
      </w:r>
      <w:r>
        <w:t xml:space="preserve"> oraz Polskiego </w:t>
      </w:r>
      <w:r>
        <w:t>Związku</w:t>
      </w:r>
      <w:r>
        <w:t xml:space="preserve"> </w:t>
      </w:r>
      <w:r>
        <w:t>Łowieckiego,</w:t>
      </w:r>
      <w:r>
        <w:t xml:space="preserve"> </w:t>
      </w:r>
      <w:r>
        <w:t>określa,</w:t>
      </w:r>
      <w:r>
        <w:t xml:space="preserve"> w drodze </w:t>
      </w:r>
      <w:r>
        <w:t>uchwały,</w:t>
      </w:r>
      <w:r>
        <w:t xml:space="preserve"> miejsce, warunki, czas i sposoby ograniczenia populacji </w:t>
      </w:r>
      <w:r>
        <w:t>zwierząt,</w:t>
      </w:r>
      <w:r>
        <w:t xml:space="preserve"> o których mowa w ust. 1. W opisanych </w:t>
      </w:r>
      <w:r>
        <w:t>wyżej</w:t>
      </w:r>
      <w:r>
        <w:t xml:space="preserve"> </w:t>
      </w:r>
      <w:r>
        <w:t>okolicznościach</w:t>
      </w:r>
      <w:r>
        <w:t xml:space="preserve"> podmiotem odpowiedzialnym za ponoszenie kosztów </w:t>
      </w:r>
      <w:r>
        <w:t>związanych</w:t>
      </w:r>
      <w:r>
        <w:t xml:space="preserve"> z </w:t>
      </w:r>
      <w:r>
        <w:t>podjęciem</w:t>
      </w:r>
      <w:r>
        <w:t xml:space="preserve"> interwencji jest odpowiednio powiat lub województwo.</w:t>
      </w:r>
    </w:p>
    <w:p w14:paraId="354D336F" w14:textId="77777777" w:rsidR="008D3142" w:rsidRDefault="007F5821">
      <w:pPr>
        <w:ind w:left="-5"/>
      </w:pPr>
      <w:r>
        <w:t xml:space="preserve">MRiRW </w:t>
      </w:r>
      <w:r>
        <w:t>wyjaśnił</w:t>
      </w:r>
      <w:r>
        <w:t xml:space="preserve"> ponadto, </w:t>
      </w:r>
      <w:r>
        <w:t>że</w:t>
      </w:r>
      <w:r>
        <w:t xml:space="preserve"> zgodnie z </w:t>
      </w:r>
      <w:r>
        <w:t>rozporządzeniem</w:t>
      </w:r>
      <w:r>
        <w:t xml:space="preserve"> Ministra Rolnictwa i Rozwoju Wsi </w:t>
      </w:r>
      <w:r>
        <w:rPr>
          <w:i/>
        </w:rPr>
        <w:t>w sprawie wprowadzenia w 2024 r. na terytorium Rzeczypospolitej Polskiej „Programu mającego na celu wczesne wykrycie zakażeń wirusem wywołującym afrykański pomór świń i poszerzenie wiedzy na temat tej choroby oraz jej zwalczanie”</w:t>
      </w:r>
      <w:r>
        <w:rPr>
          <w:i/>
          <w:vertAlign w:val="superscript"/>
        </w:rPr>
        <w:footnoteReference w:id="4"/>
      </w:r>
      <w:r>
        <w:rPr>
          <w:i/>
        </w:rPr>
        <w:t xml:space="preserve"> </w:t>
      </w:r>
      <w:r>
        <w:t xml:space="preserve">w przypadku wydania nakazu przez powiatowego lekarza weterynarii, na obszarach </w:t>
      </w:r>
      <w:r>
        <w:t>objętych</w:t>
      </w:r>
      <w:r>
        <w:t xml:space="preserve"> ograniczeniami z powodu ASF </w:t>
      </w:r>
      <w:r>
        <w:t>możliwe</w:t>
      </w:r>
      <w:r>
        <w:t xml:space="preserve"> jest otrzymanie dofinansowania </w:t>
      </w:r>
      <w:r>
        <w:t>odłowu</w:t>
      </w:r>
      <w:r>
        <w:t xml:space="preserve"> dzików, a </w:t>
      </w:r>
      <w:r>
        <w:t>także</w:t>
      </w:r>
      <w:r>
        <w:t xml:space="preserve"> ich </w:t>
      </w:r>
      <w:r>
        <w:t>uśmiercania,</w:t>
      </w:r>
      <w:r>
        <w:t xml:space="preserve"> transportu i unieszkodliwiania </w:t>
      </w:r>
      <w:r>
        <w:t>zwłok</w:t>
      </w:r>
      <w:r>
        <w:t xml:space="preserve"> </w:t>
      </w:r>
      <w:r>
        <w:t>odłowionych</w:t>
      </w:r>
      <w:r>
        <w:t xml:space="preserve"> i </w:t>
      </w:r>
      <w:r>
        <w:t>uśmierconych</w:t>
      </w:r>
      <w:r>
        <w:t xml:space="preserve"> dzików oraz </w:t>
      </w:r>
      <w:r>
        <w:t>obsługi</w:t>
      </w:r>
      <w:r>
        <w:t xml:space="preserve"> i utrzymania w dobrym stanie technicznym </w:t>
      </w:r>
      <w:r>
        <w:t>odłowni</w:t>
      </w:r>
      <w:r>
        <w:t xml:space="preserve"> </w:t>
      </w:r>
      <w:r>
        <w:t>żywołownych.</w:t>
      </w:r>
      <w:r>
        <w:t xml:space="preserve"> </w:t>
      </w:r>
      <w:r>
        <w:t>Możliwe</w:t>
      </w:r>
      <w:r>
        <w:t xml:space="preserve"> jest </w:t>
      </w:r>
      <w:r>
        <w:t>także</w:t>
      </w:r>
      <w:r>
        <w:t xml:space="preserve"> finansowanie przez </w:t>
      </w:r>
      <w:r>
        <w:t>Inspekcję</w:t>
      </w:r>
      <w:r>
        <w:t xml:space="preserve"> </w:t>
      </w:r>
      <w:r>
        <w:t>Weterynaryjną</w:t>
      </w:r>
      <w:r>
        <w:t xml:space="preserve"> budowy i umieszczenia w terenie </w:t>
      </w:r>
      <w:r>
        <w:t>odłowni</w:t>
      </w:r>
      <w:r>
        <w:t xml:space="preserve"> </w:t>
      </w:r>
      <w:r>
        <w:t>żywołownych</w:t>
      </w:r>
      <w:r>
        <w:t xml:space="preserve"> do </w:t>
      </w:r>
      <w:r>
        <w:t>odłowu</w:t>
      </w:r>
      <w:r>
        <w:t xml:space="preserve"> dzików. W tej sprawie </w:t>
      </w:r>
      <w:r>
        <w:t>należy</w:t>
      </w:r>
      <w:r>
        <w:t xml:space="preserve"> </w:t>
      </w:r>
      <w:r>
        <w:t>podjąć</w:t>
      </w:r>
      <w:r>
        <w:t xml:space="preserve"> </w:t>
      </w:r>
      <w:r>
        <w:t>współpracę</w:t>
      </w:r>
      <w:r>
        <w:t xml:space="preserve"> z </w:t>
      </w:r>
      <w:r>
        <w:t>właściwym</w:t>
      </w:r>
      <w:r>
        <w:t xml:space="preserve"> terytorialnie powiatowym lekarzem weterynarii.</w:t>
      </w:r>
    </w:p>
    <w:p w14:paraId="6DBAFC91" w14:textId="77777777" w:rsidR="008D3142" w:rsidRDefault="007F5821">
      <w:pPr>
        <w:ind w:left="-5"/>
      </w:pPr>
      <w:r>
        <w:t>Reasumując,</w:t>
      </w:r>
      <w:r>
        <w:t xml:space="preserve"> w ocenie MRiRW obecny stan prawny w </w:t>
      </w:r>
      <w:r>
        <w:t>wystarczającym</w:t>
      </w:r>
      <w:r>
        <w:t xml:space="preserve"> stopniu </w:t>
      </w:r>
      <w:r>
        <w:t>określa</w:t>
      </w:r>
      <w:r>
        <w:t xml:space="preserve"> </w:t>
      </w:r>
      <w:r>
        <w:t>obowiązki</w:t>
      </w:r>
      <w:r>
        <w:t xml:space="preserve"> i uprawnienia poszczególnych organów administracji oraz zasady finansowania </w:t>
      </w:r>
      <w:r>
        <w:t>zadań</w:t>
      </w:r>
      <w:r>
        <w:t xml:space="preserve"> </w:t>
      </w:r>
      <w:r>
        <w:t>polegających</w:t>
      </w:r>
      <w:r>
        <w:t xml:space="preserve"> na kontroli populacji zwierzyny, w tym dzików na terenach zurbanizowanych. Przy czym zadanie to wymaga </w:t>
      </w:r>
      <w:r>
        <w:t>zaangażowania</w:t>
      </w:r>
      <w:r>
        <w:t xml:space="preserve"> </w:t>
      </w:r>
      <w:r>
        <w:t>samorządu</w:t>
      </w:r>
      <w:r>
        <w:t xml:space="preserve"> w stopniu </w:t>
      </w:r>
      <w:r>
        <w:t>znaczącym,</w:t>
      </w:r>
      <w:r>
        <w:t xml:space="preserve"> w tym poprzez edukowanie </w:t>
      </w:r>
      <w:r>
        <w:t>społeczeństwa</w:t>
      </w:r>
      <w:r>
        <w:t xml:space="preserve"> o ryzyku, jakie niesie ze </w:t>
      </w:r>
      <w:r>
        <w:t>sobą</w:t>
      </w:r>
      <w:r>
        <w:t xml:space="preserve"> dokarmianie dzików na terenach zurbanizowanych czy niezabezpieczanie kontenerów na </w:t>
      </w:r>
      <w:r>
        <w:t>śmieci.</w:t>
      </w:r>
      <w:r>
        <w:t xml:space="preserve"> Ograniczanie </w:t>
      </w:r>
      <w:r>
        <w:t>obecności</w:t>
      </w:r>
      <w:r>
        <w:t xml:space="preserve"> dzików </w:t>
      </w:r>
      <w:r>
        <w:t xml:space="preserve">na takich terenach wymaga ponadto </w:t>
      </w:r>
      <w:r>
        <w:t>ścisłej</w:t>
      </w:r>
      <w:r>
        <w:t xml:space="preserve"> </w:t>
      </w:r>
      <w:r>
        <w:t>współpracy</w:t>
      </w:r>
      <w:r>
        <w:t xml:space="preserve"> </w:t>
      </w:r>
      <w:r>
        <w:t>samorządu</w:t>
      </w:r>
      <w:r>
        <w:t xml:space="preserve"> na poziomie lokalnym w </w:t>
      </w:r>
      <w:r>
        <w:t>szczególności</w:t>
      </w:r>
      <w:r>
        <w:t xml:space="preserve"> ze </w:t>
      </w:r>
      <w:r>
        <w:t>służbami</w:t>
      </w:r>
      <w:r>
        <w:t xml:space="preserve"> weterynaryjnymi oraz przedstawicielami Polskiego </w:t>
      </w:r>
      <w:r>
        <w:t>Związku</w:t>
      </w:r>
      <w:r>
        <w:t xml:space="preserve"> </w:t>
      </w:r>
      <w:r>
        <w:t>Łowieckiego,</w:t>
      </w:r>
      <w:r>
        <w:t xml:space="preserve"> poszczególnych </w:t>
      </w:r>
      <w:r>
        <w:t>kół</w:t>
      </w:r>
      <w:r>
        <w:t xml:space="preserve"> </w:t>
      </w:r>
      <w:r>
        <w:t>łowieckich</w:t>
      </w:r>
      <w:r>
        <w:t xml:space="preserve"> oraz </w:t>
      </w:r>
      <w:r>
        <w:t>Państwowego</w:t>
      </w:r>
      <w:r>
        <w:t xml:space="preserve"> Gospodarstwa </w:t>
      </w:r>
      <w:r>
        <w:t>Leśnego</w:t>
      </w:r>
      <w:r>
        <w:t xml:space="preserve"> – Lasy </w:t>
      </w:r>
      <w:r>
        <w:t>Państwowe.</w:t>
      </w:r>
    </w:p>
    <w:p w14:paraId="39783F50" w14:textId="77777777" w:rsidR="008D3142" w:rsidRDefault="007F5821">
      <w:pPr>
        <w:ind w:left="-5"/>
      </w:pPr>
      <w:r>
        <w:t xml:space="preserve">W zakresie </w:t>
      </w:r>
      <w:r>
        <w:t>działań</w:t>
      </w:r>
      <w:r>
        <w:t xml:space="preserve"> </w:t>
      </w:r>
      <w:r>
        <w:t>dotyczących</w:t>
      </w:r>
      <w:r>
        <w:t xml:space="preserve"> ochrony zwierzyny </w:t>
      </w:r>
      <w:r>
        <w:t>przebywającej</w:t>
      </w:r>
      <w:r>
        <w:t xml:space="preserve"> na terenie zurbanizowanym </w:t>
      </w:r>
      <w:r>
        <w:t>informuję,</w:t>
      </w:r>
      <w:r>
        <w:t xml:space="preserve"> </w:t>
      </w:r>
      <w:r>
        <w:t>że</w:t>
      </w:r>
      <w:r>
        <w:t xml:space="preserve"> Prawo </w:t>
      </w:r>
      <w:r>
        <w:t>łowieckie</w:t>
      </w:r>
      <w:r>
        <w:t xml:space="preserve"> zasadniczo nie reguluje </w:t>
      </w:r>
      <w:r>
        <w:t>postępowania</w:t>
      </w:r>
      <w:r>
        <w:t xml:space="preserve"> z </w:t>
      </w:r>
      <w:r>
        <w:t>ranną</w:t>
      </w:r>
      <w:r>
        <w:t xml:space="preserve"> lub </w:t>
      </w:r>
      <w:r>
        <w:t>potrzebującą</w:t>
      </w:r>
      <w:r>
        <w:t xml:space="preserve"> pomocy </w:t>
      </w:r>
      <w:r>
        <w:t>zwierzyną.</w:t>
      </w:r>
      <w:r>
        <w:t xml:space="preserve"> Jedynie w art. 9 ust. 2 </w:t>
      </w:r>
      <w:r>
        <w:t>u.p.ł.</w:t>
      </w:r>
      <w:r>
        <w:t xml:space="preserve"> jest zawarte </w:t>
      </w:r>
      <w:r>
        <w:t>upoważnienie</w:t>
      </w:r>
      <w:r>
        <w:t xml:space="preserve"> starosty do </w:t>
      </w:r>
      <w:r>
        <w:t>wyrażenia</w:t>
      </w:r>
      <w:r>
        <w:t xml:space="preserve"> zgody (na okres do 6 </w:t>
      </w:r>
      <w:r>
        <w:t>miesięcy),</w:t>
      </w:r>
      <w:r>
        <w:t xml:space="preserve"> na przetrzymywanie zwierzyny, osobie, która </w:t>
      </w:r>
      <w:r>
        <w:t>weszła</w:t>
      </w:r>
      <w:r>
        <w:t xml:space="preserve"> w jej posiadanie w wyniku osierocenia, wypadku lub innego uszkodzenia </w:t>
      </w:r>
      <w:r>
        <w:t>ciała</w:t>
      </w:r>
      <w:r>
        <w:t xml:space="preserve"> zwierzyny, </w:t>
      </w:r>
      <w:r>
        <w:t>mając</w:t>
      </w:r>
      <w:r>
        <w:t xml:space="preserve"> na uwadze </w:t>
      </w:r>
      <w:r>
        <w:t>potrzebę</w:t>
      </w:r>
      <w:r>
        <w:t xml:space="preserve"> </w:t>
      </w:r>
      <w:r>
        <w:t>podjęcia</w:t>
      </w:r>
      <w:r>
        <w:t xml:space="preserve"> koniecznej opieki i leczenia. </w:t>
      </w:r>
      <w:r>
        <w:t>Należy</w:t>
      </w:r>
      <w:r>
        <w:t xml:space="preserve"> przy</w:t>
      </w:r>
      <w:r>
        <w:t xml:space="preserve"> tym </w:t>
      </w:r>
      <w:r>
        <w:t>przyjąć,</w:t>
      </w:r>
      <w:r>
        <w:t xml:space="preserve"> </w:t>
      </w:r>
      <w:r>
        <w:t>że</w:t>
      </w:r>
      <w:r>
        <w:t xml:space="preserve"> osoba ta poprzez </w:t>
      </w:r>
      <w:r>
        <w:t>złożenie</w:t>
      </w:r>
      <w:r>
        <w:t xml:space="preserve"> wniosku o wydanie tej zgody, dobrowolnie </w:t>
      </w:r>
      <w:r>
        <w:t>zobowiązuje</w:t>
      </w:r>
      <w:r>
        <w:t xml:space="preserve"> </w:t>
      </w:r>
      <w:r>
        <w:t>się</w:t>
      </w:r>
      <w:r>
        <w:t xml:space="preserve"> do udzielenia pomocy takiemu </w:t>
      </w:r>
      <w:r>
        <w:t>zwierzęciu</w:t>
      </w:r>
      <w:r>
        <w:t xml:space="preserve"> na </w:t>
      </w:r>
      <w:r>
        <w:t>własny</w:t>
      </w:r>
      <w:r>
        <w:t xml:space="preserve"> koszt. Przetrzymywanie zwierzyny, w celu </w:t>
      </w:r>
      <w:r>
        <w:t>podjęcia</w:t>
      </w:r>
      <w:r>
        <w:t xml:space="preserve"> koniecznej opieki i leczenia, wymaga posiadania zezwolenia starosty (brak takiego zezwolenia stanowi wykroczenie </w:t>
      </w:r>
      <w:r>
        <w:t>zagrożone</w:t>
      </w:r>
      <w:r>
        <w:t xml:space="preserve"> </w:t>
      </w:r>
      <w:r>
        <w:t>karą</w:t>
      </w:r>
      <w:r>
        <w:t xml:space="preserve"> grzywny – art. 51 ust. 1 pkt 3 </w:t>
      </w:r>
      <w:r>
        <w:t>u.p.ł.).</w:t>
      </w:r>
    </w:p>
    <w:p w14:paraId="5521A49F" w14:textId="77777777" w:rsidR="008D3142" w:rsidRDefault="007F5821">
      <w:pPr>
        <w:ind w:left="-5"/>
      </w:pPr>
      <w:r>
        <w:t>Alternatywą</w:t>
      </w:r>
      <w:r>
        <w:t xml:space="preserve"> jest przekazanie rannej zwierzyny do </w:t>
      </w:r>
      <w:r>
        <w:t>ośrodka</w:t>
      </w:r>
      <w:r>
        <w:t xml:space="preserve"> rehabilitacji </w:t>
      </w:r>
      <w:r>
        <w:t>zwierząt.</w:t>
      </w:r>
      <w:r>
        <w:t xml:space="preserve"> Zgodnie z art. 75 ust. 1 i 4 ustawy </w:t>
      </w:r>
      <w:r>
        <w:rPr>
          <w:i/>
        </w:rPr>
        <w:t>o ochronie przyrody</w:t>
      </w:r>
      <w:r>
        <w:rPr>
          <w:i/>
          <w:vertAlign w:val="superscript"/>
        </w:rPr>
        <w:footnoteReference w:id="5"/>
      </w:r>
      <w:r>
        <w:t xml:space="preserve"> prowadzenie takiego </w:t>
      </w:r>
      <w:r>
        <w:t>ośrodka</w:t>
      </w:r>
      <w:r>
        <w:t xml:space="preserve"> </w:t>
      </w:r>
      <w:r>
        <w:t xml:space="preserve">wymaga zezwolenia Generalnego Dyrektora Ochrony </w:t>
      </w:r>
      <w:r>
        <w:t>Środowiska,</w:t>
      </w:r>
      <w:r>
        <w:t xml:space="preserve"> </w:t>
      </w:r>
      <w:r>
        <w:t>którą</w:t>
      </w:r>
      <w:r>
        <w:t xml:space="preserve"> </w:t>
      </w:r>
      <w:r>
        <w:t>może</w:t>
      </w:r>
      <w:r>
        <w:t xml:space="preserve"> </w:t>
      </w:r>
      <w:r>
        <w:t>uzyskać</w:t>
      </w:r>
      <w:r>
        <w:t xml:space="preserve"> jedynie wnioskodawca </w:t>
      </w:r>
      <w:r>
        <w:t>zapewniający</w:t>
      </w:r>
      <w:r>
        <w:t xml:space="preserve"> warunki leczenia i rehabilitacji </w:t>
      </w:r>
      <w:r>
        <w:t>zwierząt,</w:t>
      </w:r>
      <w:r>
        <w:t xml:space="preserve"> </w:t>
      </w:r>
      <w:r>
        <w:t>odpowiadające</w:t>
      </w:r>
      <w:r>
        <w:t xml:space="preserve"> potrzebom biologicznym danego gatunku. Leczenie i rehabilitacja </w:t>
      </w:r>
      <w:r>
        <w:t>zwierząt</w:t>
      </w:r>
      <w:r>
        <w:t xml:space="preserve"> w takich </w:t>
      </w:r>
      <w:r>
        <w:t>ośrodkach</w:t>
      </w:r>
      <w:r>
        <w:t xml:space="preserve"> </w:t>
      </w:r>
      <w:r>
        <w:t>może</w:t>
      </w:r>
      <w:r>
        <w:t xml:space="preserve"> </w:t>
      </w:r>
      <w:r>
        <w:t>być</w:t>
      </w:r>
      <w:r>
        <w:t xml:space="preserve"> dofinansowana przez regionalnego dyrektora ochrony </w:t>
      </w:r>
      <w:r>
        <w:t>środowiska</w:t>
      </w:r>
      <w:r>
        <w:t xml:space="preserve"> z </w:t>
      </w:r>
      <w:r>
        <w:t>własnych</w:t>
      </w:r>
      <w:r>
        <w:t xml:space="preserve"> </w:t>
      </w:r>
      <w:r>
        <w:t>środków</w:t>
      </w:r>
      <w:r>
        <w:t xml:space="preserve"> </w:t>
      </w:r>
      <w:r>
        <w:t>budżetowych</w:t>
      </w:r>
      <w:r>
        <w:t xml:space="preserve"> (art. 76 ust. 3 u.o.p.) </w:t>
      </w:r>
      <w:r>
        <w:t>Mając</w:t>
      </w:r>
      <w:r>
        <w:t xml:space="preserve"> na uwadze, </w:t>
      </w:r>
      <w:r>
        <w:t>że</w:t>
      </w:r>
      <w:r>
        <w:t xml:space="preserve"> zgodnie z art. 2 ust. 1 pkt 1 u.o.p. ochrona przyrody polega m. in. na zachowaniu dziko </w:t>
      </w:r>
      <w:r>
        <w:t>występujących</w:t>
      </w:r>
      <w:r>
        <w:t xml:space="preserve"> </w:t>
      </w:r>
      <w:r>
        <w:t>zw</w:t>
      </w:r>
      <w:r>
        <w:t>ierząt,</w:t>
      </w:r>
      <w:r>
        <w:t xml:space="preserve"> a </w:t>
      </w:r>
      <w:r>
        <w:t>słowo</w:t>
      </w:r>
      <w:r>
        <w:t xml:space="preserve"> „zachowanie” oznacza w </w:t>
      </w:r>
      <w:r>
        <w:t>języku</w:t>
      </w:r>
      <w:r>
        <w:t xml:space="preserve"> polskim </w:t>
      </w:r>
      <w:r>
        <w:t>również</w:t>
      </w:r>
      <w:r>
        <w:t xml:space="preserve"> dochowanie </w:t>
      </w:r>
      <w:r>
        <w:t>czegoś</w:t>
      </w:r>
      <w:r>
        <w:t xml:space="preserve"> „w stanie niezmienionym, nienaruszonym lub niezniszczonym mimo </w:t>
      </w:r>
      <w:r>
        <w:t>upływu</w:t>
      </w:r>
      <w:r>
        <w:t xml:space="preserve"> czasu lub </w:t>
      </w:r>
      <w:r>
        <w:t>niesprzyjających</w:t>
      </w:r>
      <w:r>
        <w:t xml:space="preserve"> </w:t>
      </w:r>
      <w:r>
        <w:t>okoliczności",</w:t>
      </w:r>
      <w:r>
        <w:t xml:space="preserve"> </w:t>
      </w:r>
      <w:r>
        <w:t>można</w:t>
      </w:r>
      <w:r>
        <w:t xml:space="preserve"> </w:t>
      </w:r>
      <w:r>
        <w:t>uznać,</w:t>
      </w:r>
      <w:r>
        <w:t xml:space="preserve"> </w:t>
      </w:r>
      <w:r>
        <w:t>że</w:t>
      </w:r>
      <w:r>
        <w:t xml:space="preserve"> ochrona przyrody obejmuje wszelkie </w:t>
      </w:r>
      <w:r>
        <w:t>działania,</w:t>
      </w:r>
      <w:r>
        <w:t xml:space="preserve"> które </w:t>
      </w:r>
      <w:r>
        <w:t>zapobiegają</w:t>
      </w:r>
      <w:r>
        <w:t xml:space="preserve"> zmniejszaniu </w:t>
      </w:r>
      <w:r>
        <w:t>się</w:t>
      </w:r>
      <w:r>
        <w:t xml:space="preserve"> populacji dzikich </w:t>
      </w:r>
      <w:r>
        <w:t>zwierząt,</w:t>
      </w:r>
      <w:r>
        <w:t xml:space="preserve"> a </w:t>
      </w:r>
      <w:r>
        <w:t>więc</w:t>
      </w:r>
      <w:r>
        <w:t xml:space="preserve"> </w:t>
      </w:r>
      <w:r>
        <w:t>również</w:t>
      </w:r>
      <w:r>
        <w:t xml:space="preserve"> </w:t>
      </w:r>
      <w:r>
        <w:t>działania</w:t>
      </w:r>
      <w:r>
        <w:t xml:space="preserve"> </w:t>
      </w:r>
      <w:r>
        <w:t>polegające</w:t>
      </w:r>
      <w:r>
        <w:t xml:space="preserve"> na udzielaniu pomocy w incydentalnych przypadkach, </w:t>
      </w:r>
      <w:r>
        <w:t>jeżeli</w:t>
      </w:r>
      <w:r>
        <w:t xml:space="preserve"> </w:t>
      </w:r>
      <w:r>
        <w:t>zwierzę</w:t>
      </w:r>
      <w:r>
        <w:t xml:space="preserve"> </w:t>
      </w:r>
      <w:r>
        <w:t>można</w:t>
      </w:r>
      <w:r>
        <w:t xml:space="preserve"> </w:t>
      </w:r>
      <w:r>
        <w:t>uratować.</w:t>
      </w:r>
      <w:r>
        <w:t xml:space="preserve"> Przypadki takie </w:t>
      </w:r>
      <w:r>
        <w:t>mają</w:t>
      </w:r>
      <w:r>
        <w:t xml:space="preserve"> charakter lokalny, a z uwagi na to, </w:t>
      </w:r>
      <w:r>
        <w:t>że</w:t>
      </w:r>
      <w:r>
        <w:t xml:space="preserve"> zgodnie z art. 7 </w:t>
      </w:r>
      <w:r>
        <w:t xml:space="preserve">ust. 1 pkt 1 u.o.s.g. do </w:t>
      </w:r>
      <w:r>
        <w:lastRenderedPageBreak/>
        <w:t>zadań</w:t>
      </w:r>
      <w:r>
        <w:t xml:space="preserve"> </w:t>
      </w:r>
      <w:r>
        <w:t>własnych</w:t>
      </w:r>
      <w:r>
        <w:t xml:space="preserve"> gminy </w:t>
      </w:r>
      <w:r>
        <w:t>należą</w:t>
      </w:r>
      <w:r>
        <w:t xml:space="preserve"> zadania w zakresie ochrony przyrody, to </w:t>
      </w:r>
      <w:r>
        <w:t>można</w:t>
      </w:r>
      <w:r>
        <w:t xml:space="preserve"> </w:t>
      </w:r>
      <w:r>
        <w:t>uznać,</w:t>
      </w:r>
      <w:r>
        <w:t xml:space="preserve"> </w:t>
      </w:r>
      <w:r>
        <w:t>że</w:t>
      </w:r>
      <w:r>
        <w:t xml:space="preserve"> do </w:t>
      </w:r>
      <w:r>
        <w:t>zadań</w:t>
      </w:r>
      <w:r>
        <w:t xml:space="preserve"> gminy </w:t>
      </w:r>
      <w:r>
        <w:t>należy</w:t>
      </w:r>
      <w:r>
        <w:t xml:space="preserve"> </w:t>
      </w:r>
      <w:r>
        <w:t>również</w:t>
      </w:r>
      <w:r>
        <w:t xml:space="preserve"> udzielanie pomocy dzikim </w:t>
      </w:r>
      <w:r>
        <w:t>zwierzętom</w:t>
      </w:r>
      <w:r>
        <w:t xml:space="preserve"> </w:t>
      </w:r>
      <w:r>
        <w:t>przebywającym</w:t>
      </w:r>
      <w:r>
        <w:t xml:space="preserve"> na terenie gminy, w </w:t>
      </w:r>
      <w:r>
        <w:t>szczególności</w:t>
      </w:r>
      <w:r>
        <w:t xml:space="preserve"> poprzez zorganizowanie akcji ratunkowych  lub zapewnienie transportu </w:t>
      </w:r>
      <w:r>
        <w:t>zwierząt</w:t>
      </w:r>
      <w:r>
        <w:t xml:space="preserve"> do </w:t>
      </w:r>
      <w:r>
        <w:t>ośrodków</w:t>
      </w:r>
      <w:r>
        <w:t xml:space="preserve"> ich rehabilitacji.</w:t>
      </w:r>
    </w:p>
    <w:p w14:paraId="06B54952" w14:textId="77777777" w:rsidR="008D3142" w:rsidRDefault="007F5821">
      <w:pPr>
        <w:ind w:left="-5"/>
      </w:pPr>
      <w:r>
        <w:t>Jeżeli</w:t>
      </w:r>
      <w:r>
        <w:t xml:space="preserve"> ranne </w:t>
      </w:r>
      <w:r>
        <w:t>zwierzę</w:t>
      </w:r>
      <w:r>
        <w:t xml:space="preserve"> stanowi </w:t>
      </w:r>
      <w:r>
        <w:t>zagrożenie</w:t>
      </w:r>
      <w:r>
        <w:t xml:space="preserve"> dla </w:t>
      </w:r>
      <w:r>
        <w:t>bezpieczeństwa</w:t>
      </w:r>
      <w:r>
        <w:t xml:space="preserve"> ruchu drogowego wskazane jest powiadomienie o tym zdarzeniu Policji, do której </w:t>
      </w:r>
      <w:r>
        <w:t>obowiązków</w:t>
      </w:r>
      <w:r>
        <w:t xml:space="preserve"> </w:t>
      </w:r>
      <w:r>
        <w:t>należy</w:t>
      </w:r>
      <w:r>
        <w:t xml:space="preserve"> czuwanie nad </w:t>
      </w:r>
      <w:r>
        <w:t>bezpieczeństwem</w:t>
      </w:r>
      <w:r>
        <w:t xml:space="preserve"> i </w:t>
      </w:r>
      <w:r>
        <w:t>porządkiem</w:t>
      </w:r>
      <w:r>
        <w:t xml:space="preserve"> ruchu na drogach (art. 129 ust. 1 ustawy – </w:t>
      </w:r>
      <w:r>
        <w:rPr>
          <w:i/>
        </w:rPr>
        <w:t>Prawo o ruchu drogowym)</w:t>
      </w:r>
      <w:r>
        <w:rPr>
          <w:i/>
          <w:vertAlign w:val="superscript"/>
        </w:rPr>
        <w:footnoteReference w:id="6"/>
      </w:r>
      <w:r>
        <w:t xml:space="preserve">. </w:t>
      </w:r>
      <w:r>
        <w:t>Mając</w:t>
      </w:r>
      <w:r>
        <w:t xml:space="preserve"> na uwadze, </w:t>
      </w:r>
      <w:r>
        <w:t>że</w:t>
      </w:r>
      <w:r>
        <w:t xml:space="preserve"> ranne </w:t>
      </w:r>
      <w:r>
        <w:t>zwierzę</w:t>
      </w:r>
      <w:r>
        <w:t xml:space="preserve"> pozostawione na poboczu drogi stanowi potencjalne </w:t>
      </w:r>
      <w:r>
        <w:t>zagrożenie</w:t>
      </w:r>
      <w:r>
        <w:t xml:space="preserve"> dla ruchu drogowego, </w:t>
      </w:r>
      <w:r>
        <w:t>gdyż</w:t>
      </w:r>
      <w:r>
        <w:t xml:space="preserve"> </w:t>
      </w:r>
      <w:r>
        <w:t>może</w:t>
      </w:r>
      <w:r>
        <w:t xml:space="preserve"> ponownie </w:t>
      </w:r>
      <w:r>
        <w:t>wejść</w:t>
      </w:r>
      <w:r>
        <w:t xml:space="preserve"> na </w:t>
      </w:r>
      <w:r>
        <w:t>drogę,</w:t>
      </w:r>
      <w:r>
        <w:t xml:space="preserve"> Policja powinna </w:t>
      </w:r>
      <w:r>
        <w:t>podjąć</w:t>
      </w:r>
      <w:r>
        <w:t xml:space="preserve"> </w:t>
      </w:r>
      <w:r>
        <w:t>działania</w:t>
      </w:r>
      <w:r>
        <w:t xml:space="preserve"> </w:t>
      </w:r>
      <w:r>
        <w:t>mające</w:t>
      </w:r>
      <w:r>
        <w:t xml:space="preserve"> na celu udzielenie pomocy rannemu </w:t>
      </w:r>
      <w:r>
        <w:t>zwierzęciu.</w:t>
      </w:r>
    </w:p>
    <w:p w14:paraId="73CA954B" w14:textId="77777777" w:rsidR="008D3142" w:rsidRDefault="007F5821">
      <w:pPr>
        <w:ind w:left="-5"/>
      </w:pPr>
      <w:r>
        <w:t xml:space="preserve">W przypadkach, gdy z uwagi na dobro rannej zwierzyny zachodzi potrzeba jej </w:t>
      </w:r>
      <w:r>
        <w:t>uśmiercenia,</w:t>
      </w:r>
      <w:r>
        <w:t xml:space="preserve"> zastosowanie ma art. 33 ust. 3 u.o.z., zgodnie z którym </w:t>
      </w:r>
      <w:r>
        <w:t>potrzebę</w:t>
      </w:r>
      <w:r>
        <w:t xml:space="preserve"> </w:t>
      </w:r>
      <w:r>
        <w:t>bezzwłocznego</w:t>
      </w:r>
      <w:r>
        <w:t xml:space="preserve"> </w:t>
      </w:r>
      <w:r>
        <w:t>uśmiercenia</w:t>
      </w:r>
      <w:r>
        <w:t xml:space="preserve"> </w:t>
      </w:r>
      <w:r>
        <w:t>zwierzęcia,</w:t>
      </w:r>
      <w:r>
        <w:t xml:space="preserve"> w celu </w:t>
      </w:r>
      <w:r>
        <w:t>zakończenia</w:t>
      </w:r>
      <w:r>
        <w:t xml:space="preserve"> jego </w:t>
      </w:r>
      <w:r>
        <w:t>cierpień,</w:t>
      </w:r>
      <w:r>
        <w:t xml:space="preserve"> stwierdza lekarz weterynarii, </w:t>
      </w:r>
      <w:r>
        <w:t>członek</w:t>
      </w:r>
      <w:r>
        <w:t xml:space="preserve"> Polskiego </w:t>
      </w:r>
      <w:r>
        <w:t>Związku</w:t>
      </w:r>
      <w:r>
        <w:t xml:space="preserve"> </w:t>
      </w:r>
      <w:r>
        <w:t>Łowieckiego,</w:t>
      </w:r>
      <w:r>
        <w:t xml:space="preserve"> inspektor organizacji </w:t>
      </w:r>
      <w:r>
        <w:t>społecznej,</w:t>
      </w:r>
      <w:r>
        <w:t xml:space="preserve"> której statutowym celem </w:t>
      </w:r>
      <w:r>
        <w:t>działania</w:t>
      </w:r>
      <w:r>
        <w:t xml:space="preserve"> jest ochrona </w:t>
      </w:r>
      <w:r>
        <w:t>zwierząt,</w:t>
      </w:r>
      <w:r>
        <w:t xml:space="preserve"> funkcjonariusz Policji, </w:t>
      </w:r>
      <w:r>
        <w:t>straży</w:t>
      </w:r>
      <w:r>
        <w:t xml:space="preserve"> ochrony kolei, </w:t>
      </w:r>
      <w:r>
        <w:t>straży</w:t>
      </w:r>
      <w:r>
        <w:t xml:space="preserve"> gminnej, </w:t>
      </w:r>
      <w:r>
        <w:t>Straży</w:t>
      </w:r>
      <w:r>
        <w:t xml:space="preserve"> Granicznej, pracownik </w:t>
      </w:r>
      <w:r>
        <w:t>Służby</w:t>
      </w:r>
      <w:r>
        <w:t xml:space="preserve"> </w:t>
      </w:r>
      <w:r>
        <w:t>Leśnej</w:t>
      </w:r>
      <w:r>
        <w:t xml:space="preserve"> lub </w:t>
      </w:r>
      <w:r>
        <w:t>Służby</w:t>
      </w:r>
      <w:r>
        <w:t xml:space="preserve"> Parków Narodowych, </w:t>
      </w:r>
      <w:r>
        <w:t>strażnik</w:t>
      </w:r>
      <w:r>
        <w:t xml:space="preserve"> </w:t>
      </w:r>
      <w:r>
        <w:t>Państwowej</w:t>
      </w:r>
      <w:r>
        <w:t xml:space="preserve"> </w:t>
      </w:r>
      <w:r>
        <w:t>Straży</w:t>
      </w:r>
      <w:r>
        <w:t xml:space="preserve"> </w:t>
      </w:r>
      <w:r>
        <w:t>Łowieckiej,</w:t>
      </w:r>
      <w:r>
        <w:t xml:space="preserve"> </w:t>
      </w:r>
      <w:r>
        <w:t>strażnik</w:t>
      </w:r>
      <w:r>
        <w:t xml:space="preserve"> </w:t>
      </w:r>
      <w:r>
        <w:t>łowiecki</w:t>
      </w:r>
      <w:r>
        <w:t xml:space="preserve"> lub </w:t>
      </w:r>
      <w:r>
        <w:t>strażnik</w:t>
      </w:r>
      <w:r>
        <w:t xml:space="preserve"> </w:t>
      </w:r>
      <w:r>
        <w:t>Państwowej</w:t>
      </w:r>
      <w:r>
        <w:t xml:space="preserve"> </w:t>
      </w:r>
      <w:r>
        <w:t>Straży</w:t>
      </w:r>
      <w:r>
        <w:t xml:space="preserve"> Rybackiej. </w:t>
      </w:r>
    </w:p>
    <w:p w14:paraId="3DCE5B87" w14:textId="77777777" w:rsidR="008D3142" w:rsidRDefault="007F5821">
      <w:pPr>
        <w:ind w:left="-5"/>
      </w:pPr>
      <w:r>
        <w:t xml:space="preserve">Zgodnie z art. 4 pkt 3 u.o.z. przez </w:t>
      </w:r>
      <w:r>
        <w:t>konieczność</w:t>
      </w:r>
      <w:r>
        <w:t xml:space="preserve"> </w:t>
      </w:r>
      <w:r>
        <w:t>bezzwłocznego</w:t>
      </w:r>
      <w:r>
        <w:t xml:space="preserve"> </w:t>
      </w:r>
      <w:r>
        <w:t>uśmiercenia</w:t>
      </w:r>
      <w:r>
        <w:t xml:space="preserve"> rozumie </w:t>
      </w:r>
      <w:r>
        <w:t>się</w:t>
      </w:r>
      <w:r>
        <w:t xml:space="preserve"> obiektywny stan rzeczy stwierdzony, w </w:t>
      </w:r>
      <w:r>
        <w:t>miarę</w:t>
      </w:r>
      <w:r>
        <w:t xml:space="preserve"> </w:t>
      </w:r>
      <w:r>
        <w:t>możliwości,</w:t>
      </w:r>
      <w:r>
        <w:t xml:space="preserve"> przez lekarza weterynarii, </w:t>
      </w:r>
      <w:r>
        <w:t>polegający</w:t>
      </w:r>
      <w:r>
        <w:t xml:space="preserve"> na tym, </w:t>
      </w:r>
      <w:r>
        <w:t>że</w:t>
      </w:r>
      <w:r>
        <w:t xml:space="preserve"> </w:t>
      </w:r>
      <w:r>
        <w:t>zwierzę</w:t>
      </w:r>
      <w:r>
        <w:t xml:space="preserve"> </w:t>
      </w:r>
      <w:r>
        <w:t>może</w:t>
      </w:r>
      <w:r>
        <w:t xml:space="preserve"> dalej </w:t>
      </w:r>
      <w:r>
        <w:t>żyć</w:t>
      </w:r>
      <w:r>
        <w:t xml:space="preserve"> jedynie </w:t>
      </w:r>
      <w:r>
        <w:t>cierpiąc</w:t>
      </w:r>
      <w:r>
        <w:t xml:space="preserve"> i </w:t>
      </w:r>
      <w:r>
        <w:t>znosząc</w:t>
      </w:r>
      <w:r>
        <w:t xml:space="preserve"> ból, a moralnym </w:t>
      </w:r>
      <w:r>
        <w:t>obowiązkiem</w:t>
      </w:r>
      <w:r>
        <w:t xml:space="preserve"> </w:t>
      </w:r>
      <w:r>
        <w:t>człowieka</w:t>
      </w:r>
      <w:r>
        <w:t xml:space="preserve"> staje </w:t>
      </w:r>
      <w:r>
        <w:t>się</w:t>
      </w:r>
      <w:r>
        <w:t xml:space="preserve"> skrócenie </w:t>
      </w:r>
      <w:r>
        <w:t>cierpień</w:t>
      </w:r>
      <w:r>
        <w:t xml:space="preserve"> </w:t>
      </w:r>
      <w:r>
        <w:t>zwierzęcia.</w:t>
      </w:r>
      <w:r>
        <w:t xml:space="preserve"> Z </w:t>
      </w:r>
      <w:r>
        <w:t>przywołanych</w:t>
      </w:r>
      <w:r>
        <w:t xml:space="preserve"> przepisów wynika jednoznacznie, </w:t>
      </w:r>
      <w:r>
        <w:t>że</w:t>
      </w:r>
      <w:r>
        <w:t xml:space="preserve"> do </w:t>
      </w:r>
      <w:r>
        <w:t>podjęcia</w:t>
      </w:r>
      <w:r>
        <w:t xml:space="preserve"> decyzji o skróceniu cierpienia </w:t>
      </w:r>
      <w:r>
        <w:t>zwierzęcia</w:t>
      </w:r>
      <w:r>
        <w:t xml:space="preserve"> uprawniony jest zawsze lekarz weterynarii. </w:t>
      </w:r>
      <w:r>
        <w:t>Jednakże,</w:t>
      </w:r>
      <w:r>
        <w:t xml:space="preserve"> </w:t>
      </w:r>
      <w:r>
        <w:t>jeżeli</w:t>
      </w:r>
      <w:r>
        <w:t xml:space="preserve"> nie jest </w:t>
      </w:r>
      <w:r>
        <w:t>możliwe</w:t>
      </w:r>
      <w:r>
        <w:t xml:space="preserve"> stwierdzenie przez weterynarza </w:t>
      </w:r>
      <w:r>
        <w:t>konieczności</w:t>
      </w:r>
      <w:r>
        <w:t xml:space="preserve"> </w:t>
      </w:r>
      <w:r>
        <w:t>bez</w:t>
      </w:r>
      <w:r>
        <w:t>zwłocznego</w:t>
      </w:r>
      <w:r>
        <w:t xml:space="preserve"> </w:t>
      </w:r>
      <w:r>
        <w:t>uśmiercenia</w:t>
      </w:r>
      <w:r>
        <w:t xml:space="preserve"> </w:t>
      </w:r>
      <w:r>
        <w:t>zwierzęcia,</w:t>
      </w:r>
      <w:r>
        <w:t xml:space="preserve"> to </w:t>
      </w:r>
      <w:r>
        <w:t>decyzję</w:t>
      </w:r>
      <w:r>
        <w:t xml:space="preserve"> w tym przedmiocie </w:t>
      </w:r>
      <w:r>
        <w:t>może</w:t>
      </w:r>
      <w:r>
        <w:t xml:space="preserve"> </w:t>
      </w:r>
      <w:r>
        <w:t>podjąć</w:t>
      </w:r>
      <w:r>
        <w:t xml:space="preserve"> samodzielnie </w:t>
      </w:r>
      <w:r>
        <w:t>każda</w:t>
      </w:r>
      <w:r>
        <w:t xml:space="preserve"> z </w:t>
      </w:r>
      <w:r>
        <w:t>pozostałych,</w:t>
      </w:r>
      <w:r>
        <w:t xml:space="preserve"> wymienionych w art. 33 ust. 3 u.o.z. osób. </w:t>
      </w:r>
      <w:r>
        <w:t>Uśmiercenie</w:t>
      </w:r>
      <w:r>
        <w:t xml:space="preserve"> to powinno </w:t>
      </w:r>
      <w:r>
        <w:t>zostać</w:t>
      </w:r>
      <w:r>
        <w:t xml:space="preserve"> dokonane z zachowaniem zasad </w:t>
      </w:r>
      <w:r>
        <w:t>określonych</w:t>
      </w:r>
      <w:r>
        <w:t xml:space="preserve"> w art. 33 ust. 1a i 4 u.o.z., to jest w sposób humanitarny, </w:t>
      </w:r>
      <w:r>
        <w:t>powodujący</w:t>
      </w:r>
      <w:r>
        <w:t xml:space="preserve"> jak najmniejsze cierpienie fizyczne i psychiczne </w:t>
      </w:r>
      <w:r>
        <w:t>zwierzęcia</w:t>
      </w:r>
      <w:r>
        <w:t xml:space="preserve"> poprzez podanie </w:t>
      </w:r>
      <w:r>
        <w:t>środka</w:t>
      </w:r>
      <w:r>
        <w:t xml:space="preserve"> </w:t>
      </w:r>
      <w:r>
        <w:t>usypiającego</w:t>
      </w:r>
      <w:r>
        <w:t xml:space="preserve"> przez lekarza weterynarii albo poprzez zastrzelenie </w:t>
      </w:r>
      <w:r>
        <w:t>zwierzęcia</w:t>
      </w:r>
      <w:r>
        <w:t xml:space="preserve"> przez </w:t>
      </w:r>
      <w:r>
        <w:t>osobę</w:t>
      </w:r>
      <w:r>
        <w:t xml:space="preserve"> </w:t>
      </w:r>
      <w:r>
        <w:t>uprawnioną</w:t>
      </w:r>
      <w:r>
        <w:t xml:space="preserve"> do </w:t>
      </w:r>
      <w:r>
        <w:t>użycia</w:t>
      </w:r>
      <w:r>
        <w:t xml:space="preserve"> broni palnej (dotyczy tylko </w:t>
      </w:r>
      <w:r>
        <w:t>zwierząt</w:t>
      </w:r>
      <w:r>
        <w:t xml:space="preserve"> wolno </w:t>
      </w:r>
      <w:r>
        <w:t>żyjących).</w:t>
      </w:r>
      <w:r>
        <w:t xml:space="preserve"> </w:t>
      </w:r>
      <w:r>
        <w:t>Jednocześnie</w:t>
      </w:r>
      <w:r>
        <w:t xml:space="preserve"> z art. 33 ust. 4 wynika, </w:t>
      </w:r>
      <w:r>
        <w:t>że</w:t>
      </w:r>
      <w:r>
        <w:t xml:space="preserve"> osoba uprawniona do stwierdzenia </w:t>
      </w:r>
      <w:r>
        <w:t>konieczności</w:t>
      </w:r>
      <w:r>
        <w:t xml:space="preserve"> </w:t>
      </w:r>
      <w:r>
        <w:t>bezzwłocznego</w:t>
      </w:r>
      <w:r>
        <w:t xml:space="preserve"> </w:t>
      </w:r>
      <w:r>
        <w:t>uśmiercenia</w:t>
      </w:r>
      <w:r>
        <w:t xml:space="preserve"> </w:t>
      </w:r>
      <w:r>
        <w:t>zwierzęcia,</w:t>
      </w:r>
      <w:r>
        <w:t xml:space="preserve"> </w:t>
      </w:r>
      <w:r>
        <w:t>niebędąca</w:t>
      </w:r>
      <w:r>
        <w:t xml:space="preserve"> lekarzem weterynar</w:t>
      </w:r>
      <w:r>
        <w:t xml:space="preserve">ii, wymieniona w art. 33 ust. 3 u.o.z. </w:t>
      </w:r>
      <w:r>
        <w:t>będzie</w:t>
      </w:r>
      <w:r>
        <w:t xml:space="preserve"> </w:t>
      </w:r>
      <w:r>
        <w:t>jednocześnie</w:t>
      </w:r>
      <w:r>
        <w:t xml:space="preserve"> uprawniona do dokonania tego </w:t>
      </w:r>
      <w:r>
        <w:t>uśmiercenia,</w:t>
      </w:r>
      <w:r>
        <w:t xml:space="preserve"> o ile </w:t>
      </w:r>
      <w:r>
        <w:t>będzie</w:t>
      </w:r>
      <w:r>
        <w:t xml:space="preserve"> </w:t>
      </w:r>
      <w:r>
        <w:t>posiadała</w:t>
      </w:r>
      <w:r>
        <w:t xml:space="preserve"> </w:t>
      </w:r>
      <w:r>
        <w:t>właściwe</w:t>
      </w:r>
      <w:r>
        <w:t xml:space="preserve"> zezwolenie na posiadanie broni (art. 33 ust. 4 u.o.z. nie wymaga, by </w:t>
      </w:r>
      <w:r>
        <w:t>była</w:t>
      </w:r>
      <w:r>
        <w:t xml:space="preserve"> to </w:t>
      </w:r>
      <w:r>
        <w:t>broń</w:t>
      </w:r>
      <w:r>
        <w:t xml:space="preserve"> </w:t>
      </w:r>
      <w:r>
        <w:t>myśliwska).</w:t>
      </w:r>
      <w:r>
        <w:t xml:space="preserve"> Z otrzymywanych informacji wynika, </w:t>
      </w:r>
      <w:r>
        <w:t>że</w:t>
      </w:r>
      <w:r>
        <w:t xml:space="preserve"> osoby uprawnione do </w:t>
      </w:r>
      <w:r>
        <w:t>uśmiercenia</w:t>
      </w:r>
      <w:r>
        <w:t xml:space="preserve"> </w:t>
      </w:r>
      <w:r>
        <w:t>zwierzęcia</w:t>
      </w:r>
      <w:r>
        <w:t xml:space="preserve"> ze </w:t>
      </w:r>
      <w:r>
        <w:t>względów</w:t>
      </w:r>
      <w:r>
        <w:t xml:space="preserve"> humanitarnych, np. funkcjonariusze Policji, </w:t>
      </w:r>
      <w:r>
        <w:t>odmawiają</w:t>
      </w:r>
      <w:r>
        <w:t xml:space="preserve"> dokonania tej </w:t>
      </w:r>
      <w:r>
        <w:t>czynności.</w:t>
      </w:r>
      <w:r>
        <w:t xml:space="preserve"> </w:t>
      </w:r>
      <w:r>
        <w:t>Postępowanie</w:t>
      </w:r>
      <w:r>
        <w:t xml:space="preserve"> takie w sytuacji, kiedy nie </w:t>
      </w:r>
      <w:r>
        <w:t>można</w:t>
      </w:r>
      <w:r>
        <w:t xml:space="preserve"> </w:t>
      </w:r>
      <w:r>
        <w:t>zasięgnąć</w:t>
      </w:r>
      <w:r>
        <w:t xml:space="preserve"> opinii lekarza weterynarii, a zakres </w:t>
      </w:r>
      <w:r>
        <w:t>obrażeń</w:t>
      </w:r>
      <w:r>
        <w:t xml:space="preserve"> nie budzi </w:t>
      </w:r>
      <w:r>
        <w:t>w</w:t>
      </w:r>
      <w:r>
        <w:t>ątpliwości</w:t>
      </w:r>
      <w:r>
        <w:t xml:space="preserve"> co do rzeczywistej </w:t>
      </w:r>
      <w:r>
        <w:t>konieczności</w:t>
      </w:r>
      <w:r>
        <w:t xml:space="preserve"> </w:t>
      </w:r>
      <w:r>
        <w:t>uśmiercenia</w:t>
      </w:r>
      <w:r>
        <w:t xml:space="preserve"> </w:t>
      </w:r>
      <w:r>
        <w:t>zwierzęcia,</w:t>
      </w:r>
      <w:r>
        <w:t xml:space="preserve"> jest w opinii tut. departamentu niezgodne z przepisami ogólnymi ustawy o ochronie </w:t>
      </w:r>
      <w:r>
        <w:t>zwierząt.</w:t>
      </w:r>
      <w:r>
        <w:t xml:space="preserve"> </w:t>
      </w:r>
    </w:p>
    <w:p w14:paraId="309A187F" w14:textId="77777777" w:rsidR="008D3142" w:rsidRDefault="007F5821">
      <w:pPr>
        <w:ind w:left="-5"/>
      </w:pPr>
      <w:r>
        <w:t>Biorąc</w:t>
      </w:r>
      <w:r>
        <w:t xml:space="preserve"> pod </w:t>
      </w:r>
      <w:r>
        <w:t>uwagę</w:t>
      </w:r>
      <w:r>
        <w:t xml:space="preserve"> przytoczone przepisy w ocenie Ministra Klimatu i </w:t>
      </w:r>
      <w:r>
        <w:t>Środowiska</w:t>
      </w:r>
      <w:r>
        <w:t xml:space="preserve"> w </w:t>
      </w:r>
      <w:r>
        <w:t>u.p.ł.</w:t>
      </w:r>
      <w:r>
        <w:t xml:space="preserve"> funkcjonuje </w:t>
      </w:r>
      <w:r>
        <w:t>rozwiązanie</w:t>
      </w:r>
      <w:r>
        <w:t xml:space="preserve"> </w:t>
      </w:r>
      <w:r>
        <w:t>umożliwiające</w:t>
      </w:r>
      <w:r>
        <w:t xml:space="preserve"> </w:t>
      </w:r>
      <w:r>
        <w:t>realizację</w:t>
      </w:r>
      <w:r>
        <w:t xml:space="preserve"> </w:t>
      </w:r>
      <w:r>
        <w:t>odłowu,</w:t>
      </w:r>
      <w:r>
        <w:t xml:space="preserve"> </w:t>
      </w:r>
      <w:r>
        <w:t>odłowu</w:t>
      </w:r>
      <w:r>
        <w:t xml:space="preserve"> wraz z </w:t>
      </w:r>
      <w:r>
        <w:t>uśmierceniem</w:t>
      </w:r>
      <w:r>
        <w:t xml:space="preserve"> lub </w:t>
      </w:r>
      <w:r>
        <w:t>odstrzału</w:t>
      </w:r>
      <w:r>
        <w:t xml:space="preserve"> redukcyjnego zwierzyny, na podstawie decyzji starosty, w przypadku </w:t>
      </w:r>
      <w:r>
        <w:t>występowania</w:t>
      </w:r>
      <w:r>
        <w:t xml:space="preserve"> szczególnego </w:t>
      </w:r>
      <w:r>
        <w:t>zagrożenia</w:t>
      </w:r>
      <w:r>
        <w:t xml:space="preserve"> w </w:t>
      </w:r>
      <w:r>
        <w:t>prawidłowym</w:t>
      </w:r>
      <w:r>
        <w:t xml:space="preserve"> funkcjonowaniu obiektów </w:t>
      </w:r>
      <w:r>
        <w:t>użyteczności</w:t>
      </w:r>
      <w:r>
        <w:t xml:space="preserve"> publicznej lub obiektów produkcyjnych przez </w:t>
      </w:r>
      <w:r>
        <w:t>zwierzynę.</w:t>
      </w:r>
      <w:r>
        <w:t xml:space="preserve"> Wydanie takiej decyzji uwarunkowane jest </w:t>
      </w:r>
      <w:r>
        <w:t>spełnieniem</w:t>
      </w:r>
      <w:r>
        <w:t xml:space="preserve"> wymogu szczególnego </w:t>
      </w:r>
      <w:r>
        <w:t>zagrożenia,</w:t>
      </w:r>
      <w:r>
        <w:t xml:space="preserve"> którego ocena </w:t>
      </w:r>
      <w:r>
        <w:t>należy</w:t>
      </w:r>
      <w:r>
        <w:t xml:space="preserve"> do starosty. </w:t>
      </w:r>
      <w:r>
        <w:t>Odłów,</w:t>
      </w:r>
      <w:r>
        <w:t xml:space="preserve"> </w:t>
      </w:r>
      <w:r>
        <w:t>odłów</w:t>
      </w:r>
      <w:r>
        <w:t xml:space="preserve"> wr</w:t>
      </w:r>
      <w:r>
        <w:t xml:space="preserve">az z </w:t>
      </w:r>
      <w:r>
        <w:t>uśmierceniem</w:t>
      </w:r>
      <w:r>
        <w:t xml:space="preserve"> oraz </w:t>
      </w:r>
      <w:r>
        <w:t>odstrzał</w:t>
      </w:r>
      <w:r>
        <w:t xml:space="preserve"> redukcyjny </w:t>
      </w:r>
      <w:r>
        <w:t>może</w:t>
      </w:r>
      <w:r>
        <w:t xml:space="preserve"> </w:t>
      </w:r>
      <w:r>
        <w:t>być</w:t>
      </w:r>
      <w:r>
        <w:t xml:space="preserve"> wykonywany zarówno na terenach obwodów </w:t>
      </w:r>
      <w:r>
        <w:t>łowieckich</w:t>
      </w:r>
      <w:r>
        <w:t xml:space="preserve"> jak i poza nimi, np. na terenach administracyjnych miast.</w:t>
      </w:r>
    </w:p>
    <w:p w14:paraId="22AA7A6F" w14:textId="77777777" w:rsidR="008D3142" w:rsidRDefault="007F5821">
      <w:pPr>
        <w:ind w:left="-5"/>
      </w:pPr>
      <w:r>
        <w:t>Jednocześnie,</w:t>
      </w:r>
      <w:r>
        <w:t xml:space="preserve"> </w:t>
      </w:r>
      <w:r>
        <w:t>mając</w:t>
      </w:r>
      <w:r>
        <w:t xml:space="preserve"> na uwadze istotne problemy </w:t>
      </w:r>
      <w:r>
        <w:t>związane</w:t>
      </w:r>
      <w:r>
        <w:t xml:space="preserve"> z </w:t>
      </w:r>
      <w:r>
        <w:t>realizacją</w:t>
      </w:r>
      <w:r>
        <w:t xml:space="preserve"> przez </w:t>
      </w:r>
      <w:r>
        <w:t>starostę</w:t>
      </w:r>
      <w:r>
        <w:t xml:space="preserve"> </w:t>
      </w:r>
      <w:r>
        <w:t>zadań</w:t>
      </w:r>
      <w:r>
        <w:t xml:space="preserve"> </w:t>
      </w:r>
      <w:r>
        <w:t>wynikających</w:t>
      </w:r>
      <w:r>
        <w:t xml:space="preserve"> z art. 45 ust. 3 </w:t>
      </w:r>
      <w:r>
        <w:t>u.p.ł.,</w:t>
      </w:r>
      <w:r>
        <w:t xml:space="preserve"> o czym </w:t>
      </w:r>
      <w:r>
        <w:t>świadczą</w:t>
      </w:r>
      <w:r>
        <w:t xml:space="preserve"> </w:t>
      </w:r>
      <w:r>
        <w:t>docierające</w:t>
      </w:r>
      <w:r>
        <w:t xml:space="preserve"> do Ministerstwa </w:t>
      </w:r>
      <w:r>
        <w:t>sygnały,</w:t>
      </w:r>
      <w:r>
        <w:t xml:space="preserve"> </w:t>
      </w:r>
      <w:r>
        <w:t>dotyczące</w:t>
      </w:r>
      <w:r>
        <w:t xml:space="preserve"> </w:t>
      </w:r>
      <w:r>
        <w:t>głównie</w:t>
      </w:r>
      <w:r>
        <w:t xml:space="preserve"> kwestii finansowania </w:t>
      </w:r>
      <w:r>
        <w:t>działań,</w:t>
      </w:r>
      <w:r>
        <w:t xml:space="preserve"> co wynika z </w:t>
      </w:r>
      <w:r>
        <w:t>istniejących</w:t>
      </w:r>
      <w:r>
        <w:t xml:space="preserve"> </w:t>
      </w:r>
      <w:r>
        <w:t>rozbieżności</w:t>
      </w:r>
      <w:r>
        <w:t xml:space="preserve"> interpretacji prawnych </w:t>
      </w:r>
      <w:r>
        <w:t>różnych</w:t>
      </w:r>
      <w:r>
        <w:t xml:space="preserve"> organów, odmiennych od opinii Ministra Klimatu i </w:t>
      </w:r>
      <w:r>
        <w:t>Środowiska</w:t>
      </w:r>
      <w:r>
        <w:t xml:space="preserve"> </w:t>
      </w:r>
      <w:r>
        <w:t>informuję,</w:t>
      </w:r>
      <w:r>
        <w:t xml:space="preserve"> </w:t>
      </w:r>
      <w:r>
        <w:t>że</w:t>
      </w:r>
      <w:r>
        <w:t xml:space="preserve"> kwestia jednoznacznego </w:t>
      </w:r>
      <w:r>
        <w:t>rozstrzygnięcia</w:t>
      </w:r>
      <w:r>
        <w:t xml:space="preserve"> przedmiotowego problemu w przepisach Prawa </w:t>
      </w:r>
      <w:r>
        <w:t>łowieckiego</w:t>
      </w:r>
      <w:r>
        <w:t xml:space="preserve"> jest przedmiotem analizy tut. resortu.</w:t>
      </w:r>
    </w:p>
    <w:p w14:paraId="0127B3F1" w14:textId="77777777" w:rsidR="008D3142" w:rsidRDefault="007F5821">
      <w:pPr>
        <w:spacing w:after="534"/>
        <w:ind w:left="-5"/>
      </w:pPr>
      <w:r>
        <w:lastRenderedPageBreak/>
        <w:t xml:space="preserve">Zwracam </w:t>
      </w:r>
      <w:r>
        <w:t>też</w:t>
      </w:r>
      <w:r>
        <w:t xml:space="preserve"> </w:t>
      </w:r>
      <w:r>
        <w:t>uwagę,</w:t>
      </w:r>
      <w:r>
        <w:t xml:space="preserve"> </w:t>
      </w:r>
      <w:r>
        <w:t>że</w:t>
      </w:r>
      <w:r>
        <w:t xml:space="preserve"> w </w:t>
      </w:r>
      <w:r>
        <w:t>związku</w:t>
      </w:r>
      <w:r>
        <w:t xml:space="preserve"> z sygnalizowanym przez </w:t>
      </w:r>
      <w:r>
        <w:t>różne</w:t>
      </w:r>
      <w:r>
        <w:t xml:space="preserve"> organy problemem </w:t>
      </w:r>
      <w:r>
        <w:t>wynikającym</w:t>
      </w:r>
      <w:r>
        <w:t xml:space="preserve"> ze stanowisk Regionalnych Izb Obrachunkowych (dalej: RIO), które w praktyce </w:t>
      </w:r>
      <w:r>
        <w:t>blokują</w:t>
      </w:r>
      <w:r>
        <w:t xml:space="preserve"> </w:t>
      </w:r>
      <w:r>
        <w:t>możliwość</w:t>
      </w:r>
      <w:r>
        <w:t xml:space="preserve"> wykonywania </w:t>
      </w:r>
      <w:r>
        <w:t>zadań</w:t>
      </w:r>
      <w:r>
        <w:t xml:space="preserve"> </w:t>
      </w:r>
      <w:r>
        <w:t>określonych</w:t>
      </w:r>
      <w:r>
        <w:t xml:space="preserve"> w art. 45 ust. 3 </w:t>
      </w:r>
      <w:r>
        <w:t>u.p.ł.,</w:t>
      </w:r>
      <w:r>
        <w:t xml:space="preserve"> do czasu precyzyjnego uregulowania ww. kwestii Minister Klimatu i </w:t>
      </w:r>
      <w:r>
        <w:t>Środowiska</w:t>
      </w:r>
      <w:r>
        <w:t xml:space="preserve"> </w:t>
      </w:r>
      <w:r>
        <w:t>zwrócił</w:t>
      </w:r>
      <w:r>
        <w:t xml:space="preserve"> </w:t>
      </w:r>
      <w:r>
        <w:t>się</w:t>
      </w:r>
      <w:r>
        <w:t xml:space="preserve"> do Ministra Spraw </w:t>
      </w:r>
      <w:r>
        <w:t>Wewnętrznych</w:t>
      </w:r>
      <w:r>
        <w:t xml:space="preserve"> i Administracji, który sprawuje nadzór nad RIO, z pismem </w:t>
      </w:r>
      <w:r>
        <w:t>zawierającym</w:t>
      </w:r>
      <w:r>
        <w:t xml:space="preserve"> </w:t>
      </w:r>
      <w:r>
        <w:t>interpretację</w:t>
      </w:r>
      <w:r>
        <w:t xml:space="preserve"> przepisów tut. resortu. Minister Spraw </w:t>
      </w:r>
      <w:r>
        <w:t>Wewnętrznych</w:t>
      </w:r>
      <w:r>
        <w:t xml:space="preserve"> i Administracji </w:t>
      </w:r>
      <w:r>
        <w:t>skierował</w:t>
      </w:r>
      <w:r>
        <w:t xml:space="preserve"> do Krajowej Rady Regionalnych Izb Obrachunkowych </w:t>
      </w:r>
      <w:r>
        <w:t>prośbę</w:t>
      </w:r>
      <w:r>
        <w:t xml:space="preserve"> o </w:t>
      </w:r>
      <w:r>
        <w:t>pogłębioną</w:t>
      </w:r>
      <w:r>
        <w:t xml:space="preserve"> </w:t>
      </w:r>
      <w:r>
        <w:t>analizę</w:t>
      </w:r>
      <w:r>
        <w:t xml:space="preserve"> prz</w:t>
      </w:r>
      <w:r>
        <w:t>edmiotowej kwestii.</w:t>
      </w:r>
    </w:p>
    <w:p w14:paraId="6B2EE031" w14:textId="77777777" w:rsidR="008D3142" w:rsidRDefault="007F5821">
      <w:pPr>
        <w:spacing w:after="171"/>
        <w:ind w:left="-5"/>
      </w:pPr>
      <w:r>
        <w:t>Z wyrazami szacunku</w:t>
      </w:r>
    </w:p>
    <w:p w14:paraId="005BA820" w14:textId="77777777" w:rsidR="008D3142" w:rsidRDefault="007F5821">
      <w:pPr>
        <w:spacing w:after="171"/>
        <w:ind w:left="-5"/>
      </w:pPr>
      <w:r>
        <w:t>Z up. Ministra</w:t>
      </w:r>
    </w:p>
    <w:p w14:paraId="574D7711" w14:textId="77777777" w:rsidR="008D3142" w:rsidRDefault="007F5821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</w:t>
      </w:r>
    </w:p>
    <w:p w14:paraId="51DD9DCB" w14:textId="77777777" w:rsidR="008D3142" w:rsidRDefault="007F5821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</w:t>
      </w:r>
    </w:p>
    <w:p w14:paraId="3DFB5C13" w14:textId="77777777" w:rsidR="008D3142" w:rsidRDefault="007F5821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     </w:t>
      </w:r>
    </w:p>
    <w:p w14:paraId="6F080AE2" w14:textId="77777777" w:rsidR="008D3142" w:rsidRDefault="007F5821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     </w:t>
      </w:r>
    </w:p>
    <w:p w14:paraId="229672F8" w14:textId="77777777" w:rsidR="008D3142" w:rsidRDefault="007F5821">
      <w:pPr>
        <w:spacing w:after="771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</w:t>
      </w:r>
    </w:p>
    <w:p w14:paraId="00C5591B" w14:textId="77777777" w:rsidR="008D3142" w:rsidRDefault="007F5821">
      <w:pPr>
        <w:spacing w:after="0" w:line="259" w:lineRule="auto"/>
        <w:ind w:left="0" w:firstLine="0"/>
        <w:jc w:val="left"/>
      </w:pPr>
      <w:r>
        <w:rPr>
          <w:b/>
          <w:u w:val="single" w:color="000000"/>
        </w:rPr>
        <w:t>Do wiadomości:</w:t>
      </w:r>
    </w:p>
    <w:p w14:paraId="2DF81F73" w14:textId="77777777" w:rsidR="008D3142" w:rsidRDefault="007F5821">
      <w:pPr>
        <w:spacing w:after="790"/>
        <w:ind w:left="-5"/>
      </w:pPr>
      <w:r>
        <w:t xml:space="preserve">Biuro Kontroli i Audytu w Ministerstwie Klimatu i </w:t>
      </w:r>
      <w:r>
        <w:t>Środowiska</w:t>
      </w:r>
      <w:r>
        <w:t xml:space="preserve"> </w:t>
      </w:r>
    </w:p>
    <w:p w14:paraId="22DB52ED" w14:textId="77777777" w:rsidR="008D3142" w:rsidRDefault="007F5821">
      <w:pPr>
        <w:pStyle w:val="Nagwek1"/>
        <w:spacing w:after="203"/>
        <w:ind w:left="-5"/>
      </w:pPr>
      <w:r>
        <w:t xml:space="preserve">Klauzula informacyjna </w:t>
      </w:r>
      <w:r>
        <w:t>dotycząca</w:t>
      </w:r>
      <w:r>
        <w:t xml:space="preserve"> przetwarzania danych osobowych osób </w:t>
      </w:r>
      <w:r>
        <w:t>wnoszących</w:t>
      </w:r>
      <w:r>
        <w:t xml:space="preserve"> </w:t>
      </w:r>
      <w:r>
        <w:t>petycję</w:t>
      </w:r>
    </w:p>
    <w:p w14:paraId="53090C66" w14:textId="77777777" w:rsidR="008D3142" w:rsidRDefault="007F5821">
      <w:pPr>
        <w:spacing w:after="205" w:line="248" w:lineRule="auto"/>
        <w:ind w:left="-5"/>
      </w:pPr>
      <w:r>
        <w:rPr>
          <w:sz w:val="18"/>
        </w:rPr>
        <w:t xml:space="preserve">Zgodnie z art. 13 ust. 1 i 2 </w:t>
      </w:r>
      <w:r>
        <w:rPr>
          <w:sz w:val="18"/>
        </w:rPr>
        <w:t>rozporządzenia</w:t>
      </w:r>
      <w:r>
        <w:rPr>
          <w:sz w:val="18"/>
        </w:rPr>
        <w:t xml:space="preserve"> Parlamentu Europejskiego i Rady (UE) 2016/679 z dnia 27 </w:t>
      </w:r>
      <w:r>
        <w:rPr>
          <w:sz w:val="18"/>
        </w:rPr>
        <w:t xml:space="preserve">kwietnia 2016 r. w sprawie ochrony osób fizycznych w </w:t>
      </w:r>
      <w:r>
        <w:rPr>
          <w:sz w:val="18"/>
        </w:rPr>
        <w:t>związku</w:t>
      </w:r>
      <w:r>
        <w:rPr>
          <w:sz w:val="18"/>
        </w:rPr>
        <w:t xml:space="preserve"> z przetwarzaniem danych osobowych i w sprawie swobodnego </w:t>
      </w:r>
      <w:r>
        <w:rPr>
          <w:sz w:val="18"/>
        </w:rPr>
        <w:t>przepływu</w:t>
      </w:r>
      <w:r>
        <w:rPr>
          <w:sz w:val="18"/>
        </w:rPr>
        <w:t xml:space="preserve"> takich danych oraz uchylenia dyrektywy 95/46/WE (Dz. Urz. UE L 119 z 04.05.2016, str. 1 z </w:t>
      </w:r>
      <w:r>
        <w:rPr>
          <w:sz w:val="18"/>
        </w:rPr>
        <w:t>późn.</w:t>
      </w:r>
      <w:r>
        <w:rPr>
          <w:sz w:val="18"/>
        </w:rPr>
        <w:t xml:space="preserve"> zm., dalej: RODO) uprzejmie </w:t>
      </w:r>
      <w:r>
        <w:rPr>
          <w:sz w:val="18"/>
        </w:rPr>
        <w:t>informuję,</w:t>
      </w:r>
      <w:r>
        <w:rPr>
          <w:sz w:val="18"/>
        </w:rPr>
        <w:t xml:space="preserve"> </w:t>
      </w:r>
      <w:r>
        <w:rPr>
          <w:sz w:val="18"/>
        </w:rPr>
        <w:t>że:</w:t>
      </w:r>
    </w:p>
    <w:p w14:paraId="1D2D9364" w14:textId="77777777" w:rsidR="008D3142" w:rsidRDefault="007F5821">
      <w:pPr>
        <w:pStyle w:val="Nagwek1"/>
        <w:ind w:left="-5"/>
      </w:pPr>
      <w:r>
        <w:t>Tożsamość</w:t>
      </w:r>
      <w:r>
        <w:t xml:space="preserve"> administratora</w:t>
      </w:r>
    </w:p>
    <w:p w14:paraId="787C1587" w14:textId="77777777" w:rsidR="008D3142" w:rsidRDefault="007F5821">
      <w:pPr>
        <w:spacing w:after="219" w:line="232" w:lineRule="auto"/>
        <w:ind w:left="-5" w:right="1479"/>
        <w:jc w:val="left"/>
      </w:pPr>
      <w:r>
        <w:rPr>
          <w:sz w:val="18"/>
        </w:rPr>
        <w:t xml:space="preserve">Administratorem Pani/Pana danych osobowych jest Minister Klimatu i </w:t>
      </w:r>
      <w:r>
        <w:rPr>
          <w:sz w:val="18"/>
        </w:rPr>
        <w:t>Środowiska Może</w:t>
      </w:r>
      <w:r>
        <w:rPr>
          <w:sz w:val="18"/>
        </w:rPr>
        <w:t xml:space="preserve"> </w:t>
      </w:r>
      <w:r>
        <w:rPr>
          <w:sz w:val="18"/>
        </w:rPr>
        <w:t>się</w:t>
      </w:r>
      <w:r>
        <w:rPr>
          <w:sz w:val="18"/>
        </w:rPr>
        <w:t xml:space="preserve"> Pani/Pan z nami </w:t>
      </w:r>
      <w:r>
        <w:rPr>
          <w:sz w:val="18"/>
        </w:rPr>
        <w:t>kontaktować</w:t>
      </w:r>
      <w:r>
        <w:rPr>
          <w:sz w:val="18"/>
        </w:rPr>
        <w:t xml:space="preserve"> w </w:t>
      </w:r>
      <w:r>
        <w:rPr>
          <w:sz w:val="18"/>
        </w:rPr>
        <w:t>następujący</w:t>
      </w:r>
      <w:r>
        <w:rPr>
          <w:sz w:val="18"/>
        </w:rPr>
        <w:t xml:space="preserve"> sposób: listownie na adres: ul. Wawelska 52/54, 00-922 Warszawa poprzez </w:t>
      </w:r>
      <w:r>
        <w:rPr>
          <w:sz w:val="18"/>
        </w:rPr>
        <w:t>elektroniczną</w:t>
      </w:r>
      <w:r>
        <w:rPr>
          <w:sz w:val="18"/>
        </w:rPr>
        <w:t xml:space="preserve"> </w:t>
      </w:r>
      <w:r>
        <w:rPr>
          <w:sz w:val="18"/>
        </w:rPr>
        <w:t>skrzynkę</w:t>
      </w:r>
      <w:r>
        <w:rPr>
          <w:sz w:val="18"/>
        </w:rPr>
        <w:t xml:space="preserve"> </w:t>
      </w:r>
      <w:r>
        <w:rPr>
          <w:sz w:val="18"/>
        </w:rPr>
        <w:t>podawczą:</w:t>
      </w:r>
      <w:r>
        <w:rPr>
          <w:sz w:val="18"/>
        </w:rPr>
        <w:t xml:space="preserve"> /mos/skrytka poprzez e-mail: info@klimat.gov.pl telefonicznie: 22 36 92 900.</w:t>
      </w:r>
    </w:p>
    <w:p w14:paraId="4B52D0B5" w14:textId="77777777" w:rsidR="008D3142" w:rsidRDefault="007F5821">
      <w:pPr>
        <w:pStyle w:val="Nagwek1"/>
        <w:ind w:left="-5"/>
      </w:pPr>
      <w:r>
        <w:t>Dane kontaktowe inspektora ochrony danych osobowych</w:t>
      </w:r>
    </w:p>
    <w:p w14:paraId="431D828D" w14:textId="77777777" w:rsidR="008D3142" w:rsidRDefault="007F5821">
      <w:pPr>
        <w:spacing w:after="205" w:line="248" w:lineRule="auto"/>
        <w:ind w:left="-5"/>
      </w:pPr>
      <w:r>
        <w:rPr>
          <w:sz w:val="18"/>
        </w:rPr>
        <w:t xml:space="preserve">Nad </w:t>
      </w:r>
      <w:r>
        <w:rPr>
          <w:sz w:val="18"/>
        </w:rPr>
        <w:t>prawidłowością</w:t>
      </w:r>
      <w:r>
        <w:rPr>
          <w:sz w:val="18"/>
        </w:rPr>
        <w:t xml:space="preserve"> przetwarzania Pani/Pana danych osobowych czuwa wyznaczony przez Administratora inspektor ochrony danych, z którym </w:t>
      </w:r>
      <w:r>
        <w:rPr>
          <w:sz w:val="18"/>
        </w:rPr>
        <w:t>można</w:t>
      </w:r>
      <w:r>
        <w:rPr>
          <w:sz w:val="18"/>
        </w:rPr>
        <w:t xml:space="preserve"> </w:t>
      </w:r>
      <w:r>
        <w:rPr>
          <w:sz w:val="18"/>
        </w:rPr>
        <w:t>się</w:t>
      </w:r>
      <w:r>
        <w:rPr>
          <w:sz w:val="18"/>
        </w:rPr>
        <w:t xml:space="preserve"> </w:t>
      </w:r>
      <w:r>
        <w:rPr>
          <w:sz w:val="18"/>
        </w:rPr>
        <w:t xml:space="preserve">kontaktować: </w:t>
      </w:r>
      <w:r>
        <w:rPr>
          <w:sz w:val="18"/>
        </w:rPr>
        <w:t xml:space="preserve">listownie na adres: ul. Wawelska 52/54, 00-922 Warszawa poprzez </w:t>
      </w:r>
      <w:r>
        <w:rPr>
          <w:sz w:val="18"/>
        </w:rPr>
        <w:t>elektroniczną</w:t>
      </w:r>
      <w:r>
        <w:rPr>
          <w:sz w:val="18"/>
        </w:rPr>
        <w:t xml:space="preserve"> </w:t>
      </w:r>
      <w:r>
        <w:rPr>
          <w:sz w:val="18"/>
        </w:rPr>
        <w:t>skrzynkę</w:t>
      </w:r>
      <w:r>
        <w:rPr>
          <w:sz w:val="18"/>
        </w:rPr>
        <w:t xml:space="preserve"> </w:t>
      </w:r>
      <w:r>
        <w:rPr>
          <w:sz w:val="18"/>
        </w:rPr>
        <w:t>podawczą:</w:t>
      </w:r>
      <w:r>
        <w:rPr>
          <w:sz w:val="18"/>
        </w:rPr>
        <w:t xml:space="preserve"> /mos/skrytka poprzez e-mail: inspektor.ochrony.danych@klimat.gov.pl.</w:t>
      </w:r>
    </w:p>
    <w:p w14:paraId="5E262A0C" w14:textId="77777777" w:rsidR="008D3142" w:rsidRDefault="007F5821">
      <w:pPr>
        <w:pStyle w:val="Nagwek1"/>
        <w:ind w:left="-5"/>
      </w:pPr>
      <w:r>
        <w:t>Cele przetwarzania danych osobowych i podstawa prawna</w:t>
      </w:r>
    </w:p>
    <w:p w14:paraId="7927EB7E" w14:textId="77777777" w:rsidR="008D3142" w:rsidRDefault="007F5821">
      <w:pPr>
        <w:spacing w:after="205" w:line="248" w:lineRule="auto"/>
        <w:ind w:left="-5"/>
      </w:pPr>
      <w:r>
        <w:rPr>
          <w:sz w:val="18"/>
        </w:rPr>
        <w:t xml:space="preserve">Pani/Pana dane osobowe </w:t>
      </w:r>
      <w:r>
        <w:rPr>
          <w:sz w:val="18"/>
        </w:rPr>
        <w:t>będą</w:t>
      </w:r>
      <w:r>
        <w:rPr>
          <w:sz w:val="18"/>
        </w:rPr>
        <w:t xml:space="preserve"> przetwarzane na podstawie art. 6 ust. 1 lit. c RODO (przetwarzanie jest </w:t>
      </w:r>
      <w:r>
        <w:rPr>
          <w:sz w:val="18"/>
        </w:rPr>
        <w:t>niezbędne</w:t>
      </w:r>
      <w:r>
        <w:rPr>
          <w:sz w:val="18"/>
        </w:rPr>
        <w:t xml:space="preserve"> do </w:t>
      </w:r>
      <w:r>
        <w:rPr>
          <w:sz w:val="18"/>
        </w:rPr>
        <w:t>wypełnienia</w:t>
      </w:r>
      <w:r>
        <w:rPr>
          <w:sz w:val="18"/>
        </w:rPr>
        <w:t xml:space="preserve"> </w:t>
      </w:r>
      <w:r>
        <w:rPr>
          <w:sz w:val="18"/>
        </w:rPr>
        <w:t>obowiązku</w:t>
      </w:r>
      <w:r>
        <w:rPr>
          <w:sz w:val="18"/>
        </w:rPr>
        <w:t xml:space="preserve"> prawnego </w:t>
      </w:r>
      <w:r>
        <w:rPr>
          <w:sz w:val="18"/>
        </w:rPr>
        <w:t>ciążącego</w:t>
      </w:r>
      <w:r>
        <w:rPr>
          <w:sz w:val="18"/>
        </w:rPr>
        <w:t xml:space="preserve">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0B823883" w14:textId="77777777" w:rsidR="008D3142" w:rsidRDefault="007F5821">
      <w:pPr>
        <w:pStyle w:val="Nagwek1"/>
        <w:ind w:left="-5"/>
      </w:pPr>
      <w:r>
        <w:t>Odbiorcy danych osobowych lub kategorie odbiorców danych osobowych</w:t>
      </w:r>
    </w:p>
    <w:p w14:paraId="1DBEB742" w14:textId="77777777" w:rsidR="008D3142" w:rsidRDefault="007F5821">
      <w:pPr>
        <w:spacing w:after="205" w:line="248" w:lineRule="auto"/>
        <w:ind w:left="-5"/>
      </w:pPr>
      <w:r>
        <w:rPr>
          <w:sz w:val="18"/>
        </w:rPr>
        <w:t xml:space="preserve">Pani/Pana dane osobowe </w:t>
      </w:r>
      <w:r>
        <w:rPr>
          <w:sz w:val="18"/>
        </w:rPr>
        <w:t>mogą</w:t>
      </w:r>
      <w:r>
        <w:rPr>
          <w:sz w:val="18"/>
        </w:rPr>
        <w:t xml:space="preserve"> </w:t>
      </w:r>
      <w:r>
        <w:rPr>
          <w:sz w:val="18"/>
        </w:rPr>
        <w:t>być</w:t>
      </w:r>
      <w:r>
        <w:rPr>
          <w:sz w:val="18"/>
        </w:rPr>
        <w:t xml:space="preserve"> </w:t>
      </w:r>
      <w:r>
        <w:rPr>
          <w:sz w:val="18"/>
        </w:rPr>
        <w:t>udostępnione</w:t>
      </w:r>
      <w:r>
        <w:rPr>
          <w:sz w:val="18"/>
        </w:rPr>
        <w:t xml:space="preserve"> organom </w:t>
      </w:r>
      <w:r>
        <w:rPr>
          <w:sz w:val="18"/>
        </w:rPr>
        <w:t>upoważnionym</w:t>
      </w:r>
      <w:r>
        <w:rPr>
          <w:sz w:val="18"/>
        </w:rPr>
        <w:t xml:space="preserve"> na podstawie przepisów prawa powszechnie </w:t>
      </w:r>
      <w:r>
        <w:rPr>
          <w:sz w:val="18"/>
        </w:rPr>
        <w:t>obowiązującego,</w:t>
      </w:r>
      <w:r>
        <w:rPr>
          <w:sz w:val="18"/>
        </w:rPr>
        <w:t xml:space="preserve"> nie </w:t>
      </w:r>
      <w:r>
        <w:rPr>
          <w:sz w:val="18"/>
        </w:rPr>
        <w:t>stanowią</w:t>
      </w:r>
      <w:r>
        <w:rPr>
          <w:sz w:val="18"/>
        </w:rPr>
        <w:t xml:space="preserve"> jednak one odbiorców danych w rozumieniu przepisów RODO. Pani/Pana dane osobowe, tj. </w:t>
      </w:r>
      <w:r>
        <w:rPr>
          <w:sz w:val="18"/>
        </w:rPr>
        <w:t>imię</w:t>
      </w:r>
      <w:r>
        <w:rPr>
          <w:sz w:val="18"/>
        </w:rPr>
        <w:t xml:space="preserve"> i nazwisko </w:t>
      </w:r>
      <w:r>
        <w:rPr>
          <w:sz w:val="18"/>
        </w:rPr>
        <w:t>mogą</w:t>
      </w:r>
      <w:r>
        <w:rPr>
          <w:sz w:val="18"/>
        </w:rPr>
        <w:t xml:space="preserve"> </w:t>
      </w:r>
      <w:r>
        <w:rPr>
          <w:sz w:val="18"/>
        </w:rPr>
        <w:t>być</w:t>
      </w:r>
      <w:r>
        <w:rPr>
          <w:sz w:val="18"/>
        </w:rPr>
        <w:t xml:space="preserve"> opublikowane na stronie internetowej Ministerstwa Klimatu i </w:t>
      </w:r>
      <w:r>
        <w:rPr>
          <w:sz w:val="18"/>
        </w:rPr>
        <w:t>Środowiska</w:t>
      </w:r>
      <w:r>
        <w:rPr>
          <w:sz w:val="18"/>
        </w:rPr>
        <w:t xml:space="preserve"> </w:t>
      </w:r>
      <w:r>
        <w:rPr>
          <w:sz w:val="18"/>
        </w:rPr>
        <w:t>łącznie</w:t>
      </w:r>
      <w:r>
        <w:rPr>
          <w:sz w:val="18"/>
        </w:rPr>
        <w:t xml:space="preserve"> z </w:t>
      </w:r>
      <w:r>
        <w:rPr>
          <w:sz w:val="18"/>
        </w:rPr>
        <w:t>treścią</w:t>
      </w:r>
      <w:r>
        <w:rPr>
          <w:sz w:val="18"/>
        </w:rPr>
        <w:t xml:space="preserve"> petycji, tylko w przypadku </w:t>
      </w:r>
      <w:r>
        <w:rPr>
          <w:sz w:val="18"/>
        </w:rPr>
        <w:t xml:space="preserve">wyrażenia </w:t>
      </w:r>
      <w:r>
        <w:rPr>
          <w:sz w:val="18"/>
        </w:rPr>
        <w:t xml:space="preserve">przez </w:t>
      </w:r>
      <w:r>
        <w:rPr>
          <w:sz w:val="18"/>
        </w:rPr>
        <w:t>Panią/Pana</w:t>
      </w:r>
      <w:r>
        <w:rPr>
          <w:sz w:val="18"/>
        </w:rPr>
        <w:t xml:space="preserve"> zgody. </w:t>
      </w:r>
      <w:r>
        <w:rPr>
          <w:sz w:val="18"/>
        </w:rPr>
        <w:t>Zgodę</w:t>
      </w:r>
      <w:r>
        <w:rPr>
          <w:sz w:val="18"/>
        </w:rPr>
        <w:t xml:space="preserve"> </w:t>
      </w:r>
      <w:r>
        <w:rPr>
          <w:sz w:val="18"/>
        </w:rPr>
        <w:t>można</w:t>
      </w:r>
      <w:r>
        <w:rPr>
          <w:sz w:val="18"/>
        </w:rPr>
        <w:t xml:space="preserve"> w </w:t>
      </w:r>
      <w:r>
        <w:rPr>
          <w:sz w:val="18"/>
        </w:rPr>
        <w:t>każdej</w:t>
      </w:r>
      <w:r>
        <w:rPr>
          <w:sz w:val="18"/>
        </w:rPr>
        <w:t xml:space="preserve"> chwili </w:t>
      </w:r>
      <w:r>
        <w:rPr>
          <w:sz w:val="18"/>
        </w:rPr>
        <w:t>wycofać</w:t>
      </w:r>
      <w:r>
        <w:rPr>
          <w:sz w:val="18"/>
        </w:rPr>
        <w:t xml:space="preserve"> </w:t>
      </w:r>
      <w:r>
        <w:rPr>
          <w:sz w:val="18"/>
        </w:rPr>
        <w:t>wysyłając</w:t>
      </w:r>
      <w:r>
        <w:rPr>
          <w:sz w:val="18"/>
        </w:rPr>
        <w:t xml:space="preserve"> </w:t>
      </w:r>
      <w:r>
        <w:rPr>
          <w:sz w:val="18"/>
        </w:rPr>
        <w:t>wiadomość</w:t>
      </w:r>
      <w:r>
        <w:rPr>
          <w:sz w:val="18"/>
        </w:rPr>
        <w:t xml:space="preserve"> </w:t>
      </w:r>
      <w:r>
        <w:rPr>
          <w:sz w:val="18"/>
        </w:rPr>
        <w:t>na adres inspektor.ochrony.danych@klimat.gov.pl.</w:t>
      </w:r>
    </w:p>
    <w:p w14:paraId="38892543" w14:textId="77777777" w:rsidR="008D3142" w:rsidRDefault="007F5821">
      <w:pPr>
        <w:pStyle w:val="Nagwek1"/>
        <w:ind w:left="-5"/>
      </w:pPr>
      <w:r>
        <w:t>Okres przechowywania danych osobowych</w:t>
      </w:r>
    </w:p>
    <w:p w14:paraId="00673D5B" w14:textId="77777777" w:rsidR="008D3142" w:rsidRDefault="007F5821">
      <w:pPr>
        <w:spacing w:after="205" w:line="248" w:lineRule="auto"/>
        <w:ind w:left="-5"/>
      </w:pPr>
      <w:r>
        <w:rPr>
          <w:sz w:val="18"/>
        </w:rPr>
        <w:t xml:space="preserve">Pani/Pana dane osobowe </w:t>
      </w:r>
      <w:r>
        <w:rPr>
          <w:sz w:val="18"/>
        </w:rPr>
        <w:t>będą</w:t>
      </w:r>
      <w:r>
        <w:rPr>
          <w:sz w:val="18"/>
        </w:rPr>
        <w:t xml:space="preserve"> przechowywane przez okres </w:t>
      </w:r>
      <w:r>
        <w:rPr>
          <w:sz w:val="18"/>
        </w:rPr>
        <w:t>niezbędny</w:t>
      </w:r>
      <w:r>
        <w:rPr>
          <w:sz w:val="18"/>
        </w:rPr>
        <w:t xml:space="preserve"> do realizacji celu przetwarzania, a </w:t>
      </w:r>
      <w:r>
        <w:rPr>
          <w:sz w:val="18"/>
        </w:rPr>
        <w:t>następnie</w:t>
      </w:r>
      <w:r>
        <w:rPr>
          <w:sz w:val="18"/>
        </w:rPr>
        <w:t xml:space="preserve"> 25 lat (kat. archiwalna A) na podstawie Instrukcji Kancelaryjnej </w:t>
      </w:r>
      <w:r>
        <w:rPr>
          <w:sz w:val="18"/>
        </w:rPr>
        <w:t>obowiązującej</w:t>
      </w:r>
      <w:r>
        <w:rPr>
          <w:sz w:val="18"/>
        </w:rPr>
        <w:t xml:space="preserve"> w Ministerstwie Klimatu i </w:t>
      </w:r>
      <w:r>
        <w:rPr>
          <w:sz w:val="18"/>
        </w:rPr>
        <w:t>Środowiska)</w:t>
      </w:r>
      <w:r>
        <w:rPr>
          <w:sz w:val="18"/>
        </w:rPr>
        <w:t xml:space="preserve"> i przepisów ustawy z dnia 14 lipca 1983 r. o narodowym zasobie archiwalnym i archiwach.</w:t>
      </w:r>
    </w:p>
    <w:p w14:paraId="13A98083" w14:textId="77777777" w:rsidR="008D3142" w:rsidRDefault="007F5821">
      <w:pPr>
        <w:spacing w:after="4" w:line="248" w:lineRule="auto"/>
        <w:ind w:left="-5" w:right="1028"/>
        <w:jc w:val="left"/>
      </w:pPr>
      <w:r>
        <w:rPr>
          <w:b/>
          <w:sz w:val="18"/>
        </w:rPr>
        <w:lastRenderedPageBreak/>
        <w:t xml:space="preserve">Przysługujące uprawnienia związane z przetwarzaniem danych osobowych </w:t>
      </w:r>
      <w:r>
        <w:rPr>
          <w:sz w:val="18"/>
        </w:rPr>
        <w:t>Przysługują</w:t>
      </w:r>
      <w:r>
        <w:rPr>
          <w:sz w:val="18"/>
        </w:rPr>
        <w:t xml:space="preserve"> Pani/Panu </w:t>
      </w:r>
      <w:r>
        <w:rPr>
          <w:sz w:val="18"/>
        </w:rPr>
        <w:t>następujące</w:t>
      </w:r>
      <w:r>
        <w:rPr>
          <w:sz w:val="18"/>
        </w:rPr>
        <w:t xml:space="preserve"> uprawnienia:</w:t>
      </w:r>
    </w:p>
    <w:p w14:paraId="68B3DAC2" w14:textId="77777777" w:rsidR="008D3142" w:rsidRDefault="007F5821">
      <w:pPr>
        <w:numPr>
          <w:ilvl w:val="0"/>
          <w:numId w:val="2"/>
        </w:numPr>
        <w:spacing w:after="9" w:line="248" w:lineRule="auto"/>
        <w:ind w:hanging="360"/>
      </w:pPr>
      <w:r>
        <w:rPr>
          <w:sz w:val="18"/>
        </w:rPr>
        <w:t xml:space="preserve">prawo </w:t>
      </w:r>
      <w:r>
        <w:rPr>
          <w:sz w:val="18"/>
        </w:rPr>
        <w:t>dostępu</w:t>
      </w:r>
      <w:r>
        <w:rPr>
          <w:sz w:val="18"/>
        </w:rPr>
        <w:t xml:space="preserve"> do danych osobowych i uzyskania ich kopii</w:t>
      </w:r>
    </w:p>
    <w:p w14:paraId="56DC4363" w14:textId="77777777" w:rsidR="008D3142" w:rsidRDefault="007F5821">
      <w:pPr>
        <w:numPr>
          <w:ilvl w:val="0"/>
          <w:numId w:val="2"/>
        </w:numPr>
        <w:spacing w:after="0" w:line="232" w:lineRule="auto"/>
        <w:ind w:hanging="360"/>
      </w:pPr>
      <w:r>
        <w:rPr>
          <w:sz w:val="18"/>
        </w:rPr>
        <w:t xml:space="preserve">prawo do sprostowania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sz w:val="18"/>
        </w:rPr>
        <w:t xml:space="preserve">prawo do </w:t>
      </w:r>
      <w:r>
        <w:rPr>
          <w:sz w:val="18"/>
        </w:rPr>
        <w:t>usunięcia</w:t>
      </w:r>
      <w:r>
        <w:rPr>
          <w:sz w:val="18"/>
        </w:rPr>
        <w:t xml:space="preserve">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sz w:val="18"/>
        </w:rPr>
        <w:t>prawo ograniczenia przetwarzania.</w:t>
      </w:r>
    </w:p>
    <w:p w14:paraId="5B120322" w14:textId="77777777" w:rsidR="008D3142" w:rsidRDefault="007F5821">
      <w:pPr>
        <w:spacing w:after="0" w:line="248" w:lineRule="auto"/>
        <w:ind w:left="-5"/>
      </w:pPr>
      <w:r>
        <w:rPr>
          <w:sz w:val="18"/>
        </w:rPr>
        <w:t xml:space="preserve">Aby </w:t>
      </w:r>
      <w:r>
        <w:rPr>
          <w:sz w:val="18"/>
        </w:rPr>
        <w:t>skorzystać</w:t>
      </w:r>
      <w:r>
        <w:rPr>
          <w:sz w:val="18"/>
        </w:rPr>
        <w:t xml:space="preserve"> z </w:t>
      </w:r>
      <w:r>
        <w:rPr>
          <w:sz w:val="18"/>
        </w:rPr>
        <w:t>powyższych</w:t>
      </w:r>
      <w:r>
        <w:rPr>
          <w:sz w:val="18"/>
        </w:rPr>
        <w:t xml:space="preserve"> praw </w:t>
      </w:r>
      <w:r>
        <w:rPr>
          <w:sz w:val="18"/>
        </w:rPr>
        <w:t>należy</w:t>
      </w:r>
      <w:r>
        <w:rPr>
          <w:sz w:val="18"/>
        </w:rPr>
        <w:t xml:space="preserve"> </w:t>
      </w:r>
      <w:r>
        <w:rPr>
          <w:sz w:val="18"/>
        </w:rPr>
        <w:t>skontaktować</w:t>
      </w:r>
      <w:r>
        <w:rPr>
          <w:sz w:val="18"/>
        </w:rPr>
        <w:t xml:space="preserve"> </w:t>
      </w:r>
      <w:r>
        <w:rPr>
          <w:sz w:val="18"/>
        </w:rPr>
        <w:t>się</w:t>
      </w:r>
      <w:r>
        <w:rPr>
          <w:sz w:val="18"/>
        </w:rPr>
        <w:t xml:space="preserve"> z nami lub z naszym inspektorem ochrony danych (dane kontaktowe zawarte </w:t>
      </w:r>
      <w:r>
        <w:rPr>
          <w:sz w:val="18"/>
        </w:rPr>
        <w:t>są</w:t>
      </w:r>
      <w:r>
        <w:rPr>
          <w:sz w:val="18"/>
        </w:rPr>
        <w:t xml:space="preserve"> </w:t>
      </w:r>
      <w:r>
        <w:rPr>
          <w:sz w:val="18"/>
        </w:rPr>
        <w:t>powyżej).</w:t>
      </w:r>
    </w:p>
    <w:p w14:paraId="5D0F04D8" w14:textId="77777777" w:rsidR="008D3142" w:rsidRDefault="007F5821">
      <w:pPr>
        <w:numPr>
          <w:ilvl w:val="0"/>
          <w:numId w:val="2"/>
        </w:numPr>
        <w:spacing w:after="205" w:line="248" w:lineRule="auto"/>
        <w:ind w:hanging="360"/>
      </w:pPr>
      <w:r>
        <w:rPr>
          <w:sz w:val="18"/>
        </w:rPr>
        <w:t xml:space="preserve">prawo do wniesienia skargi do Prezesa </w:t>
      </w:r>
      <w:r>
        <w:rPr>
          <w:sz w:val="18"/>
        </w:rPr>
        <w:t>Urzędu</w:t>
      </w:r>
      <w:r>
        <w:rPr>
          <w:sz w:val="18"/>
        </w:rPr>
        <w:t xml:space="preserve"> Ochrony Danych Osobowych (ul. Stawki 2, 00-193 Warszawa), </w:t>
      </w:r>
      <w:r>
        <w:rPr>
          <w:sz w:val="18"/>
        </w:rPr>
        <w:t>jeśli</w:t>
      </w:r>
      <w:r>
        <w:rPr>
          <w:sz w:val="18"/>
        </w:rPr>
        <w:t xml:space="preserve"> uzna Pani/Pan </w:t>
      </w:r>
      <w:r>
        <w:rPr>
          <w:sz w:val="18"/>
        </w:rPr>
        <w:t>że</w:t>
      </w:r>
      <w:r>
        <w:rPr>
          <w:sz w:val="18"/>
        </w:rPr>
        <w:t xml:space="preserve"> przetwarzamy Pani/Pana dane osobowe niezgodnie z prawem.</w:t>
      </w:r>
    </w:p>
    <w:p w14:paraId="2439B5FA" w14:textId="77777777" w:rsidR="008D3142" w:rsidRDefault="007F5821">
      <w:pPr>
        <w:spacing w:after="205" w:line="248" w:lineRule="auto"/>
        <w:ind w:left="-5" w:right="2284"/>
      </w:pPr>
      <w:r>
        <w:rPr>
          <w:b/>
          <w:sz w:val="18"/>
        </w:rPr>
        <w:t xml:space="preserve">Informacja o przekazywaniu danych osobowych do państw trzecich </w:t>
      </w:r>
      <w:r>
        <w:rPr>
          <w:sz w:val="18"/>
        </w:rPr>
        <w:t xml:space="preserve">Nie przekazujemy Pani/Pana danych osobowych do </w:t>
      </w:r>
      <w:r>
        <w:rPr>
          <w:sz w:val="18"/>
        </w:rPr>
        <w:t>państw</w:t>
      </w:r>
      <w:r>
        <w:rPr>
          <w:sz w:val="18"/>
        </w:rPr>
        <w:t xml:space="preserve"> trzecich.</w:t>
      </w:r>
    </w:p>
    <w:p w14:paraId="5506F3B0" w14:textId="77777777" w:rsidR="008D3142" w:rsidRDefault="007F5821">
      <w:pPr>
        <w:spacing w:after="4" w:line="248" w:lineRule="auto"/>
        <w:ind w:left="-5"/>
        <w:jc w:val="left"/>
      </w:pPr>
      <w:r>
        <w:rPr>
          <w:b/>
          <w:sz w:val="18"/>
        </w:rPr>
        <w:t>Informacja o profilowaniu</w:t>
      </w:r>
    </w:p>
    <w:p w14:paraId="06BF85CD" w14:textId="77777777" w:rsidR="008D3142" w:rsidRDefault="007F5821">
      <w:pPr>
        <w:spacing w:after="205" w:line="248" w:lineRule="auto"/>
        <w:ind w:left="-5"/>
      </w:pPr>
      <w:r>
        <w:rPr>
          <w:sz w:val="18"/>
        </w:rPr>
        <w:t xml:space="preserve">Pani/Pana dane osobowe nie </w:t>
      </w:r>
      <w:r>
        <w:rPr>
          <w:sz w:val="18"/>
        </w:rPr>
        <w:t>podlegają</w:t>
      </w:r>
      <w:r>
        <w:rPr>
          <w:sz w:val="18"/>
        </w:rPr>
        <w:t xml:space="preserve"> zautomatyzowanemu przetwarzaniu, w tym profilowaniu.</w:t>
      </w:r>
    </w:p>
    <w:p w14:paraId="7C7CBB4C" w14:textId="77777777" w:rsidR="008D3142" w:rsidRDefault="007F5821">
      <w:pPr>
        <w:pStyle w:val="Nagwek1"/>
        <w:ind w:left="-5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582A4ACB" w14:textId="77777777" w:rsidR="008D3142" w:rsidRDefault="007F5821">
      <w:pPr>
        <w:spacing w:after="205" w:line="248" w:lineRule="auto"/>
        <w:ind w:left="-5"/>
      </w:pPr>
      <w:r>
        <w:rPr>
          <w:sz w:val="18"/>
        </w:rPr>
        <w:t xml:space="preserve">Podanie przez </w:t>
      </w:r>
      <w:r>
        <w:rPr>
          <w:sz w:val="18"/>
        </w:rPr>
        <w:t>Panią/Pana</w:t>
      </w:r>
      <w:r>
        <w:rPr>
          <w:sz w:val="18"/>
        </w:rPr>
        <w:t xml:space="preserve"> danych osobowych jest wymogiem ustawowym. Skutkiem niepodania danych osobowych </w:t>
      </w:r>
      <w:r>
        <w:rPr>
          <w:sz w:val="18"/>
        </w:rPr>
        <w:t>będzie</w:t>
      </w:r>
      <w:r>
        <w:rPr>
          <w:sz w:val="18"/>
        </w:rPr>
        <w:t xml:space="preserve"> pozostawienie petycji bez rozpoznania.</w:t>
      </w:r>
    </w:p>
    <w:sectPr w:rsidR="008D3142">
      <w:pgSz w:w="11906" w:h="16838"/>
      <w:pgMar w:top="588" w:right="1985" w:bottom="709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A2B5" w14:textId="77777777" w:rsidR="007F5821" w:rsidRDefault="007F5821">
      <w:pPr>
        <w:spacing w:after="0" w:line="240" w:lineRule="auto"/>
      </w:pPr>
      <w:r>
        <w:separator/>
      </w:r>
    </w:p>
  </w:endnote>
  <w:endnote w:type="continuationSeparator" w:id="0">
    <w:p w14:paraId="6FB84649" w14:textId="77777777" w:rsidR="007F5821" w:rsidRDefault="007F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4CF1" w14:textId="77777777" w:rsidR="008D3142" w:rsidRDefault="007F5821">
      <w:pPr>
        <w:spacing w:after="0" w:line="245" w:lineRule="auto"/>
        <w:ind w:left="0" w:firstLine="0"/>
      </w:pPr>
      <w:r>
        <w:separator/>
      </w:r>
    </w:p>
  </w:footnote>
  <w:footnote w:type="continuationSeparator" w:id="0">
    <w:p w14:paraId="19EDC842" w14:textId="77777777" w:rsidR="008D3142" w:rsidRDefault="007F5821">
      <w:pPr>
        <w:spacing w:after="0" w:line="245" w:lineRule="auto"/>
        <w:ind w:left="0" w:firstLine="0"/>
      </w:pPr>
      <w:r>
        <w:continuationSeparator/>
      </w:r>
    </w:p>
  </w:footnote>
  <w:footnote w:id="1">
    <w:p w14:paraId="146ABC92" w14:textId="77777777" w:rsidR="008D3142" w:rsidRDefault="007F5821">
      <w:pPr>
        <w:pStyle w:val="footnotedescription"/>
        <w:spacing w:line="245" w:lineRule="auto"/>
      </w:pPr>
      <w:r>
        <w:rPr>
          <w:rStyle w:val="footnotemark"/>
        </w:rPr>
        <w:footnoteRef/>
      </w:r>
      <w:r>
        <w:t xml:space="preserve"> Ustawa z dnia 21 sierpnia 1997 r. </w:t>
      </w:r>
      <w:r>
        <w:rPr>
          <w:i/>
        </w:rPr>
        <w:t>o ochronie zwierząt</w:t>
      </w:r>
      <w:r>
        <w:t xml:space="preserve"> (Dz.U. z 2023 r. poz. 1580, z </w:t>
      </w:r>
      <w:r>
        <w:t>późn.</w:t>
      </w:r>
      <w:r>
        <w:t xml:space="preserve"> zm.) – dalej: u.o.z.; ustawa z dnia 29 stycznia 2004 r. </w:t>
      </w:r>
      <w:r>
        <w:rPr>
          <w:i/>
        </w:rPr>
        <w:t>o Inspekcji Weterynaryjnej</w:t>
      </w:r>
      <w:r>
        <w:t xml:space="preserve"> (Dz. U. z 2024 r. poz. 12).</w:t>
      </w:r>
    </w:p>
  </w:footnote>
  <w:footnote w:id="2">
    <w:p w14:paraId="5DD0E083" w14:textId="77777777" w:rsidR="008D3142" w:rsidRDefault="007F5821">
      <w:pPr>
        <w:pStyle w:val="footnotedescription"/>
        <w:spacing w:line="258" w:lineRule="auto"/>
        <w:ind w:right="1"/>
      </w:pPr>
      <w:r>
        <w:rPr>
          <w:rStyle w:val="footnotemark"/>
        </w:rPr>
        <w:footnoteRef/>
      </w:r>
      <w:r>
        <w:t xml:space="preserve"> Ustawy z dnia 13 </w:t>
      </w:r>
      <w:r>
        <w:t>września</w:t>
      </w:r>
      <w:r>
        <w:t xml:space="preserve"> 1996 r. </w:t>
      </w:r>
      <w:r>
        <w:rPr>
          <w:i/>
        </w:rPr>
        <w:t>o utrzymaniu czystości i porządku w gminach</w:t>
      </w:r>
      <w:r>
        <w:t xml:space="preserve"> (Dz. U. z 2024 r. poz. 399 z </w:t>
      </w:r>
      <w:r>
        <w:t>późn.</w:t>
      </w:r>
      <w:r>
        <w:t xml:space="preserve"> zm.) oraz ustawy z dnia 27 kwietnia 2001 </w:t>
      </w:r>
      <w:r>
        <w:rPr>
          <w:i/>
        </w:rPr>
        <w:t>– Prawo ochrony środowiska</w:t>
      </w:r>
      <w:r>
        <w:t xml:space="preserve"> (Dz. U. z 2024 r. poz. 54 ze zm.).</w:t>
      </w:r>
    </w:p>
  </w:footnote>
  <w:footnote w:id="3">
    <w:p w14:paraId="3141F9A0" w14:textId="77777777" w:rsidR="008D3142" w:rsidRDefault="007F5821">
      <w:pPr>
        <w:pStyle w:val="footnotedescription"/>
        <w:spacing w:line="243" w:lineRule="auto"/>
      </w:pPr>
      <w:r>
        <w:rPr>
          <w:rStyle w:val="footnotemark"/>
        </w:rPr>
        <w:footnoteRef/>
      </w:r>
      <w:r>
        <w:t xml:space="preserve"> Z art. 45 ust. 3 </w:t>
      </w:r>
      <w:r>
        <w:t>u.p.ł.</w:t>
      </w:r>
      <w:r>
        <w:t xml:space="preserve"> nie wynika, </w:t>
      </w:r>
      <w:r>
        <w:t>że</w:t>
      </w:r>
      <w:r>
        <w:t xml:space="preserve"> </w:t>
      </w:r>
      <w:r>
        <w:t>są</w:t>
      </w:r>
      <w:r>
        <w:t xml:space="preserve"> to zadania zlecone z zakresu administracji </w:t>
      </w:r>
      <w:r>
        <w:t>rządowej,</w:t>
      </w:r>
      <w:r>
        <w:t xml:space="preserve"> co oznacza, </w:t>
      </w:r>
      <w:r>
        <w:t>że</w:t>
      </w:r>
      <w:r>
        <w:t xml:space="preserve"> </w:t>
      </w:r>
      <w:r>
        <w:t>należy</w:t>
      </w:r>
      <w:r>
        <w:t xml:space="preserve"> </w:t>
      </w:r>
      <w:r>
        <w:t>traktować</w:t>
      </w:r>
      <w:r>
        <w:t xml:space="preserve"> je jako zadania </w:t>
      </w:r>
      <w:r>
        <w:t>własne.</w:t>
      </w:r>
      <w:r>
        <w:t xml:space="preserve"> </w:t>
      </w:r>
    </w:p>
  </w:footnote>
  <w:footnote w:id="4">
    <w:p w14:paraId="4B124884" w14:textId="77777777" w:rsidR="008D3142" w:rsidRDefault="007F5821">
      <w:pPr>
        <w:pStyle w:val="footnotedescription"/>
        <w:spacing w:line="240" w:lineRule="auto"/>
        <w:ind w:right="1"/>
      </w:pPr>
      <w:r>
        <w:rPr>
          <w:rStyle w:val="footnotemark"/>
        </w:rPr>
        <w:footnoteRef/>
      </w:r>
      <w:r>
        <w:t xml:space="preserve"> </w:t>
      </w:r>
      <w:r>
        <w:t>Rozporządzeniem</w:t>
      </w:r>
      <w:r>
        <w:t xml:space="preserve"> Ministra Rolnictwa i Rozwoju Wsi z dnia 5 kwietnia 2024 r. </w:t>
      </w:r>
      <w:r>
        <w:rPr>
          <w:i/>
        </w:rPr>
        <w:t>w sprawie wprowadzenia w 2024 r. na terytorium Rzeczypospolitej Polskiej „Programu mającego na celu wczesne wykrycie zakażeń wirusem wywołującym afrykański pomór świń i poszerzenie wiedzy na temat tej choroby oraz jej zwalczanie”</w:t>
      </w:r>
      <w:r>
        <w:t xml:space="preserve"> (Dz. U. z 2024 r. poz. 563).</w:t>
      </w:r>
    </w:p>
  </w:footnote>
  <w:footnote w:id="5">
    <w:p w14:paraId="1774BE2E" w14:textId="77777777" w:rsidR="008D3142" w:rsidRDefault="007F5821">
      <w:pPr>
        <w:pStyle w:val="footnotedescription"/>
      </w:pPr>
      <w:r>
        <w:rPr>
          <w:rStyle w:val="footnotemark"/>
        </w:rPr>
        <w:footnoteRef/>
      </w:r>
      <w:r>
        <w:t xml:space="preserve"> Ustawy z dnia 16 kwietnia 2004 r. </w:t>
      </w:r>
      <w:r>
        <w:rPr>
          <w:i/>
        </w:rPr>
        <w:t>o ochronie przyrody</w:t>
      </w:r>
      <w:r>
        <w:t xml:space="preserve"> (Dz.U. 2023 poz. 1336, z </w:t>
      </w:r>
      <w:r>
        <w:t>późn.</w:t>
      </w:r>
      <w:r>
        <w:t xml:space="preserve"> zm.), zwanej dalej: u.o.p.,</w:t>
      </w:r>
    </w:p>
  </w:footnote>
  <w:footnote w:id="6">
    <w:p w14:paraId="74B0B676" w14:textId="77777777" w:rsidR="008D3142" w:rsidRDefault="007F5821">
      <w:pPr>
        <w:pStyle w:val="footnotedescription"/>
        <w:spacing w:line="259" w:lineRule="auto"/>
        <w:jc w:val="left"/>
      </w:pPr>
      <w:r>
        <w:rPr>
          <w:rStyle w:val="footnotemark"/>
        </w:rPr>
        <w:footnoteRef/>
      </w:r>
      <w:r>
        <w:t xml:space="preserve"> Ustawa z dnia 20 czerwca 1997 r. – </w:t>
      </w:r>
      <w:r>
        <w:rPr>
          <w:i/>
        </w:rPr>
        <w:t>Prawo o ruchu drogowym</w:t>
      </w:r>
      <w:r>
        <w:t xml:space="preserve"> (Dz. U. 2024 poz. 1251 z </w:t>
      </w:r>
      <w:r>
        <w:t>późn.</w:t>
      </w:r>
      <w:r>
        <w:t xml:space="preserve">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AEB"/>
    <w:multiLevelType w:val="hybridMultilevel"/>
    <w:tmpl w:val="7E9A7670"/>
    <w:lvl w:ilvl="0" w:tplc="11425D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8E246C">
      <w:start w:val="1"/>
      <w:numFmt w:val="bullet"/>
      <w:lvlText w:val="o"/>
      <w:lvlJc w:val="left"/>
      <w:pPr>
        <w:ind w:left="1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32D860">
      <w:start w:val="1"/>
      <w:numFmt w:val="bullet"/>
      <w:lvlText w:val="▪"/>
      <w:lvlJc w:val="left"/>
      <w:pPr>
        <w:ind w:left="2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7C55DC">
      <w:start w:val="1"/>
      <w:numFmt w:val="bullet"/>
      <w:lvlText w:val="•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3C15FC">
      <w:start w:val="1"/>
      <w:numFmt w:val="bullet"/>
      <w:lvlText w:val="o"/>
      <w:lvlJc w:val="left"/>
      <w:pPr>
        <w:ind w:left="3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0A37AE">
      <w:start w:val="1"/>
      <w:numFmt w:val="bullet"/>
      <w:lvlText w:val="▪"/>
      <w:lvlJc w:val="left"/>
      <w:pPr>
        <w:ind w:left="4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58969C">
      <w:start w:val="1"/>
      <w:numFmt w:val="bullet"/>
      <w:lvlText w:val="•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AAE0CE">
      <w:start w:val="1"/>
      <w:numFmt w:val="bullet"/>
      <w:lvlText w:val="o"/>
      <w:lvlJc w:val="left"/>
      <w:pPr>
        <w:ind w:left="5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48AC0A">
      <w:start w:val="1"/>
      <w:numFmt w:val="bullet"/>
      <w:lvlText w:val="▪"/>
      <w:lvlJc w:val="left"/>
      <w:pPr>
        <w:ind w:left="6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415E9A"/>
    <w:multiLevelType w:val="hybridMultilevel"/>
    <w:tmpl w:val="F684D108"/>
    <w:lvl w:ilvl="0" w:tplc="A15CBCF8">
      <w:start w:val="1"/>
      <w:numFmt w:val="decimal"/>
      <w:lvlText w:val="%1"/>
      <w:lvlJc w:val="left"/>
      <w:pPr>
        <w:ind w:left="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DB6EF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8701E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3490DC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D7B6F2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D74ABD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28067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44F613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0CEAE4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2116435585">
    <w:abstractNumId w:val="1"/>
  </w:num>
  <w:num w:numId="2" w16cid:durableId="68826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42"/>
    <w:rsid w:val="007F5821"/>
    <w:rsid w:val="008D3142"/>
    <w:rsid w:val="00C0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13F9"/>
  <w15:docId w15:val="{5DA627C8-5D6D-4CA0-BB58-F4BD7830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7" w:line="265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48" w:lineRule="auto"/>
      <w:ind w:left="10" w:hanging="10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6" w:lineRule="auto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2886</Words>
  <Characters>17316</Characters>
  <Application>Microsoft Office Word</Application>
  <DocSecurity>0</DocSecurity>
  <Lines>144</Lines>
  <Paragraphs>40</Paragraphs>
  <ScaleCrop>false</ScaleCrop>
  <Company/>
  <LinksUpToDate>false</LinksUpToDate>
  <CharactersWithSpaces>20162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Predel Anna</dc:creator>
  <cp:keywords>PL, KOLOR</cp:keywords>
  <cp:lastModifiedBy>Wierzbicka Sylwia</cp:lastModifiedBy>
  <cp:revision>2</cp:revision>
  <dcterms:created xsi:type="dcterms:W3CDTF">2025-03-21T07:53:00Z</dcterms:created>
  <dcterms:modified xsi:type="dcterms:W3CDTF">2025-03-21T07:53:00Z</dcterms:modified>
</cp:coreProperties>
</file>