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3B02" w14:textId="77777777" w:rsidR="001931BC" w:rsidRDefault="001958A6">
      <w:pPr>
        <w:spacing w:after="650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Departament Leśnictwa i Łowiectwa</w:t>
      </w:r>
    </w:p>
    <w:p w14:paraId="6CD387DA" w14:textId="77777777" w:rsidR="001931BC" w:rsidRDefault="001958A6">
      <w:pPr>
        <w:spacing w:after="12" w:line="250" w:lineRule="auto"/>
        <w:ind w:left="-5" w:right="3008" w:hanging="10"/>
        <w:jc w:val="both"/>
      </w:pPr>
      <w:r>
        <w:rPr>
          <w:rFonts w:ascii="Lato" w:eastAsia="Lato" w:hAnsi="Lato" w:cs="Lato"/>
          <w:sz w:val="20"/>
        </w:rPr>
        <w:t xml:space="preserve">DLŁ-WNO.053.15.2024.AP </w:t>
      </w:r>
      <w:r>
        <w:rPr>
          <w:rFonts w:ascii="Lato" w:eastAsia="Lato" w:hAnsi="Lato" w:cs="Lato"/>
          <w:sz w:val="18"/>
        </w:rPr>
        <w:t>3388639.13796534.11106062</w:t>
      </w:r>
    </w:p>
    <w:p w14:paraId="0A0FA505" w14:textId="77777777" w:rsidR="001931BC" w:rsidRDefault="001958A6">
      <w:pPr>
        <w:spacing w:after="650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21-11-2024</w:t>
      </w:r>
    </w:p>
    <w:p w14:paraId="153A56CF" w14:textId="77777777" w:rsidR="001931BC" w:rsidRDefault="001958A6">
      <w:pPr>
        <w:spacing w:after="2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55684E18" w14:textId="4000B8B0" w:rsidR="001931BC" w:rsidRDefault="001958A6" w:rsidP="001958A6">
      <w:pPr>
        <w:spacing w:after="9"/>
      </w:pPr>
      <w:r>
        <w:rPr>
          <w:rFonts w:ascii="Lato" w:eastAsia="Lato" w:hAnsi="Lato" w:cs="Lato"/>
          <w:b/>
          <w:sz w:val="20"/>
        </w:rPr>
        <w:t xml:space="preserve"> </w:t>
      </w:r>
      <w:r>
        <w:rPr>
          <w:rFonts w:ascii="Lato" w:eastAsia="Lato" w:hAnsi="Lato" w:cs="Lato"/>
          <w:b/>
          <w:sz w:val="20"/>
        </w:rPr>
        <w:tab/>
        <w:t xml:space="preserve">         </w:t>
      </w:r>
      <w:r>
        <w:rPr>
          <w:rFonts w:ascii="Lato" w:eastAsia="Lato" w:hAnsi="Lato" w:cs="Lato"/>
          <w:b/>
          <w:sz w:val="20"/>
        </w:rPr>
        <w:tab/>
        <w:t xml:space="preserve">    </w:t>
      </w:r>
      <w:r>
        <w:rPr>
          <w:rFonts w:ascii="Lato" w:eastAsia="Lato" w:hAnsi="Lato" w:cs="Lato"/>
          <w:b/>
          <w:sz w:val="20"/>
        </w:rPr>
        <w:tab/>
        <w:t xml:space="preserve">  </w:t>
      </w:r>
      <w:r>
        <w:rPr>
          <w:rFonts w:ascii="Lato" w:eastAsia="Lato" w:hAnsi="Lato" w:cs="Lato"/>
          <w:i/>
          <w:color w:val="0563C1"/>
          <w:sz w:val="20"/>
        </w:rPr>
        <w:tab/>
        <w:t xml:space="preserve">       </w:t>
      </w:r>
      <w:r>
        <w:rPr>
          <w:rFonts w:ascii="Lato" w:eastAsia="Lato" w:hAnsi="Lato" w:cs="Lato"/>
          <w:i/>
          <w:color w:val="0563C1"/>
          <w:sz w:val="20"/>
        </w:rPr>
        <w:tab/>
        <w:t xml:space="preserve">           </w:t>
      </w:r>
      <w:r>
        <w:rPr>
          <w:rFonts w:ascii="Lato" w:eastAsia="Lato" w:hAnsi="Lato" w:cs="Lato"/>
          <w:i/>
          <w:sz w:val="20"/>
        </w:rPr>
        <w:t xml:space="preserve"> </w:t>
      </w:r>
    </w:p>
    <w:p w14:paraId="1D88CD8B" w14:textId="77777777" w:rsidR="001931BC" w:rsidRDefault="001958A6">
      <w:pPr>
        <w:spacing w:after="161"/>
      </w:pPr>
      <w:r>
        <w:rPr>
          <w:rFonts w:ascii="Lato" w:eastAsia="Lato" w:hAnsi="Lato" w:cs="Lato"/>
          <w:i/>
          <w:sz w:val="20"/>
        </w:rPr>
        <w:t xml:space="preserve">Szanowni Panowie Prezesi, </w:t>
      </w:r>
    </w:p>
    <w:p w14:paraId="24420EFC" w14:textId="77777777" w:rsidR="001931BC" w:rsidRDefault="001958A6">
      <w:pPr>
        <w:spacing w:after="111" w:line="321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6C2D23" wp14:editId="110C68CA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eastAsia="Lato" w:hAnsi="Lato" w:cs="Lato"/>
          <w:sz w:val="20"/>
        </w:rPr>
        <w:t>w odpowiedzi na petycję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 xml:space="preserve"> złożoną przy piśmie Krajowej Rady Izb Rolniczych</w:t>
      </w:r>
      <w:r>
        <w:rPr>
          <w:rFonts w:ascii="Lato" w:eastAsia="Lato" w:hAnsi="Lato" w:cs="Lato"/>
          <w:sz w:val="20"/>
          <w:vertAlign w:val="superscript"/>
        </w:rPr>
        <w:t>2</w:t>
      </w:r>
      <w:r>
        <w:rPr>
          <w:rFonts w:ascii="Lato" w:eastAsia="Lato" w:hAnsi="Lato" w:cs="Lato"/>
          <w:sz w:val="20"/>
        </w:rPr>
        <w:t xml:space="preserve"> w sprawie zmiany ustawy </w:t>
      </w:r>
      <w:r>
        <w:rPr>
          <w:rFonts w:ascii="Lato" w:eastAsia="Lato" w:hAnsi="Lato" w:cs="Lato"/>
          <w:i/>
          <w:sz w:val="20"/>
        </w:rPr>
        <w:t>- Prawo łowieckie</w:t>
      </w:r>
      <w:r>
        <w:rPr>
          <w:rFonts w:ascii="Lato" w:eastAsia="Lato" w:hAnsi="Lato" w:cs="Lato"/>
          <w:sz w:val="20"/>
          <w:vertAlign w:val="superscript"/>
        </w:rPr>
        <w:t>3</w:t>
      </w:r>
      <w:r>
        <w:rPr>
          <w:rFonts w:ascii="Lato" w:eastAsia="Lato" w:hAnsi="Lato" w:cs="Lato"/>
          <w:sz w:val="20"/>
        </w:rPr>
        <w:t xml:space="preserve"> poprzez:</w:t>
      </w:r>
    </w:p>
    <w:p w14:paraId="1545A9F3" w14:textId="77777777" w:rsidR="001931BC" w:rsidRDefault="001958A6">
      <w:pPr>
        <w:numPr>
          <w:ilvl w:val="0"/>
          <w:numId w:val="1"/>
        </w:numPr>
        <w:spacing w:after="7" w:line="321" w:lineRule="auto"/>
        <w:ind w:hanging="360"/>
        <w:jc w:val="both"/>
      </w:pPr>
      <w:r>
        <w:rPr>
          <w:rFonts w:ascii="Lato" w:eastAsia="Lato" w:hAnsi="Lato" w:cs="Lato"/>
          <w:sz w:val="20"/>
        </w:rPr>
        <w:t>umożliwienie wykonywania polowania w celu ochrony własnych upraw rolnikom posiadającym uprawnienia myśliwskie, ale niebędącym członkami kół łowieckich;</w:t>
      </w:r>
    </w:p>
    <w:p w14:paraId="2C957EEF" w14:textId="77777777" w:rsidR="001931BC" w:rsidRDefault="001958A6">
      <w:pPr>
        <w:numPr>
          <w:ilvl w:val="0"/>
          <w:numId w:val="1"/>
        </w:numPr>
        <w:spacing w:after="111" w:line="321" w:lineRule="auto"/>
        <w:ind w:hanging="360"/>
        <w:jc w:val="both"/>
      </w:pPr>
      <w:r>
        <w:rPr>
          <w:rFonts w:ascii="Lato" w:eastAsia="Lato" w:hAnsi="Lato" w:cs="Lato"/>
          <w:sz w:val="20"/>
        </w:rPr>
        <w:t>obligatoryjne przyjmowanie do koła łowieckiego</w:t>
      </w:r>
      <w:r>
        <w:rPr>
          <w:rFonts w:ascii="Lato" w:eastAsia="Lato" w:hAnsi="Lato" w:cs="Lato"/>
          <w:sz w:val="20"/>
        </w:rPr>
        <w:t xml:space="preserve"> rolników, których grunty znajdują się na terenie obwodu łowieckiego dzierżawionego przez dane koło;</w:t>
      </w:r>
    </w:p>
    <w:p w14:paraId="7E335E61" w14:textId="77777777" w:rsidR="001931BC" w:rsidRDefault="001958A6">
      <w:pPr>
        <w:spacing w:after="173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przedstawiam niniejsze wyjaśnienia. </w:t>
      </w:r>
    </w:p>
    <w:p w14:paraId="13B89AFD" w14:textId="77777777" w:rsidR="001931BC" w:rsidRDefault="001958A6">
      <w:pPr>
        <w:spacing w:after="113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 pierwszej kolejności należy zauważyć, że obecnie każda osoba posiadająca uprawnienia do wykonywania polowania może polować na swoich nieruchomościach jako członek koła łowieckiego dzierżawiącego obwód łowiecki lub myśliwy niezrzeszony.</w:t>
      </w:r>
    </w:p>
    <w:p w14:paraId="2C1E972E" w14:textId="77777777" w:rsidR="001931BC" w:rsidRDefault="001958A6">
      <w:pPr>
        <w:spacing w:after="0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Przyjmowanie nowych członków należy do wyłącznej kompetencji kół łowieckich. Zgodnie z uzasadnieniem zawartym w petycji, problemem jest zamknięcie kół łowieckich na nowych członków. Poprawie dostępu do koła łowieckiego dla osób zamieszkujących teren obwodu dzierżawionego przez dane koło miał służyć przepis zawarty w art. 33a. ust 1 a ustawy – Prawo łowieckie. Przepis ten stanowi, że pierwszeństwo w przyjęciu do koła łowieckiego ma członek Polskiego Związku Łowieckiego zamieszkały na terenie dzierżawionego p</w:t>
      </w:r>
      <w:r>
        <w:rPr>
          <w:rFonts w:ascii="Lato" w:eastAsia="Lato" w:hAnsi="Lato" w:cs="Lato"/>
          <w:sz w:val="20"/>
        </w:rPr>
        <w:t xml:space="preserve">rzez </w:t>
      </w:r>
    </w:p>
    <w:p w14:paraId="2C9A8D30" w14:textId="77777777" w:rsidR="001931BC" w:rsidRDefault="001958A6">
      <w:pPr>
        <w:spacing w:after="100"/>
      </w:pPr>
      <w:r>
        <w:rPr>
          <w:noProof/>
        </w:rPr>
        <mc:AlternateContent>
          <mc:Choice Requires="wpg">
            <w:drawing>
              <wp:inline distT="0" distB="0" distL="0" distR="0" wp14:anchorId="241CD564" wp14:editId="0133262A">
                <wp:extent cx="1822450" cy="12700"/>
                <wp:effectExtent l="0" t="0" r="0" b="0"/>
                <wp:docPr id="5263" name="Group 5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3" style="width:143.5pt;height:1pt;mso-position-horizontal-relative:char;mso-position-vertical-relative:line" coordsize="18224,127">
                <v:shape id="Shape 330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273D3C" w14:textId="77777777" w:rsidR="001931BC" w:rsidRDefault="001958A6">
      <w:pPr>
        <w:numPr>
          <w:ilvl w:val="0"/>
          <w:numId w:val="2"/>
        </w:numPr>
        <w:spacing w:after="7" w:line="250" w:lineRule="auto"/>
        <w:ind w:hanging="116"/>
        <w:jc w:val="both"/>
      </w:pPr>
      <w:r>
        <w:rPr>
          <w:rFonts w:ascii="Lato" w:eastAsia="Lato" w:hAnsi="Lato" w:cs="Lato"/>
          <w:sz w:val="18"/>
        </w:rPr>
        <w:t>Z dnia 8 sierpnia 2024 r.</w:t>
      </w:r>
    </w:p>
    <w:p w14:paraId="3C64F59F" w14:textId="77777777" w:rsidR="001931BC" w:rsidRDefault="001958A6">
      <w:pPr>
        <w:numPr>
          <w:ilvl w:val="0"/>
          <w:numId w:val="2"/>
        </w:numPr>
        <w:spacing w:after="7" w:line="250" w:lineRule="auto"/>
        <w:ind w:hanging="116"/>
        <w:jc w:val="both"/>
      </w:pPr>
      <w:r>
        <w:rPr>
          <w:rFonts w:ascii="Lato" w:eastAsia="Lato" w:hAnsi="Lato" w:cs="Lato"/>
          <w:sz w:val="18"/>
        </w:rPr>
        <w:t>Z dnia 18 września 2024 r., znak: KRIR/JM/988/2024.</w:t>
      </w:r>
    </w:p>
    <w:p w14:paraId="082FB1E7" w14:textId="77777777" w:rsidR="001931BC" w:rsidRDefault="001958A6">
      <w:pPr>
        <w:numPr>
          <w:ilvl w:val="0"/>
          <w:numId w:val="2"/>
        </w:numPr>
        <w:spacing w:after="7" w:line="250" w:lineRule="auto"/>
        <w:ind w:hanging="116"/>
        <w:jc w:val="both"/>
      </w:pPr>
      <w:r>
        <w:rPr>
          <w:rFonts w:ascii="Lato" w:eastAsia="Lato" w:hAnsi="Lato" w:cs="Lato"/>
          <w:sz w:val="18"/>
        </w:rPr>
        <w:t xml:space="preserve">Dz. U. z 2023 r., poz. 1082; zwanej dalej: ustawą </w:t>
      </w:r>
      <w:r>
        <w:rPr>
          <w:rFonts w:ascii="Lato" w:eastAsia="Lato" w:hAnsi="Lato" w:cs="Lato"/>
          <w:i/>
          <w:sz w:val="18"/>
        </w:rPr>
        <w:t>- Prawo łowieckie.</w:t>
      </w:r>
    </w:p>
    <w:p w14:paraId="28C895EE" w14:textId="77777777" w:rsidR="001931BC" w:rsidRDefault="001958A6">
      <w:pPr>
        <w:spacing w:after="190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224BBBA7" wp14:editId="4E6AB775">
                <wp:extent cx="5040000" cy="6350"/>
                <wp:effectExtent l="0" t="0" r="0" b="0"/>
                <wp:docPr id="5261" name="Group 5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1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2C88FA" w14:textId="77777777" w:rsidR="001931BC" w:rsidRDefault="001958A6">
      <w:pPr>
        <w:tabs>
          <w:tab w:val="right" w:pos="7936"/>
        </w:tabs>
        <w:spacing w:after="2" w:line="253" w:lineRule="auto"/>
        <w:ind w:left="-15"/>
      </w:pPr>
      <w:r>
        <w:rPr>
          <w:rFonts w:ascii="Lato" w:eastAsia="Lato" w:hAnsi="Lato" w:cs="Lato"/>
          <w:sz w:val="16"/>
        </w:rPr>
        <w:t>Telefon: (+48) 223-692-550</w:t>
      </w:r>
      <w:r>
        <w:rPr>
          <w:rFonts w:ascii="Lato" w:eastAsia="Lato" w:hAnsi="Lato" w:cs="Lato"/>
          <w:sz w:val="16"/>
        </w:rPr>
        <w:tab/>
        <w:t xml:space="preserve">ul. Wawelska 52/54, 00-922 Warszawa </w:t>
      </w:r>
    </w:p>
    <w:p w14:paraId="718FBD87" w14:textId="77777777" w:rsidR="001931BC" w:rsidRDefault="001958A6">
      <w:pPr>
        <w:spacing w:after="2" w:line="253" w:lineRule="auto"/>
        <w:ind w:left="-5" w:hanging="10"/>
      </w:pPr>
      <w:r>
        <w:rPr>
          <w:rFonts w:ascii="Lato" w:eastAsia="Lato" w:hAnsi="Lato" w:cs="Lato"/>
          <w:sz w:val="16"/>
        </w:rPr>
        <w:t>departament.lesnictwa.i.lowiectwa@klimat.gov.pl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3266D4A9" w14:textId="77777777" w:rsidR="001931BC" w:rsidRDefault="001958A6">
      <w:pPr>
        <w:spacing w:after="0"/>
        <w:jc w:val="center"/>
      </w:pPr>
      <w:r>
        <w:rPr>
          <w:rFonts w:ascii="Lato" w:eastAsia="Lato" w:hAnsi="Lato" w:cs="Lato"/>
          <w:sz w:val="14"/>
        </w:rPr>
        <w:t xml:space="preserve">Działamy zgodnie z EMAS - zarządzając instytucją, dbamy o </w:t>
      </w:r>
      <w:r>
        <w:rPr>
          <w:rFonts w:ascii="Lato" w:eastAsia="Lato" w:hAnsi="Lato" w:cs="Lato"/>
          <w:sz w:val="14"/>
        </w:rPr>
        <w:t>środowisko</w:t>
      </w:r>
    </w:p>
    <w:p w14:paraId="2DF93189" w14:textId="77777777" w:rsidR="001931BC" w:rsidRDefault="001958A6">
      <w:pPr>
        <w:spacing w:after="111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to koło obwodu łowieckiego. Jak wynika z wpływających do Ministerstwa sygnałów</w:t>
      </w:r>
      <w:r>
        <w:rPr>
          <w:rFonts w:ascii="Lato" w:eastAsia="Lato" w:hAnsi="Lato" w:cs="Lato"/>
          <w:sz w:val="20"/>
          <w:vertAlign w:val="superscript"/>
        </w:rPr>
        <w:footnoteReference w:id="1"/>
      </w:r>
      <w:r>
        <w:rPr>
          <w:rFonts w:ascii="Lato" w:eastAsia="Lato" w:hAnsi="Lato" w:cs="Lato"/>
          <w:sz w:val="20"/>
        </w:rPr>
        <w:t xml:space="preserve"> praktyka dot. zamknięcia się kół łowieckich na nowe osoby nie uległa znacząco poprawie. Dlatego kwestia ta powinna podlegać </w:t>
      </w:r>
      <w:r>
        <w:rPr>
          <w:rFonts w:ascii="Lato" w:eastAsia="Lato" w:hAnsi="Lato" w:cs="Lato"/>
          <w:sz w:val="20"/>
        </w:rPr>
        <w:t xml:space="preserve">dalszej analizie w celu wypracowaniu lepszych rozwiązań. Ministerstwo Klimatu i Środowiska jest otwarte na propozycje regulacji prawnych w tym zakresie z Państwa strony, które weźmie pod uwagę przy przyszłej nowelizacji ustawy – Prawo łowieckie. </w:t>
      </w:r>
    </w:p>
    <w:p w14:paraId="4BEE1BF3" w14:textId="77777777" w:rsidR="001931BC" w:rsidRDefault="001958A6">
      <w:pPr>
        <w:spacing w:after="553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lastRenderedPageBreak/>
        <w:t xml:space="preserve">Pragnę nadmienić, że zarządzeniem Ministra Klimatu i Środowiska został powołany </w:t>
      </w:r>
      <w:r>
        <w:rPr>
          <w:rFonts w:ascii="Lato" w:eastAsia="Lato" w:hAnsi="Lato" w:cs="Lato"/>
          <w:i/>
          <w:sz w:val="20"/>
        </w:rPr>
        <w:t>Zespół ds. reformy łowiectwa</w:t>
      </w:r>
      <w:r>
        <w:rPr>
          <w:rFonts w:ascii="Lato" w:eastAsia="Lato" w:hAnsi="Lato" w:cs="Lato"/>
          <w:sz w:val="20"/>
        </w:rPr>
        <w:t xml:space="preserve">. Celem działania Zespołu jest wypracowanie kierunków zmian prawa łowieckiego i rozporządzeń wykonawczych, które również wychodzą naprzeciw oczekiwaniom społecznym. Pod obrady ww. gremium, zgodnie z priorytetami Kierownictwa resortu, będą trafiały kwestie istotne dla kształtowania zasad i rozwoju modelu łowiectwa, a rekomendacje Zespołu będą podstawą ewentualnych dalszych działań. </w:t>
      </w:r>
    </w:p>
    <w:p w14:paraId="08B3288D" w14:textId="77777777" w:rsidR="001931BC" w:rsidRDefault="001958A6">
      <w:pPr>
        <w:spacing w:after="183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5C275295" w14:textId="77777777" w:rsidR="001931BC" w:rsidRDefault="001958A6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  <w:r>
        <w:rPr>
          <w:rFonts w:ascii="Lato" w:eastAsia="Lato" w:hAnsi="Lato" w:cs="Lato"/>
          <w:sz w:val="20"/>
        </w:rPr>
        <w:tab/>
        <w:t xml:space="preserve">   </w:t>
      </w:r>
    </w:p>
    <w:p w14:paraId="6B980228" w14:textId="77777777" w:rsidR="001931BC" w:rsidRDefault="001958A6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</w:p>
    <w:p w14:paraId="4197A52D" w14:textId="77777777" w:rsidR="001931BC" w:rsidRDefault="001958A6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   </w:t>
      </w:r>
      <w:r>
        <w:rPr>
          <w:rFonts w:ascii="Lato" w:eastAsia="Lato" w:hAnsi="Lato" w:cs="Lato"/>
          <w:sz w:val="20"/>
        </w:rPr>
        <w:tab/>
        <w:t xml:space="preserve">     </w:t>
      </w:r>
      <w:r>
        <w:rPr>
          <w:rFonts w:ascii="Lato" w:eastAsia="Lato" w:hAnsi="Lato" w:cs="Lato"/>
          <w:sz w:val="20"/>
        </w:rPr>
        <w:tab/>
        <w:t xml:space="preserve"> </w:t>
      </w:r>
    </w:p>
    <w:p w14:paraId="71A897DF" w14:textId="77777777" w:rsidR="001931BC" w:rsidRDefault="001958A6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</w:t>
      </w:r>
    </w:p>
    <w:p w14:paraId="6BD72EC2" w14:textId="77777777" w:rsidR="001931BC" w:rsidRDefault="001958A6">
      <w:pPr>
        <w:spacing w:after="948"/>
      </w:pPr>
      <w:r>
        <w:rPr>
          <w:rFonts w:ascii="Lato" w:eastAsia="Lato" w:hAnsi="Lato" w:cs="Lato"/>
          <w:sz w:val="20"/>
        </w:rPr>
        <w:t xml:space="preserve">                    </w:t>
      </w:r>
      <w:r>
        <w:rPr>
          <w:rFonts w:ascii="Lato" w:eastAsia="Lato" w:hAnsi="Lato" w:cs="Lato"/>
          <w:sz w:val="20"/>
        </w:rPr>
        <w:tab/>
        <w:t xml:space="preserve">  </w:t>
      </w:r>
    </w:p>
    <w:p w14:paraId="3929C648" w14:textId="77777777" w:rsidR="001931BC" w:rsidRDefault="001958A6">
      <w:pPr>
        <w:spacing w:after="0"/>
      </w:pPr>
      <w:r>
        <w:rPr>
          <w:rFonts w:ascii="Lato" w:eastAsia="Lato" w:hAnsi="Lato" w:cs="Lato"/>
          <w:b/>
          <w:sz w:val="20"/>
          <w:u w:val="single" w:color="000000"/>
        </w:rPr>
        <w:t>Do wiadomości:</w:t>
      </w:r>
    </w:p>
    <w:p w14:paraId="12A89119" w14:textId="77777777" w:rsidR="001931BC" w:rsidRDefault="001958A6">
      <w:pPr>
        <w:spacing w:after="366" w:line="321" w:lineRule="auto"/>
        <w:ind w:left="-5" w:hanging="10"/>
        <w:jc w:val="both"/>
      </w:pPr>
      <w:r>
        <w:rPr>
          <w:rFonts w:ascii="Lato" w:eastAsia="Lato" w:hAnsi="Lato" w:cs="Lato"/>
          <w:sz w:val="20"/>
        </w:rPr>
        <w:t>Biuro Kontroli i Audytu w Ministerstwie Klimatu i Środowiska</w:t>
      </w:r>
    </w:p>
    <w:p w14:paraId="67D336DC" w14:textId="77777777" w:rsidR="001931BC" w:rsidRDefault="001958A6">
      <w:pPr>
        <w:pStyle w:val="Nagwek1"/>
        <w:spacing w:after="199" w:line="259" w:lineRule="auto"/>
        <w:ind w:left="0" w:firstLine="0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2CEC7A67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07208B27" w14:textId="77777777" w:rsidR="001931BC" w:rsidRDefault="001958A6">
      <w:pPr>
        <w:pStyle w:val="Nagwek1"/>
        <w:ind w:left="-5" w:right="1063"/>
      </w:pPr>
      <w:r>
        <w:t>Tożsamość</w:t>
      </w:r>
      <w:r>
        <w:t xml:space="preserve"> administratora</w:t>
      </w:r>
    </w:p>
    <w:p w14:paraId="06870075" w14:textId="77777777" w:rsidR="001931BC" w:rsidRDefault="001958A6">
      <w:pPr>
        <w:spacing w:after="221" w:line="233" w:lineRule="auto"/>
        <w:ind w:left="-5" w:right="1437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563C1"/>
          <w:sz w:val="18"/>
          <w:u w:val="single" w:color="0563C1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04293F35" w14:textId="77777777" w:rsidR="001931BC" w:rsidRDefault="001958A6">
      <w:pPr>
        <w:pStyle w:val="Nagwek1"/>
        <w:ind w:left="-5" w:right="1063"/>
      </w:pPr>
      <w:r>
        <w:t>Dane kontaktowe inspektora ochrony danych osobowych</w:t>
      </w:r>
    </w:p>
    <w:p w14:paraId="3D6A784B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Nad prawidłowością </w:t>
      </w:r>
      <w:r>
        <w:rPr>
          <w:rFonts w:ascii="Lato" w:eastAsia="Lato" w:hAnsi="Lato" w:cs="Lato"/>
          <w:sz w:val="18"/>
        </w:rPr>
        <w:t>przetwarzania Pani/Pana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</w:t>
      </w:r>
    </w:p>
    <w:p w14:paraId="3895BD3F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poprzez e-mail: inspektor.ochrony.danych@klimat.gov.pl.</w:t>
      </w:r>
    </w:p>
    <w:p w14:paraId="6389F838" w14:textId="77777777" w:rsidR="001931BC" w:rsidRDefault="001958A6">
      <w:pPr>
        <w:pStyle w:val="Nagwek1"/>
        <w:ind w:left="-5" w:right="1063"/>
      </w:pPr>
      <w:r>
        <w:t>Cele przetwarzania danych osobowych i podstawa prawna</w:t>
      </w:r>
    </w:p>
    <w:p w14:paraId="3F04707C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285C0D5B" w14:textId="77777777" w:rsidR="001931BC" w:rsidRDefault="001958A6">
      <w:pPr>
        <w:pStyle w:val="Nagwek1"/>
        <w:ind w:left="-5" w:right="1063"/>
      </w:pPr>
      <w:r>
        <w:t>Odbiorcy danych osobowych lub kategorie odbiorców danych osobowych</w:t>
      </w:r>
    </w:p>
    <w:p w14:paraId="6E791A65" w14:textId="77777777" w:rsidR="001931BC" w:rsidRDefault="001958A6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36F699B1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Pani/Pana dane osobowe, tj. imię i nazwisko mogą być opublikowane na stronie internetowej Ministerstwa Klimatu i Środowiska łącznie z treścią petycji, tylko w przypadku wyrażenia przez </w:t>
      </w:r>
      <w:r>
        <w:rPr>
          <w:rFonts w:ascii="Lato" w:eastAsia="Lato" w:hAnsi="Lato" w:cs="Lato"/>
          <w:sz w:val="18"/>
        </w:rPr>
        <w:lastRenderedPageBreak/>
        <w:t>Panią/Pana zgody. Zgodę można w każdej chwili wycofać wysyłając wiadomość na adres  inspektor.ochrony.danych@klimat.gov.pl.</w:t>
      </w:r>
    </w:p>
    <w:p w14:paraId="2D72DEAA" w14:textId="77777777" w:rsidR="001931BC" w:rsidRDefault="001958A6">
      <w:pPr>
        <w:pStyle w:val="Nagwek1"/>
        <w:ind w:left="-5" w:right="1063"/>
      </w:pPr>
      <w:r>
        <w:t>Okres przechowywania danych osobowych</w:t>
      </w:r>
    </w:p>
    <w:p w14:paraId="2AD4DE8D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436A82F1" w14:textId="77777777" w:rsidR="001931BC" w:rsidRDefault="001958A6">
      <w:pPr>
        <w:spacing w:after="4" w:line="250" w:lineRule="auto"/>
        <w:ind w:left="-5" w:right="1063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682E2879" w14:textId="77777777" w:rsidR="001931BC" w:rsidRDefault="001958A6">
      <w:pPr>
        <w:numPr>
          <w:ilvl w:val="0"/>
          <w:numId w:val="3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4DD38A64" w14:textId="77777777" w:rsidR="001931BC" w:rsidRDefault="001958A6">
      <w:pPr>
        <w:numPr>
          <w:ilvl w:val="0"/>
          <w:numId w:val="3"/>
        </w:numPr>
        <w:spacing w:after="0" w:line="233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4770EF67" w14:textId="77777777" w:rsidR="001931BC" w:rsidRDefault="001958A6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 z nami lub z naszym inspektorem ochrony danych (dane kontaktowe zawarte są powyżej).</w:t>
      </w:r>
    </w:p>
    <w:p w14:paraId="529D0A6C" w14:textId="77777777" w:rsidR="001931BC" w:rsidRDefault="001958A6">
      <w:pPr>
        <w:numPr>
          <w:ilvl w:val="0"/>
          <w:numId w:val="3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</w:t>
      </w:r>
      <w:r>
        <w:rPr>
          <w:rFonts w:ascii="Lato" w:eastAsia="Lato" w:hAnsi="Lato" w:cs="Lato"/>
          <w:sz w:val="18"/>
        </w:rPr>
        <w:t xml:space="preserve">przetwarzamy Pani/Pana dane osobowe niezgodnie  z prawem. </w:t>
      </w:r>
    </w:p>
    <w:p w14:paraId="6DA5C06D" w14:textId="77777777" w:rsidR="001931BC" w:rsidRDefault="001958A6">
      <w:pPr>
        <w:spacing w:after="207" w:line="250" w:lineRule="auto"/>
        <w:ind w:left="-5" w:right="2275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0AD404B8" w14:textId="77777777" w:rsidR="001931BC" w:rsidRDefault="001958A6">
      <w:pPr>
        <w:spacing w:after="4" w:line="250" w:lineRule="auto"/>
        <w:ind w:left="-5" w:right="1063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02C5C8B6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78B194A1" w14:textId="77777777" w:rsidR="001931BC" w:rsidRDefault="001958A6">
      <w:pPr>
        <w:pStyle w:val="Nagwek1"/>
        <w:ind w:left="-5" w:right="1063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4F9FCC44" w14:textId="77777777" w:rsidR="001931BC" w:rsidRDefault="001958A6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1931BC">
      <w:footnotePr>
        <w:numRestart w:val="eachPage"/>
      </w:footnotePr>
      <w:pgSz w:w="11906" w:h="16838"/>
      <w:pgMar w:top="2113" w:right="1985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743ED" w14:textId="77777777" w:rsidR="001958A6" w:rsidRDefault="001958A6">
      <w:pPr>
        <w:spacing w:after="0" w:line="240" w:lineRule="auto"/>
      </w:pPr>
      <w:r>
        <w:separator/>
      </w:r>
    </w:p>
  </w:endnote>
  <w:endnote w:type="continuationSeparator" w:id="0">
    <w:p w14:paraId="3A0C0042" w14:textId="77777777" w:rsidR="001958A6" w:rsidRDefault="001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0E93A" w14:textId="77777777" w:rsidR="001931BC" w:rsidRDefault="001958A6">
      <w:pPr>
        <w:spacing w:after="0"/>
      </w:pPr>
      <w:r>
        <w:separator/>
      </w:r>
    </w:p>
  </w:footnote>
  <w:footnote w:type="continuationSeparator" w:id="0">
    <w:p w14:paraId="21FC4475" w14:textId="77777777" w:rsidR="001931BC" w:rsidRDefault="001958A6">
      <w:pPr>
        <w:spacing w:after="0"/>
      </w:pPr>
      <w:r>
        <w:continuationSeparator/>
      </w:r>
    </w:p>
  </w:footnote>
  <w:footnote w:id="1">
    <w:p w14:paraId="03033194" w14:textId="77777777" w:rsidR="001931BC" w:rsidRDefault="001958A6">
      <w:pPr>
        <w:pStyle w:val="footnotedescription"/>
      </w:pPr>
      <w:r>
        <w:rPr>
          <w:rStyle w:val="footnotemark"/>
        </w:rPr>
        <w:footnoteRef/>
      </w:r>
      <w:r>
        <w:t xml:space="preserve"> Pojedyncze </w:t>
      </w:r>
      <w:r>
        <w:t>sygnały,</w:t>
      </w:r>
      <w:r>
        <w:t xml:space="preserve"> w </w:t>
      </w:r>
      <w:r>
        <w:t>szczególności</w:t>
      </w:r>
      <w:r>
        <w:t xml:space="preserve"> od osób </w:t>
      </w:r>
      <w:r>
        <w:t>nieprzyjętych</w:t>
      </w:r>
      <w:r>
        <w:t xml:space="preserve"> do </w:t>
      </w:r>
      <w:r>
        <w:t>koła.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B7706"/>
    <w:multiLevelType w:val="hybridMultilevel"/>
    <w:tmpl w:val="C3EEFB16"/>
    <w:lvl w:ilvl="0" w:tplc="22962040">
      <w:start w:val="1"/>
      <w:numFmt w:val="decimal"/>
      <w:lvlText w:val="%1"/>
      <w:lvlJc w:val="left"/>
      <w:pPr>
        <w:ind w:left="1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7E04F7AA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640411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1D63F84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29AC39DE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2E8A5F8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CC72CFD0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D5105358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332AF94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E965154"/>
    <w:multiLevelType w:val="hybridMultilevel"/>
    <w:tmpl w:val="856C2456"/>
    <w:lvl w:ilvl="0" w:tplc="83EC96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7ED0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E632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C6C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1443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DA7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2E42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045C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166E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457E4"/>
    <w:multiLevelType w:val="hybridMultilevel"/>
    <w:tmpl w:val="42E815A4"/>
    <w:lvl w:ilvl="0" w:tplc="BC14CBC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E06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2D9E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EE0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278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E24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E8B3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AFC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0C9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2039217">
    <w:abstractNumId w:val="2"/>
  </w:num>
  <w:num w:numId="2" w16cid:durableId="1037465175">
    <w:abstractNumId w:val="0"/>
  </w:num>
  <w:num w:numId="3" w16cid:durableId="117121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BC"/>
    <w:rsid w:val="001931BC"/>
    <w:rsid w:val="001958A6"/>
    <w:rsid w:val="00B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E14A"/>
  <w15:docId w15:val="{99059FE8-DAEA-4A48-8AA1-11E34D07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Lato" w:eastAsia="Lato" w:hAnsi="Lato" w:cs="Lato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8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Predel Anna</dc:creator>
  <cp:keywords>PL, KOLOR</cp:keywords>
  <cp:lastModifiedBy>Wierzbicka Sylwia</cp:lastModifiedBy>
  <cp:revision>2</cp:revision>
  <dcterms:created xsi:type="dcterms:W3CDTF">2024-11-22T09:37:00Z</dcterms:created>
  <dcterms:modified xsi:type="dcterms:W3CDTF">2024-11-22T09:37:00Z</dcterms:modified>
</cp:coreProperties>
</file>