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C5C2" w14:textId="77777777" w:rsidR="00AD68FB" w:rsidRDefault="00AD68FB">
      <w:pPr>
        <w:spacing w:after="0" w:line="265" w:lineRule="auto"/>
        <w:ind w:left="-1430" w:hanging="10"/>
        <w:rPr>
          <w:sz w:val="20"/>
        </w:rPr>
      </w:pPr>
      <w:r>
        <w:rPr>
          <w:noProof/>
        </w:rPr>
        <w:drawing>
          <wp:inline distT="0" distB="0" distL="0" distR="0" wp14:anchorId="7DB48D1E" wp14:editId="1296AB24">
            <wp:extent cx="3145790" cy="106172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18A59" w14:textId="7E2096EC" w:rsidR="002074BF" w:rsidRDefault="00AD68FB" w:rsidP="00AD68FB">
      <w:pPr>
        <w:spacing w:after="0" w:line="265" w:lineRule="auto"/>
      </w:pPr>
      <w:r>
        <w:rPr>
          <w:sz w:val="20"/>
        </w:rPr>
        <w:t>Podsekretarz Stanu</w:t>
      </w:r>
    </w:p>
    <w:p w14:paraId="4C656859" w14:textId="77777777" w:rsidR="002074BF" w:rsidRDefault="00AD68FB">
      <w:pPr>
        <w:spacing w:after="931" w:line="265" w:lineRule="auto"/>
        <w:ind w:left="-5" w:hanging="10"/>
      </w:pPr>
      <w:r>
        <w:rPr>
          <w:sz w:val="20"/>
        </w:rPr>
        <w:t>M</w:t>
      </w:r>
      <w:r>
        <w:rPr>
          <w:sz w:val="20"/>
        </w:rPr>
        <w:t>iłosz Motyka</w:t>
      </w:r>
    </w:p>
    <w:p w14:paraId="69610D73" w14:textId="77777777" w:rsidR="002074BF" w:rsidRDefault="00AD68FB" w:rsidP="00AD68FB">
      <w:pPr>
        <w:spacing w:after="0" w:line="265" w:lineRule="auto"/>
      </w:pPr>
      <w:r>
        <w:rPr>
          <w:sz w:val="20"/>
        </w:rPr>
        <w:t>DELG-WRD.0220.35.2024</w:t>
      </w:r>
    </w:p>
    <w:p w14:paraId="4B4DDCED" w14:textId="77777777" w:rsidR="002074BF" w:rsidRDefault="00AD68FB">
      <w:pPr>
        <w:spacing w:after="0"/>
      </w:pPr>
      <w:r>
        <w:rPr>
          <w:sz w:val="18"/>
        </w:rPr>
        <w:t>IK: 3382800</w:t>
      </w:r>
    </w:p>
    <w:p w14:paraId="05215C5F" w14:textId="77777777" w:rsidR="002074BF" w:rsidRDefault="00AD68FB">
      <w:pPr>
        <w:spacing w:after="691" w:line="265" w:lineRule="auto"/>
        <w:ind w:left="-5" w:hanging="10"/>
      </w:pPr>
      <w:r>
        <w:rPr>
          <w:sz w:val="20"/>
        </w:rPr>
        <w:t>Warszawa, 30-09-2024</w:t>
      </w:r>
    </w:p>
    <w:p w14:paraId="3477D989" w14:textId="77777777" w:rsidR="002074BF" w:rsidRDefault="00AD68FB">
      <w:pPr>
        <w:spacing w:after="171" w:line="265" w:lineRule="auto"/>
        <w:ind w:left="-5" w:hanging="10"/>
      </w:pPr>
      <w:r>
        <w:rPr>
          <w:sz w:val="20"/>
        </w:rPr>
        <w:t>Szanowni Państwo,</w:t>
      </w:r>
    </w:p>
    <w:p w14:paraId="74E12BF7" w14:textId="77777777" w:rsidR="002074BF" w:rsidRDefault="00AD68FB">
      <w:pPr>
        <w:spacing w:after="200" w:line="236" w:lineRule="auto"/>
        <w:jc w:val="both"/>
      </w:pPr>
      <w:r>
        <w:rPr>
          <w:sz w:val="20"/>
        </w:rPr>
        <w:t xml:space="preserve">w odpowiedzi na pismo z dnia 27 sierpnia br. w sprawie postulatów legislacyjnych dotyczących wprowadzenia zmian w </w:t>
      </w:r>
      <w:r>
        <w:rPr>
          <w:i/>
          <w:sz w:val="20"/>
        </w:rPr>
        <w:t xml:space="preserve">ustawie z dnia 3 października 2008 r. o udostępnianiu informacji o środowisku i jego ochronie, udziale społeczeństwa w ochronie środowiska oraz o ocenach oddziaływania na środowisko </w:t>
      </w:r>
      <w:r>
        <w:rPr>
          <w:sz w:val="20"/>
        </w:rPr>
        <w:t xml:space="preserve">oraz w </w:t>
      </w:r>
      <w:r>
        <w:rPr>
          <w:i/>
          <w:sz w:val="20"/>
        </w:rPr>
        <w:t xml:space="preserve">ustawie z dnia 14 kwietnia 2023 r. o przygotowaniu i realizacji inwestycji w zakresie elektrowni szczytowo-pompowych oraz inwestycji towarzyszących, </w:t>
      </w:r>
      <w:r>
        <w:rPr>
          <w:sz w:val="20"/>
        </w:rPr>
        <w:t xml:space="preserve">uprzejmie dziękuję za zgłoszenie zidentyfikowanych problemów pojawiających się na gruncie ww. ustaw. </w:t>
      </w:r>
    </w:p>
    <w:p w14:paraId="3D8477AC" w14:textId="77777777" w:rsidR="00AD68FB" w:rsidRDefault="00AD68FB" w:rsidP="00AD68FB">
      <w:pPr>
        <w:spacing w:after="1496" w:line="265" w:lineRule="auto"/>
        <w:ind w:left="-5" w:hanging="10"/>
      </w:pPr>
      <w:r>
        <w:rPr>
          <w:sz w:val="20"/>
        </w:rPr>
        <w:t xml:space="preserve">Przedstawione propozycje zostały poddane analizie prawnej i będą zaadresowane przy okazji najbliższej nowelizacji ww. ustaw. </w:t>
      </w:r>
    </w:p>
    <w:p w14:paraId="7F4EDCE1" w14:textId="776374CB" w:rsidR="002074BF" w:rsidRDefault="00AD68FB" w:rsidP="00AD68FB">
      <w:pPr>
        <w:spacing w:after="1496" w:line="265" w:lineRule="auto"/>
        <w:ind w:left="-5" w:hanging="10"/>
      </w:pPr>
      <w:r>
        <w:rPr>
          <w:sz w:val="20"/>
        </w:rPr>
        <w:t>Z wyrazami szacunku</w:t>
      </w:r>
    </w:p>
    <w:p w14:paraId="0F7CAFEF" w14:textId="77777777" w:rsidR="002074BF" w:rsidRDefault="00AD68FB">
      <w:pPr>
        <w:spacing w:after="0"/>
      </w:pPr>
      <w:r>
        <w:rPr>
          <w:rFonts w:ascii="Arial" w:eastAsia="Arial" w:hAnsi="Arial" w:cs="Arial"/>
          <w:sz w:val="20"/>
        </w:rPr>
        <w:t xml:space="preserve">             </w:t>
      </w:r>
    </w:p>
    <w:p w14:paraId="3D76119B" w14:textId="77777777" w:rsidR="002074BF" w:rsidRDefault="00AD68FB">
      <w:pPr>
        <w:spacing w:after="0"/>
      </w:pPr>
      <w:r>
        <w:rPr>
          <w:rFonts w:ascii="Arial" w:eastAsia="Arial" w:hAnsi="Arial" w:cs="Arial"/>
          <w:sz w:val="20"/>
        </w:rPr>
        <w:t xml:space="preserve">                  </w:t>
      </w:r>
    </w:p>
    <w:p w14:paraId="758E4078" w14:textId="77777777" w:rsidR="002074BF" w:rsidRDefault="00AD68FB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6D4C41A3" w14:textId="77777777" w:rsidR="002074BF" w:rsidRDefault="00AD68FB">
      <w:pPr>
        <w:spacing w:after="1738"/>
      </w:pPr>
      <w:r>
        <w:rPr>
          <w:rFonts w:ascii="Arial" w:eastAsia="Arial" w:hAnsi="Arial" w:cs="Arial"/>
          <w:sz w:val="20"/>
        </w:rPr>
        <w:t xml:space="preserve">                      </w:t>
      </w:r>
    </w:p>
    <w:p w14:paraId="217F08C5" w14:textId="77777777" w:rsidR="002074BF" w:rsidRDefault="00AD68FB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393045A4" wp14:editId="0BEC7BF3">
                <wp:extent cx="5040000" cy="6350"/>
                <wp:effectExtent l="0" t="0" r="0" b="0"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0" style="width:396.85pt;height:0.5pt;mso-position-horizontal-relative:char;mso-position-vertical-relative:line" coordsize="50400,63">
                <v:shape id="Shape 146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803F77" w14:textId="77777777" w:rsidR="002074BF" w:rsidRDefault="00AD68FB">
      <w:pPr>
        <w:spacing w:after="0" w:line="243" w:lineRule="auto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>Ministerstwo Klimatu i Środowiska www.gov.pl/klimat</w:t>
      </w:r>
    </w:p>
    <w:p w14:paraId="500F8029" w14:textId="77777777" w:rsidR="002074BF" w:rsidRDefault="00AD68FB">
      <w:pPr>
        <w:spacing w:after="0"/>
        <w:jc w:val="center"/>
      </w:pPr>
      <w:r>
        <w:rPr>
          <w:sz w:val="14"/>
        </w:rPr>
        <w:t>Działamy zgodnie z EMAS - zarządzając instytucją, dbamy o środowisko</w:t>
      </w:r>
    </w:p>
    <w:sectPr w:rsidR="002074BF">
      <w:pgSz w:w="11906" w:h="16838"/>
      <w:pgMar w:top="588" w:right="1985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BF"/>
    <w:rsid w:val="002074BF"/>
    <w:rsid w:val="00A03552"/>
    <w:rsid w:val="00A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F500"/>
  <w15:docId w15:val="{F8F0FCA5-4B66-4EB0-BE27-504FD04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Miłosz Motyka kolor</dc:title>
  <dc:subject/>
  <dc:creator>Bartuszek Łukasz</dc:creator>
  <cp:keywords>PL, KOLOR</cp:keywords>
  <cp:lastModifiedBy>Wierzbicka Sylwia</cp:lastModifiedBy>
  <cp:revision>2</cp:revision>
  <dcterms:created xsi:type="dcterms:W3CDTF">2025-02-24T07:33:00Z</dcterms:created>
  <dcterms:modified xsi:type="dcterms:W3CDTF">2025-02-24T07:33:00Z</dcterms:modified>
</cp:coreProperties>
</file>