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8EFD3" w14:textId="77777777" w:rsidR="00FD009C" w:rsidRDefault="00682767">
      <w:pPr>
        <w:tabs>
          <w:tab w:val="center" w:pos="2366"/>
          <w:tab w:val="center" w:pos="5422"/>
          <w:tab w:val="right" w:pos="9250"/>
        </w:tabs>
        <w:spacing w:after="273" w:line="259" w:lineRule="auto"/>
        <w:ind w:firstLine="0"/>
        <w:jc w:val="left"/>
      </w:pPr>
      <w:r>
        <w:tab/>
      </w:r>
      <w:r>
        <w:t>WŚiL.6150.8.2024</w:t>
      </w:r>
      <w:r>
        <w:tab/>
      </w:r>
      <w:r>
        <w:rPr>
          <w:noProof/>
        </w:rPr>
        <w:drawing>
          <wp:inline distT="0" distB="0" distL="0" distR="0" wp14:anchorId="592E1468" wp14:editId="57D1C9DF">
            <wp:extent cx="1298448" cy="670568"/>
            <wp:effectExtent l="0" t="0" r="0" b="0"/>
            <wp:docPr id="10789" name="Picture 10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" name="Picture 107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67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Będzin, dnia 04.06.2024 r.</w:t>
      </w:r>
    </w:p>
    <w:p w14:paraId="5FC52906" w14:textId="77777777" w:rsidR="00FD009C" w:rsidRDefault="00682767">
      <w:pPr>
        <w:spacing w:after="0" w:line="259" w:lineRule="auto"/>
        <w:ind w:left="-5563" w:right="763" w:hanging="10"/>
        <w:jc w:val="right"/>
      </w:pPr>
      <w:r>
        <w:rPr>
          <w:sz w:val="26"/>
        </w:rPr>
        <w:t xml:space="preserve">Pani Paulina </w:t>
      </w:r>
      <w:proofErr w:type="spellStart"/>
      <w:r>
        <w:rPr>
          <w:sz w:val="26"/>
        </w:rPr>
        <w:t>Hennig</w:t>
      </w:r>
      <w:proofErr w:type="spellEnd"/>
      <w:r>
        <w:rPr>
          <w:sz w:val="26"/>
        </w:rPr>
        <w:t>-Kloska</w:t>
      </w:r>
    </w:p>
    <w:p w14:paraId="29C3C4EE" w14:textId="77777777" w:rsidR="00FD009C" w:rsidRDefault="00682767">
      <w:pPr>
        <w:spacing w:after="0" w:line="259" w:lineRule="auto"/>
        <w:ind w:left="-5563" w:right="489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3A6607" wp14:editId="2968D13E">
            <wp:simplePos x="0" y="0"/>
            <wp:positionH relativeFrom="margin">
              <wp:posOffset>4032504</wp:posOffset>
            </wp:positionH>
            <wp:positionV relativeFrom="paragraph">
              <wp:posOffset>225776</wp:posOffset>
            </wp:positionV>
            <wp:extent cx="1152144" cy="310900"/>
            <wp:effectExtent l="0" t="0" r="0" b="0"/>
            <wp:wrapSquare wrapText="bothSides"/>
            <wp:docPr id="5298" name="Picture 5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" name="Picture 52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31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Minister Klimatu i Środowiska</w:t>
      </w:r>
    </w:p>
    <w:p w14:paraId="5666AF62" w14:textId="77777777" w:rsidR="00FD009C" w:rsidRDefault="00682767">
      <w:pPr>
        <w:spacing w:after="0" w:line="259" w:lineRule="auto"/>
        <w:ind w:left="5" w:right="2088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3001EE" wp14:editId="0DC6C91A">
            <wp:simplePos x="0" y="0"/>
            <wp:positionH relativeFrom="margin">
              <wp:posOffset>2243328</wp:posOffset>
            </wp:positionH>
            <wp:positionV relativeFrom="paragraph">
              <wp:posOffset>172528</wp:posOffset>
            </wp:positionV>
            <wp:extent cx="923544" cy="115825"/>
            <wp:effectExtent l="0" t="0" r="0" b="0"/>
            <wp:wrapTopAndBottom/>
            <wp:docPr id="5299" name="Picture 5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" name="Picture 52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E1DA26B" wp14:editId="71ECB0A5">
            <wp:simplePos x="0" y="0"/>
            <wp:positionH relativeFrom="column">
              <wp:posOffset>-603503</wp:posOffset>
            </wp:positionH>
            <wp:positionV relativeFrom="paragraph">
              <wp:posOffset>-1171655</wp:posOffset>
            </wp:positionV>
            <wp:extent cx="1447800" cy="1252743"/>
            <wp:effectExtent l="0" t="0" r="0" b="0"/>
            <wp:wrapSquare wrapText="bothSides"/>
            <wp:docPr id="10791" name="Picture 1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" name="Picture 107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2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RPW/49324/2024 P</w:t>
      </w:r>
    </w:p>
    <w:p w14:paraId="3C632309" w14:textId="1114AFE3" w:rsidR="00FD009C" w:rsidRDefault="00682767">
      <w:pPr>
        <w:spacing w:after="0" w:line="259" w:lineRule="auto"/>
        <w:ind w:right="2088" w:firstLine="0"/>
        <w:jc w:val="left"/>
      </w:pPr>
      <w:r>
        <w:rPr>
          <w:rFonts w:ascii="Courier New" w:eastAsia="Courier New" w:hAnsi="Courier New" w:cs="Courier New"/>
          <w:sz w:val="16"/>
        </w:rPr>
        <w:t>Data:2024-06-17</w:t>
      </w:r>
    </w:p>
    <w:p w14:paraId="4243E158" w14:textId="77777777" w:rsidR="00FD009C" w:rsidRDefault="00FD009C">
      <w:pPr>
        <w:sectPr w:rsidR="00FD009C">
          <w:pgSz w:w="11808" w:h="16925"/>
          <w:pgMar w:top="720" w:right="1080" w:bottom="1440" w:left="1478" w:header="708" w:footer="708" w:gutter="0"/>
          <w:cols w:space="708"/>
        </w:sectPr>
      </w:pPr>
    </w:p>
    <w:p w14:paraId="4128B4FA" w14:textId="77777777" w:rsidR="00FD009C" w:rsidRDefault="00682767">
      <w:pPr>
        <w:spacing w:after="1162" w:line="259" w:lineRule="auto"/>
        <w:ind w:left="432" w:firstLine="0"/>
        <w:jc w:val="center"/>
      </w:pPr>
      <w:proofErr w:type="spellStart"/>
      <w:r>
        <w:rPr>
          <w:rFonts w:ascii="Courier New" w:eastAsia="Courier New" w:hAnsi="Courier New" w:cs="Courier New"/>
          <w:sz w:val="16"/>
        </w:rPr>
        <w:t>MKiS</w:t>
      </w:r>
      <w:proofErr w:type="spellEnd"/>
    </w:p>
    <w:p w14:paraId="51B3A3A6" w14:textId="3F9F09A2" w:rsidR="00FD009C" w:rsidRDefault="00682767">
      <w:pPr>
        <w:spacing w:after="0" w:line="259" w:lineRule="auto"/>
        <w:ind w:left="68" w:hanging="10"/>
        <w:jc w:val="center"/>
      </w:pPr>
      <w:r>
        <w:rPr>
          <w:sz w:val="26"/>
        </w:rPr>
        <w:t>ZARZĄD</w:t>
      </w:r>
    </w:p>
    <w:p w14:paraId="739A066C" w14:textId="77777777" w:rsidR="00FD009C" w:rsidRDefault="00682767">
      <w:pPr>
        <w:spacing w:after="0" w:line="259" w:lineRule="auto"/>
        <w:ind w:left="68" w:right="29" w:hanging="10"/>
        <w:jc w:val="center"/>
      </w:pPr>
      <w:r>
        <w:rPr>
          <w:sz w:val="26"/>
        </w:rPr>
        <w:t>POWIATU</w:t>
      </w:r>
    </w:p>
    <w:p w14:paraId="76F54562" w14:textId="77777777" w:rsidR="00FD009C" w:rsidRDefault="00682767">
      <w:pPr>
        <w:spacing w:after="8595" w:line="259" w:lineRule="auto"/>
        <w:ind w:left="86" w:firstLine="0"/>
        <w:jc w:val="left"/>
      </w:pPr>
      <w:r>
        <w:rPr>
          <w:sz w:val="26"/>
        </w:rPr>
        <w:t>BĘDZIŃSKIEGO</w:t>
      </w:r>
    </w:p>
    <w:p w14:paraId="3A73AD06" w14:textId="77777777" w:rsidR="00FD009C" w:rsidRDefault="00682767">
      <w:pPr>
        <w:spacing w:after="0" w:line="216" w:lineRule="auto"/>
        <w:ind w:right="91" w:firstLine="58"/>
        <w:jc w:val="left"/>
      </w:pPr>
      <w:r>
        <w:rPr>
          <w:sz w:val="20"/>
        </w:rPr>
        <w:t xml:space="preserve">Starostwo Powiatowe ul. Jana </w:t>
      </w:r>
      <w:proofErr w:type="spellStart"/>
      <w:r>
        <w:rPr>
          <w:sz w:val="20"/>
        </w:rPr>
        <w:t>Sączewskiego</w:t>
      </w:r>
      <w:proofErr w:type="spellEnd"/>
      <w:r>
        <w:rPr>
          <w:sz w:val="20"/>
        </w:rPr>
        <w:t xml:space="preserve"> 6 42 - 500 Będzin tel. + </w:t>
      </w:r>
      <w:r>
        <w:rPr>
          <w:sz w:val="20"/>
        </w:rPr>
        <w:t>48 032 368 07 01 fax.+ 48 032 267 79 33</w:t>
      </w:r>
    </w:p>
    <w:p w14:paraId="02C192BB" w14:textId="625A0868" w:rsidR="00FD009C" w:rsidRDefault="00682767">
      <w:pPr>
        <w:ind w:left="4" w:right="-1" w:firstLine="1061"/>
      </w:pPr>
      <w:r>
        <w:t xml:space="preserve">W </w:t>
      </w:r>
      <w:r>
        <w:t>związku z odnotowaniem nagminnie powtarzających się przypadków wkraczania dzików na tereny zabudowane, osiedla mieszkaniowe, posesje prywatne oraz miejsca użyteczności publicznej, stanowiących niebezpieczeństwo dla mienia oraz zdrowia i życia mieszkańców powiatu będzińskiego koniecznym jest przeprowadzenie odstrzału lub odłowu dzików wraz z uśmierceniem farmakologicznym. Uzasadnienie Uchwały Nr 17.255.2019 Kolegium Regionalnej Izby Obrachunkowej w Warszawie z dnia 5 sierpnia 2019 roku zgodnie z art. 2 ustaw</w:t>
      </w:r>
      <w:r>
        <w:t>y z dnia 13 października 1995 roku Prawo łowieckie wskazuje, że „zwierzęta łowne w stanie wolnym, jako dobro ogólnonarodowe, stanowią własność Skarbu Państwa”, zaś „Naczelnym organem administracji rządowej w zakresie łowiectwa jest minister właściwy do spraw środowiska' (art. 6). W myśl art. 7 ,</w:t>
      </w:r>
      <w:proofErr w:type="spellStart"/>
      <w:r>
        <w:t>ăeżeli</w:t>
      </w:r>
      <w:proofErr w:type="spellEnd"/>
      <w:r>
        <w:t xml:space="preserve"> ustawa nie stanowi inaczej, administrację w zakresie łowiectwa sprawuje samorząd województwa jako zadanie z zakresu administracji rządowej”.</w:t>
      </w:r>
    </w:p>
    <w:p w14:paraId="5726B15A" w14:textId="77777777" w:rsidR="00FD009C" w:rsidRDefault="00682767">
      <w:pPr>
        <w:ind w:left="4" w:right="-1"/>
      </w:pPr>
      <w:r>
        <w:t>Art. 45 ust. 3 przedmiotowej ustawy stanowi „w przypadku szczególnego zagrożenia w prawidłowym funkcjonowaniu obiektów produkcyjnych i użyteczności publicznej przez zwierzynę, starosta, w porozumieniu z Polskim Związkiem Łowieckim, może wydać decyzję o odłowie, odłowie wraz z uśmierceniem lub odstrzale redukcyjnym zwierzyny”.</w:t>
      </w:r>
    </w:p>
    <w:p w14:paraId="026EA3FE" w14:textId="77777777" w:rsidR="00FD009C" w:rsidRDefault="00682767">
      <w:pPr>
        <w:ind w:left="4" w:right="-1"/>
      </w:pPr>
      <w:r>
        <w:t>Na podstawie stanowiska Kolegium Regionalnej Izby Obrachunkowej w Warszawie „art. 45 ust. 3 nie wskazuje, by zadania te powiat mógł realizować jako zadania własne. Także z pozostałych regulacji ustawy Prawo łowieckie nie wynika, by powiaty były uprawnione do finansowania działań w tym zakresie.” Naczelny Sąd Administracyjny w wyroku sygn. akt II GSK 2198/14 z dnia 15 czerwca 2016 r. stwierdził, iż „zadanie określone ( . . . ) jako „postępowanie ze zwierzętami wolno żyjącymi” nie należy do zadań własnych pow</w:t>
      </w:r>
      <w:r>
        <w:t>iatu. ( . . . ) administracja w zakresie łowiectwa stanowi zadanie z zakresu administracji rządowej, którą sprawuje samorząd województwa, jeżeli ustawa nie stanowi inaczej. ( . . . ) Przyznanie staroście kompetencji do wydawania decyzji o odłowie lub odstrzale redukcyjnym zwierzyny świadczy wyłącznie o tym, że w tym zakresie wykonywanie administracji z zakresu łowiectwa, jako zadania z zakresu administracji rządowej, powierzono innemu podmiotowi niż samorząd województwa, co jest zgodne z art. 7 ustawy Prawo</w:t>
      </w:r>
      <w:r>
        <w:t xml:space="preserve"> łowieckie.</w:t>
      </w:r>
    </w:p>
    <w:p w14:paraId="6995E6AB" w14:textId="77777777" w:rsidR="00FD009C" w:rsidRDefault="00682767">
      <w:pPr>
        <w:spacing w:after="567"/>
        <w:ind w:left="4" w:right="-1"/>
      </w:pPr>
      <w:r>
        <w:t xml:space="preserve">Zgodnie z postanowieniem Naczelnego Sądu Administracyjnego z dnia 20 listopada 2020 r. II OW 90/20 „Wykonywanie przez starostę kompetencji określonych w art. 45 ust. 3 Prawa łowieckiego powinno być finansowane z dotacji z budżetu państwa (art. 49 ust. 1 ustawy o dochodach jednostek samorządu terytorialnego)". Ponadto w ww. postanowieniu Naczelny Sąd Administracyjny wskazał „Wojewodę . . . jako zobowiązanego do sfinansowania wykonania decyzji Starosty . . ., dotyczącej odstrzału redukcyjnego dzików, poprzez </w:t>
      </w:r>
      <w:r>
        <w:t>przypisanie temu organowi kompetencji do przekazania dotacji celowej w trybie art. 49 ust. 4 ustawy o dochodach jednostek samorządu terytorialnego”.</w:t>
      </w:r>
    </w:p>
    <w:p w14:paraId="36BF0C16" w14:textId="77777777" w:rsidR="00FD009C" w:rsidRDefault="00682767">
      <w:pPr>
        <w:spacing w:after="0" w:line="259" w:lineRule="auto"/>
        <w:ind w:firstLine="0"/>
        <w:jc w:val="right"/>
      </w:pPr>
      <w:r>
        <w:rPr>
          <w:sz w:val="28"/>
        </w:rPr>
        <w:lastRenderedPageBreak/>
        <w:t>1</w:t>
      </w:r>
    </w:p>
    <w:p w14:paraId="5A3F69EE" w14:textId="77777777" w:rsidR="00FD009C" w:rsidRDefault="00FD009C">
      <w:pPr>
        <w:sectPr w:rsidR="00FD009C">
          <w:type w:val="continuous"/>
          <w:pgSz w:w="11808" w:h="16925"/>
          <w:pgMar w:top="1440" w:right="1046" w:bottom="1440" w:left="475" w:header="708" w:footer="708" w:gutter="0"/>
          <w:cols w:num="2" w:space="708" w:equalWidth="0">
            <w:col w:w="1944" w:space="485"/>
            <w:col w:w="7858"/>
          </w:cols>
        </w:sectPr>
      </w:pPr>
    </w:p>
    <w:p w14:paraId="4DCFA34E" w14:textId="77777777" w:rsidR="00FD009C" w:rsidRDefault="00682767">
      <w:pPr>
        <w:spacing w:after="4" w:line="236" w:lineRule="auto"/>
        <w:ind w:left="-5" w:right="91" w:firstLine="566"/>
      </w:pPr>
      <w:r>
        <w:rPr>
          <w:rFonts w:ascii="Times New Roman" w:eastAsia="Times New Roman" w:hAnsi="Times New Roman" w:cs="Times New Roman"/>
        </w:rPr>
        <w:t>Mając na uwadze powyższe, Starosta Będziński wraz z włodarzami Gmin Powiatu Będzińskiego zwrócił się z prośbą do Wojewody Śląskiego o przyznanie dotacji celowej w kwocie wystarczającej na realizację zadań związanych z odstrzałem redukcyjnym oraz odłowem wraz z uśmierceniem farmakologicznym dzików na terenie powiatu. W odpowiedzi na powyższe, Zastępca Dyrektora Wydziału Bezpieczeństwa i Zarządzania Kryzysowego, w piśmie z dnia 30.10.2023 roku poinformował, że zadania realizowane na podstawie art. 45 ust. 3 u</w:t>
      </w:r>
      <w:r>
        <w:rPr>
          <w:rFonts w:ascii="Times New Roman" w:eastAsia="Times New Roman" w:hAnsi="Times New Roman" w:cs="Times New Roman"/>
        </w:rPr>
        <w:t>stawy z dnia 13 października 1995 r. Prawo łowieckie (Dz. U. z 2023 r., poz. 1082) nie są zadaniami zleconymi z zakresu administracji rządowej i na te zadania Wojewoda Śląski nie może przekazywać środków finansowych. Minister Klimatu i Środowiska w piśmie z dnia 12.08.2022 r. nr DLL-WKO.053.14.2022.AP również wskazał na brak prawnego uzasadnienia finansowania z dotacji budżetu państwa zadań określonych w art. 45 ust. 3 Prawa łowieckiego.</w:t>
      </w:r>
    </w:p>
    <w:p w14:paraId="31B8CAFE" w14:textId="77777777" w:rsidR="00FD009C" w:rsidRDefault="00682767">
      <w:pPr>
        <w:spacing w:after="327" w:line="236" w:lineRule="auto"/>
        <w:ind w:left="-5" w:right="91" w:firstLine="701"/>
      </w:pPr>
      <w:r>
        <w:rPr>
          <w:rFonts w:ascii="Times New Roman" w:eastAsia="Times New Roman" w:hAnsi="Times New Roman" w:cs="Times New Roman"/>
        </w:rPr>
        <w:t>W związku ze sprzecznymi interpretacjami przepisów dotyczących finansowania odstrzałów i odłowów dzików, zwracam się z prośbą o doprecyzowanie ustawy Prawo łowieckie poprzez wskazanie, iż zadania wykonywane przez starostę na podstawie art. 45 ust. 3 przedmiotowej ustawy, powinny być finansowane ze środków budżetu państwa, jako zadanie zlecone z zakresu administracji rządowej, gdyż zgodnie z art. 2 ustawy Prawo łowieckie zwierzęta łowne w stanie wolnym, jako dobro ogólnonarodowe, stanowią własność Skarbu Pań</w:t>
      </w:r>
      <w:r>
        <w:rPr>
          <w:rFonts w:ascii="Times New Roman" w:eastAsia="Times New Roman" w:hAnsi="Times New Roman" w:cs="Times New Roman"/>
        </w:rPr>
        <w:t>stwa.</w:t>
      </w:r>
    </w:p>
    <w:p w14:paraId="19503C15" w14:textId="77777777" w:rsidR="00FD009C" w:rsidRDefault="00682767">
      <w:pPr>
        <w:spacing w:after="308" w:line="259" w:lineRule="auto"/>
        <w:ind w:left="6034" w:firstLine="0"/>
        <w:jc w:val="left"/>
      </w:pPr>
      <w:r>
        <w:rPr>
          <w:noProof/>
        </w:rPr>
        <w:drawing>
          <wp:inline distT="0" distB="0" distL="0" distR="0" wp14:anchorId="02418A62" wp14:editId="276690C5">
            <wp:extent cx="1143019" cy="362717"/>
            <wp:effectExtent l="0" t="0" r="0" b="0"/>
            <wp:docPr id="7058" name="Picture 7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" name="Picture 70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19" cy="36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A1E2" w14:textId="4106EB9C" w:rsidR="00FD009C" w:rsidRDefault="00682767">
      <w:pPr>
        <w:spacing w:after="0" w:line="259" w:lineRule="auto"/>
        <w:ind w:left="1085" w:firstLine="0"/>
        <w:jc w:val="center"/>
      </w:pPr>
      <w:r>
        <w:t>WICESTAROSTA BĘD</w:t>
      </w:r>
      <w:r>
        <w:t>ZIŃSKI</w:t>
      </w:r>
    </w:p>
    <w:p w14:paraId="665154C6" w14:textId="0A92D360" w:rsidR="00FD009C" w:rsidRDefault="00682767" w:rsidP="00682767">
      <w:pPr>
        <w:spacing w:after="7447" w:line="259" w:lineRule="auto"/>
        <w:ind w:right="178" w:firstLine="0"/>
        <w:jc w:val="right"/>
      </w:pPr>
      <w:r>
        <w:rPr>
          <w:sz w:val="30"/>
        </w:rPr>
        <w:t>STAROSTA BĘDZIŃSKI</w:t>
      </w:r>
    </w:p>
    <w:sectPr w:rsidR="00FD009C">
      <w:type w:val="continuous"/>
      <w:pgSz w:w="11808" w:h="16925"/>
      <w:pgMar w:top="1440" w:right="1094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9C"/>
    <w:rsid w:val="00682767"/>
    <w:rsid w:val="00CC2620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CCEB"/>
  <w15:docId w15:val="{DD136443-E682-4E41-A16E-8245DF9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19" w:lineRule="auto"/>
      <w:ind w:firstLine="72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Orlińska Sylwia</cp:lastModifiedBy>
  <cp:revision>2</cp:revision>
  <dcterms:created xsi:type="dcterms:W3CDTF">2024-07-03T07:59:00Z</dcterms:created>
  <dcterms:modified xsi:type="dcterms:W3CDTF">2024-07-03T07:59:00Z</dcterms:modified>
</cp:coreProperties>
</file>