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1EC0B" w14:textId="77777777" w:rsidR="00B6519C" w:rsidRDefault="00E84F40">
      <w:pPr>
        <w:spacing w:after="849"/>
        <w:ind w:left="-1470"/>
      </w:pPr>
      <w:r>
        <w:rPr>
          <w:noProof/>
        </w:rPr>
        <w:drawing>
          <wp:inline distT="0" distB="0" distL="0" distR="0" wp14:anchorId="1BDF1D83" wp14:editId="597BFE22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93503" w14:textId="77777777" w:rsidR="00B6519C" w:rsidRDefault="00E84F40">
      <w:pPr>
        <w:spacing w:after="0"/>
        <w:ind w:left="-5" w:hanging="10"/>
      </w:pPr>
      <w:r>
        <w:rPr>
          <w:rFonts w:ascii="Lato" w:eastAsia="Lato" w:hAnsi="Lato" w:cs="Lato"/>
          <w:sz w:val="20"/>
        </w:rPr>
        <w:t>DLŁ-WNO.053.12.2024.APR</w:t>
      </w:r>
    </w:p>
    <w:p w14:paraId="16F3BE2F" w14:textId="77777777" w:rsidR="00B6519C" w:rsidRDefault="00E84F40">
      <w:pPr>
        <w:spacing w:after="1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3162296.12788277.10327218</w:t>
      </w:r>
    </w:p>
    <w:p w14:paraId="1FD3E1ED" w14:textId="77777777" w:rsidR="00B6519C" w:rsidRDefault="00E84F40">
      <w:pPr>
        <w:spacing w:after="696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Warszawa, 07-07-2024</w:t>
      </w:r>
    </w:p>
    <w:p w14:paraId="1E8EF433" w14:textId="77777777" w:rsidR="00B6519C" w:rsidRDefault="00E84F40">
      <w:pPr>
        <w:spacing w:after="0"/>
      </w:pPr>
      <w:r>
        <w:rPr>
          <w:rFonts w:ascii="Lato" w:eastAsia="Lato" w:hAnsi="Lato" w:cs="Lato"/>
          <w:b/>
          <w:sz w:val="20"/>
        </w:rPr>
        <w:t xml:space="preserve">    </w:t>
      </w:r>
    </w:p>
    <w:p w14:paraId="6D3B1DB8" w14:textId="77777777" w:rsidR="00B6519C" w:rsidRDefault="00E84F40">
      <w:pPr>
        <w:spacing w:after="0"/>
      </w:pPr>
      <w:r>
        <w:rPr>
          <w:rFonts w:ascii="Lato" w:eastAsia="Lato" w:hAnsi="Lato" w:cs="Lato"/>
          <w:b/>
          <w:sz w:val="20"/>
        </w:rPr>
        <w:t xml:space="preserve">             </w:t>
      </w:r>
    </w:p>
    <w:p w14:paraId="0FF009D7" w14:textId="77777777" w:rsidR="00B6519C" w:rsidRDefault="00E84F40">
      <w:pPr>
        <w:spacing w:after="0"/>
      </w:pPr>
      <w:r>
        <w:rPr>
          <w:rFonts w:ascii="Lato" w:eastAsia="Lato" w:hAnsi="Lato" w:cs="Lato"/>
          <w:b/>
          <w:sz w:val="20"/>
        </w:rPr>
        <w:t xml:space="preserve">                                    </w:t>
      </w:r>
    </w:p>
    <w:p w14:paraId="06B64976" w14:textId="77777777" w:rsidR="00B6519C" w:rsidRDefault="00E84F40">
      <w:pPr>
        <w:spacing w:after="701"/>
      </w:pPr>
      <w:r>
        <w:rPr>
          <w:rFonts w:ascii="Lato" w:eastAsia="Lato" w:hAnsi="Lato" w:cs="Lato"/>
          <w:i/>
          <w:sz w:val="20"/>
        </w:rPr>
        <w:t xml:space="preserve">                                                </w:t>
      </w:r>
    </w:p>
    <w:p w14:paraId="1A2CEADE" w14:textId="77777777" w:rsidR="00B6519C" w:rsidRDefault="00E84F40">
      <w:pPr>
        <w:spacing w:after="88" w:line="392" w:lineRule="auto"/>
        <w:ind w:left="-5" w:hanging="10"/>
        <w:jc w:val="both"/>
      </w:pPr>
      <w:r>
        <w:rPr>
          <w:rFonts w:ascii="Lato" w:eastAsia="Lato" w:hAnsi="Lato" w:cs="Lato"/>
          <w:i/>
          <w:sz w:val="20"/>
        </w:rPr>
        <w:t xml:space="preserve">Szanowny Panie Prezesie, </w:t>
      </w:r>
      <w:r>
        <w:rPr>
          <w:rFonts w:ascii="Lato" w:eastAsia="Lato" w:hAnsi="Lato" w:cs="Lato"/>
          <w:sz w:val="20"/>
        </w:rPr>
        <w:t>w odpowiedzi na petycję</w:t>
      </w:r>
      <w:r>
        <w:rPr>
          <w:rFonts w:ascii="Lato" w:eastAsia="Lato" w:hAnsi="Lato" w:cs="Lato"/>
          <w:sz w:val="20"/>
        </w:rPr>
        <w:t xml:space="preserve">  z dnia 22 kwietnia 2024 r.</w:t>
      </w:r>
      <w:r>
        <w:rPr>
          <w:rFonts w:ascii="Lato" w:eastAsia="Lato" w:hAnsi="Lato" w:cs="Lato"/>
          <w:sz w:val="20"/>
          <w:vertAlign w:val="superscript"/>
        </w:rPr>
        <w:t>1</w:t>
      </w:r>
      <w:r>
        <w:rPr>
          <w:rFonts w:ascii="Lato" w:eastAsia="Lato" w:hAnsi="Lato" w:cs="Lato"/>
          <w:sz w:val="20"/>
        </w:rPr>
        <w:t xml:space="preserve"> w sprawie zmiany przepisu art. 48 pkt 4 ustawy z dnia 13 października 1995 r. </w:t>
      </w:r>
      <w:r>
        <w:rPr>
          <w:rFonts w:ascii="Lato" w:eastAsia="Lato" w:hAnsi="Lato" w:cs="Lato"/>
          <w:i/>
          <w:sz w:val="20"/>
        </w:rPr>
        <w:t>Prawo Łowieckie</w:t>
      </w:r>
      <w:r>
        <w:rPr>
          <w:rFonts w:ascii="Lato" w:eastAsia="Lato" w:hAnsi="Lato" w:cs="Lato"/>
          <w:i/>
          <w:sz w:val="20"/>
          <w:vertAlign w:val="superscript"/>
        </w:rPr>
        <w:t>2</w:t>
      </w:r>
      <w:r>
        <w:rPr>
          <w:rFonts w:ascii="Lato" w:eastAsia="Lato" w:hAnsi="Lato" w:cs="Lato"/>
          <w:sz w:val="20"/>
        </w:rPr>
        <w:t xml:space="preserve"> poprzez doprecyzowanie, że przeliczenia dokonuje się z uwzględnieniem 1 hektara uprawy uszkodzonej, przekazuję stosowne wyjaśnienia. </w:t>
      </w:r>
    </w:p>
    <w:p w14:paraId="483B0690" w14:textId="77777777" w:rsidR="00B6519C" w:rsidRDefault="00E84F40">
      <w:pPr>
        <w:spacing w:after="119" w:line="361" w:lineRule="auto"/>
        <w:ind w:left="-5" w:hanging="10"/>
        <w:jc w:val="both"/>
      </w:pPr>
      <w:r>
        <w:rPr>
          <w:rFonts w:ascii="Lato" w:eastAsia="Lato" w:hAnsi="Lato" w:cs="Lato"/>
          <w:i/>
          <w:sz w:val="20"/>
        </w:rPr>
        <w:t>Ustawa – Prawo łowieckie</w:t>
      </w:r>
      <w:r>
        <w:rPr>
          <w:rFonts w:ascii="Lato" w:eastAsia="Lato" w:hAnsi="Lato" w:cs="Lato"/>
          <w:sz w:val="20"/>
        </w:rPr>
        <w:t xml:space="preserve"> w art. 46 zobowiązuje do wynagrodzenia szkody wyrządzonej w uprawach i płodach rolnych przez dziki, łosie</w:t>
      </w:r>
      <w:r>
        <w:rPr>
          <w:rFonts w:ascii="Lato" w:eastAsia="Lato" w:hAnsi="Lato" w:cs="Lato"/>
          <w:sz w:val="20"/>
          <w:vertAlign w:val="superscript"/>
        </w:rPr>
        <w:t>3</w:t>
      </w:r>
      <w:r>
        <w:rPr>
          <w:rFonts w:ascii="Lato" w:eastAsia="Lato" w:hAnsi="Lato" w:cs="Lato"/>
          <w:sz w:val="20"/>
        </w:rPr>
        <w:t xml:space="preserve">, jelenie, daniele i sarny. Przy ostatecznym szacowaniu szkody dla wyliczenia należnego odszkodowania stosowane są ceny skupu produktów rolnych notowane na dzień ostatecznego szacowania, dzięki czemu wypłacone odszkodowanie odzwierciedla aktualną sytuację na rynku. </w:t>
      </w:r>
    </w:p>
    <w:p w14:paraId="1B7799D5" w14:textId="77777777" w:rsidR="00B6519C" w:rsidRDefault="00E84F40">
      <w:pPr>
        <w:spacing w:after="119" w:line="361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Rozwiązanie ograniczające wypłatę odszkodowania w przypadku, gdy szkoda nie przekracza wartości 100 kg żyta w przeliczeniu na 1 ha uprawy funkcjonuje zarówno w ustawie z dnia 16 kwietnia 2004 r. </w:t>
      </w:r>
      <w:r>
        <w:rPr>
          <w:rFonts w:ascii="Lato" w:eastAsia="Lato" w:hAnsi="Lato" w:cs="Lato"/>
          <w:i/>
          <w:sz w:val="20"/>
        </w:rPr>
        <w:t>o ochronie przyrody</w:t>
      </w:r>
      <w:r>
        <w:rPr>
          <w:rFonts w:ascii="Lato" w:eastAsia="Lato" w:hAnsi="Lato" w:cs="Lato"/>
          <w:sz w:val="20"/>
          <w:vertAlign w:val="superscript"/>
        </w:rPr>
        <w:t>4</w:t>
      </w:r>
      <w:r>
        <w:rPr>
          <w:rFonts w:ascii="Lato" w:eastAsia="Lato" w:hAnsi="Lato" w:cs="Lato"/>
          <w:sz w:val="20"/>
        </w:rPr>
        <w:t xml:space="preserve"> jak i w </w:t>
      </w:r>
      <w:r>
        <w:rPr>
          <w:rFonts w:ascii="Lato" w:eastAsia="Lato" w:hAnsi="Lato" w:cs="Lato"/>
          <w:i/>
          <w:sz w:val="20"/>
        </w:rPr>
        <w:t>ustawie – Prawo łowieckie</w:t>
      </w:r>
      <w:r>
        <w:rPr>
          <w:rFonts w:ascii="Lato" w:eastAsia="Lato" w:hAnsi="Lato" w:cs="Lato"/>
          <w:sz w:val="20"/>
        </w:rPr>
        <w:t>. Mając na uwadze fakt, że podmiot szacujący szkody zwykle dwukrotnie przyjeżdża na miejsce wystąpienia szkody, dodatkowe ponoszone koszty, niezbędne przy szacowaniu szkód, mogą być w pewnych przypadkach wyższe niż sama wartość wyrządzonej szkody łowieckiej, stąd ustawodawca przyjął ww. rozwiązanie.</w:t>
      </w:r>
    </w:p>
    <w:p w14:paraId="565539D9" w14:textId="77777777" w:rsidR="00B6519C" w:rsidRDefault="00E84F40">
      <w:pPr>
        <w:spacing w:after="0" w:line="360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Jednocześnie chciałbym poinformować, że zgłoszona propozycja doprecyzowania ww. przepisu będzie przedmiotem analizy </w:t>
      </w:r>
      <w:r>
        <w:rPr>
          <w:rFonts w:ascii="Lato" w:eastAsia="Lato" w:hAnsi="Lato" w:cs="Lato"/>
          <w:i/>
          <w:sz w:val="20"/>
        </w:rPr>
        <w:t>Zespołu ds. reformy łowiectwa</w:t>
      </w:r>
      <w:r>
        <w:rPr>
          <w:rFonts w:ascii="Lato" w:eastAsia="Lato" w:hAnsi="Lato" w:cs="Lato"/>
          <w:sz w:val="20"/>
        </w:rPr>
        <w:t xml:space="preserve">, który został powołany przez Ministra Klimatu i Środowiska. W skład nowego organu opiniodawczo-doradczego </w:t>
      </w:r>
    </w:p>
    <w:p w14:paraId="1E991FE3" w14:textId="77777777" w:rsidR="00B6519C" w:rsidRDefault="00E84F40">
      <w:pPr>
        <w:spacing w:after="133"/>
      </w:pPr>
      <w:r>
        <w:rPr>
          <w:noProof/>
        </w:rPr>
        <mc:AlternateContent>
          <mc:Choice Requires="wpg">
            <w:drawing>
              <wp:inline distT="0" distB="0" distL="0" distR="0" wp14:anchorId="04D14C80" wp14:editId="6C707E6C">
                <wp:extent cx="1822450" cy="12700"/>
                <wp:effectExtent l="0" t="0" r="0" b="0"/>
                <wp:docPr id="4271" name="Group 4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1" style="width:143.5pt;height:1pt;mso-position-horizontal-relative:char;mso-position-vertical-relative:line" coordsize="18224,127">
                <v:shape id="Shape 260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690A13" w14:textId="77777777" w:rsidR="00B6519C" w:rsidRDefault="00E84F40">
      <w:pPr>
        <w:numPr>
          <w:ilvl w:val="0"/>
          <w:numId w:val="1"/>
        </w:numPr>
        <w:spacing w:after="7" w:line="250" w:lineRule="auto"/>
        <w:ind w:hanging="104"/>
        <w:jc w:val="both"/>
      </w:pPr>
      <w:r>
        <w:rPr>
          <w:rFonts w:ascii="Lato" w:eastAsia="Lato" w:hAnsi="Lato" w:cs="Lato"/>
          <w:sz w:val="18"/>
        </w:rPr>
        <w:t>Wpływ</w:t>
      </w:r>
      <w:r>
        <w:rPr>
          <w:rFonts w:ascii="Lato" w:eastAsia="Lato" w:hAnsi="Lato" w:cs="Lato"/>
          <w:sz w:val="18"/>
        </w:rPr>
        <w:t xml:space="preserve"> do tut. organu 23 kwietnia 2024 r. </w:t>
      </w:r>
    </w:p>
    <w:p w14:paraId="1FB4671A" w14:textId="77777777" w:rsidR="00B6519C" w:rsidRDefault="00E84F40">
      <w:pPr>
        <w:numPr>
          <w:ilvl w:val="0"/>
          <w:numId w:val="1"/>
        </w:numPr>
        <w:spacing w:after="7" w:line="250" w:lineRule="auto"/>
        <w:ind w:hanging="104"/>
        <w:jc w:val="both"/>
      </w:pPr>
      <w:r>
        <w:rPr>
          <w:rFonts w:ascii="Lato" w:eastAsia="Lato" w:hAnsi="Lato" w:cs="Lato"/>
          <w:sz w:val="18"/>
        </w:rPr>
        <w:t xml:space="preserve">Dz. U. z 2023 r. poz. 1082, zwana dalej: ustawą - </w:t>
      </w:r>
      <w:r>
        <w:rPr>
          <w:rFonts w:ascii="Lato" w:eastAsia="Lato" w:hAnsi="Lato" w:cs="Lato"/>
          <w:i/>
          <w:sz w:val="18"/>
        </w:rPr>
        <w:t>Prawo łowieckie.</w:t>
      </w:r>
    </w:p>
    <w:p w14:paraId="66E40F02" w14:textId="77777777" w:rsidR="00B6519C" w:rsidRDefault="00E84F40">
      <w:pPr>
        <w:numPr>
          <w:ilvl w:val="0"/>
          <w:numId w:val="1"/>
        </w:numPr>
        <w:spacing w:after="0"/>
        <w:ind w:hanging="104"/>
        <w:jc w:val="both"/>
      </w:pPr>
      <w:r>
        <w:rPr>
          <w:rFonts w:ascii="Lato" w:eastAsia="Lato" w:hAnsi="Lato" w:cs="Lato"/>
          <w:sz w:val="18"/>
        </w:rPr>
        <w:t>Obecnie objęte całoroczną ochroną.</w:t>
      </w:r>
    </w:p>
    <w:p w14:paraId="5620B344" w14:textId="77777777" w:rsidR="00B6519C" w:rsidRDefault="00E84F40">
      <w:pPr>
        <w:numPr>
          <w:ilvl w:val="0"/>
          <w:numId w:val="1"/>
        </w:numPr>
        <w:spacing w:after="117" w:line="250" w:lineRule="auto"/>
        <w:ind w:hanging="104"/>
        <w:jc w:val="both"/>
      </w:pPr>
      <w:r>
        <w:rPr>
          <w:rFonts w:ascii="Lato" w:eastAsia="Lato" w:hAnsi="Lato" w:cs="Lato"/>
          <w:sz w:val="18"/>
        </w:rPr>
        <w:t xml:space="preserve">Dz. U. z 2023 r. poz. poz. 1336 z </w:t>
      </w:r>
      <w:proofErr w:type="spellStart"/>
      <w:r>
        <w:rPr>
          <w:rFonts w:ascii="Lato" w:eastAsia="Lato" w:hAnsi="Lato" w:cs="Lato"/>
          <w:sz w:val="18"/>
        </w:rPr>
        <w:t>późn</w:t>
      </w:r>
      <w:proofErr w:type="spellEnd"/>
      <w:r>
        <w:rPr>
          <w:rFonts w:ascii="Lato" w:eastAsia="Lato" w:hAnsi="Lato" w:cs="Lato"/>
          <w:sz w:val="18"/>
        </w:rPr>
        <w:t xml:space="preserve">. zm. </w:t>
      </w:r>
    </w:p>
    <w:p w14:paraId="3F8A14FD" w14:textId="77777777" w:rsidR="00B6519C" w:rsidRDefault="00E84F40">
      <w:pPr>
        <w:spacing w:after="219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32AEF0B8" wp14:editId="7C558381">
                <wp:extent cx="5040000" cy="6350"/>
                <wp:effectExtent l="0" t="0" r="0" b="0"/>
                <wp:docPr id="4269" name="Group 4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9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540D38" w14:textId="77777777" w:rsidR="00B6519C" w:rsidRDefault="00E84F40">
      <w:pPr>
        <w:spacing w:after="0" w:line="247" w:lineRule="auto"/>
      </w:pPr>
      <w:r>
        <w:rPr>
          <w:rFonts w:ascii="Lato" w:eastAsia="Lato" w:hAnsi="Lato" w:cs="Lato"/>
          <w:sz w:val="16"/>
        </w:rPr>
        <w:t>Telefon: (+48) 22 369 29 00</w:t>
      </w:r>
      <w:r>
        <w:rPr>
          <w:rFonts w:ascii="Lato" w:eastAsia="Lato" w:hAnsi="Lato" w:cs="Lato"/>
          <w:sz w:val="16"/>
        </w:rPr>
        <w:tab/>
        <w:t>ul. Wawelska 52/54, 00-922 Warszawa info@klimat.gov.pl</w:t>
      </w:r>
      <w:r>
        <w:rPr>
          <w:rFonts w:ascii="Lato" w:eastAsia="Lato" w:hAnsi="Lato" w:cs="Lato"/>
          <w:sz w:val="16"/>
        </w:rPr>
        <w:tab/>
        <w:t>Ministerstwo Klimatu i Środowiska www.gov.pl/klimat</w:t>
      </w:r>
    </w:p>
    <w:p w14:paraId="468BF8FB" w14:textId="77777777" w:rsidR="00B6519C" w:rsidRDefault="00E84F40">
      <w:pPr>
        <w:spacing w:after="0"/>
        <w:jc w:val="center"/>
      </w:pPr>
      <w:r>
        <w:rPr>
          <w:rFonts w:ascii="Lato" w:eastAsia="Lato" w:hAnsi="Lato" w:cs="Lato"/>
          <w:sz w:val="14"/>
        </w:rPr>
        <w:lastRenderedPageBreak/>
        <w:t>Działamy zgodnie z EMAS - zarządzając instytucją, dbamy o środowisko</w:t>
      </w:r>
    </w:p>
    <w:p w14:paraId="02DB94A5" w14:textId="77777777" w:rsidR="00B6519C" w:rsidRDefault="00E84F40">
      <w:pPr>
        <w:spacing w:after="558" w:line="362" w:lineRule="auto"/>
      </w:pPr>
      <w:r>
        <w:rPr>
          <w:rFonts w:ascii="Lato" w:eastAsia="Lato" w:hAnsi="Lato" w:cs="Lato"/>
          <w:sz w:val="20"/>
        </w:rPr>
        <w:t xml:space="preserve">wchodzą </w:t>
      </w:r>
      <w:r>
        <w:rPr>
          <w:rFonts w:ascii="Lato" w:eastAsia="Lato" w:hAnsi="Lato" w:cs="Lato"/>
          <w:sz w:val="20"/>
        </w:rPr>
        <w:tab/>
        <w:t xml:space="preserve">przedstawiciele </w:t>
      </w:r>
      <w:r>
        <w:rPr>
          <w:rFonts w:ascii="Lato" w:eastAsia="Lato" w:hAnsi="Lato" w:cs="Lato"/>
          <w:sz w:val="20"/>
        </w:rPr>
        <w:tab/>
        <w:t xml:space="preserve">Polskiego </w:t>
      </w:r>
      <w:r>
        <w:rPr>
          <w:rFonts w:ascii="Lato" w:eastAsia="Lato" w:hAnsi="Lato" w:cs="Lato"/>
          <w:sz w:val="20"/>
        </w:rPr>
        <w:tab/>
        <w:t xml:space="preserve">Związku </w:t>
      </w:r>
      <w:r>
        <w:rPr>
          <w:rFonts w:ascii="Lato" w:eastAsia="Lato" w:hAnsi="Lato" w:cs="Lato"/>
          <w:sz w:val="20"/>
        </w:rPr>
        <w:tab/>
        <w:t xml:space="preserve">Łowieckiego, </w:t>
      </w:r>
      <w:r>
        <w:rPr>
          <w:rFonts w:ascii="Lato" w:eastAsia="Lato" w:hAnsi="Lato" w:cs="Lato"/>
          <w:sz w:val="20"/>
        </w:rPr>
        <w:tab/>
      </w:r>
      <w:r>
        <w:rPr>
          <w:rFonts w:ascii="Lato" w:eastAsia="Lato" w:hAnsi="Lato" w:cs="Lato"/>
          <w:sz w:val="20"/>
        </w:rPr>
        <w:t xml:space="preserve">Ministerstwa </w:t>
      </w:r>
      <w:r>
        <w:rPr>
          <w:rFonts w:ascii="Lato" w:eastAsia="Lato" w:hAnsi="Lato" w:cs="Lato"/>
          <w:sz w:val="20"/>
        </w:rPr>
        <w:tab/>
        <w:t>Rolnictwa i Rozwoju Wsi, strony społecznej oraz autorytety naukowe. Wyrażam przekonanie, że dzięki podjętym działaniom uda się wypracowywać merytoryczne rozwiązania ważne dla prawidłowości prowadzenia szacowania szkód łowieckich.</w:t>
      </w:r>
    </w:p>
    <w:p w14:paraId="3CE24127" w14:textId="77777777" w:rsidR="00B6519C" w:rsidRDefault="00E84F40">
      <w:pPr>
        <w:spacing w:after="176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Z wyrazami szacunku</w:t>
      </w:r>
    </w:p>
    <w:p w14:paraId="4EEA4C63" w14:textId="77777777" w:rsidR="00B6519C" w:rsidRDefault="00E84F40">
      <w:pPr>
        <w:spacing w:after="176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Z up. Ministra</w:t>
      </w:r>
    </w:p>
    <w:p w14:paraId="0D814CEE" w14:textId="77777777" w:rsidR="00B6519C" w:rsidRDefault="00E84F40">
      <w:pPr>
        <w:spacing w:after="0"/>
        <w:ind w:left="-5" w:hanging="10"/>
      </w:pPr>
      <w:r>
        <w:rPr>
          <w:rFonts w:ascii="Lato" w:eastAsia="Lato" w:hAnsi="Lato" w:cs="Lato"/>
          <w:sz w:val="20"/>
        </w:rPr>
        <w:t>Łukasz Latała</w:t>
      </w:r>
    </w:p>
    <w:p w14:paraId="34710D92" w14:textId="77777777" w:rsidR="00B6519C" w:rsidRDefault="00E84F40">
      <w:pPr>
        <w:spacing w:after="0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Zastępca Dyrektora</w:t>
      </w:r>
    </w:p>
    <w:p w14:paraId="70225BF9" w14:textId="77777777" w:rsidR="00B6519C" w:rsidRDefault="00E84F40">
      <w:pPr>
        <w:spacing w:after="0"/>
        <w:ind w:left="-5" w:hanging="10"/>
      </w:pPr>
      <w:r>
        <w:rPr>
          <w:rFonts w:ascii="Lato" w:eastAsia="Lato" w:hAnsi="Lato" w:cs="Lato"/>
          <w:sz w:val="20"/>
        </w:rPr>
        <w:t>Departament Leśnictwa i Łowiectwa</w:t>
      </w:r>
    </w:p>
    <w:p w14:paraId="712F59AA" w14:textId="77777777" w:rsidR="00B6519C" w:rsidRDefault="00E84F40">
      <w:pPr>
        <w:spacing w:after="0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Ministerstwo Klimatu i Środowiska</w:t>
      </w:r>
    </w:p>
    <w:p w14:paraId="408FB27D" w14:textId="77777777" w:rsidR="00B6519C" w:rsidRDefault="00E84F40">
      <w:pPr>
        <w:spacing w:after="755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/ – podpisany cyfrowo/</w:t>
      </w:r>
    </w:p>
    <w:p w14:paraId="63BF3642" w14:textId="77777777" w:rsidR="00B6519C" w:rsidRDefault="00E84F40">
      <w:pPr>
        <w:spacing w:after="0"/>
      </w:pPr>
      <w:r>
        <w:rPr>
          <w:rFonts w:ascii="Lato" w:eastAsia="Lato" w:hAnsi="Lato" w:cs="Lato"/>
          <w:b/>
          <w:sz w:val="20"/>
          <w:u w:val="single" w:color="000000"/>
        </w:rPr>
        <w:t>Do wiadomości:</w:t>
      </w:r>
    </w:p>
    <w:p w14:paraId="39915B71" w14:textId="77777777" w:rsidR="00B6519C" w:rsidRDefault="00E84F40">
      <w:pPr>
        <w:spacing w:after="628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Biuro Kontroli i Audytu w Ministerstwie Klimatu i Środowiska.</w:t>
      </w:r>
    </w:p>
    <w:p w14:paraId="186DD33F" w14:textId="77777777" w:rsidR="00B6519C" w:rsidRDefault="00E84F40">
      <w:pPr>
        <w:pStyle w:val="Nagwek1"/>
        <w:spacing w:after="199" w:line="259" w:lineRule="auto"/>
        <w:ind w:left="0" w:firstLine="0"/>
        <w:jc w:val="center"/>
      </w:pPr>
      <w:r>
        <w:t xml:space="preserve">Klauzula informacyjna </w:t>
      </w:r>
      <w:r>
        <w:t>dotycząca</w:t>
      </w:r>
      <w:r>
        <w:t xml:space="preserve"> przetwarzania danych osobowych osób </w:t>
      </w:r>
      <w:r>
        <w:t>wnoszących</w:t>
      </w:r>
      <w:r>
        <w:t xml:space="preserve"> </w:t>
      </w:r>
      <w:r>
        <w:t>petycję</w:t>
      </w:r>
    </w:p>
    <w:p w14:paraId="484DDF85" w14:textId="77777777" w:rsidR="00B6519C" w:rsidRDefault="00E84F40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 xml:space="preserve">Zgodnie z art. 13 ust. 1 i 2 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rFonts w:ascii="Lato" w:eastAsia="Lato" w:hAnsi="Lato" w:cs="Lato"/>
          <w:sz w:val="18"/>
        </w:rPr>
        <w:t>późn</w:t>
      </w:r>
      <w:proofErr w:type="spellEnd"/>
      <w:r>
        <w:rPr>
          <w:rFonts w:ascii="Lato" w:eastAsia="Lato" w:hAnsi="Lato" w:cs="Lato"/>
          <w:sz w:val="18"/>
        </w:rPr>
        <w:t>. zm., dalej: RODO) uprzejmie informuję, że:</w:t>
      </w:r>
    </w:p>
    <w:p w14:paraId="6E84BDAA" w14:textId="77777777" w:rsidR="00B6519C" w:rsidRDefault="00E84F40">
      <w:pPr>
        <w:pStyle w:val="Nagwek1"/>
        <w:ind w:left="-5" w:right="1028"/>
      </w:pPr>
      <w:r>
        <w:t>Tożsamość</w:t>
      </w:r>
      <w:r>
        <w:t xml:space="preserve"> administratora</w:t>
      </w:r>
    </w:p>
    <w:p w14:paraId="756D267B" w14:textId="77777777" w:rsidR="00B6519C" w:rsidRDefault="00E84F40">
      <w:pPr>
        <w:spacing w:after="221" w:line="234" w:lineRule="auto"/>
        <w:ind w:left="-5" w:right="1494" w:hanging="10"/>
      </w:pPr>
      <w:r>
        <w:rPr>
          <w:rFonts w:ascii="Lato" w:eastAsia="Lato" w:hAnsi="Lato" w:cs="Lato"/>
          <w:sz w:val="18"/>
        </w:rPr>
        <w:t>Administratorem Pani/Pana danych osobowych jest Minister Klimatu i Środowiska Może się Pani/Pan z nami kontaktować w następujący sposób: listownie na adres: ul. Wawelska 52/54, 00-922 Warszawa poprzez elektroniczną skrzynkę podawczą: /</w:t>
      </w:r>
      <w:proofErr w:type="spellStart"/>
      <w:r>
        <w:rPr>
          <w:rFonts w:ascii="Lato" w:eastAsia="Lato" w:hAnsi="Lato" w:cs="Lato"/>
          <w:sz w:val="18"/>
        </w:rPr>
        <w:t>mos</w:t>
      </w:r>
      <w:proofErr w:type="spellEnd"/>
      <w:r>
        <w:rPr>
          <w:rFonts w:ascii="Lato" w:eastAsia="Lato" w:hAnsi="Lato" w:cs="Lato"/>
          <w:sz w:val="18"/>
        </w:rPr>
        <w:t xml:space="preserve">/skrytka poprzez e-mail: </w:t>
      </w:r>
      <w:r>
        <w:rPr>
          <w:rFonts w:ascii="Lato" w:eastAsia="Lato" w:hAnsi="Lato" w:cs="Lato"/>
          <w:color w:val="0000FF"/>
          <w:sz w:val="18"/>
          <w:u w:val="single" w:color="0000FF"/>
        </w:rPr>
        <w:t xml:space="preserve">info@klimat.gov.pl </w:t>
      </w:r>
      <w:r>
        <w:rPr>
          <w:rFonts w:ascii="Lato" w:eastAsia="Lato" w:hAnsi="Lato" w:cs="Lato"/>
          <w:sz w:val="18"/>
        </w:rPr>
        <w:t>telefonicznie: 22 36 92 900.</w:t>
      </w:r>
    </w:p>
    <w:p w14:paraId="776A231C" w14:textId="77777777" w:rsidR="00B6519C" w:rsidRDefault="00E84F40">
      <w:pPr>
        <w:pStyle w:val="Nagwek1"/>
        <w:ind w:left="-5" w:right="1028"/>
      </w:pPr>
      <w:r>
        <w:t>Dane kontaktowe inspektora ochrony danych osobowych</w:t>
      </w:r>
    </w:p>
    <w:p w14:paraId="3DD1CEB3" w14:textId="77777777" w:rsidR="00B6519C" w:rsidRDefault="00E84F40">
      <w:pPr>
        <w:spacing w:after="221" w:line="234" w:lineRule="auto"/>
        <w:ind w:left="-5" w:right="-15" w:hanging="10"/>
      </w:pPr>
      <w:r>
        <w:rPr>
          <w:rFonts w:ascii="Lato" w:eastAsia="Lato" w:hAnsi="Lato" w:cs="Lato"/>
          <w:sz w:val="18"/>
        </w:rPr>
        <w:t>Nad prawidłowością przetwarzania Pani/Pana danych osobowych czuwa wyznaczony przez Administratora inspektor ochrony danych, z którym można się kontaktować: listownie na adres: ul. Wawelska 52/54, 00-922 Warszawa poprzez elektroniczną skrzynkę podawczą: /</w:t>
      </w:r>
      <w:proofErr w:type="spellStart"/>
      <w:r>
        <w:rPr>
          <w:rFonts w:ascii="Lato" w:eastAsia="Lato" w:hAnsi="Lato" w:cs="Lato"/>
          <w:sz w:val="18"/>
        </w:rPr>
        <w:t>mos</w:t>
      </w:r>
      <w:proofErr w:type="spellEnd"/>
      <w:r>
        <w:rPr>
          <w:rFonts w:ascii="Lato" w:eastAsia="Lato" w:hAnsi="Lato" w:cs="Lato"/>
          <w:sz w:val="18"/>
        </w:rPr>
        <w:t>/skrytka poprzez e-mail: inspektor.ochrony.danych@klimat.gov.pl.</w:t>
      </w:r>
    </w:p>
    <w:p w14:paraId="34F387AA" w14:textId="77777777" w:rsidR="00B6519C" w:rsidRDefault="00E84F40">
      <w:pPr>
        <w:pStyle w:val="Nagwek1"/>
        <w:ind w:left="-5" w:right="1028"/>
      </w:pPr>
      <w:r>
        <w:t>Cele przetwarzania danych osobowych i podstawa prawna</w:t>
      </w:r>
    </w:p>
    <w:p w14:paraId="7DA8480A" w14:textId="77777777" w:rsidR="00B6519C" w:rsidRDefault="00E84F40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3BE0AC2E" w14:textId="77777777" w:rsidR="00B6519C" w:rsidRDefault="00E84F40">
      <w:pPr>
        <w:pStyle w:val="Nagwek1"/>
        <w:ind w:left="-5" w:right="1028"/>
      </w:pPr>
      <w:r>
        <w:t>Odbiorcy danych osobowych lub kategorie odbiorców danych osobowych</w:t>
      </w:r>
    </w:p>
    <w:p w14:paraId="353A46FD" w14:textId="77777777" w:rsidR="00B6519C" w:rsidRDefault="00E84F40">
      <w:pPr>
        <w:spacing w:after="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17C22F6E" w14:textId="77777777" w:rsidR="00B6519C" w:rsidRDefault="00E84F40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 xml:space="preserve">Pani/Pana dane osobowe, tj. imię i nazwisko mogą być </w:t>
      </w:r>
      <w:r>
        <w:rPr>
          <w:rFonts w:ascii="Lato" w:eastAsia="Lato" w:hAnsi="Lato" w:cs="Lato"/>
          <w:sz w:val="18"/>
        </w:rPr>
        <w:t>opublikowane na stronie internetowej Ministerstwa Klimatu i Środowiska łącznie z treścią petycji, tylko w przypadku wyrażenia przez Panią/Pana zgody. Zgodę można w każdej chwili wycofać wysyłając wiadomość na adres  inspektor.ochrony.danych@klimat.gov.pl.</w:t>
      </w:r>
    </w:p>
    <w:p w14:paraId="0FA2486F" w14:textId="77777777" w:rsidR="00B6519C" w:rsidRDefault="00E84F40">
      <w:pPr>
        <w:pStyle w:val="Nagwek1"/>
        <w:ind w:left="-5" w:right="1028"/>
      </w:pPr>
      <w:r>
        <w:t>Okres przechowywania danych osobowych</w:t>
      </w:r>
    </w:p>
    <w:p w14:paraId="5FC18A03" w14:textId="77777777" w:rsidR="00B6519C" w:rsidRDefault="00E84F40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 w14:paraId="1ED87E11" w14:textId="77777777" w:rsidR="00B6519C" w:rsidRDefault="00E84F40">
      <w:pPr>
        <w:spacing w:after="4" w:line="250" w:lineRule="auto"/>
        <w:ind w:left="-5" w:right="1028" w:hanging="10"/>
      </w:pPr>
      <w:r>
        <w:rPr>
          <w:rFonts w:ascii="Lato" w:eastAsia="Lato" w:hAnsi="Lato" w:cs="Lato"/>
          <w:b/>
          <w:sz w:val="18"/>
        </w:rPr>
        <w:lastRenderedPageBreak/>
        <w:t xml:space="preserve">Przysługujące uprawnienia związane z przetwarzaniem danych osobowych </w:t>
      </w:r>
      <w:r>
        <w:rPr>
          <w:rFonts w:ascii="Lato" w:eastAsia="Lato" w:hAnsi="Lato" w:cs="Lato"/>
          <w:sz w:val="18"/>
        </w:rPr>
        <w:t>Przysługują Pani/Panu następujące uprawnienia:</w:t>
      </w:r>
    </w:p>
    <w:p w14:paraId="72691802" w14:textId="77777777" w:rsidR="00B6519C" w:rsidRDefault="00E84F40">
      <w:pPr>
        <w:numPr>
          <w:ilvl w:val="0"/>
          <w:numId w:val="2"/>
        </w:numPr>
        <w:spacing w:after="7" w:line="250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dostępu do danych osobowych i uzyskania ich kopii </w:t>
      </w:r>
    </w:p>
    <w:p w14:paraId="44CAE9A8" w14:textId="77777777" w:rsidR="00B6519C" w:rsidRDefault="00E84F40">
      <w:pPr>
        <w:numPr>
          <w:ilvl w:val="0"/>
          <w:numId w:val="2"/>
        </w:numPr>
        <w:spacing w:after="0" w:line="234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 sprostowania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 xml:space="preserve">prawo do usunięcia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>prawo ograniczenia przetwarzania.</w:t>
      </w:r>
    </w:p>
    <w:p w14:paraId="37729F48" w14:textId="77777777" w:rsidR="00B6519C" w:rsidRDefault="00E84F40">
      <w:pPr>
        <w:spacing w:after="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Aby skorzystać z powyższych praw należy skontaktować się</w:t>
      </w:r>
      <w:r>
        <w:rPr>
          <w:rFonts w:ascii="Lato" w:eastAsia="Lato" w:hAnsi="Lato" w:cs="Lato"/>
          <w:sz w:val="18"/>
        </w:rPr>
        <w:t xml:space="preserve"> z nami lub z naszym inspektorem ochrony danych (dane kontaktowe zawarte są powyżej).</w:t>
      </w:r>
    </w:p>
    <w:p w14:paraId="43557169" w14:textId="77777777" w:rsidR="00B6519C" w:rsidRDefault="00E84F40">
      <w:pPr>
        <w:numPr>
          <w:ilvl w:val="0"/>
          <w:numId w:val="2"/>
        </w:numPr>
        <w:spacing w:after="207" w:line="250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 wniesienia skargi do Prezesa Urzędu Ochrony Danych Osobowych (ul. Stawki 2, 00-193 Warszawa), jeśli uzna Pani/Pan że przetwarzamy Pani/Pana dane osobowe niezgodnie  z prawem. </w:t>
      </w:r>
    </w:p>
    <w:p w14:paraId="3FECA455" w14:textId="77777777" w:rsidR="00B6519C" w:rsidRDefault="00E84F40">
      <w:pPr>
        <w:spacing w:after="207" w:line="250" w:lineRule="auto"/>
        <w:ind w:left="-5" w:right="2284" w:hanging="10"/>
        <w:jc w:val="both"/>
      </w:pPr>
      <w:r>
        <w:rPr>
          <w:rFonts w:ascii="Lato" w:eastAsia="Lato" w:hAnsi="Lato" w:cs="Lato"/>
          <w:b/>
          <w:sz w:val="18"/>
        </w:rPr>
        <w:t xml:space="preserve">Informacja o przekazywaniu danych osobowych do państw trzecich </w:t>
      </w:r>
      <w:r>
        <w:rPr>
          <w:rFonts w:ascii="Lato" w:eastAsia="Lato" w:hAnsi="Lato" w:cs="Lato"/>
          <w:sz w:val="18"/>
        </w:rPr>
        <w:t>Nie przekazujemy Pani/Pana danych osobowych do państw trzecich.</w:t>
      </w:r>
    </w:p>
    <w:p w14:paraId="74692CE3" w14:textId="77777777" w:rsidR="00B6519C" w:rsidRDefault="00E84F40">
      <w:pPr>
        <w:spacing w:after="4" w:line="250" w:lineRule="auto"/>
        <w:ind w:left="-5" w:right="1028" w:hanging="10"/>
      </w:pPr>
      <w:r>
        <w:rPr>
          <w:rFonts w:ascii="Lato" w:eastAsia="Lato" w:hAnsi="Lato" w:cs="Lato"/>
          <w:b/>
          <w:sz w:val="18"/>
        </w:rPr>
        <w:t>Informacja o profilowaniu</w:t>
      </w:r>
    </w:p>
    <w:p w14:paraId="01EC02C5" w14:textId="77777777" w:rsidR="00B6519C" w:rsidRDefault="00E84F40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nie podlegają zautomatyzowanemu przetwarzaniu, w tym profilowaniu.</w:t>
      </w:r>
    </w:p>
    <w:p w14:paraId="5632EE3F" w14:textId="77777777" w:rsidR="00B6519C" w:rsidRDefault="00E84F40">
      <w:pPr>
        <w:pStyle w:val="Nagwek1"/>
        <w:ind w:left="-5" w:right="1028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7AEAC6F2" w14:textId="77777777" w:rsidR="00B6519C" w:rsidRDefault="00E84F40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Podanie przez Panią/Pana danych osobowych jest wymogiem ustawowym. Skutkiem niepodania danych osobowych będzie pozostawienie petycji bez rozpoznania.</w:t>
      </w:r>
      <w:r>
        <w:rPr>
          <w:rFonts w:ascii="Lato" w:eastAsia="Lato" w:hAnsi="Lato" w:cs="Lato"/>
          <w:i/>
          <w:sz w:val="18"/>
        </w:rPr>
        <w:t xml:space="preserve"> </w:t>
      </w:r>
    </w:p>
    <w:sectPr w:rsidR="00B6519C">
      <w:pgSz w:w="11906" w:h="16838"/>
      <w:pgMar w:top="588" w:right="1985" w:bottom="709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D61B3"/>
    <w:multiLevelType w:val="hybridMultilevel"/>
    <w:tmpl w:val="D7243182"/>
    <w:lvl w:ilvl="0" w:tplc="A70C048A">
      <w:start w:val="1"/>
      <w:numFmt w:val="decimal"/>
      <w:lvlText w:val="%1"/>
      <w:lvlJc w:val="left"/>
      <w:pPr>
        <w:ind w:left="10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6CAA523A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04327478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BEE4E496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08DA0ACE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04CAFA48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2E70EB88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6F8CB148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A366EA06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52D1716C"/>
    <w:multiLevelType w:val="hybridMultilevel"/>
    <w:tmpl w:val="37F655D4"/>
    <w:lvl w:ilvl="0" w:tplc="2B0CF5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D448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0644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927E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F6F0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22C2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98E8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806D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542F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6251909">
    <w:abstractNumId w:val="0"/>
  </w:num>
  <w:num w:numId="2" w16cid:durableId="242882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9C"/>
    <w:rsid w:val="007260B2"/>
    <w:rsid w:val="00B6519C"/>
    <w:rsid w:val="00E8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7EB5"/>
  <w15:docId w15:val="{4B85BF3D-9366-4C0D-A924-DA4CB465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0" w:lineRule="auto"/>
      <w:ind w:left="10" w:right="1" w:hanging="10"/>
      <w:outlineLvl w:val="0"/>
    </w:pPr>
    <w:rPr>
      <w:rFonts w:ascii="Lato" w:eastAsia="Lato" w:hAnsi="Lato" w:cs="Lato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Predel Anna</dc:creator>
  <cp:keywords>PL, KOLOR</cp:keywords>
  <cp:lastModifiedBy>Orlińska Sylwia</cp:lastModifiedBy>
  <cp:revision>2</cp:revision>
  <dcterms:created xsi:type="dcterms:W3CDTF">2024-07-12T11:38:00Z</dcterms:created>
  <dcterms:modified xsi:type="dcterms:W3CDTF">2024-07-12T11:38:00Z</dcterms:modified>
</cp:coreProperties>
</file>