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0A62" w14:textId="77777777" w:rsidR="00203D3F" w:rsidRDefault="00AA7492">
      <w:pPr>
        <w:spacing w:after="465"/>
        <w:ind w:left="0" w:hanging="1470"/>
      </w:pPr>
      <w:r>
        <w:rPr>
          <w:noProof/>
        </w:rPr>
        <w:drawing>
          <wp:inline distT="0" distB="0" distL="0" distR="0" wp14:anchorId="7B481CF8" wp14:editId="188C631D">
            <wp:extent cx="3145790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Podsekretarz Stanu Anita </w:t>
      </w:r>
      <w:r>
        <w:t>Sowińska</w:t>
      </w:r>
    </w:p>
    <w:p w14:paraId="7F633002" w14:textId="77777777" w:rsidR="00203D3F" w:rsidRDefault="00AA7492">
      <w:pPr>
        <w:spacing w:after="15" w:line="245" w:lineRule="auto"/>
        <w:ind w:left="0" w:right="3190" w:firstLine="0"/>
        <w:jc w:val="left"/>
      </w:pPr>
      <w:r>
        <w:t xml:space="preserve">DGO-WO.053.1.2024.AS </w:t>
      </w:r>
      <w:r>
        <w:rPr>
          <w:sz w:val="18"/>
        </w:rPr>
        <w:t>3057657.11910867.10006360</w:t>
      </w:r>
    </w:p>
    <w:p w14:paraId="1B35B7D6" w14:textId="77777777" w:rsidR="00203D3F" w:rsidRDefault="00AA7492">
      <w:pPr>
        <w:spacing w:after="704"/>
        <w:ind w:left="-15" w:right="0" w:firstLine="0"/>
      </w:pPr>
      <w:r>
        <w:t>Warszawa, 14-05-2024</w:t>
      </w:r>
    </w:p>
    <w:p w14:paraId="76DA5100" w14:textId="77777777" w:rsidR="00203D3F" w:rsidRDefault="00AA7492">
      <w:pPr>
        <w:spacing w:after="710" w:line="259" w:lineRule="auto"/>
        <w:ind w:left="0" w:right="0" w:firstLine="0"/>
        <w:jc w:val="left"/>
      </w:pPr>
      <w:r>
        <w:rPr>
          <w:b/>
        </w:rPr>
        <w:t xml:space="preserve">   </w:t>
      </w:r>
      <w:r>
        <w:rPr>
          <w:b/>
        </w:rPr>
        <w:tab/>
        <w:t xml:space="preserve">       </w:t>
      </w:r>
      <w:r>
        <w:rPr>
          <w:b/>
        </w:rPr>
        <w:tab/>
        <w:t xml:space="preserve">                              </w:t>
      </w:r>
      <w:r>
        <w:rPr>
          <w:b/>
        </w:rPr>
        <w:tab/>
        <w:t xml:space="preserve">   </w:t>
      </w:r>
    </w:p>
    <w:p w14:paraId="3062590C" w14:textId="77777777" w:rsidR="00203D3F" w:rsidRDefault="00AA7492">
      <w:pPr>
        <w:spacing w:after="181" w:line="259" w:lineRule="auto"/>
        <w:ind w:left="0" w:right="0" w:firstLine="0"/>
        <w:jc w:val="left"/>
      </w:pPr>
      <w:r>
        <w:rPr>
          <w:i/>
        </w:rPr>
        <w:t>Szanowni Państwo,</w:t>
      </w:r>
    </w:p>
    <w:p w14:paraId="47FEF880" w14:textId="77777777" w:rsidR="00203D3F" w:rsidRDefault="00AA7492">
      <w:pPr>
        <w:spacing w:after="5" w:line="259" w:lineRule="auto"/>
        <w:ind w:left="0" w:right="0" w:firstLine="0"/>
        <w:jc w:val="right"/>
      </w:pPr>
      <w:r>
        <w:t>odpowiadając</w:t>
      </w:r>
      <w:r>
        <w:t xml:space="preserve"> na </w:t>
      </w:r>
      <w:r>
        <w:t>Państwa</w:t>
      </w:r>
      <w:r>
        <w:t xml:space="preserve"> pismo z dnia 21 lutego 2024 r. (TGPE/2/2024) </w:t>
      </w:r>
      <w:r>
        <w:t>zawierające</w:t>
      </w:r>
      <w:r>
        <w:t xml:space="preserve"> </w:t>
      </w:r>
    </w:p>
    <w:p w14:paraId="1B9029DC" w14:textId="77777777" w:rsidR="00203D3F" w:rsidRDefault="00AA7492">
      <w:pPr>
        <w:spacing w:after="390"/>
        <w:ind w:left="-15" w:right="0" w:firstLine="0"/>
      </w:pPr>
      <w:r>
        <w:t xml:space="preserve">propozycje korekt przepisów „odpadowych”, przedstawiam </w:t>
      </w:r>
      <w:r>
        <w:t>poniższe</w:t>
      </w:r>
      <w:r>
        <w:t xml:space="preserve"> stanowisko.</w:t>
      </w:r>
    </w:p>
    <w:p w14:paraId="04A28ADB" w14:textId="77777777" w:rsidR="00203D3F" w:rsidRDefault="00AA7492">
      <w:pPr>
        <w:numPr>
          <w:ilvl w:val="0"/>
          <w:numId w:val="1"/>
        </w:numPr>
        <w:spacing w:after="188"/>
        <w:ind w:right="0" w:hanging="360"/>
      </w:pPr>
      <w:r>
        <w:t>Usprawnienie BDO.</w:t>
      </w:r>
    </w:p>
    <w:p w14:paraId="6AB5B44B" w14:textId="77777777" w:rsidR="00203D3F" w:rsidRDefault="00AA7492">
      <w:pPr>
        <w:ind w:left="-15" w:right="0"/>
      </w:pP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w krajowym ustawodawstwie nie jest praktykowane wprowadzanie do przepisów </w:t>
      </w:r>
      <w:r>
        <w:t>obowiązku</w:t>
      </w:r>
      <w:r>
        <w:t xml:space="preserve"> istnienia konkretnego </w:t>
      </w:r>
      <w:r>
        <w:t>rozwiązania</w:t>
      </w:r>
      <w:r>
        <w:t xml:space="preserve"> funkcjonalnego dla systemu teleinformatycznego (w tym przypadku BDO), które </w:t>
      </w:r>
      <w:r>
        <w:t>byłoby</w:t>
      </w:r>
      <w:r>
        <w:t xml:space="preserve"> tylko elementem procesu weryfikacji danych gromadzonych w bazie, dlatego propozycja zmian legislacyjnych w tym zakresie nie jest w chwili obecnej </w:t>
      </w:r>
      <w:r>
        <w:t>rozważana,</w:t>
      </w:r>
      <w:r>
        <w:t xml:space="preserve"> niemniej zapewniam, </w:t>
      </w:r>
      <w:r>
        <w:t>że</w:t>
      </w:r>
      <w:r>
        <w:t xml:space="preserve"> Ministerstwo prowadzi prace </w:t>
      </w:r>
      <w:r>
        <w:t>mające</w:t>
      </w:r>
      <w:r>
        <w:t xml:space="preserve"> na celu systematyczne usprawnienie </w:t>
      </w:r>
      <w:r>
        <w:t>funkcjonalności</w:t>
      </w:r>
      <w:r>
        <w:t xml:space="preserve"> BDO.</w:t>
      </w:r>
    </w:p>
    <w:p w14:paraId="57D29F0D" w14:textId="77777777" w:rsidR="00203D3F" w:rsidRDefault="00AA7492">
      <w:pPr>
        <w:spacing w:after="389"/>
        <w:ind w:left="-15" w:right="0"/>
      </w:pPr>
      <w:r>
        <w:t>Jednocześnie,</w:t>
      </w:r>
      <w:r>
        <w:t xml:space="preserve"> w odniesieniu do drugiej </w:t>
      </w:r>
      <w:r>
        <w:t>części</w:t>
      </w:r>
      <w:r>
        <w:t xml:space="preserve"> propozycji </w:t>
      </w:r>
      <w:r>
        <w:t>dotyczącej</w:t>
      </w:r>
      <w:r>
        <w:t xml:space="preserve"> </w:t>
      </w:r>
      <w:r>
        <w:t>sporządzania</w:t>
      </w:r>
      <w:r>
        <w:t xml:space="preserve"> kart ewidencji odpadów, </w:t>
      </w:r>
      <w:r>
        <w:t>należy</w:t>
      </w:r>
      <w:r>
        <w:t xml:space="preserve">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w sposób niejasny </w:t>
      </w:r>
      <w:r>
        <w:t>została</w:t>
      </w:r>
      <w:r>
        <w:t xml:space="preserve"> </w:t>
      </w:r>
      <w:r>
        <w:t>sformułowana</w:t>
      </w:r>
      <w:r>
        <w:t xml:space="preserve"> propozycja, która </w:t>
      </w:r>
      <w:r>
        <w:t>mogłaby</w:t>
      </w:r>
      <w:r>
        <w:t xml:space="preserve"> </w:t>
      </w:r>
      <w:r>
        <w:t>dotyczyć</w:t>
      </w:r>
      <w:r>
        <w:t xml:space="preserve"> zmian przepisów ustawy o odpadach. Natomiast w przypadku </w:t>
      </w:r>
      <w:r>
        <w:t>błędnego</w:t>
      </w:r>
      <w:r>
        <w:t xml:space="preserve"> </w:t>
      </w:r>
      <w:r>
        <w:t>działania</w:t>
      </w:r>
      <w:r>
        <w:t xml:space="preserve"> </w:t>
      </w:r>
      <w:r>
        <w:t>funkcjonalności</w:t>
      </w:r>
      <w:r>
        <w:t xml:space="preserve"> BDO </w:t>
      </w:r>
      <w:r>
        <w:t>informuję,</w:t>
      </w:r>
      <w:r>
        <w:t xml:space="preserve"> </w:t>
      </w:r>
      <w:r>
        <w:t>że</w:t>
      </w:r>
      <w:r>
        <w:t xml:space="preserve"> takie </w:t>
      </w:r>
      <w:r>
        <w:t>błędy</w:t>
      </w:r>
      <w:r>
        <w:t xml:space="preserve"> </w:t>
      </w:r>
      <w:r>
        <w:t>należy</w:t>
      </w:r>
      <w:r>
        <w:t xml:space="preserve"> </w:t>
      </w:r>
      <w:r>
        <w:t>zgłaszać</w:t>
      </w:r>
      <w:r>
        <w:t xml:space="preserve"> telefonicznie na </w:t>
      </w:r>
      <w:r>
        <w:t>infolinię</w:t>
      </w:r>
      <w:r>
        <w:t xml:space="preserve"> BDO lub za </w:t>
      </w:r>
      <w:r>
        <w:t>pośrednictwem</w:t>
      </w:r>
      <w:r>
        <w:t xml:space="preserve"> formularza kontaktowego </w:t>
      </w:r>
      <w:r>
        <w:t>dostępnego</w:t>
      </w:r>
      <w:r>
        <w:t xml:space="preserve"> na stronie </w:t>
      </w:r>
      <w:hyperlink r:id="rId8">
        <w:r>
          <w:rPr>
            <w:color w:val="0563C1"/>
            <w:u w:val="single" w:color="0563C1"/>
          </w:rPr>
          <w:t>www.bdo.mos.gov.pl</w:t>
        </w:r>
      </w:hyperlink>
      <w:hyperlink r:id="rId9">
        <w:r>
          <w:t>.</w:t>
        </w:r>
      </w:hyperlink>
    </w:p>
    <w:p w14:paraId="462C8E96" w14:textId="77777777" w:rsidR="00203D3F" w:rsidRDefault="00AA7492">
      <w:pPr>
        <w:numPr>
          <w:ilvl w:val="0"/>
          <w:numId w:val="1"/>
        </w:numPr>
        <w:spacing w:after="184"/>
        <w:ind w:right="0" w:hanging="360"/>
      </w:pPr>
      <w:r>
        <w:t>Milcząca</w:t>
      </w:r>
      <w:r>
        <w:t xml:space="preserve"> zgoda </w:t>
      </w:r>
      <w:r>
        <w:t>WIOŚ</w:t>
      </w:r>
      <w:r>
        <w:t xml:space="preserve"> i PSP – pozwolenie zintegrowane i zezwolenie na przetwarzanie odpadów.</w:t>
      </w:r>
    </w:p>
    <w:p w14:paraId="3666FAAB" w14:textId="77777777" w:rsidR="00203D3F" w:rsidRDefault="00AA7492">
      <w:pPr>
        <w:ind w:left="-15" w:right="0"/>
      </w:pPr>
      <w:r>
        <w:t xml:space="preserve">Na </w:t>
      </w:r>
      <w:r>
        <w:t>wstępie</w:t>
      </w:r>
      <w:r>
        <w:t xml:space="preserve">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iż</w:t>
      </w:r>
      <w:r>
        <w:t xml:space="preserve"> Dyrektywa 2010/75/EU w sprawie emisji </w:t>
      </w:r>
      <w:r>
        <w:t>przemysłowych</w:t>
      </w:r>
      <w:r>
        <w:t xml:space="preserve"> (IED), </w:t>
      </w:r>
      <w:r>
        <w:t>dająca</w:t>
      </w:r>
      <w:r>
        <w:t xml:space="preserve"> podstawy przepisom w sprawie </w:t>
      </w:r>
      <w:r>
        <w:t>pozwoleń</w:t>
      </w:r>
      <w:r>
        <w:t xml:space="preserve"> zintegrowanych, nie </w:t>
      </w:r>
      <w:r>
        <w:t>nakłada</w:t>
      </w:r>
      <w:r>
        <w:t xml:space="preserve"> </w:t>
      </w:r>
      <w:r>
        <w:t>obowiązku</w:t>
      </w:r>
      <w:r>
        <w:t xml:space="preserve"> uzyskania opinii innych organów (w tym przypadku </w:t>
      </w:r>
      <w:r>
        <w:t>WIOŚ</w:t>
      </w:r>
      <w:r>
        <w:t xml:space="preserve"> i PSP) przed wydaniem decyzji/pozwolenia zintegrowanego.</w:t>
      </w:r>
    </w:p>
    <w:p w14:paraId="27AB345C" w14:textId="77777777" w:rsidR="00203D3F" w:rsidRDefault="00AA7492">
      <w:pPr>
        <w:ind w:left="-15" w:right="0"/>
      </w:pPr>
      <w:r>
        <w:t xml:space="preserve">Niemniej jednak zaproponowana zmiana jest w mojej opinii nie do </w:t>
      </w:r>
      <w:r>
        <w:t>przyjęcia.</w:t>
      </w:r>
      <w:r>
        <w:t xml:space="preserve"> Wprowadzenie tej zmiany w przepisach </w:t>
      </w:r>
      <w:r>
        <w:t>powodowałoby</w:t>
      </w:r>
      <w:r>
        <w:t xml:space="preserve"> </w:t>
      </w:r>
      <w:r>
        <w:t>nierówność</w:t>
      </w:r>
      <w:r>
        <w:t xml:space="preserve"> podmiotów wobec prawa w stosunku do tych, które </w:t>
      </w:r>
      <w:r>
        <w:t>już</w:t>
      </w:r>
      <w:r>
        <w:t xml:space="preserve"> </w:t>
      </w:r>
      <w:r>
        <w:t>uzyskały</w:t>
      </w:r>
      <w:r>
        <w:t xml:space="preserve"> decyzje z </w:t>
      </w:r>
      <w:r>
        <w:t>pełną</w:t>
      </w:r>
      <w:r>
        <w:t xml:space="preserve"> </w:t>
      </w:r>
      <w:r>
        <w:t>procedurą</w:t>
      </w:r>
      <w:r>
        <w:t xml:space="preserve"> i do tych, które jeszcze </w:t>
      </w:r>
      <w:r>
        <w:t>oczekują</w:t>
      </w:r>
      <w:r>
        <w:t xml:space="preserve"> na </w:t>
      </w:r>
      <w:r>
        <w:t>opinię,</w:t>
      </w:r>
      <w:r>
        <w:t xml:space="preserve"> a w efekcie na </w:t>
      </w:r>
      <w:r>
        <w:t>stosowną</w:t>
      </w:r>
      <w:r>
        <w:t xml:space="preserve"> </w:t>
      </w:r>
      <w:r>
        <w:t>decyzję.</w:t>
      </w:r>
      <w:r>
        <w:t xml:space="preserve"> </w:t>
      </w:r>
      <w:r>
        <w:t>Wiązałoby</w:t>
      </w:r>
      <w:r>
        <w:t xml:space="preserve"> </w:t>
      </w:r>
      <w:r>
        <w:t>się</w:t>
      </w:r>
      <w:r>
        <w:t xml:space="preserve"> to </w:t>
      </w:r>
      <w:r>
        <w:t>również</w:t>
      </w:r>
      <w:r>
        <w:t xml:space="preserve"> z wprowadzeniem przepisów </w:t>
      </w:r>
      <w:r>
        <w:t>przejściowych</w:t>
      </w:r>
      <w:r>
        <w:t xml:space="preserve"> dla </w:t>
      </w:r>
      <w:r>
        <w:t>postępowań</w:t>
      </w:r>
      <w:r>
        <w:t xml:space="preserve"> </w:t>
      </w:r>
      <w:r>
        <w:t>będących</w:t>
      </w:r>
      <w:r>
        <w:t xml:space="preserve"> w tzw. toku.</w:t>
      </w:r>
    </w:p>
    <w:p w14:paraId="6E0476C6" w14:textId="77777777" w:rsidR="00203D3F" w:rsidRDefault="00AA7492">
      <w:pPr>
        <w:spacing w:after="5"/>
        <w:ind w:left="-15" w:right="0"/>
      </w:pPr>
      <w:r>
        <w:t xml:space="preserve">Przepisy </w:t>
      </w:r>
      <w:r>
        <w:t>dotyczące</w:t>
      </w:r>
      <w:r>
        <w:t xml:space="preserve"> wprowadzenia </w:t>
      </w:r>
      <w:r>
        <w:t>obowiązku</w:t>
      </w:r>
      <w:r>
        <w:t xml:space="preserve"> kontroli wojewódzkich inspektorów ochrony </w:t>
      </w:r>
      <w:r>
        <w:t>środowiska</w:t>
      </w:r>
      <w:r>
        <w:t xml:space="preserve"> i </w:t>
      </w:r>
      <w:r>
        <w:t>Państwowej</w:t>
      </w:r>
      <w:r>
        <w:t xml:space="preserve"> </w:t>
      </w:r>
      <w:r>
        <w:t>Straży</w:t>
      </w:r>
      <w:r>
        <w:t xml:space="preserve"> </w:t>
      </w:r>
      <w:r>
        <w:t>Pożarnej</w:t>
      </w:r>
      <w:r>
        <w:t xml:space="preserve"> </w:t>
      </w:r>
      <w:r>
        <w:t>mają</w:t>
      </w:r>
      <w:r>
        <w:t xml:space="preserve"> za zadanie sprawdzenie </w:t>
      </w:r>
      <w:r>
        <w:t>wywiązania</w:t>
      </w:r>
      <w:r>
        <w:t xml:space="preserve"> </w:t>
      </w:r>
      <w:r>
        <w:t>się</w:t>
      </w:r>
      <w:r>
        <w:t xml:space="preserve"> podmiotu z </w:t>
      </w:r>
      <w:r>
        <w:t>wymagań</w:t>
      </w:r>
      <w:r>
        <w:t xml:space="preserve"> </w:t>
      </w:r>
      <w:r>
        <w:t>dotyczących</w:t>
      </w:r>
      <w:r>
        <w:t xml:space="preserve"> </w:t>
      </w:r>
      <w:r>
        <w:t xml:space="preserve">gospodarki odpadami w celu wyeliminowania </w:t>
      </w:r>
    </w:p>
    <w:p w14:paraId="3C4D8377" w14:textId="77777777" w:rsidR="00203D3F" w:rsidRDefault="00AA7492">
      <w:pPr>
        <w:spacing w:after="190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C2FD51" wp14:editId="3F7CE597">
                <wp:extent cx="5040000" cy="6350"/>
                <wp:effectExtent l="0" t="0" r="0" b="0"/>
                <wp:docPr id="12320" name="Group 12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20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B937B0" w14:textId="77777777" w:rsidR="00203D3F" w:rsidRDefault="00AA7492">
      <w:pPr>
        <w:tabs>
          <w:tab w:val="right" w:pos="7936"/>
        </w:tabs>
        <w:spacing w:after="2" w:line="253" w:lineRule="auto"/>
        <w:ind w:left="-15" w:right="0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509A0B0A" w14:textId="77777777" w:rsidR="00203D3F" w:rsidRDefault="00AA7492">
      <w:pPr>
        <w:spacing w:after="2" w:line="253" w:lineRule="auto"/>
        <w:ind w:left="-5" w:right="0" w:hanging="10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40A67000" w14:textId="77777777" w:rsidR="00203D3F" w:rsidRDefault="00AA7492">
      <w:pPr>
        <w:spacing w:after="0" w:line="259" w:lineRule="auto"/>
        <w:ind w:left="0" w:righ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4C238305" w14:textId="77777777" w:rsidR="00203D3F" w:rsidRDefault="00AA7492">
      <w:pPr>
        <w:ind w:left="-15" w:right="0" w:firstLine="0"/>
      </w:pPr>
      <w:r>
        <w:lastRenderedPageBreak/>
        <w:t xml:space="preserve">w </w:t>
      </w:r>
      <w:r>
        <w:t>późniejszym</w:t>
      </w:r>
      <w:r>
        <w:t xml:space="preserve"> czasie ewentualnych </w:t>
      </w:r>
      <w:r>
        <w:t>zagrożeń</w:t>
      </w:r>
      <w:r>
        <w:t xml:space="preserve"> spowodowanych </w:t>
      </w:r>
      <w:r>
        <w:t>niewłaściwym</w:t>
      </w:r>
      <w:r>
        <w:t xml:space="preserve"> gospodarowaniem odpadami. W </w:t>
      </w:r>
      <w:r>
        <w:t>związku</w:t>
      </w:r>
      <w:r>
        <w:t xml:space="preserve"> z </w:t>
      </w:r>
      <w:r>
        <w:t>powyższym</w:t>
      </w:r>
      <w:r>
        <w:t xml:space="preserve"> kontrola ww. organów jest istotna w celu stwierdzenia, czy nie </w:t>
      </w:r>
      <w:r>
        <w:t>istnieją</w:t>
      </w:r>
      <w:r>
        <w:t xml:space="preserve"> lub </w:t>
      </w:r>
      <w:r>
        <w:t>mogą</w:t>
      </w:r>
      <w:r>
        <w:t xml:space="preserve"> </w:t>
      </w:r>
      <w:r>
        <w:t>zaistnieć</w:t>
      </w:r>
      <w:r>
        <w:t xml:space="preserve"> </w:t>
      </w:r>
      <w:r>
        <w:t>zagrożenia</w:t>
      </w:r>
      <w:r>
        <w:t xml:space="preserve"> w </w:t>
      </w:r>
      <w:r>
        <w:t>związku</w:t>
      </w:r>
      <w:r>
        <w:t xml:space="preserve"> z </w:t>
      </w:r>
      <w:r>
        <w:t>eksploatacją</w:t>
      </w:r>
      <w:r>
        <w:t xml:space="preserve"> instalacji czy magazynowaniem odpadów. Tak </w:t>
      </w:r>
      <w:r>
        <w:t>więc</w:t>
      </w:r>
      <w:r>
        <w:t xml:space="preserve"> wprowadzenie zaproponowanej zmiany spowoduje odwrotny cel, dla którego wprowadzono przepisy </w:t>
      </w:r>
      <w:r>
        <w:t>dotyczące</w:t>
      </w:r>
      <w:r>
        <w:t xml:space="preserve"> kontroli.</w:t>
      </w:r>
    </w:p>
    <w:p w14:paraId="09663A8D" w14:textId="77777777" w:rsidR="00203D3F" w:rsidRDefault="00AA7492">
      <w:pPr>
        <w:spacing w:after="389"/>
        <w:ind w:left="-15" w:right="0"/>
      </w:pPr>
      <w:r>
        <w:t>Jednocześnie</w:t>
      </w:r>
      <w:r>
        <w:t xml:space="preserve">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</w:t>
      </w:r>
      <w:r>
        <w:t>długi</w:t>
      </w:r>
      <w:r>
        <w:t xml:space="preserve"> czas oczekiwania na </w:t>
      </w:r>
      <w:r>
        <w:t>kontrolę</w:t>
      </w:r>
      <w:r>
        <w:t xml:space="preserve"> </w:t>
      </w:r>
      <w:r>
        <w:t>związany</w:t>
      </w:r>
      <w:r>
        <w:t xml:space="preserve"> jest z nadal </w:t>
      </w:r>
      <w:r>
        <w:t>trwającym</w:t>
      </w:r>
      <w:r>
        <w:t xml:space="preserve"> etapem dostosowawczym decyzji w zakresie gospodarki odpadami do przepisów ustawy o odpadach wprowadzonych w 2018 r. Sytuacja ta jest na </w:t>
      </w:r>
      <w:r>
        <w:t>bieżąco</w:t>
      </w:r>
      <w:r>
        <w:t xml:space="preserve"> monitorowana przez resort klimatu i </w:t>
      </w:r>
      <w:r>
        <w:t>środowiska.</w:t>
      </w:r>
    </w:p>
    <w:p w14:paraId="31E0DDA2" w14:textId="77777777" w:rsidR="00203D3F" w:rsidRDefault="00AA7492">
      <w:pPr>
        <w:spacing w:after="424"/>
        <w:ind w:left="345" w:right="0" w:hanging="360"/>
      </w:pPr>
      <w:r>
        <w:rPr>
          <w:b/>
        </w:rPr>
        <w:t xml:space="preserve">3. </w:t>
      </w:r>
      <w:r>
        <w:t xml:space="preserve">Wprowadzenie </w:t>
      </w:r>
      <w:r>
        <w:t>ułatwienia</w:t>
      </w:r>
      <w:r>
        <w:t xml:space="preserve"> w zagospodarowaniu wydobytych mas ziemnych – art. 2 pkt 3 ustawy o odpadach.</w:t>
      </w:r>
    </w:p>
    <w:p w14:paraId="1AA3625A" w14:textId="77777777" w:rsidR="00203D3F" w:rsidRDefault="00AA7492">
      <w:pPr>
        <w:ind w:left="-15" w:right="0"/>
      </w:pPr>
      <w:r>
        <w:t>Udzielając</w:t>
      </w:r>
      <w:r>
        <w:t xml:space="preserve"> odpowiedzi na to pytanie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w </w:t>
      </w:r>
      <w:r>
        <w:t>Państwa</w:t>
      </w:r>
      <w:r>
        <w:t xml:space="preserve"> </w:t>
      </w:r>
      <w:r>
        <w:t>piśmie</w:t>
      </w:r>
      <w:r>
        <w:t xml:space="preserve"> brak jest konkretnych propozycji w zakresie </w:t>
      </w:r>
      <w:r>
        <w:t>ułatwień</w:t>
      </w:r>
      <w:r>
        <w:t xml:space="preserve"> w zagospodarowaniu mas ziemnych, w </w:t>
      </w:r>
      <w:r>
        <w:t>związku</w:t>
      </w:r>
      <w:r>
        <w:t xml:space="preserve"> z </w:t>
      </w:r>
      <w:r>
        <w:t>powyższym</w:t>
      </w:r>
      <w:r>
        <w:t xml:space="preserve"> nie jest </w:t>
      </w:r>
      <w:r>
        <w:t>możliwa</w:t>
      </w:r>
      <w:r>
        <w:t xml:space="preserve"> </w:t>
      </w:r>
      <w:r>
        <w:t>pełna</w:t>
      </w:r>
      <w:r>
        <w:t xml:space="preserve"> ocena propozycji.</w:t>
      </w:r>
    </w:p>
    <w:p w14:paraId="0900C9A6" w14:textId="77777777" w:rsidR="00203D3F" w:rsidRDefault="00AA7492">
      <w:pPr>
        <w:spacing w:after="91"/>
        <w:ind w:left="-15" w:right="0"/>
      </w:pPr>
      <w:r>
        <w:t>Jednocześnie</w:t>
      </w:r>
      <w:r>
        <w:t xml:space="preserve"> </w:t>
      </w:r>
      <w:r>
        <w:t>wyjaśniam,</w:t>
      </w:r>
      <w:r>
        <w:t xml:space="preserve"> </w:t>
      </w:r>
      <w:r>
        <w:t>że</w:t>
      </w:r>
      <w:r>
        <w:t xml:space="preserve"> zgodnie z art. 2 pkt 3 ustawy o odpadach</w:t>
      </w:r>
      <w:r>
        <w:rPr>
          <w:vertAlign w:val="superscript"/>
        </w:rPr>
        <w:footnoteReference w:id="1"/>
      </w:r>
      <w:r>
        <w:t xml:space="preserve">, przepisów ustawy nie stosuje </w:t>
      </w:r>
      <w:r>
        <w:t>się</w:t>
      </w:r>
      <w:r>
        <w:t xml:space="preserve"> do niezanieczyszczonej gleby i innych </w:t>
      </w:r>
      <w:r>
        <w:t>materiałów</w:t>
      </w:r>
      <w:r>
        <w:t xml:space="preserve"> </w:t>
      </w:r>
      <w:r>
        <w:t>występujących</w:t>
      </w:r>
      <w:r>
        <w:t xml:space="preserve"> w stanie naturalnym, wydobytych w trakcie robót budowlanych, pod warunkiem, </w:t>
      </w:r>
      <w:r>
        <w:t>że</w:t>
      </w:r>
      <w:r>
        <w:t xml:space="preserve"> </w:t>
      </w:r>
      <w:r>
        <w:t>materiał</w:t>
      </w:r>
      <w:r>
        <w:t xml:space="preserve"> ten zostanie wykorzystany do celów budowlanych w stanie naturalnym na terenie, na którym </w:t>
      </w:r>
      <w:r>
        <w:t>został</w:t>
      </w:r>
      <w:r>
        <w:t xml:space="preserve"> wydobyty. Istotnym </w:t>
      </w:r>
      <w:r>
        <w:t>będzie</w:t>
      </w:r>
      <w:r>
        <w:t xml:space="preserve"> </w:t>
      </w:r>
      <w:r>
        <w:t>rozstrzygnięcie,</w:t>
      </w:r>
      <w:r>
        <w:t xml:space="preserve"> czy planowane do realizacji </w:t>
      </w:r>
      <w:r>
        <w:t>przedsięwzięcie</w:t>
      </w:r>
      <w:r>
        <w:t xml:space="preserve"> stanowi </w:t>
      </w:r>
      <w:r>
        <w:t>robotę</w:t>
      </w:r>
      <w:r>
        <w:t xml:space="preserve"> </w:t>
      </w:r>
      <w:r>
        <w:t>budowlaną</w:t>
      </w:r>
      <w:r>
        <w:t xml:space="preserve"> w rozumieniu przepisów ustawy – Prawo budowlane</w:t>
      </w:r>
      <w:r>
        <w:rPr>
          <w:vertAlign w:val="superscript"/>
        </w:rPr>
        <w:footnoteReference w:id="2"/>
      </w:r>
      <w:r>
        <w:t>.</w:t>
      </w:r>
    </w:p>
    <w:p w14:paraId="7E44AC8F" w14:textId="77777777" w:rsidR="00203D3F" w:rsidRDefault="00AA7492">
      <w:pPr>
        <w:ind w:left="-15" w:right="0"/>
      </w:pPr>
      <w:r>
        <w:t xml:space="preserve">W przypadku gleby i innych </w:t>
      </w:r>
      <w:r>
        <w:t>materiałów,</w:t>
      </w:r>
      <w:r>
        <w:t xml:space="preserve"> które nie </w:t>
      </w:r>
      <w:r>
        <w:t>podlegają</w:t>
      </w:r>
      <w:r>
        <w:t xml:space="preserve"> pod ww. </w:t>
      </w:r>
      <w:r>
        <w:t>wyłączenie</w:t>
      </w:r>
      <w:r>
        <w:t xml:space="preserve">  ich kwalifikacja jako odpady </w:t>
      </w:r>
      <w:r>
        <w:t>zależy</w:t>
      </w:r>
      <w:r>
        <w:t xml:space="preserve"> od tego czy </w:t>
      </w:r>
      <w:r>
        <w:t>spełniają</w:t>
      </w:r>
      <w:r>
        <w:t xml:space="preserve"> </w:t>
      </w:r>
      <w:r>
        <w:t>definicję</w:t>
      </w:r>
      <w:r>
        <w:t xml:space="preserve"> odpadów. Natomiast w przypadku wydobytej gleby, która jest zanieczyszczona, co do zasady </w:t>
      </w:r>
      <w:r>
        <w:t>będzie</w:t>
      </w:r>
      <w:r>
        <w:t xml:space="preserve"> ona kwalifikowana jako odpady. Dodatkowo </w:t>
      </w:r>
      <w:r>
        <w:t>należy</w:t>
      </w:r>
      <w:r>
        <w:t xml:space="preserve"> </w:t>
      </w:r>
      <w:r>
        <w:t>także</w:t>
      </w:r>
      <w:r>
        <w:t xml:space="preserve"> </w:t>
      </w:r>
      <w:r>
        <w:t>wyjaśnić,</w:t>
      </w:r>
      <w:r>
        <w:t xml:space="preserve"> </w:t>
      </w:r>
      <w:r>
        <w:t>że</w:t>
      </w:r>
      <w:r>
        <w:t xml:space="preserve"> wskazane jest analizowanie wydobywanych mas ziemnych na </w:t>
      </w:r>
      <w:r>
        <w:t>obecność</w:t>
      </w:r>
      <w:r>
        <w:t xml:space="preserve"> </w:t>
      </w:r>
      <w:r>
        <w:t>zanieczyszczeń</w:t>
      </w:r>
      <w:r>
        <w:t xml:space="preserve"> z uwagi na przepisy </w:t>
      </w:r>
      <w:r>
        <w:t>dotyczące</w:t>
      </w:r>
      <w:r>
        <w:t xml:space="preserve"> ochrony powierzchni ziemi. Nie sposób bowiem </w:t>
      </w:r>
      <w:r>
        <w:t>dopuścić</w:t>
      </w:r>
      <w:r>
        <w:t xml:space="preserve"> wykorzystania </w:t>
      </w:r>
      <w:r>
        <w:t>określonych</w:t>
      </w:r>
      <w:r>
        <w:t xml:space="preserve"> odpadów w postaci gleby lub ziemi z </w:t>
      </w:r>
      <w:r>
        <w:t>pominięciem</w:t>
      </w:r>
      <w:r>
        <w:t xml:space="preserve"> analizy dopuszczalnej </w:t>
      </w:r>
      <w:r>
        <w:t>zawartości</w:t>
      </w:r>
      <w:r>
        <w:t xml:space="preserve"> substancji </w:t>
      </w:r>
      <w:r>
        <w:t>powodujących</w:t>
      </w:r>
      <w:r>
        <w:t xml:space="preserve"> ryzyko, zarówno w odniesieniu do gruntów </w:t>
      </w:r>
      <w:r>
        <w:t>występujących</w:t>
      </w:r>
      <w:r>
        <w:t xml:space="preserve"> w miejscu </w:t>
      </w:r>
      <w:r>
        <w:t>użycia</w:t>
      </w:r>
      <w:r>
        <w:t xml:space="preserve"> tej gleby lub ziemi, jak i samych odpadów </w:t>
      </w:r>
      <w:r>
        <w:t>podlegających</w:t>
      </w:r>
      <w:r>
        <w:t xml:space="preserve"> procesowi odzysku. Zasada ta dotyczy </w:t>
      </w:r>
      <w:r>
        <w:t>również</w:t>
      </w:r>
      <w:r>
        <w:t xml:space="preserve"> gleby lub ziemi, które nie </w:t>
      </w:r>
      <w:r>
        <w:t>stanowią</w:t>
      </w:r>
      <w:r>
        <w:t xml:space="preserve"> odpadów.</w:t>
      </w:r>
    </w:p>
    <w:p w14:paraId="2B9CE030" w14:textId="77777777" w:rsidR="00203D3F" w:rsidRDefault="00AA7492">
      <w:pPr>
        <w:spacing w:after="112"/>
        <w:ind w:left="-15" w:right="0"/>
      </w:pPr>
      <w:r>
        <w:t xml:space="preserve">Zgodnie z przepisami art. 101h ustawy – Prawo ochrony </w:t>
      </w:r>
      <w:r>
        <w:t>środowiska</w:t>
      </w:r>
      <w:r>
        <w:rPr>
          <w:vertAlign w:val="superscript"/>
        </w:rPr>
        <w:footnoteReference w:id="3"/>
      </w:r>
      <w:r>
        <w:t xml:space="preserve">, zwanej dalej </w:t>
      </w:r>
      <w:r>
        <w:t>„ustawą</w:t>
      </w:r>
      <w:r>
        <w:t xml:space="preserve"> </w:t>
      </w:r>
      <w:proofErr w:type="spellStart"/>
      <w:r>
        <w:t>Poś</w:t>
      </w:r>
      <w:proofErr w:type="spellEnd"/>
      <w:r>
        <w:t>”</w:t>
      </w:r>
      <w:r>
        <w:t xml:space="preserve"> oraz przepisami art. 9 ustawy o zapobieganiu szkodom w </w:t>
      </w:r>
      <w:r>
        <w:t>środowisku</w:t>
      </w:r>
      <w:r>
        <w:t xml:space="preserve"> i ich naprawie</w:t>
      </w:r>
      <w:r>
        <w:rPr>
          <w:vertAlign w:val="superscript"/>
        </w:rPr>
        <w:footnoteReference w:id="4"/>
      </w:r>
      <w:r>
        <w:t xml:space="preserve">, tzw. ustawy szkodowej, w przypadku stwierdzenia zanieczyszczenia powierzchni ziemi </w:t>
      </w:r>
      <w:r>
        <w:t>należy</w:t>
      </w:r>
      <w:r>
        <w:t xml:space="preserve"> </w:t>
      </w:r>
      <w:r>
        <w:t>przeprowadzić</w:t>
      </w:r>
      <w:r>
        <w:t xml:space="preserve"> jej </w:t>
      </w:r>
      <w:proofErr w:type="spellStart"/>
      <w:r>
        <w:t>remediację</w:t>
      </w:r>
      <w:proofErr w:type="spellEnd"/>
      <w:r>
        <w:t>.</w:t>
      </w:r>
      <w:r>
        <w:t xml:space="preserve"> Dopuszczalne </w:t>
      </w:r>
      <w:r>
        <w:t>zawartości</w:t>
      </w:r>
      <w:r>
        <w:t xml:space="preserve"> substancji </w:t>
      </w:r>
      <w:r>
        <w:t>powodujących</w:t>
      </w:r>
      <w:r>
        <w:t xml:space="preserve"> ryzyko </w:t>
      </w:r>
      <w:r>
        <w:t>określono</w:t>
      </w:r>
      <w:r>
        <w:t xml:space="preserve"> w </w:t>
      </w:r>
      <w:r>
        <w:t>rozporządzeniu</w:t>
      </w:r>
      <w:r>
        <w:t xml:space="preserve"> w sprawie sposobu prowadzenia oceny zanieczyszczenia gleby i ziemi</w:t>
      </w:r>
      <w:r>
        <w:rPr>
          <w:vertAlign w:val="superscript"/>
        </w:rPr>
        <w:footnoteReference w:id="5"/>
      </w:r>
      <w:r>
        <w:t>.</w:t>
      </w:r>
    </w:p>
    <w:p w14:paraId="3C515D31" w14:textId="77777777" w:rsidR="00203D3F" w:rsidRDefault="00AA7492">
      <w:pPr>
        <w:ind w:left="-15" w:right="0"/>
      </w:pPr>
      <w:r>
        <w:t xml:space="preserve">Warto </w:t>
      </w:r>
      <w:r>
        <w:t>wyjaśnić,</w:t>
      </w:r>
      <w:r>
        <w:t xml:space="preserve"> </w:t>
      </w:r>
      <w:r>
        <w:t>że</w:t>
      </w:r>
      <w:r>
        <w:t xml:space="preserve"> zgodnie z art. 3 pkt 31b ustawy </w:t>
      </w:r>
      <w:proofErr w:type="spellStart"/>
      <w:r>
        <w:t>Poś</w:t>
      </w:r>
      <w:proofErr w:type="spellEnd"/>
      <w:r>
        <w:t xml:space="preserve"> przez </w:t>
      </w:r>
      <w:proofErr w:type="spellStart"/>
      <w:r>
        <w:t>remediację</w:t>
      </w:r>
      <w:proofErr w:type="spellEnd"/>
      <w:r>
        <w:t xml:space="preserve"> „rozumie </w:t>
      </w:r>
      <w:r>
        <w:t>się</w:t>
      </w:r>
      <w:r>
        <w:t xml:space="preserve"> poddanie gleby, ziemi i wód gruntowych </w:t>
      </w:r>
      <w:r>
        <w:t>działaniom</w:t>
      </w:r>
      <w:r>
        <w:t xml:space="preserve"> </w:t>
      </w:r>
      <w:r>
        <w:t>mającym</w:t>
      </w:r>
      <w:r>
        <w:t xml:space="preserve"> na celu: </w:t>
      </w:r>
      <w:r>
        <w:t>usunięcie</w:t>
      </w:r>
      <w:r>
        <w:t xml:space="preserve"> lub zmniejszenie </w:t>
      </w:r>
      <w:r>
        <w:t>ilości</w:t>
      </w:r>
      <w:r>
        <w:t xml:space="preserve"> substancji </w:t>
      </w:r>
      <w:r>
        <w:t>powodujących</w:t>
      </w:r>
      <w:r>
        <w:t xml:space="preserve"> ryzyko, ich kontrolowanie oraz ograniczenie rozprzestrzeniania </w:t>
      </w:r>
      <w:r>
        <w:t>się,</w:t>
      </w:r>
      <w:r>
        <w:t xml:space="preserve"> tak aby teren zanieczyszczony </w:t>
      </w:r>
      <w:r>
        <w:t>przestał</w:t>
      </w:r>
      <w:r>
        <w:t xml:space="preserve"> </w:t>
      </w:r>
      <w:r>
        <w:t>stwarzać</w:t>
      </w:r>
      <w:r>
        <w:t xml:space="preserve"> </w:t>
      </w:r>
      <w:r>
        <w:t>zagrożenie</w:t>
      </w:r>
      <w:r>
        <w:t xml:space="preserve"> dla zdrowia ludzi lub stanu </w:t>
      </w:r>
      <w:r>
        <w:t>środowiska,</w:t>
      </w:r>
      <w:r>
        <w:t xml:space="preserve"> z </w:t>
      </w:r>
      <w:r>
        <w:t>uwzględnieniem</w:t>
      </w:r>
      <w:r>
        <w:t xml:space="preserve"> obecnego i, o ile to </w:t>
      </w:r>
      <w:r>
        <w:t>możliwe,</w:t>
      </w:r>
      <w:r>
        <w:t xml:space="preserve"> planowanego w </w:t>
      </w:r>
      <w:r>
        <w:t>przyszłości</w:t>
      </w:r>
      <w:r>
        <w:t xml:space="preserve"> sposobu </w:t>
      </w:r>
      <w:r>
        <w:t>użytkowania</w:t>
      </w:r>
      <w:r>
        <w:t xml:space="preserve"> terenu; </w:t>
      </w:r>
      <w:proofErr w:type="spellStart"/>
      <w:r>
        <w:t>remediacja</w:t>
      </w:r>
      <w:proofErr w:type="spellEnd"/>
      <w:r>
        <w:t xml:space="preserve"> </w:t>
      </w:r>
      <w:r>
        <w:t>może</w:t>
      </w:r>
      <w:r>
        <w:t xml:space="preserve"> </w:t>
      </w:r>
      <w:r>
        <w:t>polegać</w:t>
      </w:r>
      <w:r>
        <w:t xml:space="preserve"> na samooczyszczaniu, </w:t>
      </w:r>
      <w:r>
        <w:t>jeżeli</w:t>
      </w:r>
      <w:r>
        <w:t xml:space="preserve"> przynosi </w:t>
      </w:r>
      <w:r>
        <w:t>największe</w:t>
      </w:r>
      <w:r>
        <w:t xml:space="preserve"> </w:t>
      </w:r>
      <w:r>
        <w:t>korzyści</w:t>
      </w:r>
      <w:r>
        <w:t xml:space="preserve"> dla </w:t>
      </w:r>
      <w:r>
        <w:t>środowiska”.</w:t>
      </w:r>
    </w:p>
    <w:p w14:paraId="1870ECC8" w14:textId="77777777" w:rsidR="00203D3F" w:rsidRDefault="00AA7492">
      <w:pPr>
        <w:ind w:left="-15" w:right="0"/>
      </w:pPr>
      <w:r>
        <w:t xml:space="preserve">Zgodnie z art. 101l ust. 1 ustawy </w:t>
      </w:r>
      <w:proofErr w:type="spellStart"/>
      <w:r>
        <w:t>Poś</w:t>
      </w:r>
      <w:proofErr w:type="spellEnd"/>
      <w:r>
        <w:t xml:space="preserve"> </w:t>
      </w:r>
      <w:proofErr w:type="spellStart"/>
      <w:r>
        <w:t>remediację</w:t>
      </w:r>
      <w:proofErr w:type="spellEnd"/>
      <w:r>
        <w:t xml:space="preserve"> historycznego zanieczyszczenia powierzchni ziemi przeprowadza </w:t>
      </w:r>
      <w:r>
        <w:t>się</w:t>
      </w:r>
      <w:r>
        <w:t xml:space="preserve"> zgodnie z ustalonym planem </w:t>
      </w:r>
      <w:proofErr w:type="spellStart"/>
      <w:r>
        <w:t>remediacji</w:t>
      </w:r>
      <w:proofErr w:type="spellEnd"/>
      <w:r>
        <w:t xml:space="preserve">. Z kolei, zgodnie z art. 13 ust. 1 ustawy szkodowej podmiot </w:t>
      </w:r>
      <w:r>
        <w:t>korzystający</w:t>
      </w:r>
      <w:r>
        <w:t xml:space="preserve"> ze </w:t>
      </w:r>
      <w:r>
        <w:t>środowiska</w:t>
      </w:r>
      <w:r>
        <w:t xml:space="preserve"> uzgadnia warunki </w:t>
      </w:r>
      <w:r>
        <w:lastRenderedPageBreak/>
        <w:t xml:space="preserve">przeprowadzenia </w:t>
      </w:r>
      <w:r>
        <w:t>działań</w:t>
      </w:r>
      <w:r>
        <w:t xml:space="preserve"> naprawczych dla szkody w </w:t>
      </w:r>
      <w:r>
        <w:t>środowisku</w:t>
      </w:r>
      <w:r>
        <w:t xml:space="preserve"> w powierzchni ziemi z regionalnym dyrektorem ochrony </w:t>
      </w:r>
      <w:r>
        <w:t>środowiska.</w:t>
      </w:r>
    </w:p>
    <w:p w14:paraId="3F386F2D" w14:textId="77777777" w:rsidR="00203D3F" w:rsidRDefault="00AA7492">
      <w:pPr>
        <w:ind w:left="-15" w:right="0"/>
      </w:pPr>
      <w:r>
        <w:t xml:space="preserve">Wobec </w:t>
      </w:r>
      <w:r>
        <w:t>powyższego,</w:t>
      </w:r>
      <w:r>
        <w:t xml:space="preserve"> warto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w przypadku podejrzenia </w:t>
      </w:r>
      <w:r>
        <w:t>wystąpienia</w:t>
      </w:r>
      <w:r>
        <w:t xml:space="preserve"> zanieczyszczenia w miejscu, z którego wykopywane </w:t>
      </w:r>
      <w:r>
        <w:t>są</w:t>
      </w:r>
      <w:r>
        <w:t xml:space="preserve"> masy ziemne, np. podczas budowy, </w:t>
      </w:r>
      <w:r>
        <w:t>należałoby</w:t>
      </w:r>
      <w:r>
        <w:t xml:space="preserve"> </w:t>
      </w:r>
      <w:r>
        <w:t>przeprowadzić</w:t>
      </w:r>
      <w:r>
        <w:t xml:space="preserve"> stosowne badania zanieczyszczenia powierzchni ziemi w miejscu, jeszcze przed jej wykopaniem. Jest to istotne ze </w:t>
      </w:r>
      <w:r>
        <w:t>względu</w:t>
      </w:r>
      <w:r>
        <w:t xml:space="preserve"> na </w:t>
      </w:r>
      <w:r>
        <w:t>uniknięcie</w:t>
      </w:r>
      <w:r>
        <w:t xml:space="preserve"> ewentualnego naruszenia </w:t>
      </w:r>
      <w:r>
        <w:t>wyżej</w:t>
      </w:r>
      <w:r>
        <w:t xml:space="preserve"> opisanych przepisów </w:t>
      </w:r>
      <w:r>
        <w:t>dotyczących</w:t>
      </w:r>
      <w:r>
        <w:t xml:space="preserve"> </w:t>
      </w:r>
      <w:proofErr w:type="spellStart"/>
      <w:r>
        <w:t>remediacji</w:t>
      </w:r>
      <w:proofErr w:type="spellEnd"/>
      <w:r>
        <w:t xml:space="preserve">, w przypadku wykopywania zanieczyszczonej gleby i ziemi bez </w:t>
      </w:r>
      <w:r>
        <w:t>ważnej</w:t>
      </w:r>
      <w:r>
        <w:t xml:space="preserve"> decyzji </w:t>
      </w:r>
      <w:r>
        <w:t>ustalającej</w:t>
      </w:r>
      <w:r>
        <w:t xml:space="preserve"> plan </w:t>
      </w:r>
      <w:proofErr w:type="spellStart"/>
      <w:r>
        <w:t>remediacji</w:t>
      </w:r>
      <w:proofErr w:type="spellEnd"/>
      <w:r>
        <w:t xml:space="preserve">. Ponadto, jest to </w:t>
      </w:r>
      <w:r>
        <w:t>wa</w:t>
      </w:r>
      <w:r>
        <w:t>żne</w:t>
      </w:r>
      <w:r>
        <w:t xml:space="preserve"> </w:t>
      </w:r>
      <w:r>
        <w:t>również</w:t>
      </w:r>
      <w:r>
        <w:t xml:space="preserve"> z uwagi na </w:t>
      </w:r>
      <w:r>
        <w:t>możliwość</w:t>
      </w:r>
      <w:r>
        <w:t xml:space="preserve"> </w:t>
      </w:r>
      <w:r>
        <w:t>błędnego</w:t>
      </w:r>
      <w:r>
        <w:t xml:space="preserve"> zakwalifikowania wydobytej zanieczyszczonej gleby i ziemi jako odpadów o kodzie 17 05 04 Gleba i ziemia, w tym kamienie, inne </w:t>
      </w:r>
      <w:r>
        <w:t>niż</w:t>
      </w:r>
      <w:r>
        <w:t xml:space="preserve"> wymienione w 17 05 03, zamiast </w:t>
      </w:r>
      <w:r>
        <w:t>prawidłowego</w:t>
      </w:r>
      <w:r>
        <w:t xml:space="preserve"> w tym przypadku kodu 17 05 03* Gleba i ziemia, w tym kamienie, </w:t>
      </w:r>
      <w:r>
        <w:t>zawierające</w:t>
      </w:r>
      <w:r>
        <w:t xml:space="preserve"> substancje niebezpieczne (np. PCB).</w:t>
      </w:r>
    </w:p>
    <w:p w14:paraId="730DE5DD" w14:textId="77777777" w:rsidR="00203D3F" w:rsidRDefault="00AA7492">
      <w:pPr>
        <w:ind w:left="-15" w:right="0"/>
      </w:pPr>
      <w:r>
        <w:t>Jeżeli</w:t>
      </w:r>
      <w:r>
        <w:t xml:space="preserve"> gleba i ziemia ma </w:t>
      </w:r>
      <w:r>
        <w:t>zostać</w:t>
      </w:r>
      <w:r>
        <w:t xml:space="preserve"> zagospodarowana, zastosowanie znajdzie </w:t>
      </w:r>
      <w:r>
        <w:t>także</w:t>
      </w:r>
      <w:r>
        <w:t xml:space="preserve"> art. 101r ustawy </w:t>
      </w:r>
      <w:proofErr w:type="spellStart"/>
      <w:r>
        <w:t>Poś</w:t>
      </w:r>
      <w:proofErr w:type="spellEnd"/>
      <w:r>
        <w:t>,</w:t>
      </w:r>
      <w:r>
        <w:t xml:space="preserve"> tj. zakaz </w:t>
      </w:r>
      <w:r>
        <w:t>używania</w:t>
      </w:r>
      <w:r>
        <w:t xml:space="preserve"> do prac ziemnych gleby i ziemi, </w:t>
      </w:r>
      <w:r>
        <w:t>jeżeli</w:t>
      </w:r>
      <w:r>
        <w:t xml:space="preserve"> jest przekroczona w nich dopuszczalna </w:t>
      </w:r>
      <w:r>
        <w:t>zawartość</w:t>
      </w:r>
      <w:r>
        <w:t xml:space="preserve"> substancji </w:t>
      </w:r>
      <w:r>
        <w:t>powodującej</w:t>
      </w:r>
      <w:r>
        <w:t xml:space="preserve"> ryzyko dla gruntów </w:t>
      </w:r>
      <w:r>
        <w:t>występujących</w:t>
      </w:r>
      <w:r>
        <w:t xml:space="preserve"> w miejscu </w:t>
      </w:r>
      <w:r>
        <w:t>użycia</w:t>
      </w:r>
      <w:r>
        <w:t xml:space="preserve"> tej gleby lub ziemi.</w:t>
      </w:r>
    </w:p>
    <w:p w14:paraId="77384B4A" w14:textId="77777777" w:rsidR="00203D3F" w:rsidRDefault="00AA7492">
      <w:pPr>
        <w:ind w:left="-15" w:right="0"/>
      </w:pPr>
      <w:r>
        <w:t>Jeżeli</w:t>
      </w:r>
      <w:r>
        <w:t xml:space="preserve"> wydobyty grunt (ziemia) </w:t>
      </w:r>
      <w:r>
        <w:t>uzyskał</w:t>
      </w:r>
      <w:r>
        <w:t xml:space="preserve"> status odpadów i </w:t>
      </w:r>
      <w:r>
        <w:t>został</w:t>
      </w:r>
      <w:r>
        <w:t xml:space="preserve"> zaklasyfikowany jako odpady o kodzie 17 05 04, wówczas </w:t>
      </w:r>
      <w:r>
        <w:t>można</w:t>
      </w:r>
      <w:r>
        <w:t xml:space="preserve"> je </w:t>
      </w:r>
      <w:r>
        <w:t>poddać</w:t>
      </w:r>
      <w:r>
        <w:t xml:space="preserve"> procesowi odzysku poza instalacjami i </w:t>
      </w:r>
      <w:r>
        <w:t>urządzeniami</w:t>
      </w:r>
      <w:r>
        <w:t xml:space="preserve"> zgodnie z przepisami </w:t>
      </w:r>
      <w:r>
        <w:t>rozporządzenia</w:t>
      </w:r>
      <w:r>
        <w:t xml:space="preserve"> w sprawie odzysku odpadów poza instalacjami i </w:t>
      </w:r>
      <w:r>
        <w:t>urządzeniami</w:t>
      </w:r>
      <w:r>
        <w:rPr>
          <w:vertAlign w:val="superscript"/>
        </w:rPr>
        <w:footnoteReference w:id="6"/>
      </w:r>
      <w:r>
        <w:t xml:space="preserve">, pod </w:t>
      </w:r>
      <w:r>
        <w:t>określonymi</w:t>
      </w:r>
      <w:r>
        <w:t xml:space="preserve"> warunkami.</w:t>
      </w:r>
    </w:p>
    <w:p w14:paraId="45AD4766" w14:textId="77777777" w:rsidR="00203D3F" w:rsidRDefault="00AA7492">
      <w:pPr>
        <w:ind w:left="-15" w:right="0"/>
      </w:pPr>
      <w:r>
        <w:t>Zwrócić</w:t>
      </w:r>
      <w:r>
        <w:t xml:space="preserve"> </w:t>
      </w:r>
      <w:r>
        <w:t>należy</w:t>
      </w:r>
      <w:r>
        <w:t xml:space="preserve"> </w:t>
      </w:r>
      <w:r>
        <w:t>uwagę,</w:t>
      </w:r>
      <w:r>
        <w:t xml:space="preserve"> </w:t>
      </w:r>
      <w:r>
        <w:t>iż</w:t>
      </w:r>
      <w:r>
        <w:t xml:space="preserve"> zgodnie z art. 41 ust. 1 ustawy o odpadach prowadzenie zbierania odpadów lub prowadzenie przetwarzania odpadów (w tym przetwarzania odpadów poza instalacjami i </w:t>
      </w:r>
      <w:r>
        <w:t>urządzeniami</w:t>
      </w:r>
      <w:r>
        <w:t xml:space="preserve"> przez podmioty </w:t>
      </w:r>
      <w:r>
        <w:t>gospodarujące</w:t>
      </w:r>
      <w:r>
        <w:t xml:space="preserve"> odpadami) wymaga uzyskania zezwolenia.</w:t>
      </w:r>
    </w:p>
    <w:p w14:paraId="2398F517" w14:textId="77777777" w:rsidR="00203D3F" w:rsidRDefault="00AA7492">
      <w:pPr>
        <w:ind w:left="-15" w:right="0"/>
      </w:pPr>
      <w:r>
        <w:t xml:space="preserve">Ponadto, niezanieczyszczona gleba potencjalnie </w:t>
      </w:r>
      <w:r>
        <w:t>może</w:t>
      </w:r>
      <w:r>
        <w:t xml:space="preserve"> </w:t>
      </w:r>
      <w:r>
        <w:t>utracić</w:t>
      </w:r>
      <w:r>
        <w:t xml:space="preserve"> status odpadów. Zgodnie z </w:t>
      </w:r>
      <w:r>
        <w:t>rozporządzeniem</w:t>
      </w:r>
      <w:r>
        <w:t xml:space="preserve"> w sprawie odzysku odpadów poza instalacjami i </w:t>
      </w:r>
      <w:r>
        <w:t>urządzeniami,</w:t>
      </w:r>
      <w:r>
        <w:t xml:space="preserve"> w przypadku odzysku poza instalacjami w celu utraty statusu odpadów </w:t>
      </w:r>
      <w:r>
        <w:t>mogą</w:t>
      </w:r>
      <w:r>
        <w:t xml:space="preserve"> </w:t>
      </w:r>
      <w:r>
        <w:t>być</w:t>
      </w:r>
      <w:r>
        <w:t xml:space="preserve"> przetwarzane wszystkie rodzaje odpadów pod warunkiem, </w:t>
      </w:r>
      <w:r>
        <w:t>że</w:t>
      </w:r>
      <w:r>
        <w:t xml:space="preserve"> jest to przetwarzanie </w:t>
      </w:r>
      <w:r>
        <w:t>prowadzące</w:t>
      </w:r>
      <w:r>
        <w:t xml:space="preserve"> do utraty statusu odpadów, </w:t>
      </w:r>
      <w:r>
        <w:t>spełniające</w:t>
      </w:r>
      <w:r>
        <w:t xml:space="preserve"> wymagania </w:t>
      </w:r>
      <w:r>
        <w:t>określone</w:t>
      </w:r>
      <w:r>
        <w:t xml:space="preserve"> w art. 14 ustawy o odpadach, </w:t>
      </w:r>
      <w:r>
        <w:t>polegające</w:t>
      </w:r>
      <w:r>
        <w:t xml:space="preserve"> na przeprowadzeniu </w:t>
      </w:r>
      <w:r>
        <w:t>oględzin,</w:t>
      </w:r>
      <w:r>
        <w:t xml:space="preserve"> analizy grawimetrycznej, sprawdzeniu, sortowaniu, separacji, </w:t>
      </w:r>
      <w:r>
        <w:t>demontażu,</w:t>
      </w:r>
      <w:r>
        <w:t xml:space="preserve"> mieszaniu, przepakowywaniu, </w:t>
      </w:r>
      <w:r>
        <w:t>ci</w:t>
      </w:r>
      <w:r>
        <w:t>ęciu,</w:t>
      </w:r>
      <w:r>
        <w:t xml:space="preserve"> </w:t>
      </w:r>
      <w:r>
        <w:t>zagęszczaniu,</w:t>
      </w:r>
      <w:r>
        <w:t xml:space="preserve"> granulacji, suszeniu, rozdrabnianiu. Jednym z warunków zawartych w art. 14 ustawy o odpadach jest warunek </w:t>
      </w:r>
      <w:r>
        <w:t>spełnienia</w:t>
      </w:r>
      <w:r>
        <w:t xml:space="preserve"> przez przedmiot lub </w:t>
      </w:r>
      <w:r>
        <w:t>substancję</w:t>
      </w:r>
      <w:r>
        <w:t xml:space="preserve"> </w:t>
      </w:r>
      <w:r>
        <w:t>wymagań</w:t>
      </w:r>
      <w:r>
        <w:t xml:space="preserve"> technicznych dla zastosowania do konkretnych celów oraz </w:t>
      </w:r>
      <w:r>
        <w:t>wymagań</w:t>
      </w:r>
      <w:r>
        <w:t xml:space="preserve"> </w:t>
      </w:r>
      <w:r>
        <w:t>określonych</w:t>
      </w:r>
      <w:r>
        <w:t xml:space="preserve"> w przepisach, w </w:t>
      </w:r>
      <w:r>
        <w:t>szczególności</w:t>
      </w:r>
      <w:r>
        <w:t xml:space="preserve"> </w:t>
      </w:r>
      <w:r>
        <w:t>dotyczących</w:t>
      </w:r>
      <w:r>
        <w:t xml:space="preserve"> chemikaliów i produktów </w:t>
      </w:r>
      <w:r>
        <w:t>mających</w:t>
      </w:r>
      <w:r>
        <w:t xml:space="preserve"> zastosowanie do danego przedmiotu lub danej substancji i w normach </w:t>
      </w:r>
      <w:r>
        <w:t>mających</w:t>
      </w:r>
      <w:r>
        <w:t xml:space="preserve"> zastosowanie do danego produktu. </w:t>
      </w:r>
      <w:r>
        <w:t>Kluczową</w:t>
      </w:r>
      <w:r>
        <w:t xml:space="preserve"> </w:t>
      </w:r>
      <w:r>
        <w:t>kwestią</w:t>
      </w:r>
      <w:r>
        <w:t xml:space="preserve"> w tym przypadku jest istnienie </w:t>
      </w:r>
      <w:r>
        <w:t>wymagań</w:t>
      </w:r>
      <w:r>
        <w:t xml:space="preserve"> technicznych lub nor</w:t>
      </w:r>
      <w:r>
        <w:t xml:space="preserve">my dla danego zastosowania, tj. w przypadku gleby </w:t>
      </w:r>
      <w:r>
        <w:t>wymagań</w:t>
      </w:r>
      <w:r>
        <w:t xml:space="preserve"> wg jakich gleba jako produkt powinna </w:t>
      </w:r>
      <w:r>
        <w:t>być</w:t>
      </w:r>
      <w:r>
        <w:t xml:space="preserve"> oceniana.</w:t>
      </w:r>
    </w:p>
    <w:p w14:paraId="3DFF2F73" w14:textId="77777777" w:rsidR="00203D3F" w:rsidRDefault="00AA7492">
      <w:pPr>
        <w:ind w:left="-15" w:right="0"/>
      </w:pPr>
      <w:r>
        <w:t xml:space="preserve">W przypadku, gdy znane jest miejsce ostatecznego zagospodarowania odpadów na powierzchni ziemi, </w:t>
      </w:r>
      <w:r>
        <w:t>możliwe</w:t>
      </w:r>
      <w:r>
        <w:t xml:space="preserve"> jest zastosowanie jako punkt odniesienia kryteriów zawartych w </w:t>
      </w:r>
      <w:r>
        <w:t>rozporządzeniu</w:t>
      </w:r>
      <w:r>
        <w:t xml:space="preserve"> w sprawie sposobu prowadzenia oceny zanieczyszczenia gleby i ziemi, które odnosi </w:t>
      </w:r>
      <w:r>
        <w:t>się</w:t>
      </w:r>
      <w:r>
        <w:t xml:space="preserve"> do </w:t>
      </w:r>
      <w:r>
        <w:t>jakości</w:t>
      </w:r>
      <w:r>
        <w:t xml:space="preserve"> gleby w miejscu. To znaczy, </w:t>
      </w:r>
      <w:r>
        <w:t>że</w:t>
      </w:r>
      <w:r>
        <w:t xml:space="preserve"> </w:t>
      </w:r>
      <w:r>
        <w:t>można</w:t>
      </w:r>
      <w:r>
        <w:t xml:space="preserve"> </w:t>
      </w:r>
      <w:r>
        <w:t>porównać</w:t>
      </w:r>
      <w:r>
        <w:t xml:space="preserve"> </w:t>
      </w:r>
      <w:r>
        <w:t>zawartości</w:t>
      </w:r>
      <w:r>
        <w:t xml:space="preserve"> substancji </w:t>
      </w:r>
      <w:r>
        <w:t>powodujących</w:t>
      </w:r>
      <w:r>
        <w:t xml:space="preserve"> ryzyko w odpadach gleby i ziemi z dopuszczalnymi </w:t>
      </w:r>
      <w:r>
        <w:t>zawartościami</w:t>
      </w:r>
      <w:r>
        <w:t xml:space="preserve"> substancji </w:t>
      </w:r>
      <w:r>
        <w:t>powodujących</w:t>
      </w:r>
      <w:r>
        <w:t xml:space="preserve"> ryzyko w glebie i w ziemi dla </w:t>
      </w:r>
      <w:r>
        <w:t>występującej</w:t>
      </w:r>
      <w:r>
        <w:t xml:space="preserve"> w miejscu docelowego wykorzystania odpadów </w:t>
      </w:r>
      <w:r>
        <w:t>określonej</w:t>
      </w:r>
      <w:r>
        <w:t xml:space="preserve"> grupy gruntów, wydzielonej w oparciu o sposób ich </w:t>
      </w:r>
      <w:r>
        <w:t>użytkowania.</w:t>
      </w:r>
      <w:r>
        <w:t xml:space="preserve"> </w:t>
      </w:r>
    </w:p>
    <w:p w14:paraId="01CC1C2F" w14:textId="77777777" w:rsidR="00203D3F" w:rsidRDefault="00AA7492">
      <w:pPr>
        <w:ind w:left="-15" w:right="0"/>
      </w:pPr>
      <w:r>
        <w:t>Mając</w:t>
      </w:r>
      <w:r>
        <w:t xml:space="preserve"> na uwadze, </w:t>
      </w:r>
      <w:r>
        <w:t>że</w:t>
      </w:r>
      <w:r>
        <w:t xml:space="preserve"> warunkiem utraty statusu odpadów jest </w:t>
      </w:r>
      <w:r>
        <w:t>między</w:t>
      </w:r>
      <w:r>
        <w:t xml:space="preserve"> innymi to, aby zastosowanie przedmiotu lub substancji nie </w:t>
      </w:r>
      <w:r>
        <w:t>prowadziło</w:t>
      </w:r>
      <w:r>
        <w:t xml:space="preserve"> do negatywnych skutków dla </w:t>
      </w:r>
      <w:r>
        <w:t>życia,</w:t>
      </w:r>
      <w:r>
        <w:t xml:space="preserve"> zdrowia ludzi lub </w:t>
      </w:r>
      <w:r>
        <w:t>środowiska,</w:t>
      </w:r>
      <w:r>
        <w:t xml:space="preserve"> a </w:t>
      </w:r>
      <w:r>
        <w:t>także</w:t>
      </w:r>
      <w:r>
        <w:t xml:space="preserve"> </w:t>
      </w:r>
      <w:r>
        <w:t>mając</w:t>
      </w:r>
      <w:r>
        <w:t xml:space="preserve"> na uwadze fakt, </w:t>
      </w:r>
      <w:r>
        <w:t>że</w:t>
      </w:r>
      <w:r>
        <w:t xml:space="preserve"> zastosowanie instytucji utraty statusu odpadów nie zwalnia z zastosowania innych przepisów powszechnie </w:t>
      </w:r>
      <w:r>
        <w:t>obowiązujących,</w:t>
      </w:r>
      <w:r>
        <w:t xml:space="preserve"> </w:t>
      </w:r>
      <w:r>
        <w:t>należy</w:t>
      </w:r>
      <w:r>
        <w:t xml:space="preserve"> </w:t>
      </w:r>
      <w:r>
        <w:t>podkreślić,</w:t>
      </w:r>
      <w:r>
        <w:t xml:space="preserve"> </w:t>
      </w:r>
      <w:r>
        <w:t>że</w:t>
      </w:r>
      <w:r>
        <w:t xml:space="preserve"> gleba i ziemia podlega zasadom ochrony </w:t>
      </w:r>
      <w:r>
        <w:t>środowiska</w:t>
      </w:r>
      <w:r>
        <w:t xml:space="preserve"> oraz </w:t>
      </w:r>
      <w:r>
        <w:t>określonym</w:t>
      </w:r>
      <w:r>
        <w:t xml:space="preserve"> warunkom korzystania z jego zasobów.</w:t>
      </w:r>
    </w:p>
    <w:p w14:paraId="0E61DC8B" w14:textId="77777777" w:rsidR="00203D3F" w:rsidRDefault="00AA7492">
      <w:pPr>
        <w:ind w:left="-15" w:right="0"/>
      </w:pPr>
      <w:r>
        <w:t xml:space="preserve">W </w:t>
      </w:r>
      <w:r>
        <w:t>szczególności</w:t>
      </w:r>
      <w:r>
        <w:t xml:space="preserve"> </w:t>
      </w:r>
      <w:r>
        <w:t>należy</w:t>
      </w:r>
      <w:r>
        <w:t xml:space="preserve"> </w:t>
      </w:r>
      <w:r>
        <w:t>zwrócić</w:t>
      </w:r>
      <w:r>
        <w:t xml:space="preserve"> </w:t>
      </w:r>
      <w:r>
        <w:t>uwagę</w:t>
      </w:r>
      <w:r>
        <w:t xml:space="preserve"> na </w:t>
      </w:r>
      <w:r>
        <w:t>regulację</w:t>
      </w:r>
      <w:r>
        <w:t xml:space="preserve"> art. 6 ustawy </w:t>
      </w:r>
      <w:proofErr w:type="spellStart"/>
      <w:r>
        <w:t>Poś</w:t>
      </w:r>
      <w:proofErr w:type="spellEnd"/>
      <w:r>
        <w:t>,</w:t>
      </w:r>
      <w:r>
        <w:t xml:space="preserve"> który </w:t>
      </w:r>
      <w:r>
        <w:t>wyraża</w:t>
      </w:r>
      <w:r>
        <w:t xml:space="preserve"> </w:t>
      </w:r>
      <w:r>
        <w:t>ogólną</w:t>
      </w:r>
      <w:r>
        <w:t xml:space="preserve"> </w:t>
      </w:r>
      <w:r>
        <w:t>zasadę</w:t>
      </w:r>
      <w:r>
        <w:t xml:space="preserve"> prewencji w ochronie </w:t>
      </w:r>
      <w:r>
        <w:t>środowiska</w:t>
      </w:r>
      <w:r>
        <w:t xml:space="preserve"> </w:t>
      </w:r>
      <w:r>
        <w:t>przejawiającą</w:t>
      </w:r>
      <w:r>
        <w:t xml:space="preserve"> </w:t>
      </w:r>
      <w:r>
        <w:t>się</w:t>
      </w:r>
      <w:r>
        <w:t xml:space="preserve"> m.in. w </w:t>
      </w:r>
      <w:r>
        <w:t>obowiązku</w:t>
      </w:r>
      <w:r>
        <w:t xml:space="preserve"> </w:t>
      </w:r>
      <w:r>
        <w:lastRenderedPageBreak/>
        <w:t>przeciwdziałania</w:t>
      </w:r>
      <w:r>
        <w:t xml:space="preserve"> negatywnym </w:t>
      </w:r>
      <w:r>
        <w:t>oddziaływaniom</w:t>
      </w:r>
      <w:r>
        <w:t xml:space="preserve"> na </w:t>
      </w:r>
      <w:r>
        <w:t>środowisko</w:t>
      </w:r>
      <w:r>
        <w:t xml:space="preserve"> oraz na </w:t>
      </w:r>
      <w:r>
        <w:t>regulację</w:t>
      </w:r>
      <w:r>
        <w:t xml:space="preserve"> art. 101 ustawy </w:t>
      </w:r>
      <w:proofErr w:type="spellStart"/>
      <w:r>
        <w:t>Poś</w:t>
      </w:r>
      <w:proofErr w:type="spellEnd"/>
      <w:r>
        <w:t xml:space="preserve"> </w:t>
      </w:r>
      <w:r>
        <w:t>zawierającej</w:t>
      </w:r>
      <w:r>
        <w:t xml:space="preserve"> szczególne uregulowania </w:t>
      </w:r>
      <w:r>
        <w:t>związane</w:t>
      </w:r>
      <w:r>
        <w:t xml:space="preserve"> z </w:t>
      </w:r>
      <w:r>
        <w:t>ochroną</w:t>
      </w:r>
      <w:r>
        <w:t xml:space="preserve"> powierzchni ziemi, która polega m.in. na zapobieganiu zanieczyszczeniu substancjami </w:t>
      </w:r>
      <w:r>
        <w:t>powodującymi</w:t>
      </w:r>
      <w:r>
        <w:t xml:space="preserve"> ryzyko, zachowaniu funkcji </w:t>
      </w:r>
      <w:r>
        <w:t>środowiskowych</w:t>
      </w:r>
      <w:r>
        <w:t xml:space="preserve"> i zachowaniu jak najlepszego stanu gleby. Gleba i ziemia </w:t>
      </w:r>
      <w:r>
        <w:t>może</w:t>
      </w:r>
      <w:r>
        <w:t xml:space="preserve"> </w:t>
      </w:r>
      <w:r>
        <w:t>być</w:t>
      </w:r>
      <w:r>
        <w:t xml:space="preserve"> postrzegana dwojako zarówno jako produkt </w:t>
      </w:r>
      <w:r>
        <w:t>mogący</w:t>
      </w:r>
      <w:r>
        <w:t xml:space="preserve"> </w:t>
      </w:r>
      <w:r>
        <w:t>być</w:t>
      </w:r>
      <w:r>
        <w:t xml:space="preserve"> przedmiotem handlu na wolnym rynku, a </w:t>
      </w:r>
      <w:r>
        <w:t>także</w:t>
      </w:r>
      <w:r>
        <w:t xml:space="preserve"> jako element </w:t>
      </w:r>
      <w:r>
        <w:t>środowiska,</w:t>
      </w:r>
      <w:r>
        <w:t xml:space="preserve"> który podlega </w:t>
      </w:r>
      <w:r>
        <w:t>określonym</w:t>
      </w:r>
      <w:r>
        <w:t xml:space="preserve"> zasadom korzystania z niego. Zasady ochrony </w:t>
      </w:r>
      <w:r>
        <w:t>środowiska</w:t>
      </w:r>
      <w:r>
        <w:t xml:space="preserve"> nie </w:t>
      </w:r>
      <w:r>
        <w:t>mogą</w:t>
      </w:r>
      <w:r>
        <w:t xml:space="preserve"> </w:t>
      </w:r>
      <w:r>
        <w:t>być</w:t>
      </w:r>
      <w:r>
        <w:t xml:space="preserve"> postrzegane jako typowe wymagania dla produktów, jednak bez ich zastosowania nie jest </w:t>
      </w:r>
      <w:r>
        <w:t>możliw</w:t>
      </w:r>
      <w:r>
        <w:t>e</w:t>
      </w:r>
      <w:r>
        <w:t xml:space="preserve"> gospodarowanie </w:t>
      </w:r>
      <w:r>
        <w:t>glebą</w:t>
      </w:r>
      <w:r>
        <w:t xml:space="preserve"> i </w:t>
      </w:r>
      <w:r>
        <w:t>ziemią</w:t>
      </w:r>
      <w:r>
        <w:t xml:space="preserve"> </w:t>
      </w:r>
      <w:r>
        <w:t>niezależnie</w:t>
      </w:r>
      <w:r>
        <w:t xml:space="preserve"> od posiadania przez nie statusu odpadów. Zgodnie z </w:t>
      </w:r>
      <w:r>
        <w:t>zasadą</w:t>
      </w:r>
      <w:r>
        <w:t xml:space="preserve"> zapobiegania </w:t>
      </w:r>
      <w:r>
        <w:t>wyrażoną</w:t>
      </w:r>
      <w:r>
        <w:t xml:space="preserve"> zarówno jako ogólna zasada ochrony </w:t>
      </w:r>
      <w:r>
        <w:t>środowiska,</w:t>
      </w:r>
      <w:r>
        <w:t xml:space="preserve"> jak i zasada skonkretyzowana z </w:t>
      </w:r>
      <w:r>
        <w:t>uwzględnieniem</w:t>
      </w:r>
      <w:r>
        <w:t xml:space="preserve"> specyfiki zagadnienia ochrony powierzchni ziemi, </w:t>
      </w:r>
      <w:r>
        <w:t>należy</w:t>
      </w:r>
      <w:r>
        <w:t xml:space="preserve"> </w:t>
      </w:r>
      <w:r>
        <w:t>stwierdzić,</w:t>
      </w:r>
      <w:r>
        <w:t xml:space="preserve"> </w:t>
      </w:r>
      <w:r>
        <w:t>że</w:t>
      </w:r>
      <w:r>
        <w:t xml:space="preserve"> wykorzystanie gleby i ziemi w innym miejscu </w:t>
      </w:r>
      <w:r>
        <w:t>niż</w:t>
      </w:r>
      <w:r>
        <w:t xml:space="preserve"> </w:t>
      </w:r>
      <w:r>
        <w:t>była</w:t>
      </w:r>
      <w:r>
        <w:t xml:space="preserve"> wydobyta nie </w:t>
      </w:r>
      <w:r>
        <w:t>może</w:t>
      </w:r>
      <w:r>
        <w:t xml:space="preserve"> </w:t>
      </w:r>
      <w:r>
        <w:t>prowadzić</w:t>
      </w:r>
      <w:r>
        <w:t xml:space="preserve"> do </w:t>
      </w:r>
      <w:r>
        <w:t>zwiększenia</w:t>
      </w:r>
      <w:r>
        <w:t xml:space="preserve"> poziomu </w:t>
      </w:r>
      <w:r>
        <w:t>zawartości</w:t>
      </w:r>
      <w:r>
        <w:t xml:space="preserve"> substancji </w:t>
      </w:r>
      <w:r>
        <w:t>powodujących</w:t>
      </w:r>
      <w:r>
        <w:t xml:space="preserve"> ryzyko na danej powierzchni ziemi.</w:t>
      </w:r>
    </w:p>
    <w:p w14:paraId="5B566D14" w14:textId="77777777" w:rsidR="00203D3F" w:rsidRDefault="00AA7492">
      <w:pPr>
        <w:ind w:left="-15" w:right="0"/>
      </w:pPr>
      <w:r>
        <w:t xml:space="preserve">W </w:t>
      </w:r>
      <w:r>
        <w:t>świetle</w:t>
      </w:r>
      <w:r>
        <w:t xml:space="preserve"> </w:t>
      </w:r>
      <w:r>
        <w:t>powyższego,</w:t>
      </w:r>
      <w:r>
        <w:t xml:space="preserve"> w mojej opinii </w:t>
      </w:r>
      <w:r>
        <w:t>spełnienie</w:t>
      </w:r>
      <w:r>
        <w:t xml:space="preserve"> warunków utraty statusu odpadów dla odpadów gleby i ziemi jest </w:t>
      </w:r>
      <w:r>
        <w:t>możliwe</w:t>
      </w:r>
      <w:r>
        <w:t xml:space="preserve"> wtedy, gdy </w:t>
      </w:r>
      <w:r>
        <w:t>jakość</w:t>
      </w:r>
      <w:r>
        <w:t xml:space="preserve"> danej gleby lub ziemi, jest nie gorsza </w:t>
      </w:r>
      <w:r>
        <w:t>niż</w:t>
      </w:r>
      <w:r>
        <w:t xml:space="preserve"> </w:t>
      </w:r>
      <w:r>
        <w:t>jakość</w:t>
      </w:r>
      <w:r>
        <w:t xml:space="preserve"> dla gruntów </w:t>
      </w:r>
      <w:r>
        <w:t>występujących</w:t>
      </w:r>
      <w:r>
        <w:t xml:space="preserve"> w miejscu </w:t>
      </w:r>
      <w:r>
        <w:t>użycia</w:t>
      </w:r>
      <w:r>
        <w:t xml:space="preserve"> tej gleby lub ziemi.</w:t>
      </w:r>
    </w:p>
    <w:p w14:paraId="1DA38C08" w14:textId="77777777" w:rsidR="00203D3F" w:rsidRDefault="00AA7492">
      <w:pPr>
        <w:ind w:left="-15" w:right="0"/>
      </w:pPr>
      <w:r>
        <w:t xml:space="preserve">Oznacza to z kolei, </w:t>
      </w:r>
      <w:r>
        <w:t>że</w:t>
      </w:r>
      <w:r>
        <w:t xml:space="preserve"> </w:t>
      </w:r>
      <w:r>
        <w:t xml:space="preserve">utrata statusu odpadów powinna </w:t>
      </w:r>
      <w:r>
        <w:t>być</w:t>
      </w:r>
      <w:r>
        <w:t xml:space="preserve"> </w:t>
      </w:r>
      <w:r>
        <w:t>możliwa</w:t>
      </w:r>
      <w:r>
        <w:t xml:space="preserve"> jedynie w przypadku, gdy uzyskanym „produktem” jest gleba i ziemia </w:t>
      </w:r>
      <w:r>
        <w:t>spełniająca</w:t>
      </w:r>
      <w:r>
        <w:t xml:space="preserve"> dopuszczalne </w:t>
      </w:r>
      <w:r>
        <w:t>zawartości</w:t>
      </w:r>
      <w:r>
        <w:t xml:space="preserve"> substancji </w:t>
      </w:r>
      <w:r>
        <w:t>powodujących</w:t>
      </w:r>
      <w:r>
        <w:t xml:space="preserve"> ryzyko dla gruntu grupy I, której zastosowanie powinno </w:t>
      </w:r>
      <w:r>
        <w:t>być</w:t>
      </w:r>
      <w:r>
        <w:t xml:space="preserve"> co do zasady </w:t>
      </w:r>
      <w:r>
        <w:t>możliwe</w:t>
      </w:r>
      <w:r>
        <w:t xml:space="preserve"> na </w:t>
      </w:r>
      <w:r>
        <w:t>każdej</w:t>
      </w:r>
      <w:r>
        <w:t xml:space="preserve"> kategorii gruntów.</w:t>
      </w:r>
    </w:p>
    <w:p w14:paraId="263FDABC" w14:textId="77777777" w:rsidR="00203D3F" w:rsidRDefault="00AA7492">
      <w:pPr>
        <w:ind w:left="-15" w:right="0"/>
      </w:pPr>
      <w:r>
        <w:t>Należy</w:t>
      </w:r>
      <w:r>
        <w:t xml:space="preserve"> </w:t>
      </w:r>
      <w:r>
        <w:t>wyjaśnić</w:t>
      </w:r>
      <w:r>
        <w:t xml:space="preserve"> </w:t>
      </w:r>
      <w:r>
        <w:t>również,</w:t>
      </w:r>
      <w:r>
        <w:t xml:space="preserve"> </w:t>
      </w:r>
      <w:r>
        <w:t>że</w:t>
      </w:r>
      <w:r>
        <w:t xml:space="preserve"> </w:t>
      </w:r>
      <w:r>
        <w:t>jeżeli</w:t>
      </w:r>
      <w:r>
        <w:t xml:space="preserve"> wydobyta ziemia </w:t>
      </w:r>
      <w:r>
        <w:t>została</w:t>
      </w:r>
      <w:r>
        <w:t xml:space="preserve"> zakwalifikowana jako odpady, to zgodnie z </w:t>
      </w:r>
      <w:r>
        <w:t>załącznikiem</w:t>
      </w:r>
      <w:r>
        <w:t xml:space="preserve"> do </w:t>
      </w:r>
      <w:r>
        <w:t>rozporządzenia</w:t>
      </w:r>
      <w:r>
        <w:t xml:space="preserve"> w sprawie listy rodzajów odpadów, które osoby fizyczne lub jednostki organizacyjne </w:t>
      </w:r>
      <w:r>
        <w:t>niebędące</w:t>
      </w:r>
      <w:r>
        <w:t xml:space="preserve"> </w:t>
      </w:r>
      <w:r>
        <w:t>przedsiębiorcami</w:t>
      </w:r>
      <w:r>
        <w:t xml:space="preserve"> </w:t>
      </w:r>
      <w:r>
        <w:t>mogą</w:t>
      </w:r>
      <w:r>
        <w:t xml:space="preserve"> </w:t>
      </w:r>
      <w:r>
        <w:t>poddawać</w:t>
      </w:r>
      <w:r>
        <w:t xml:space="preserve"> odzyskowi na potrzeby </w:t>
      </w:r>
      <w:r>
        <w:t>własne,</w:t>
      </w:r>
      <w:r>
        <w:t xml:space="preserve"> oraz dopuszczalnych metod ich odzysku</w:t>
      </w:r>
      <w:r>
        <w:rPr>
          <w:vertAlign w:val="superscript"/>
        </w:rPr>
        <w:footnoteReference w:id="7"/>
      </w:r>
      <w:r>
        <w:rPr>
          <w:vertAlign w:val="superscript"/>
        </w:rPr>
        <w:t xml:space="preserve"> </w:t>
      </w:r>
      <w:r>
        <w:t xml:space="preserve">dopuszcza </w:t>
      </w:r>
      <w:r>
        <w:t>się</w:t>
      </w:r>
      <w:r>
        <w:t xml:space="preserve"> przekazanie osobie fizycznej odpadu o kodzie 17 05 04 – gleba i ziemia, w tym kamienie, inne </w:t>
      </w:r>
      <w:r>
        <w:t>niż</w:t>
      </w:r>
      <w:r>
        <w:t xml:space="preserve"> wymienione w 17 05 03 tj. gleba i ziemia, w tym kamienie </w:t>
      </w:r>
      <w:r>
        <w:t>zawierające</w:t>
      </w:r>
      <w:r>
        <w:t xml:space="preserve"> substancje niebezpieczne (np. PCB) do utwardzania powierzchni po rozkruszeniu odpadów, </w:t>
      </w:r>
      <w:r>
        <w:t>jeśli</w:t>
      </w:r>
      <w:r>
        <w:t xml:space="preserve"> jest to konieczne do ich wykorzystania, oraz z zachowaniem przepisów </w:t>
      </w:r>
      <w:r>
        <w:t>odrębnych,</w:t>
      </w:r>
      <w:r>
        <w:t xml:space="preserve"> w </w:t>
      </w:r>
      <w:r>
        <w:t>szczególności</w:t>
      </w:r>
      <w:r>
        <w:t xml:space="preserve"> przepisów ustawy z dnia 20 lipca 2017 r. – Prawo wodne</w:t>
      </w:r>
      <w:r>
        <w:rPr>
          <w:vertAlign w:val="superscript"/>
        </w:rPr>
        <w:footnoteReference w:id="8"/>
      </w:r>
      <w:r>
        <w:rPr>
          <w:vertAlign w:val="superscript"/>
        </w:rPr>
        <w:t xml:space="preserve"> </w:t>
      </w:r>
      <w:r>
        <w:t xml:space="preserve">i ustawy– Prawo budowlane. </w:t>
      </w:r>
      <w:r>
        <w:t>Zaznaczyć</w:t>
      </w:r>
      <w:r>
        <w:t xml:space="preserve"> </w:t>
      </w:r>
      <w:r>
        <w:t>należy,</w:t>
      </w:r>
      <w:r>
        <w:t xml:space="preserve"> </w:t>
      </w:r>
      <w:r>
        <w:t>że</w:t>
      </w:r>
      <w:r>
        <w:t xml:space="preserve"> dopuszczalna maksymalna </w:t>
      </w:r>
      <w:r>
        <w:t>ilość</w:t>
      </w:r>
      <w:r>
        <w:t xml:space="preserve"> odpadów do </w:t>
      </w:r>
      <w:r>
        <w:t>przyjęcia</w:t>
      </w:r>
      <w:r>
        <w:t xml:space="preserve"> wynosi 0,2 Mg/m2 utwardzanej powierzchni.</w:t>
      </w:r>
    </w:p>
    <w:p w14:paraId="7AB7313D" w14:textId="77777777" w:rsidR="00203D3F" w:rsidRDefault="00AA7492">
      <w:pPr>
        <w:spacing w:after="60" w:line="264" w:lineRule="auto"/>
        <w:ind w:left="0" w:right="0" w:firstLine="360"/>
        <w:jc w:val="left"/>
      </w:pPr>
      <w:r>
        <w:t>Podkreślenia</w:t>
      </w:r>
      <w:r>
        <w:t xml:space="preserve"> wymaga, </w:t>
      </w:r>
      <w:r>
        <w:t>że</w:t>
      </w:r>
      <w:r>
        <w:t xml:space="preserve"> zgodnie z art. 45 ust. 1 pkt 2 ustawy o odpadach, z </w:t>
      </w:r>
      <w:r>
        <w:t>obowiązku</w:t>
      </w:r>
      <w:r>
        <w:t xml:space="preserve"> uzyskania odpowiednio zezwolenia na zbieranie odpadów lub zezwolenia na przetwarzanie odpadów zwalnia </w:t>
      </w:r>
      <w:r>
        <w:t>się</w:t>
      </w:r>
      <w:r>
        <w:t xml:space="preserve"> </w:t>
      </w:r>
      <w:r>
        <w:t>osobę</w:t>
      </w:r>
      <w:r>
        <w:t xml:space="preserve"> </w:t>
      </w:r>
      <w:r>
        <w:t>fizyczną</w:t>
      </w:r>
      <w:r>
        <w:t xml:space="preserve"> i </w:t>
      </w:r>
      <w:r>
        <w:t>jednostkę</w:t>
      </w:r>
      <w:r>
        <w:t xml:space="preserve"> </w:t>
      </w:r>
      <w:r>
        <w:t>organizacyjną</w:t>
      </w:r>
      <w:r>
        <w:t xml:space="preserve"> </w:t>
      </w:r>
      <w:r>
        <w:t>niebędące</w:t>
      </w:r>
      <w:r>
        <w:t xml:space="preserve"> </w:t>
      </w:r>
      <w:r>
        <w:t>przedsiębiorcami,</w:t>
      </w:r>
      <w:r>
        <w:t xml:space="preserve"> </w:t>
      </w:r>
      <w:r>
        <w:t>wykorzystujące</w:t>
      </w:r>
      <w:r>
        <w:t xml:space="preserve"> odpady na potrzeby </w:t>
      </w:r>
      <w:r>
        <w:t>własne</w:t>
      </w:r>
      <w:r>
        <w:t xml:space="preserve"> (art. 27 ust. 8).</w:t>
      </w:r>
    </w:p>
    <w:p w14:paraId="60E8F448" w14:textId="77777777" w:rsidR="00203D3F" w:rsidRDefault="00AA7492">
      <w:pPr>
        <w:ind w:left="-15" w:right="0"/>
      </w:pPr>
      <w:r>
        <w:t xml:space="preserve">Ze </w:t>
      </w:r>
      <w:r>
        <w:t>względu</w:t>
      </w:r>
      <w:r>
        <w:t xml:space="preserve"> na art. 27 ust. 3 ustawy o odpadach oraz w </w:t>
      </w:r>
      <w:r>
        <w:t>związku</w:t>
      </w:r>
      <w:r>
        <w:t xml:space="preserve"> z art. 45 ust. 1 pkt 2 tej ustawy, przekazanie osobie fizycznej odpadów do wykorzystania na potrzeby </w:t>
      </w:r>
      <w:r>
        <w:t>własne</w:t>
      </w:r>
      <w:r>
        <w:t xml:space="preserve"> nie powoduje </w:t>
      </w:r>
      <w:r>
        <w:t>przejęcia</w:t>
      </w:r>
      <w:r>
        <w:t xml:space="preserve"> </w:t>
      </w:r>
      <w:r>
        <w:t>odpowiedzialności</w:t>
      </w:r>
      <w:r>
        <w:t xml:space="preserve"> za gospodarowanie odpadami, a zatem za odpady odpowiada nadal </w:t>
      </w:r>
      <w:r>
        <w:t>przekazujący</w:t>
      </w:r>
      <w:r>
        <w:t xml:space="preserve"> te odpady. </w:t>
      </w:r>
      <w:r>
        <w:t>Jeżeli</w:t>
      </w:r>
      <w:r>
        <w:t xml:space="preserve"> odpady </w:t>
      </w:r>
      <w:r>
        <w:t>zostaną</w:t>
      </w:r>
      <w:r>
        <w:t xml:space="preserve"> wykorzystane niezgodnie z </w:t>
      </w:r>
      <w:r>
        <w:t>obowiązującymi</w:t>
      </w:r>
      <w:r>
        <w:t xml:space="preserve"> przepisami, to na </w:t>
      </w:r>
      <w:r>
        <w:t>przekazującym</w:t>
      </w:r>
      <w:r>
        <w:t xml:space="preserve"> </w:t>
      </w:r>
      <w:r>
        <w:t>ciąży</w:t>
      </w:r>
      <w:r>
        <w:t xml:space="preserve"> </w:t>
      </w:r>
      <w:r>
        <w:t>obowiązek</w:t>
      </w:r>
      <w:r>
        <w:t xml:space="preserve"> </w:t>
      </w:r>
      <w:r>
        <w:t>usunięcia</w:t>
      </w:r>
      <w:r>
        <w:t xml:space="preserve"> tych odpadów z miejsca nieprzeznaczonego do ich </w:t>
      </w:r>
      <w:r>
        <w:t>składowania</w:t>
      </w:r>
      <w:r>
        <w:t xml:space="preserve"> lub magazynowania, w </w:t>
      </w:r>
      <w:r>
        <w:t>związku</w:t>
      </w:r>
      <w:r>
        <w:t xml:space="preserve"> z art. 2</w:t>
      </w:r>
      <w:r>
        <w:t xml:space="preserve">6 ustawy o odpadach. </w:t>
      </w:r>
      <w:r>
        <w:t>Ponieważ</w:t>
      </w:r>
      <w:r>
        <w:t xml:space="preserve"> </w:t>
      </w:r>
      <w:r>
        <w:t>są</w:t>
      </w:r>
      <w:r>
        <w:t xml:space="preserve"> to </w:t>
      </w:r>
      <w:r>
        <w:t>obowiązki</w:t>
      </w:r>
      <w:r>
        <w:t xml:space="preserve"> administracyjno-prawne nie </w:t>
      </w:r>
      <w:r>
        <w:t>może</w:t>
      </w:r>
      <w:r>
        <w:t xml:space="preserve"> ich </w:t>
      </w:r>
      <w:r>
        <w:t>przejąć</w:t>
      </w:r>
      <w:r>
        <w:t xml:space="preserve"> w drodze umowy osoba fizyczna </w:t>
      </w:r>
      <w:r>
        <w:t>przyjmująca</w:t>
      </w:r>
      <w:r>
        <w:t xml:space="preserve"> odpady. Ewentualne </w:t>
      </w:r>
      <w:r>
        <w:t>oświadczenie</w:t>
      </w:r>
      <w:r>
        <w:t xml:space="preserve"> lub umowa </w:t>
      </w:r>
      <w:r>
        <w:t>mogą</w:t>
      </w:r>
      <w:r>
        <w:t xml:space="preserve"> przede wszystkim </w:t>
      </w:r>
      <w:r>
        <w:t>stanowić</w:t>
      </w:r>
      <w:r>
        <w:t xml:space="preserve"> dowód przekazania odpadów, masy tych odpadów i celu, na jaki </w:t>
      </w:r>
      <w:r>
        <w:t>mają</w:t>
      </w:r>
      <w:r>
        <w:t xml:space="preserve"> </w:t>
      </w:r>
      <w:r>
        <w:t>zostać</w:t>
      </w:r>
      <w:r>
        <w:t xml:space="preserve"> wykorzystane.</w:t>
      </w:r>
    </w:p>
    <w:p w14:paraId="63F06990" w14:textId="77777777" w:rsidR="00203D3F" w:rsidRDefault="00AA7492">
      <w:pPr>
        <w:spacing w:after="324"/>
        <w:ind w:left="-15" w:right="0"/>
      </w:pPr>
      <w:r>
        <w:t xml:space="preserve">Natomiast, </w:t>
      </w:r>
      <w:r>
        <w:t>jeżeli</w:t>
      </w:r>
      <w:r>
        <w:t xml:space="preserve"> wydobyta gleba nie </w:t>
      </w:r>
      <w:r>
        <w:t>została</w:t>
      </w:r>
      <w:r>
        <w:t xml:space="preserve"> zakwalifikowana jako odpady, wówczas nie podlega </w:t>
      </w:r>
      <w:r>
        <w:t>powyższym</w:t>
      </w:r>
      <w:r>
        <w:t xml:space="preserve"> regulacjom z zakresu gospodarki odpadami.</w:t>
      </w:r>
    </w:p>
    <w:p w14:paraId="190E9960" w14:textId="77777777" w:rsidR="00203D3F" w:rsidRDefault="00AA7492">
      <w:pPr>
        <w:numPr>
          <w:ilvl w:val="0"/>
          <w:numId w:val="2"/>
        </w:numPr>
        <w:spacing w:after="284"/>
        <w:ind w:right="0" w:hanging="360"/>
      </w:pPr>
      <w:r>
        <w:t xml:space="preserve">Uznanie </w:t>
      </w:r>
      <w:r>
        <w:t>zgodności</w:t>
      </w:r>
      <w:r>
        <w:t xml:space="preserve"> odpadów z odpowiednimi Polskimi Normami za wymóg </w:t>
      </w:r>
      <w:r>
        <w:t>wystarczający</w:t>
      </w:r>
      <w:r>
        <w:t xml:space="preserve"> do odzysku odpadów poza instalacjami.</w:t>
      </w:r>
    </w:p>
    <w:p w14:paraId="601EA61B" w14:textId="77777777" w:rsidR="00203D3F" w:rsidRDefault="00AA7492">
      <w:pPr>
        <w:ind w:left="-15" w:right="0"/>
      </w:pPr>
      <w:r>
        <w:lastRenderedPageBreak/>
        <w:t xml:space="preserve">Przepisy ustawy o odpadach nie </w:t>
      </w:r>
      <w:r>
        <w:t>określają</w:t>
      </w:r>
      <w:r>
        <w:t xml:space="preserve"> procedur, a warunki, jakie </w:t>
      </w:r>
      <w:r>
        <w:t>muszą</w:t>
      </w:r>
      <w:r>
        <w:t xml:space="preserve"> </w:t>
      </w:r>
      <w:r>
        <w:t>spełnić</w:t>
      </w:r>
      <w:r>
        <w:t xml:space="preserve"> odpady, aby </w:t>
      </w:r>
      <w:r>
        <w:t>nastąpiła</w:t>
      </w:r>
      <w:r>
        <w:t xml:space="preserve"> utrata statusu odpadów. </w:t>
      </w:r>
      <w:r>
        <w:t>Podkreślenia</w:t>
      </w:r>
      <w:r>
        <w:t xml:space="preserve"> wymaga fakt, </w:t>
      </w:r>
      <w:r>
        <w:t>że</w:t>
      </w:r>
      <w:r>
        <w:t xml:space="preserve"> odpady </w:t>
      </w:r>
      <w:r>
        <w:t>mogą</w:t>
      </w:r>
      <w:r>
        <w:t xml:space="preserve"> </w:t>
      </w:r>
      <w:r>
        <w:t>utracić</w:t>
      </w:r>
      <w:r>
        <w:t xml:space="preserve"> status odpadów dopiero po przeprowadzonym procesie odzysku, w tym recyklingu co wynika z przepisów dyrektywy Parlamentu Europejskiego i Rady 2008/98 w sprawie odpadów.</w:t>
      </w:r>
    </w:p>
    <w:p w14:paraId="12D7366C" w14:textId="77777777" w:rsidR="00203D3F" w:rsidRDefault="00AA7492">
      <w:pPr>
        <w:numPr>
          <w:ilvl w:val="1"/>
          <w:numId w:val="2"/>
        </w:numPr>
        <w:spacing w:after="389"/>
        <w:ind w:right="0"/>
      </w:pPr>
      <w:r>
        <w:t xml:space="preserve">przypadku przygotowywania </w:t>
      </w:r>
      <w:r>
        <w:t>materiałów</w:t>
      </w:r>
      <w:r>
        <w:t xml:space="preserve"> pozyskanych w wyniku prac </w:t>
      </w:r>
      <w:proofErr w:type="spellStart"/>
      <w:r>
        <w:t>budowlanorozbiórkowych</w:t>
      </w:r>
      <w:proofErr w:type="spellEnd"/>
      <w:r>
        <w:t xml:space="preserve">, </w:t>
      </w:r>
      <w:r>
        <w:t>demontażu</w:t>
      </w:r>
      <w:r>
        <w:t xml:space="preserve"> obiektów budowlanych, to podmiot, który przygotowuje </w:t>
      </w:r>
      <w:r>
        <w:t>materiał</w:t>
      </w:r>
      <w:r>
        <w:t xml:space="preserve"> do tego, aby </w:t>
      </w:r>
      <w:r>
        <w:t>mógł</w:t>
      </w:r>
      <w:r>
        <w:t xml:space="preserve"> </w:t>
      </w:r>
      <w:r>
        <w:t>być</w:t>
      </w:r>
      <w:r>
        <w:t xml:space="preserve"> wykorzystany, np. do budowy obiektów budowlanych, odpowiada za dochowanie norm </w:t>
      </w:r>
      <w:r>
        <w:t>jakościowych</w:t>
      </w:r>
      <w:r>
        <w:t xml:space="preserve"> dla takiego wykorzystania, aby </w:t>
      </w:r>
      <w:r>
        <w:t>można</w:t>
      </w:r>
      <w:r>
        <w:t xml:space="preserve"> </w:t>
      </w:r>
      <w:r>
        <w:t>było</w:t>
      </w:r>
      <w:r>
        <w:t xml:space="preserve"> </w:t>
      </w:r>
      <w:r>
        <w:t>mówić</w:t>
      </w:r>
      <w:r>
        <w:t xml:space="preserve"> w tym momencie o utracie statusu odpadów. Podmiot ten, który </w:t>
      </w:r>
      <w:r>
        <w:t>jednocześnie</w:t>
      </w:r>
      <w:r>
        <w:t xml:space="preserve"> staje </w:t>
      </w:r>
      <w:r>
        <w:t>się</w:t>
      </w:r>
      <w:r>
        <w:t xml:space="preserve"> producentem produktu, powinien </w:t>
      </w:r>
      <w:r>
        <w:t>przesądzić,</w:t>
      </w:r>
      <w:r>
        <w:t xml:space="preserve"> czy w wyniku przetwarzania odpadów otrzymuje produkt i </w:t>
      </w:r>
      <w:r>
        <w:t>zapewnić,</w:t>
      </w:r>
      <w:r>
        <w:t xml:space="preserve"> </w:t>
      </w:r>
      <w:r>
        <w:t>że</w:t>
      </w:r>
      <w:r>
        <w:t xml:space="preserve"> </w:t>
      </w:r>
      <w:r>
        <w:t>spełnia</w:t>
      </w:r>
      <w:r>
        <w:t xml:space="preserve"> on odpowiednie wymagania </w:t>
      </w:r>
      <w:r>
        <w:t>określone</w:t>
      </w:r>
      <w:r>
        <w:t xml:space="preserve"> w przepisach i normach </w:t>
      </w:r>
      <w:r>
        <w:t>mających</w:t>
      </w:r>
      <w:r>
        <w:t xml:space="preserve"> zastosowanie dla danego produktu – to </w:t>
      </w:r>
      <w:r>
        <w:t>już</w:t>
      </w:r>
      <w:r>
        <w:t xml:space="preserve"> </w:t>
      </w:r>
      <w:r>
        <w:t>się</w:t>
      </w:r>
      <w:r>
        <w:t xml:space="preserve"> odbywa poza przepisami odpadowymi. Zatem </w:t>
      </w:r>
      <w:r>
        <w:t>jeżeli</w:t>
      </w:r>
      <w:r>
        <w:t xml:space="preserve"> dla pro</w:t>
      </w:r>
      <w:r>
        <w:t xml:space="preserve">duktu wymagane jest </w:t>
      </w:r>
      <w:r>
        <w:t>spełnienie</w:t>
      </w:r>
      <w:r>
        <w:t xml:space="preserve"> norm, uzyskanie certyfikatów lub przeprowadzenie odpowiednich </w:t>
      </w:r>
      <w:r>
        <w:t>badań,</w:t>
      </w:r>
      <w:r>
        <w:t xml:space="preserve"> wówczas producent tego produktu powinien </w:t>
      </w:r>
      <w:r>
        <w:t>dopełnić</w:t>
      </w:r>
      <w:r>
        <w:t xml:space="preserve"> wszelkich </w:t>
      </w:r>
      <w:r>
        <w:t>obowiązków</w:t>
      </w:r>
      <w:r>
        <w:t xml:space="preserve"> </w:t>
      </w:r>
      <w:r>
        <w:t>wynikających</w:t>
      </w:r>
      <w:r>
        <w:t xml:space="preserve"> z mocy prawa w tym zakresie. Dopiero obrót takimi produktami nie podlega pod przepisy ustawy o odpadach.</w:t>
      </w:r>
    </w:p>
    <w:p w14:paraId="654F9431" w14:textId="77777777" w:rsidR="00203D3F" w:rsidRDefault="00AA7492">
      <w:pPr>
        <w:numPr>
          <w:ilvl w:val="0"/>
          <w:numId w:val="2"/>
        </w:numPr>
        <w:spacing w:after="284"/>
        <w:ind w:right="0" w:hanging="360"/>
      </w:pPr>
      <w:r>
        <w:t xml:space="preserve">Dodanie nowego rodzaju odzysku dla </w:t>
      </w:r>
      <w:r>
        <w:t>popiołów</w:t>
      </w:r>
      <w:r>
        <w:t xml:space="preserve"> fluidalnych, który </w:t>
      </w:r>
      <w:r>
        <w:t>umożliwi</w:t>
      </w:r>
      <w:r>
        <w:t xml:space="preserve"> ich wykorzystanie do </w:t>
      </w:r>
      <w:r>
        <w:t>umocnień</w:t>
      </w:r>
      <w:r>
        <w:t xml:space="preserve"> </w:t>
      </w:r>
      <w:r>
        <w:t>wałów</w:t>
      </w:r>
      <w:r>
        <w:t xml:space="preserve"> przeciwpowodziowych.</w:t>
      </w:r>
    </w:p>
    <w:p w14:paraId="38F4F62A" w14:textId="77777777" w:rsidR="00203D3F" w:rsidRDefault="00AA7492">
      <w:pPr>
        <w:spacing w:after="564"/>
        <w:ind w:left="-15" w:right="0"/>
      </w:pPr>
      <w:r>
        <w:t xml:space="preserve">Nie jest jasne, których </w:t>
      </w:r>
      <w:r>
        <w:t>dokładnie</w:t>
      </w:r>
      <w:r>
        <w:t xml:space="preserve"> przepisów dotyczy proponowana zmiana. Wydaje </w:t>
      </w:r>
      <w:r>
        <w:t>się,</w:t>
      </w:r>
      <w:r>
        <w:t xml:space="preserve"> </w:t>
      </w:r>
      <w:r>
        <w:t>że</w:t>
      </w:r>
      <w:r>
        <w:t xml:space="preserve"> mowa jest o przepisach </w:t>
      </w:r>
      <w:r>
        <w:t>rozporządzenia</w:t>
      </w:r>
      <w:r>
        <w:t xml:space="preserve"> w sprawie odzysku odpadów poza instalacjami i </w:t>
      </w:r>
      <w:r>
        <w:t>urządzeniami.</w:t>
      </w:r>
      <w:r>
        <w:t xml:space="preserve"> Uprzejmie </w:t>
      </w:r>
      <w:r>
        <w:t>informuję,</w:t>
      </w:r>
      <w:r>
        <w:t xml:space="preserve"> </w:t>
      </w:r>
      <w:r>
        <w:t>że</w:t>
      </w:r>
      <w:r>
        <w:t xml:space="preserve"> w chwili obecnej w Ministerstwie nie </w:t>
      </w:r>
      <w:r>
        <w:t>są</w:t>
      </w:r>
      <w:r>
        <w:t xml:space="preserve"> prowadzone prace </w:t>
      </w:r>
      <w:r>
        <w:t>mające</w:t>
      </w:r>
      <w:r>
        <w:t xml:space="preserve"> na celu </w:t>
      </w:r>
      <w:r>
        <w:t>zmianę</w:t>
      </w:r>
      <w:r>
        <w:t xml:space="preserve"> przepisów ww. </w:t>
      </w:r>
      <w:r>
        <w:t>rozporządzenia.</w:t>
      </w:r>
      <w:r>
        <w:t xml:space="preserve"> </w:t>
      </w:r>
    </w:p>
    <w:p w14:paraId="28948559" w14:textId="77777777" w:rsidR="00203D3F" w:rsidRDefault="00AA7492">
      <w:pPr>
        <w:numPr>
          <w:ilvl w:val="0"/>
          <w:numId w:val="2"/>
        </w:numPr>
        <w:spacing w:after="188"/>
        <w:ind w:right="0" w:hanging="360"/>
      </w:pPr>
      <w:r>
        <w:t>Ułatwienie</w:t>
      </w:r>
      <w:r>
        <w:t xml:space="preserve"> dla instalacji OZE (</w:t>
      </w:r>
      <w:proofErr w:type="spellStart"/>
      <w:r>
        <w:t>fotowoltaika</w:t>
      </w:r>
      <w:proofErr w:type="spellEnd"/>
      <w:r>
        <w:t xml:space="preserve">) na </w:t>
      </w:r>
      <w:r>
        <w:t>składowiskach</w:t>
      </w:r>
      <w:r>
        <w:t xml:space="preserve"> </w:t>
      </w:r>
      <w:r>
        <w:t>żużla</w:t>
      </w:r>
      <w:r>
        <w:t xml:space="preserve"> i </w:t>
      </w:r>
      <w:r>
        <w:t>popiołu.</w:t>
      </w:r>
    </w:p>
    <w:p w14:paraId="64CC63DF" w14:textId="77777777" w:rsidR="00203D3F" w:rsidRDefault="00AA7492">
      <w:pPr>
        <w:ind w:left="-15" w:right="0"/>
      </w:pPr>
      <w:r>
        <w:t>Biorąc</w:t>
      </w:r>
      <w:r>
        <w:t xml:space="preserve"> pod </w:t>
      </w:r>
      <w:r>
        <w:t>uwagę</w:t>
      </w:r>
      <w:r>
        <w:t xml:space="preserve"> obostrzenia </w:t>
      </w:r>
      <w:r>
        <w:t>wynikające</w:t>
      </w:r>
      <w:r>
        <w:t xml:space="preserve"> z </w:t>
      </w:r>
      <w:r>
        <w:t>rozporządzenia</w:t>
      </w:r>
      <w:r>
        <w:t xml:space="preserve"> w sprawie </w:t>
      </w:r>
      <w:r>
        <w:t>składowisk</w:t>
      </w:r>
      <w:r>
        <w:t xml:space="preserve"> odpadów</w:t>
      </w:r>
      <w:r>
        <w:rPr>
          <w:vertAlign w:val="superscript"/>
        </w:rPr>
        <w:footnoteReference w:id="9"/>
      </w:r>
      <w:r>
        <w:t xml:space="preserve"> oraz ustawy o odpadach, nie jest </w:t>
      </w:r>
      <w:r>
        <w:t>możliwe</w:t>
      </w:r>
      <w:r>
        <w:t xml:space="preserve"> wprowadzenie </w:t>
      </w:r>
      <w:r>
        <w:t>ułatwień</w:t>
      </w:r>
      <w:r>
        <w:t xml:space="preserve"> dla instalacji OZE, a tym samym wykorzystanie </w:t>
      </w:r>
      <w:r>
        <w:t>każdego</w:t>
      </w:r>
      <w:r>
        <w:t xml:space="preserve"> </w:t>
      </w:r>
      <w:r>
        <w:t>składowiska</w:t>
      </w:r>
      <w:r>
        <w:t xml:space="preserve"> jako terenu do inwestycji, </w:t>
      </w:r>
      <w:r>
        <w:t>zwłaszcza</w:t>
      </w:r>
      <w:r>
        <w:t xml:space="preserve"> </w:t>
      </w:r>
      <w:r>
        <w:t>tuż</w:t>
      </w:r>
      <w:r>
        <w:t xml:space="preserve"> po </w:t>
      </w:r>
      <w:r>
        <w:t>zamknięciu</w:t>
      </w:r>
      <w:r>
        <w:t xml:space="preserve"> </w:t>
      </w:r>
      <w:r>
        <w:t>składowiska.</w:t>
      </w:r>
      <w:r>
        <w:t xml:space="preserve"> </w:t>
      </w:r>
    </w:p>
    <w:p w14:paraId="1020593A" w14:textId="77777777" w:rsidR="00203D3F" w:rsidRDefault="00AA7492">
      <w:pPr>
        <w:ind w:left="-15" w:right="0"/>
      </w:pPr>
      <w:r>
        <w:t xml:space="preserve">Z uwagi na </w:t>
      </w:r>
      <w:r>
        <w:t>różnorodność</w:t>
      </w:r>
      <w:r>
        <w:t xml:space="preserve"> </w:t>
      </w:r>
      <w:r>
        <w:t>składowisk</w:t>
      </w:r>
      <w:r>
        <w:t xml:space="preserve"> pod </w:t>
      </w:r>
      <w:r>
        <w:t>kątem</w:t>
      </w:r>
      <w:r>
        <w:t xml:space="preserve"> typu i aktualnego stanu faktycznego danego </w:t>
      </w:r>
      <w:r>
        <w:t>składowiska,</w:t>
      </w:r>
      <w:r>
        <w:t xml:space="preserve"> rodzaju i </w:t>
      </w:r>
      <w:r>
        <w:t>właściwości</w:t>
      </w:r>
      <w:r>
        <w:t xml:space="preserve"> </w:t>
      </w:r>
      <w:r>
        <w:t>składowanych</w:t>
      </w:r>
      <w:r>
        <w:t xml:space="preserve"> na nim odpadów oraz czasu </w:t>
      </w:r>
      <w:r>
        <w:t>składowania</w:t>
      </w:r>
      <w:r>
        <w:t xml:space="preserve"> odpadów, </w:t>
      </w:r>
      <w:r>
        <w:t>każdy</w:t>
      </w:r>
      <w:r>
        <w:t xml:space="preserve"> przypadek planowanej na koronie </w:t>
      </w:r>
      <w:r>
        <w:t>składowiska</w:t>
      </w:r>
      <w:r>
        <w:t xml:space="preserve"> inwestycji </w:t>
      </w:r>
      <w:r>
        <w:t>należy</w:t>
      </w:r>
      <w:r>
        <w:t xml:space="preserve"> </w:t>
      </w:r>
      <w:r>
        <w:t>traktować</w:t>
      </w:r>
      <w:r>
        <w:t xml:space="preserve"> indywidualnie. Zgodnie z §18 ust. 1 </w:t>
      </w:r>
      <w:r>
        <w:t>rozporządzenia</w:t>
      </w:r>
      <w:r>
        <w:t xml:space="preserve"> w sprawie </w:t>
      </w:r>
      <w:r>
        <w:t>składowisk</w:t>
      </w:r>
      <w:r>
        <w:t xml:space="preserve"> odpadów, przez 50 lat nie jest </w:t>
      </w:r>
      <w:r>
        <w:t>możliwe</w:t>
      </w:r>
      <w:r>
        <w:t xml:space="preserve"> budowanie budynków czy instalacji, w tym paneli </w:t>
      </w:r>
      <w:r>
        <w:t>słonecznych</w:t>
      </w:r>
      <w:r>
        <w:t xml:space="preserve"> na czaszy </w:t>
      </w:r>
      <w:r>
        <w:t>składowiska</w:t>
      </w:r>
      <w:r>
        <w:t xml:space="preserve"> odpadów niebezpiecznych oraz </w:t>
      </w:r>
      <w:r>
        <w:t>składowisk</w:t>
      </w:r>
      <w:r>
        <w:t xml:space="preserve"> odpadów innych </w:t>
      </w:r>
      <w:r>
        <w:t>niż</w:t>
      </w:r>
      <w:r>
        <w:t xml:space="preserve"> niebezpiec</w:t>
      </w:r>
      <w:r>
        <w:t xml:space="preserve">zne i </w:t>
      </w:r>
      <w:r>
        <w:t>obojętne</w:t>
      </w:r>
      <w:r>
        <w:t xml:space="preserve"> po jego </w:t>
      </w:r>
      <w:r>
        <w:t>zamknięciu.</w:t>
      </w:r>
      <w:r>
        <w:t xml:space="preserve"> Nie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także</w:t>
      </w:r>
      <w:r>
        <w:t xml:space="preserve"> wykonywane wykopy, instalacje naziemne i podziemne, z </w:t>
      </w:r>
      <w:r>
        <w:t>wyłączeniem</w:t>
      </w:r>
      <w:r>
        <w:t xml:space="preserve"> instalacji </w:t>
      </w:r>
      <w:r>
        <w:t>związanych</w:t>
      </w:r>
      <w:r>
        <w:t xml:space="preserve"> z funkcjonowaniem </w:t>
      </w:r>
      <w:r>
        <w:t>składowiska.</w:t>
      </w:r>
      <w:r>
        <w:t xml:space="preserve"> </w:t>
      </w:r>
    </w:p>
    <w:p w14:paraId="440BB92C" w14:textId="77777777" w:rsidR="00203D3F" w:rsidRDefault="00AA7492">
      <w:pPr>
        <w:ind w:left="-15" w:right="0"/>
      </w:pPr>
      <w:r>
        <w:t xml:space="preserve">Uzyskanie </w:t>
      </w:r>
      <w:r>
        <w:t>odstępstwa</w:t>
      </w:r>
      <w:r>
        <w:t xml:space="preserve"> od </w:t>
      </w:r>
      <w:r>
        <w:t>powyższego</w:t>
      </w:r>
      <w:r>
        <w:t xml:space="preserve"> zakazu jest </w:t>
      </w:r>
      <w:r>
        <w:t>możliwe,</w:t>
      </w:r>
      <w:r>
        <w:t xml:space="preserve"> </w:t>
      </w:r>
      <w:r>
        <w:t>jeżeli</w:t>
      </w:r>
      <w:r>
        <w:t xml:space="preserve"> z ekspertyzy geotechnicznej oraz z ekspertyzy sanitarnej, </w:t>
      </w:r>
      <w:r>
        <w:t>dołączonej</w:t>
      </w:r>
      <w:r>
        <w:t xml:space="preserve"> do wniosku o </w:t>
      </w:r>
      <w:r>
        <w:t>zmianę</w:t>
      </w:r>
      <w:r>
        <w:t xml:space="preserve"> decyzji o zgodzie na zamkniecie </w:t>
      </w:r>
      <w:r>
        <w:t>składowiska</w:t>
      </w:r>
      <w:r>
        <w:t xml:space="preserve"> wynika, </w:t>
      </w:r>
      <w:r>
        <w:t>że</w:t>
      </w:r>
      <w:r>
        <w:t xml:space="preserve"> prowadzenie ww. prac na danym </w:t>
      </w:r>
      <w:r>
        <w:t>składowisku</w:t>
      </w:r>
      <w:r>
        <w:t xml:space="preserve"> odpadów nie spowoduje </w:t>
      </w:r>
      <w:r>
        <w:t>zagrożenia</w:t>
      </w:r>
      <w:r>
        <w:t xml:space="preserve"> dla </w:t>
      </w:r>
      <w:r>
        <w:t>życia,</w:t>
      </w:r>
      <w:r>
        <w:t xml:space="preserve"> zdrowia ludzi lub dla </w:t>
      </w:r>
      <w:r>
        <w:t>środowiska</w:t>
      </w:r>
      <w:r>
        <w:t xml:space="preserve"> i ekspertyza sanitarna uzyska </w:t>
      </w:r>
      <w:r>
        <w:t>pozytywną</w:t>
      </w:r>
      <w:r>
        <w:t xml:space="preserve"> </w:t>
      </w:r>
      <w:r>
        <w:t>opinię</w:t>
      </w:r>
      <w:r>
        <w:t xml:space="preserve"> </w:t>
      </w:r>
      <w:r>
        <w:t>państwowego</w:t>
      </w:r>
      <w:r>
        <w:t xml:space="preserve"> wojewódzkiego inspektora sanitarnego (§18 ust. 2 i 3 ww. </w:t>
      </w:r>
      <w:r>
        <w:t>rozporządzenia).</w:t>
      </w:r>
    </w:p>
    <w:p w14:paraId="10CBA22E" w14:textId="77777777" w:rsidR="00203D3F" w:rsidRDefault="00AA7492">
      <w:pPr>
        <w:spacing w:after="324"/>
        <w:ind w:left="-15" w:right="0"/>
      </w:pPr>
      <w:r>
        <w:t xml:space="preserve">Wydanie ww. ekspertyz powinno </w:t>
      </w:r>
      <w:r>
        <w:t>potwierdzać,</w:t>
      </w:r>
      <w:r>
        <w:t xml:space="preserve"> </w:t>
      </w:r>
      <w:r>
        <w:t>że</w:t>
      </w:r>
      <w:r>
        <w:t xml:space="preserve"> prowadzenie prac nie spowoduje </w:t>
      </w:r>
      <w:r>
        <w:t>zagrożenia</w:t>
      </w:r>
      <w:r>
        <w:t xml:space="preserve"> dla </w:t>
      </w:r>
      <w:r>
        <w:t>życia,</w:t>
      </w:r>
      <w:r>
        <w:t xml:space="preserve"> zdrowia ludzi lub dla </w:t>
      </w:r>
      <w:r>
        <w:t>środowiska</w:t>
      </w:r>
      <w:r>
        <w:t xml:space="preserve"> oraz m.in. nie spowoduje naruszenia </w:t>
      </w:r>
      <w:r>
        <w:lastRenderedPageBreak/>
        <w:t>stabilności</w:t>
      </w:r>
      <w:r>
        <w:t xml:space="preserve"> </w:t>
      </w:r>
      <w:r>
        <w:t>składowiska</w:t>
      </w:r>
      <w:r>
        <w:t xml:space="preserve"> oraz infrastruktury instalacji, </w:t>
      </w:r>
      <w:r>
        <w:t>będącej</w:t>
      </w:r>
      <w:r>
        <w:t xml:space="preserve"> elementem technicznym </w:t>
      </w:r>
      <w:r>
        <w:t>zapewniającym</w:t>
      </w:r>
      <w:r>
        <w:t xml:space="preserve"> </w:t>
      </w:r>
      <w:r>
        <w:t>prawidłowe</w:t>
      </w:r>
      <w:r>
        <w:t xml:space="preserve"> funkcjonowanie </w:t>
      </w:r>
      <w:r>
        <w:t>składowiska.</w:t>
      </w:r>
    </w:p>
    <w:p w14:paraId="6F198657" w14:textId="77777777" w:rsidR="00203D3F" w:rsidRDefault="00AA7492">
      <w:pPr>
        <w:numPr>
          <w:ilvl w:val="0"/>
          <w:numId w:val="2"/>
        </w:numPr>
        <w:ind w:right="0" w:hanging="360"/>
      </w:pPr>
      <w:r>
        <w:t xml:space="preserve">Wprowadzenie zasady </w:t>
      </w:r>
      <w:r>
        <w:t>„pierwszeństwa</w:t>
      </w:r>
      <w:r>
        <w:t xml:space="preserve"> dla wtórnych”.</w:t>
      </w:r>
    </w:p>
    <w:p w14:paraId="4143AA52" w14:textId="77777777" w:rsidR="00203D3F" w:rsidRDefault="00AA7492">
      <w:pPr>
        <w:numPr>
          <w:ilvl w:val="1"/>
          <w:numId w:val="2"/>
        </w:numPr>
        <w:ind w:right="0"/>
      </w:pPr>
      <w:r>
        <w:t xml:space="preserve">przypadku tego postulatu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brak jest konkretnych propozycji zmian w tym zakresie. </w:t>
      </w:r>
      <w:r>
        <w:t>Kształtowanie</w:t>
      </w:r>
      <w:r>
        <w:t xml:space="preserve"> rynku i stosowania produktów w </w:t>
      </w:r>
      <w:r>
        <w:t>przemyśle</w:t>
      </w:r>
      <w:r>
        <w:t xml:space="preserve"> np. budowlanym czy drogowym, nie </w:t>
      </w:r>
      <w:r>
        <w:t>mieści</w:t>
      </w:r>
      <w:r>
        <w:t xml:space="preserve"> </w:t>
      </w:r>
      <w:r>
        <w:t>się</w:t>
      </w:r>
      <w:r>
        <w:t xml:space="preserve"> w kompetencjach </w:t>
      </w:r>
      <w:proofErr w:type="spellStart"/>
      <w:r>
        <w:t>MKiŚ</w:t>
      </w:r>
      <w:proofErr w:type="spellEnd"/>
      <w:r>
        <w:t>.</w:t>
      </w:r>
    </w:p>
    <w:p w14:paraId="5BE9E939" w14:textId="77777777" w:rsidR="00203D3F" w:rsidRDefault="00AA7492">
      <w:pPr>
        <w:ind w:left="-15" w:right="0"/>
      </w:pPr>
      <w:r>
        <w:t>Odnosząc</w:t>
      </w:r>
      <w:r>
        <w:t xml:space="preserve"> </w:t>
      </w:r>
      <w:r>
        <w:t>się</w:t>
      </w:r>
      <w:r>
        <w:t xml:space="preserve"> do kwestii wykorzystania w procesach produkcyjnych odpadów </w:t>
      </w:r>
      <w:r>
        <w:t>poużytkowych</w:t>
      </w:r>
      <w:r>
        <w:t xml:space="preserve"> jako surowców </w:t>
      </w:r>
      <w:r>
        <w:t>należy</w:t>
      </w:r>
      <w:r>
        <w:t xml:space="preserve"> </w:t>
      </w:r>
      <w:r>
        <w:t>stwierdzić,</w:t>
      </w:r>
      <w:r>
        <w:t xml:space="preserve"> </w:t>
      </w:r>
      <w:r>
        <w:t>że</w:t>
      </w:r>
      <w:r>
        <w:t xml:space="preserve"> przepisy ustawy o odpadach nie </w:t>
      </w:r>
      <w:r>
        <w:t>wprowadziły</w:t>
      </w:r>
      <w:r>
        <w:t xml:space="preserve"> zakazów wykorzystywania powtórnego </w:t>
      </w:r>
      <w:r>
        <w:t>materiałów.</w:t>
      </w:r>
      <w:r>
        <w:t xml:space="preserve"> </w:t>
      </w:r>
      <w:r>
        <w:t>Wręcz</w:t>
      </w:r>
      <w:r>
        <w:t xml:space="preserve"> przeciwnie. </w:t>
      </w:r>
      <w:r>
        <w:t>Materiały</w:t>
      </w:r>
      <w:r>
        <w:t xml:space="preserve"> oraz surowce powinny </w:t>
      </w:r>
      <w:r>
        <w:t>pozostawać</w:t>
      </w:r>
      <w:r>
        <w:t xml:space="preserve"> w gospodarce tak </w:t>
      </w:r>
      <w:r>
        <w:t>długo,</w:t>
      </w:r>
      <w:r>
        <w:t xml:space="preserve"> jak jest to </w:t>
      </w:r>
      <w:r>
        <w:t>możliwe,</w:t>
      </w:r>
      <w:r>
        <w:t xml:space="preserve"> a wytwarzanie odpadów powinno </w:t>
      </w:r>
      <w:r>
        <w:t>być</w:t>
      </w:r>
      <w:r>
        <w:t xml:space="preserve"> jak najbardziej zminimalizowane, co wpisuje </w:t>
      </w:r>
      <w:r>
        <w:t>się</w:t>
      </w:r>
      <w:r>
        <w:t xml:space="preserve"> w </w:t>
      </w:r>
      <w:r>
        <w:t>założenia</w:t>
      </w:r>
      <w:r>
        <w:t xml:space="preserve"> koncepcji gospodarki o obiegu </w:t>
      </w:r>
      <w:r>
        <w:t>zamkniętym.</w:t>
      </w:r>
      <w:r>
        <w:t xml:space="preserve"> W przypadku, gdy w trakcie prowadzenia np. prac budowlano-rozbiórkow</w:t>
      </w:r>
      <w:r>
        <w:t xml:space="preserve">ych usuwane </w:t>
      </w:r>
      <w:r>
        <w:t>są</w:t>
      </w:r>
      <w:r>
        <w:t xml:space="preserve"> z danego miejsca stare </w:t>
      </w:r>
      <w:r>
        <w:t>materiały</w:t>
      </w:r>
      <w:r>
        <w:t xml:space="preserve"> budowlane powinno </w:t>
      </w:r>
      <w:r>
        <w:t>dopełnić</w:t>
      </w:r>
      <w:r>
        <w:t xml:space="preserve"> </w:t>
      </w:r>
      <w:r>
        <w:t>się</w:t>
      </w:r>
      <w:r>
        <w:t xml:space="preserve"> wszelkich </w:t>
      </w:r>
      <w:r>
        <w:t>starań,</w:t>
      </w:r>
      <w:r>
        <w:t xml:space="preserve"> aby </w:t>
      </w:r>
      <w:r>
        <w:t>materiały</w:t>
      </w:r>
      <w:r>
        <w:t xml:space="preserve"> te </w:t>
      </w:r>
      <w:r>
        <w:t>mogły</w:t>
      </w:r>
      <w:r>
        <w:t xml:space="preserve"> </w:t>
      </w:r>
      <w:r>
        <w:t>być</w:t>
      </w:r>
      <w:r>
        <w:t xml:space="preserve"> ponownie wykorzystane.</w:t>
      </w:r>
    </w:p>
    <w:p w14:paraId="37A51CF4" w14:textId="77777777" w:rsidR="00203D3F" w:rsidRDefault="00AA7492">
      <w:pPr>
        <w:ind w:left="-15" w:right="0"/>
      </w:pPr>
      <w:r>
        <w:t xml:space="preserve">Fakt, </w:t>
      </w:r>
      <w:r>
        <w:t>że</w:t>
      </w:r>
      <w:r>
        <w:t xml:space="preserve"> mamy do czynienia z odpadami nie jest jednoznaczny z tym, </w:t>
      </w:r>
      <w:r>
        <w:t>że</w:t>
      </w:r>
      <w:r>
        <w:t xml:space="preserve"> </w:t>
      </w:r>
      <w:r>
        <w:t>materiał</w:t>
      </w:r>
      <w:r>
        <w:t xml:space="preserve"> musi </w:t>
      </w:r>
      <w:r>
        <w:t>trafić</w:t>
      </w:r>
      <w:r>
        <w:t xml:space="preserve"> jedynie na </w:t>
      </w:r>
      <w:r>
        <w:t>składowisko.</w:t>
      </w:r>
      <w:r>
        <w:t xml:space="preserve"> </w:t>
      </w:r>
      <w:r>
        <w:t>Otóż</w:t>
      </w:r>
      <w:r>
        <w:t xml:space="preserve"> ustawa o odpadach </w:t>
      </w:r>
      <w:r>
        <w:t>określiła</w:t>
      </w:r>
      <w:r>
        <w:t xml:space="preserve"> </w:t>
      </w:r>
      <w:r>
        <w:t>(zresztą</w:t>
      </w:r>
      <w:r>
        <w:t xml:space="preserve"> tak jak to wynika z regulacji unijnych) </w:t>
      </w:r>
      <w:r>
        <w:t>hierarchię</w:t>
      </w:r>
      <w:r>
        <w:t xml:space="preserve"> sposobów </w:t>
      </w:r>
      <w:r>
        <w:t>postępowania</w:t>
      </w:r>
      <w:r>
        <w:t xml:space="preserve"> z odpadami </w:t>
      </w:r>
      <w:r>
        <w:t>poczynając</w:t>
      </w:r>
      <w:r>
        <w:t xml:space="preserve"> od najbardziej preferowanego zapobiegania powstawaniu odpadów, poprzez przygotowanie do ponownego </w:t>
      </w:r>
      <w:r>
        <w:t>użycia,</w:t>
      </w:r>
      <w:r>
        <w:t xml:space="preserve"> recykling i inne procesy odzysku, a na unieszkodliwianiu </w:t>
      </w:r>
      <w:r>
        <w:t>skończywszy.</w:t>
      </w:r>
    </w:p>
    <w:p w14:paraId="54549009" w14:textId="77777777" w:rsidR="00203D3F" w:rsidRDefault="00AA7492">
      <w:pPr>
        <w:spacing w:after="601"/>
        <w:ind w:left="-15" w:right="0"/>
      </w:pPr>
      <w:r>
        <w:t xml:space="preserve">Zagadnienie </w:t>
      </w:r>
      <w:r>
        <w:t>dotyczące</w:t>
      </w:r>
      <w:r>
        <w:t xml:space="preserve"> surowców wtórnych w zakresie w jakim dotyczy ono odpadów jest uregulowane poprzez </w:t>
      </w:r>
      <w:r>
        <w:t>istniejące</w:t>
      </w:r>
      <w:r>
        <w:t xml:space="preserve"> </w:t>
      </w:r>
      <w:r>
        <w:t>już</w:t>
      </w:r>
      <w:r>
        <w:t xml:space="preserve"> na gruncie prawa odpadowego instytucje. W </w:t>
      </w:r>
      <w:r>
        <w:t>szczególności</w:t>
      </w:r>
      <w:r>
        <w:t xml:space="preserve"> </w:t>
      </w:r>
      <w:r>
        <w:t>należy</w:t>
      </w:r>
      <w:r>
        <w:t xml:space="preserve"> tu </w:t>
      </w:r>
      <w:r>
        <w:t>wymienić</w:t>
      </w:r>
      <w:r>
        <w:t xml:space="preserve"> regulacje </w:t>
      </w:r>
      <w:r>
        <w:t>dotyczące</w:t>
      </w:r>
      <w:r>
        <w:t xml:space="preserve"> recyklingu, utraty statusu odpadów czy produktu ubocznego.</w:t>
      </w:r>
    </w:p>
    <w:p w14:paraId="4B26897A" w14:textId="77777777" w:rsidR="00203D3F" w:rsidRDefault="00AA7492">
      <w:pPr>
        <w:spacing w:after="184"/>
        <w:ind w:left="-15" w:right="0" w:firstLine="0"/>
      </w:pPr>
      <w:r>
        <w:t>Z wyrazami szacunku</w:t>
      </w:r>
    </w:p>
    <w:p w14:paraId="2074EFDA" w14:textId="77777777" w:rsidR="00203D3F" w:rsidRDefault="00AA7492">
      <w:pPr>
        <w:spacing w:after="0" w:line="259" w:lineRule="auto"/>
        <w:ind w:left="0" w:right="0" w:firstLine="0"/>
        <w:jc w:val="left"/>
      </w:pPr>
      <w:r>
        <w:t xml:space="preserve">         </w:t>
      </w:r>
      <w:r>
        <w:tab/>
        <w:t xml:space="preserve">     </w:t>
      </w:r>
    </w:p>
    <w:p w14:paraId="41225291" w14:textId="77777777" w:rsidR="00203D3F" w:rsidRDefault="00AA7492">
      <w:pPr>
        <w:spacing w:after="0" w:line="259" w:lineRule="auto"/>
        <w:ind w:left="0" w:right="0" w:firstLine="0"/>
        <w:jc w:val="left"/>
      </w:pPr>
      <w:r>
        <w:t xml:space="preserve">                  </w:t>
      </w:r>
    </w:p>
    <w:p w14:paraId="5CC64C61" w14:textId="77777777" w:rsidR="00203D3F" w:rsidRDefault="00AA7492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         </w:t>
      </w:r>
      <w:r>
        <w:tab/>
        <w:t xml:space="preserve">      </w:t>
      </w:r>
      <w:r>
        <w:tab/>
        <w:t xml:space="preserve">            </w:t>
      </w:r>
      <w:r>
        <w:tab/>
        <w:t xml:space="preserve">    </w:t>
      </w:r>
    </w:p>
    <w:p w14:paraId="3E6D1EEC" w14:textId="77777777" w:rsidR="00203D3F" w:rsidRDefault="00AA7492">
      <w:pPr>
        <w:spacing w:after="0" w:line="259" w:lineRule="auto"/>
        <w:ind w:left="0" w:right="0" w:firstLine="0"/>
        <w:jc w:val="left"/>
      </w:pPr>
      <w:r>
        <w:t xml:space="preserve">                    </w:t>
      </w:r>
      <w:r>
        <w:tab/>
        <w:t xml:space="preserve">  </w:t>
      </w:r>
    </w:p>
    <w:sectPr w:rsidR="00203D3F">
      <w:footerReference w:type="even" r:id="rId10"/>
      <w:footerReference w:type="default" r:id="rId11"/>
      <w:footerReference w:type="first" r:id="rId12"/>
      <w:pgSz w:w="11906" w:h="16838"/>
      <w:pgMar w:top="573" w:right="1985" w:bottom="106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037F" w14:textId="77777777" w:rsidR="00AA7492" w:rsidRDefault="00AA7492">
      <w:pPr>
        <w:spacing w:after="0" w:line="240" w:lineRule="auto"/>
      </w:pPr>
      <w:r>
        <w:separator/>
      </w:r>
    </w:p>
  </w:endnote>
  <w:endnote w:type="continuationSeparator" w:id="0">
    <w:p w14:paraId="2C40E103" w14:textId="77777777" w:rsidR="00AA7492" w:rsidRDefault="00AA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E769" w14:textId="77777777" w:rsidR="00203D3F" w:rsidRDefault="00AA7492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A13A" w14:textId="77777777" w:rsidR="00203D3F" w:rsidRDefault="00AA7492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9209" w14:textId="77777777" w:rsidR="00203D3F" w:rsidRDefault="00203D3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D340" w14:textId="77777777" w:rsidR="00203D3F" w:rsidRDefault="00AA7492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4CA15E4" w14:textId="77777777" w:rsidR="00203D3F" w:rsidRDefault="00AA7492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1BEB1EF3" w14:textId="77777777" w:rsidR="00203D3F" w:rsidRDefault="00AA7492">
      <w:pPr>
        <w:pStyle w:val="footnotedescription"/>
        <w:ind w:left="0" w:firstLine="0"/>
      </w:pPr>
      <w:r>
        <w:rPr>
          <w:rStyle w:val="footnotemark"/>
        </w:rPr>
        <w:footnoteRef/>
      </w:r>
      <w:r>
        <w:t xml:space="preserve"> Ustawa z dnia 14 grudnia 2012 r. o odpadach (Dz.U. z 2023 r. poz. 1587, z </w:t>
      </w:r>
      <w:proofErr w:type="spellStart"/>
      <w:r>
        <w:t>późn</w:t>
      </w:r>
      <w:proofErr w:type="spellEnd"/>
      <w:r>
        <w:t>.</w:t>
      </w:r>
      <w:r>
        <w:t xml:space="preserve"> zm.).</w:t>
      </w:r>
    </w:p>
  </w:footnote>
  <w:footnote w:id="2">
    <w:p w14:paraId="260F112B" w14:textId="77777777" w:rsidR="00203D3F" w:rsidRDefault="00AA7492">
      <w:pPr>
        <w:pStyle w:val="footnotedescription"/>
        <w:spacing w:after="18"/>
        <w:ind w:left="0" w:firstLine="0"/>
      </w:pPr>
      <w:r>
        <w:rPr>
          <w:rStyle w:val="footnotemark"/>
        </w:rPr>
        <w:footnoteRef/>
      </w:r>
      <w:r>
        <w:t xml:space="preserve"> Ustawa z dnia 7 lipca 1994 r. – Prawo budowlane (Dz. U. z 2023 r. poz. 682, z </w:t>
      </w:r>
      <w:proofErr w:type="spellStart"/>
      <w:r>
        <w:t>późn</w:t>
      </w:r>
      <w:proofErr w:type="spellEnd"/>
      <w:r>
        <w:t>.</w:t>
      </w:r>
      <w:r>
        <w:t xml:space="preserve"> zm.).</w:t>
      </w:r>
    </w:p>
  </w:footnote>
  <w:footnote w:id="3">
    <w:p w14:paraId="2B125DA3" w14:textId="77777777" w:rsidR="00203D3F" w:rsidRDefault="00AA7492">
      <w:pPr>
        <w:pStyle w:val="footnotedescription"/>
        <w:ind w:left="0" w:firstLine="0"/>
      </w:pPr>
      <w:r>
        <w:rPr>
          <w:rStyle w:val="footnotemark"/>
        </w:rPr>
        <w:footnoteRef/>
      </w:r>
      <w:r>
        <w:t xml:space="preserve"> Ustawa z dnia 27 kwietnia 2001 r. </w:t>
      </w:r>
      <w:r>
        <w:rPr>
          <w:i/>
        </w:rPr>
        <w:t xml:space="preserve">– </w:t>
      </w:r>
      <w:r>
        <w:t xml:space="preserve">Prawo ochrony </w:t>
      </w:r>
      <w:r>
        <w:t>środowiska</w:t>
      </w:r>
      <w:r>
        <w:t xml:space="preserve"> (Dz. U. z 2024 r. poz. 54).</w:t>
      </w:r>
    </w:p>
  </w:footnote>
  <w:footnote w:id="4">
    <w:p w14:paraId="7A9F06D6" w14:textId="77777777" w:rsidR="00203D3F" w:rsidRDefault="00AA7492">
      <w:pPr>
        <w:pStyle w:val="footnotedescription"/>
        <w:spacing w:line="256" w:lineRule="auto"/>
      </w:pPr>
      <w:r>
        <w:rPr>
          <w:rStyle w:val="footnotemark"/>
        </w:rPr>
        <w:footnoteRef/>
      </w:r>
      <w:r>
        <w:t xml:space="preserve"> Ustawa z dnia 13 kwietnia 2007 r. o zapobieganiu szkodom w </w:t>
      </w:r>
      <w:r>
        <w:t>środowisku</w:t>
      </w:r>
      <w:r>
        <w:t xml:space="preserve"> i ich naprawie (Dz. U. z 2020 r. poz. 2187).</w:t>
      </w:r>
    </w:p>
  </w:footnote>
  <w:footnote w:id="5">
    <w:p w14:paraId="41D62AAA" w14:textId="77777777" w:rsidR="00203D3F" w:rsidRDefault="00AA7492">
      <w:pPr>
        <w:pStyle w:val="footnotedescription"/>
        <w:spacing w:line="247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Rozporządzenie</w:t>
      </w:r>
      <w:r>
        <w:t xml:space="preserve"> Ministra </w:t>
      </w:r>
      <w:r>
        <w:t>Środowiska</w:t>
      </w:r>
      <w:r>
        <w:t xml:space="preserve"> z dnia 1 </w:t>
      </w:r>
      <w:r>
        <w:t>września</w:t>
      </w:r>
      <w:r>
        <w:t xml:space="preserve"> 2016 r. w sprawie sposobu prowadzenia oceny zanieczyszczenia gleby i ziemi (Dz. U. z 2016 r. poz. 1395).</w:t>
      </w:r>
    </w:p>
  </w:footnote>
  <w:footnote w:id="6">
    <w:p w14:paraId="502F9D64" w14:textId="77777777" w:rsidR="00203D3F" w:rsidRDefault="00AA7492">
      <w:pPr>
        <w:pStyle w:val="footnotedescription"/>
        <w:spacing w:line="251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Rozporządzenie</w:t>
      </w:r>
      <w:r>
        <w:t xml:space="preserve"> Ministra </w:t>
      </w:r>
      <w:r>
        <w:t>Środowiska</w:t>
      </w:r>
      <w:r>
        <w:t xml:space="preserve"> z dnia 11 maja 2015 r. w sprawie odzysku odpadów poza instalacjami i </w:t>
      </w:r>
      <w:r>
        <w:t>urządzeniami</w:t>
      </w:r>
      <w:r>
        <w:t xml:space="preserve"> (Dz. U. z 2015 r. poz. 796). </w:t>
      </w:r>
    </w:p>
  </w:footnote>
  <w:footnote w:id="7">
    <w:p w14:paraId="4DB5D2CE" w14:textId="77777777" w:rsidR="00203D3F" w:rsidRDefault="00AA7492">
      <w:pPr>
        <w:pStyle w:val="footnotedescription"/>
        <w:spacing w:line="245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Rozporządzenie</w:t>
      </w:r>
      <w:r>
        <w:t xml:space="preserve"> Ministra </w:t>
      </w:r>
      <w:r>
        <w:t>Środowiska</w:t>
      </w:r>
      <w:r>
        <w:t xml:space="preserve"> z dnia 10 listopada 2015 r. w sprawie listy rodzajów odpadów, które osoby fizyczne lub jednostki organizacyjne </w:t>
      </w:r>
      <w:r>
        <w:t>niebędące</w:t>
      </w:r>
      <w:r>
        <w:t xml:space="preserve"> </w:t>
      </w:r>
      <w:r>
        <w:t>przedsiębiorcami</w:t>
      </w:r>
      <w:r>
        <w:t xml:space="preserve"> </w:t>
      </w:r>
      <w:r>
        <w:t>mogą</w:t>
      </w:r>
      <w:r>
        <w:t xml:space="preserve"> </w:t>
      </w:r>
      <w:r>
        <w:t>poddawać</w:t>
      </w:r>
      <w:r>
        <w:t xml:space="preserve"> odzyskowi na potrzeby </w:t>
      </w:r>
      <w:r>
        <w:t>własne,</w:t>
      </w:r>
      <w:r>
        <w:t xml:space="preserve"> oraz dopuszczalnych metod ich odzysku (Dz. U. z 2016 r. poz. 93).</w:t>
      </w:r>
    </w:p>
  </w:footnote>
  <w:footnote w:id="8">
    <w:p w14:paraId="5364FBA1" w14:textId="77777777" w:rsidR="00203D3F" w:rsidRDefault="00AA7492">
      <w:pPr>
        <w:pStyle w:val="footnotedescription"/>
        <w:ind w:left="0" w:firstLine="0"/>
      </w:pPr>
      <w:r>
        <w:rPr>
          <w:rStyle w:val="footnotemark"/>
        </w:rPr>
        <w:footnoteRef/>
      </w:r>
      <w:r>
        <w:t xml:space="preserve"> Ustawa z dnia 20 lipca 2017 r. – Prawo wodne (Dz. U. z 2020 r. poz. 310, z </w:t>
      </w:r>
      <w:proofErr w:type="spellStart"/>
      <w:r>
        <w:t>późn</w:t>
      </w:r>
      <w:proofErr w:type="spellEnd"/>
      <w:r>
        <w:t>.</w:t>
      </w:r>
      <w:r>
        <w:t xml:space="preserve"> zm.).</w:t>
      </w:r>
    </w:p>
  </w:footnote>
  <w:footnote w:id="9">
    <w:p w14:paraId="641644AD" w14:textId="77777777" w:rsidR="00203D3F" w:rsidRDefault="00AA7492">
      <w:pPr>
        <w:pStyle w:val="footnotedescription"/>
        <w:spacing w:line="271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Rozporządzenie</w:t>
      </w:r>
      <w:r>
        <w:t xml:space="preserve"> Ministra </w:t>
      </w:r>
      <w:r>
        <w:t>Środowiska</w:t>
      </w:r>
      <w:r>
        <w:t xml:space="preserve"> z dnia 30 kwietnia 2013 r. w sprawie </w:t>
      </w:r>
      <w:r>
        <w:t>składowisk</w:t>
      </w:r>
      <w:r>
        <w:t xml:space="preserve"> odpadów (Dz.U. z 2022, poz. 1902).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43F9"/>
    <w:multiLevelType w:val="hybridMultilevel"/>
    <w:tmpl w:val="F814BD1A"/>
    <w:lvl w:ilvl="0" w:tplc="0626555A">
      <w:start w:val="4"/>
      <w:numFmt w:val="decimal"/>
      <w:lvlText w:val="%1."/>
      <w:lvlJc w:val="left"/>
      <w:pPr>
        <w:ind w:left="3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AF806">
      <w:start w:val="23"/>
      <w:numFmt w:val="upperLetter"/>
      <w:lvlText w:val="%2"/>
      <w:lvlJc w:val="left"/>
      <w:pPr>
        <w:ind w:left="7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6ED276">
      <w:start w:val="1"/>
      <w:numFmt w:val="lowerRoman"/>
      <w:lvlText w:val="%3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4E6B5C">
      <w:start w:val="1"/>
      <w:numFmt w:val="decimal"/>
      <w:lvlText w:val="%4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80824">
      <w:start w:val="1"/>
      <w:numFmt w:val="lowerLetter"/>
      <w:lvlText w:val="%5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4046DA">
      <w:start w:val="1"/>
      <w:numFmt w:val="lowerRoman"/>
      <w:lvlText w:val="%6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C4D6E">
      <w:start w:val="1"/>
      <w:numFmt w:val="decimal"/>
      <w:lvlText w:val="%7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220B1C">
      <w:start w:val="1"/>
      <w:numFmt w:val="lowerLetter"/>
      <w:lvlText w:val="%8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362E2A">
      <w:start w:val="1"/>
      <w:numFmt w:val="lowerRoman"/>
      <w:lvlText w:val="%9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B05AFE"/>
    <w:multiLevelType w:val="hybridMultilevel"/>
    <w:tmpl w:val="340E6408"/>
    <w:lvl w:ilvl="0" w:tplc="FA227BBE">
      <w:start w:val="1"/>
      <w:numFmt w:val="decimal"/>
      <w:lvlText w:val="%1."/>
      <w:lvlJc w:val="left"/>
      <w:pPr>
        <w:ind w:left="3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5CC67A">
      <w:start w:val="1"/>
      <w:numFmt w:val="lowerLetter"/>
      <w:lvlText w:val="%2"/>
      <w:lvlJc w:val="left"/>
      <w:pPr>
        <w:ind w:left="114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CDD9A">
      <w:start w:val="1"/>
      <w:numFmt w:val="lowerRoman"/>
      <w:lvlText w:val="%3"/>
      <w:lvlJc w:val="left"/>
      <w:pPr>
        <w:ind w:left="186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E50FC">
      <w:start w:val="1"/>
      <w:numFmt w:val="decimal"/>
      <w:lvlText w:val="%4"/>
      <w:lvlJc w:val="left"/>
      <w:pPr>
        <w:ind w:left="258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6A56DE">
      <w:start w:val="1"/>
      <w:numFmt w:val="lowerLetter"/>
      <w:lvlText w:val="%5"/>
      <w:lvlJc w:val="left"/>
      <w:pPr>
        <w:ind w:left="330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9AE27A">
      <w:start w:val="1"/>
      <w:numFmt w:val="lowerRoman"/>
      <w:lvlText w:val="%6"/>
      <w:lvlJc w:val="left"/>
      <w:pPr>
        <w:ind w:left="402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12910E">
      <w:start w:val="1"/>
      <w:numFmt w:val="decimal"/>
      <w:lvlText w:val="%7"/>
      <w:lvlJc w:val="left"/>
      <w:pPr>
        <w:ind w:left="474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8441F4">
      <w:start w:val="1"/>
      <w:numFmt w:val="lowerLetter"/>
      <w:lvlText w:val="%8"/>
      <w:lvlJc w:val="left"/>
      <w:pPr>
        <w:ind w:left="546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8E55C">
      <w:start w:val="1"/>
      <w:numFmt w:val="lowerRoman"/>
      <w:lvlText w:val="%9"/>
      <w:lvlJc w:val="left"/>
      <w:pPr>
        <w:ind w:left="618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767246">
    <w:abstractNumId w:val="1"/>
  </w:num>
  <w:num w:numId="2" w16cid:durableId="139481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3F"/>
    <w:rsid w:val="00203D3F"/>
    <w:rsid w:val="00A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0440"/>
  <w15:docId w15:val="{440F2AAB-8C94-40EC-914E-4D3ED818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1" w:line="258" w:lineRule="auto"/>
      <w:ind w:left="-1470" w:right="3986" w:firstLine="35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2" w:hanging="142"/>
    </w:pPr>
    <w:rPr>
      <w:rFonts w:ascii="Lato" w:eastAsia="Lato" w:hAnsi="Lato" w:cs="Lato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16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o.mos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do.m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2834</Words>
  <Characters>17004</Characters>
  <Application>Microsoft Office Word</Application>
  <DocSecurity>0</DocSecurity>
  <Lines>141</Lines>
  <Paragraphs>39</Paragraphs>
  <ScaleCrop>false</ScaleCrop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Podsekretarz Stanu Anita Sowińska kolor</dc:title>
  <dc:subject/>
  <dc:creator>Orlińska Sylwia</dc:creator>
  <cp:keywords>PL, KOLOR</cp:keywords>
  <cp:lastModifiedBy>Orlińska Sylwia</cp:lastModifiedBy>
  <cp:revision>2</cp:revision>
  <dcterms:created xsi:type="dcterms:W3CDTF">2024-05-16T05:46:00Z</dcterms:created>
  <dcterms:modified xsi:type="dcterms:W3CDTF">2024-05-16T05:46:00Z</dcterms:modified>
</cp:coreProperties>
</file>