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8C17" w14:textId="77777777" w:rsidR="00966C24" w:rsidRDefault="00966C24">
      <w:pPr>
        <w:spacing w:after="8"/>
      </w:pPr>
      <w:r>
        <w:rPr>
          <w:noProof/>
        </w:rPr>
        <w:drawing>
          <wp:inline distT="0" distB="0" distL="0" distR="0" wp14:anchorId="52F52FF6" wp14:editId="233DD632">
            <wp:extent cx="3145790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15AD5" w14:textId="18239318" w:rsidR="00966C24" w:rsidRDefault="00966C24" w:rsidP="00966C24">
      <w:pPr>
        <w:spacing w:after="8"/>
        <w:ind w:left="-767" w:firstLine="752"/>
      </w:pPr>
      <w:r>
        <w:t>Podsekretarz Stanu</w:t>
      </w:r>
    </w:p>
    <w:p w14:paraId="328CF3A7" w14:textId="5426AAC0" w:rsidR="007D07FF" w:rsidRDefault="00966C24">
      <w:pPr>
        <w:spacing w:after="472"/>
        <w:ind w:left="-5" w:right="4559"/>
      </w:pPr>
      <w:r>
        <w:t>Główny</w:t>
      </w:r>
      <w:r>
        <w:t xml:space="preserve"> Konserwator Przyrody </w:t>
      </w:r>
      <w:r>
        <w:t>Mikołaj</w:t>
      </w:r>
      <w:r>
        <w:t xml:space="preserve"> </w:t>
      </w:r>
      <w:r>
        <w:t>Dorożała</w:t>
      </w:r>
    </w:p>
    <w:p w14:paraId="646C19DE" w14:textId="77777777" w:rsidR="007D07FF" w:rsidRDefault="00966C24">
      <w:pPr>
        <w:spacing w:after="15" w:line="245" w:lineRule="auto"/>
        <w:ind w:left="0" w:right="3277" w:firstLine="0"/>
        <w:jc w:val="left"/>
      </w:pPr>
      <w:r>
        <w:t>DOP-WŚ.053.2.2024</w:t>
      </w:r>
      <w:r>
        <w:t xml:space="preserve">.KW </w:t>
      </w:r>
      <w:r>
        <w:rPr>
          <w:sz w:val="18"/>
        </w:rPr>
        <w:t>3053503.12388601.9989245</w:t>
      </w:r>
    </w:p>
    <w:p w14:paraId="22294F70" w14:textId="77777777" w:rsidR="007D07FF" w:rsidRDefault="00966C24">
      <w:pPr>
        <w:spacing w:after="469"/>
        <w:ind w:left="-5"/>
      </w:pPr>
      <w:r>
        <w:t>Warszawa, 10-05-2024</w:t>
      </w:r>
    </w:p>
    <w:p w14:paraId="25D943D8" w14:textId="77777777" w:rsidR="007D07FF" w:rsidRDefault="00966C24">
      <w:pPr>
        <w:spacing w:after="0" w:line="240" w:lineRule="auto"/>
        <w:ind w:left="0" w:right="6748" w:firstLine="0"/>
        <w:jc w:val="left"/>
      </w:pPr>
      <w:r>
        <w:rPr>
          <w:b/>
        </w:rPr>
        <w:t xml:space="preserve">                </w:t>
      </w:r>
    </w:p>
    <w:p w14:paraId="1B0C8C3D" w14:textId="77777777" w:rsidR="007D07FF" w:rsidRDefault="00966C24">
      <w:pPr>
        <w:pStyle w:val="Nagwek1"/>
      </w:pPr>
      <w:r>
        <w:t>Wójt Gminy Zbuczyn</w:t>
      </w:r>
    </w:p>
    <w:p w14:paraId="4B6CC0AC" w14:textId="77777777" w:rsidR="007D07FF" w:rsidRDefault="00966C24">
      <w:pPr>
        <w:ind w:left="-5"/>
      </w:pPr>
      <w:r>
        <w:rPr>
          <w:i/>
        </w:rPr>
        <w:t xml:space="preserve">Szanowny Panie Wójcie, </w:t>
      </w:r>
      <w:r>
        <w:t xml:space="preserve">w odpowiedzi na </w:t>
      </w:r>
      <w:r>
        <w:t>petycję</w:t>
      </w:r>
      <w:r>
        <w:t xml:space="preserve"> z dnia 7 lutego 2024 r. </w:t>
      </w:r>
      <w:r>
        <w:t>(wpływ</w:t>
      </w:r>
      <w:r>
        <w:t xml:space="preserve"> do </w:t>
      </w:r>
      <w:proofErr w:type="spellStart"/>
      <w:r>
        <w:t>MKiŚ</w:t>
      </w:r>
      <w:proofErr w:type="spellEnd"/>
      <w:r>
        <w:t xml:space="preserve"> w dniu 20 lutego 2024 r.) </w:t>
      </w:r>
      <w:r>
        <w:t>złożoną</w:t>
      </w:r>
      <w:r>
        <w:t xml:space="preserve"> przez 13 wójtów gmin powiatu siedleckiego w sprawie zmiany przepisów prawa w zakresie wpisania bobra europejskiego </w:t>
      </w:r>
      <w:proofErr w:type="spellStart"/>
      <w:r>
        <w:rPr>
          <w:i/>
        </w:rPr>
        <w:t>Castor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fiber</w:t>
      </w:r>
      <w:proofErr w:type="spellEnd"/>
      <w:r>
        <w:t xml:space="preserve"> na </w:t>
      </w:r>
      <w:r>
        <w:t>listę</w:t>
      </w:r>
      <w:r>
        <w:t xml:space="preserve"> </w:t>
      </w:r>
      <w:r>
        <w:t>zwierząt</w:t>
      </w:r>
      <w:r>
        <w:t xml:space="preserve"> </w:t>
      </w:r>
      <w:r>
        <w:t>łownych</w:t>
      </w:r>
      <w:r>
        <w:t xml:space="preserve"> z wyznaczeniem okresu ochronnego (np. od 1 </w:t>
      </w:r>
      <w:r>
        <w:t>października</w:t>
      </w:r>
      <w:r>
        <w:t xml:space="preserve"> do </w:t>
      </w:r>
      <w:r>
        <w:t>końca</w:t>
      </w:r>
      <w:r>
        <w:t xml:space="preserve"> lutego roku </w:t>
      </w:r>
      <w:r>
        <w:t>następnego)</w:t>
      </w:r>
      <w:r>
        <w:t xml:space="preserve">, </w:t>
      </w:r>
      <w:r>
        <w:t>przekazuję</w:t>
      </w:r>
      <w:r>
        <w:t xml:space="preserve"> </w:t>
      </w:r>
      <w:r>
        <w:t>następujące</w:t>
      </w:r>
      <w:r>
        <w:t xml:space="preserve"> </w:t>
      </w:r>
      <w:r>
        <w:t>wyjaśnienia.</w:t>
      </w:r>
    </w:p>
    <w:p w14:paraId="26286F63" w14:textId="77777777" w:rsidR="007D07FF" w:rsidRDefault="00966C24">
      <w:pPr>
        <w:spacing w:after="0" w:line="259" w:lineRule="auto"/>
        <w:ind w:left="0" w:firstLine="0"/>
        <w:jc w:val="right"/>
      </w:pPr>
      <w:r>
        <w:t xml:space="preserve">Bóbr europejski </w:t>
      </w:r>
      <w:proofErr w:type="spellStart"/>
      <w:r>
        <w:rPr>
          <w:i/>
        </w:rPr>
        <w:t>Castor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fiber</w:t>
      </w:r>
      <w:proofErr w:type="spellEnd"/>
      <w:r>
        <w:t xml:space="preserve"> </w:t>
      </w:r>
      <w:r>
        <w:t>objęty</w:t>
      </w:r>
      <w:r>
        <w:t xml:space="preserve"> jest </w:t>
      </w:r>
      <w:r>
        <w:t>ochroną</w:t>
      </w:r>
      <w:r>
        <w:t xml:space="preserve"> </w:t>
      </w:r>
      <w:r>
        <w:t>częściową</w:t>
      </w:r>
      <w:r>
        <w:t xml:space="preserve"> na mocy </w:t>
      </w:r>
      <w:r>
        <w:t>rozporządzenia</w:t>
      </w:r>
    </w:p>
    <w:p w14:paraId="7845E7D4" w14:textId="77777777" w:rsidR="007D07FF" w:rsidRDefault="00966C24">
      <w:pPr>
        <w:ind w:left="-5"/>
      </w:pPr>
      <w:r>
        <w:t xml:space="preserve">Ministra </w:t>
      </w:r>
      <w:r>
        <w:t>Środowiska</w:t>
      </w:r>
      <w:r>
        <w:t xml:space="preserve"> z dnia 16 grudnia 2016 r. w sprawie ochrony gatunkowej </w:t>
      </w:r>
      <w:r>
        <w:t>zwierząt</w:t>
      </w:r>
      <w:r>
        <w:t xml:space="preserve"> (</w:t>
      </w:r>
      <w:r>
        <w:rPr>
          <w:color w:val="333333"/>
        </w:rPr>
        <w:t xml:space="preserve">Dz. U. z 2022 r. poz. 2380) </w:t>
      </w:r>
      <w:r>
        <w:t xml:space="preserve">– wymieniony jest w </w:t>
      </w:r>
      <w:r>
        <w:t>załączniku</w:t>
      </w:r>
      <w:r>
        <w:t xml:space="preserve"> nr 2 do </w:t>
      </w:r>
      <w:r>
        <w:t>rozporządzenia</w:t>
      </w:r>
      <w:r>
        <w:t xml:space="preserve"> pod l.p. 6, natomiast w </w:t>
      </w:r>
      <w:r>
        <w:t>załączniku</w:t>
      </w:r>
      <w:r>
        <w:t xml:space="preserve"> nr 3 wymieniony jest pod l.p. 1 jako gatunek </w:t>
      </w:r>
      <w:r>
        <w:t>zwierzęcia</w:t>
      </w:r>
      <w:r>
        <w:t xml:space="preserve"> </w:t>
      </w:r>
      <w:r>
        <w:t>objętego</w:t>
      </w:r>
      <w:r>
        <w:t xml:space="preserve"> </w:t>
      </w:r>
      <w:r>
        <w:t>ochroną</w:t>
      </w:r>
      <w:r>
        <w:t xml:space="preserve"> </w:t>
      </w:r>
      <w:r>
        <w:t>częściową,</w:t>
      </w:r>
      <w:r>
        <w:t xml:space="preserve"> który </w:t>
      </w:r>
      <w:r>
        <w:t>może</w:t>
      </w:r>
      <w:r>
        <w:t xml:space="preserve"> </w:t>
      </w:r>
      <w:r>
        <w:t>być</w:t>
      </w:r>
      <w:r>
        <w:t xml:space="preserve"> </w:t>
      </w:r>
      <w:r>
        <w:t xml:space="preserve">pozyskiwany oraz </w:t>
      </w:r>
      <w:r>
        <w:t>określone</w:t>
      </w:r>
      <w:r>
        <w:t xml:space="preserve"> </w:t>
      </w:r>
      <w:r>
        <w:t>są</w:t>
      </w:r>
      <w:r>
        <w:t xml:space="preserve"> sposoby jego pozyskiwania (przez </w:t>
      </w:r>
      <w:r>
        <w:t>odstrzał</w:t>
      </w:r>
      <w:r>
        <w:t xml:space="preserve"> z broni </w:t>
      </w:r>
      <w:r>
        <w:t>myśliwskiej</w:t>
      </w:r>
      <w:r>
        <w:t xml:space="preserve"> lub chwytanie w </w:t>
      </w:r>
      <w:r>
        <w:t>pułapki</w:t>
      </w:r>
      <w:r>
        <w:t xml:space="preserve"> </w:t>
      </w:r>
      <w:proofErr w:type="spellStart"/>
      <w:r>
        <w:t>żywołowne</w:t>
      </w:r>
      <w:proofErr w:type="spellEnd"/>
      <w:r>
        <w:t xml:space="preserve"> – w okresie od dnia 1 </w:t>
      </w:r>
      <w:r>
        <w:t>października</w:t>
      </w:r>
      <w:r>
        <w:t xml:space="preserve"> do dnia 15 marca).</w:t>
      </w:r>
    </w:p>
    <w:p w14:paraId="2CDB9911" w14:textId="77777777" w:rsidR="007D07FF" w:rsidRDefault="00966C24">
      <w:pPr>
        <w:ind w:left="-15" w:firstLine="709"/>
      </w:pPr>
      <w:r>
        <w:t xml:space="preserve">Ponadto bóbr europejski podlega ochronie </w:t>
      </w:r>
      <w:r>
        <w:t>również</w:t>
      </w:r>
      <w:r>
        <w:t xml:space="preserve"> na podstawie dwóch europejskich aktów prawnych. Pierwszym jest konwencja z dnia 19 </w:t>
      </w:r>
      <w:r>
        <w:t>września</w:t>
      </w:r>
      <w:r>
        <w:t xml:space="preserve"> 1979 r. o ochronie gatunków dzikiej flory i fauny europejskiej oraz ich siedlisk – Konwencja </w:t>
      </w:r>
      <w:r>
        <w:t>Berneńska</w:t>
      </w:r>
      <w:r>
        <w:t xml:space="preserve"> (Dz. U. z 1996 r., Nr 58, poz. 263), gdzie bóbr zamieszczony jest w III </w:t>
      </w:r>
      <w:r>
        <w:t>załączniku,</w:t>
      </w:r>
      <w:r>
        <w:t xml:space="preserve"> </w:t>
      </w:r>
      <w:r>
        <w:t>obejmującym</w:t>
      </w:r>
      <w:r>
        <w:t xml:space="preserve"> chronione gatunki fauny. Zgodnie z art. 7 konwencji, strony powinny </w:t>
      </w:r>
      <w:r>
        <w:t>regulować</w:t>
      </w:r>
      <w:r>
        <w:t xml:space="preserve"> przepisami </w:t>
      </w:r>
      <w:r>
        <w:t>wszelką</w:t>
      </w:r>
      <w:r>
        <w:t xml:space="preserve"> </w:t>
      </w:r>
      <w:r>
        <w:t>eksploatację</w:t>
      </w:r>
      <w:r>
        <w:t xml:space="preserve"> dzikiej fauny wymienionej w </w:t>
      </w:r>
      <w:r>
        <w:t>załączniku</w:t>
      </w:r>
      <w:r>
        <w:t xml:space="preserve"> III tak, aby populacja nie </w:t>
      </w:r>
      <w:r>
        <w:t>była</w:t>
      </w:r>
      <w:r>
        <w:t xml:space="preserve"> </w:t>
      </w:r>
      <w:r>
        <w:t>zagrożona.</w:t>
      </w:r>
      <w:r>
        <w:t xml:space="preserve"> Przede wszystkim jedn</w:t>
      </w:r>
      <w:r>
        <w:t xml:space="preserve">ak bóbr </w:t>
      </w:r>
      <w:r>
        <w:t>został</w:t>
      </w:r>
      <w:r>
        <w:t xml:space="preserve"> umieszczony w </w:t>
      </w:r>
      <w:r>
        <w:t>załączniku</w:t>
      </w:r>
      <w:r>
        <w:t xml:space="preserve"> II dyrektywy 92/43/EWG z dnia 21 maja 1992 r. w sprawie ochrony siedlisk naturalnych oraz dzikiej fauny i flory - Dyrektywa Siedliskowa, </w:t>
      </w:r>
      <w:r>
        <w:t>określającym</w:t>
      </w:r>
      <w:r>
        <w:t xml:space="preserve"> gatunki </w:t>
      </w:r>
      <w:r>
        <w:t>roślin</w:t>
      </w:r>
      <w:r>
        <w:t xml:space="preserve"> i </w:t>
      </w:r>
      <w:r>
        <w:t>zwierząt</w:t>
      </w:r>
      <w:r>
        <w:t xml:space="preserve"> </w:t>
      </w:r>
      <w:r>
        <w:t>będące</w:t>
      </w:r>
      <w:r>
        <w:t xml:space="preserve"> przedmiotem zainteresowania Wspólnoty, których ochrona wymaga wyznaczenia specjalnych obszarów ochrony, jak </w:t>
      </w:r>
      <w:r>
        <w:t>również</w:t>
      </w:r>
      <w:r>
        <w:t xml:space="preserve"> w </w:t>
      </w:r>
      <w:r>
        <w:t>załączniku</w:t>
      </w:r>
      <w:r>
        <w:t xml:space="preserve"> V, gdzie </w:t>
      </w:r>
      <w:r>
        <w:t>ujęto</w:t>
      </w:r>
      <w:r>
        <w:t xml:space="preserve"> gatunki </w:t>
      </w:r>
      <w:r>
        <w:t>zwierząt</w:t>
      </w:r>
      <w:r>
        <w:t xml:space="preserve"> i </w:t>
      </w:r>
      <w:r>
        <w:t>roślin,</w:t>
      </w:r>
      <w:r>
        <w:t xml:space="preserve"> których pozyskiwanie ze stanu dzikiego i eksploatacja jest </w:t>
      </w:r>
      <w:r>
        <w:t>możliwa</w:t>
      </w:r>
      <w:r>
        <w:t xml:space="preserve"> pod warunkiem, </w:t>
      </w:r>
      <w:r>
        <w:t>że</w:t>
      </w:r>
      <w:r>
        <w:t xml:space="preserve"> populacja tych gatunków zostanie </w:t>
      </w:r>
      <w:r>
        <w:t xml:space="preserve">zachowana we </w:t>
      </w:r>
      <w:r>
        <w:t>właściwym</w:t>
      </w:r>
      <w:r>
        <w:t xml:space="preserve"> stanie ochrony.</w:t>
      </w:r>
    </w:p>
    <w:p w14:paraId="7F8BEE20" w14:textId="77777777" w:rsidR="007D07FF" w:rsidRDefault="00966C24">
      <w:pPr>
        <w:spacing w:after="169"/>
        <w:ind w:left="-15" w:firstLine="709"/>
      </w:pPr>
      <w:r>
        <w:t>Mając</w:t>
      </w:r>
      <w:r>
        <w:t xml:space="preserve"> na </w:t>
      </w:r>
      <w:r>
        <w:t>względzie</w:t>
      </w:r>
      <w:r>
        <w:t xml:space="preserve"> </w:t>
      </w:r>
      <w:r>
        <w:t>rozwiązanie</w:t>
      </w:r>
      <w:r>
        <w:t xml:space="preserve"> problemu znacznych szkód </w:t>
      </w:r>
      <w:r>
        <w:t>wyrządzanych</w:t>
      </w:r>
      <w:r>
        <w:t xml:space="preserve"> przez bobra europejskiego, </w:t>
      </w:r>
      <w:r>
        <w:t>związanych</w:t>
      </w:r>
      <w:r>
        <w:t xml:space="preserve"> z jego </w:t>
      </w:r>
      <w:r>
        <w:t>liczną</w:t>
      </w:r>
      <w:r>
        <w:t xml:space="preserve"> </w:t>
      </w:r>
      <w:r>
        <w:t>populacją,</w:t>
      </w:r>
      <w:r>
        <w:t xml:space="preserve"> resort </w:t>
      </w:r>
      <w:r>
        <w:t>środowiska</w:t>
      </w:r>
      <w:r>
        <w:t xml:space="preserve"> </w:t>
      </w:r>
      <w:r>
        <w:t>podjął</w:t>
      </w:r>
      <w:r>
        <w:t xml:space="preserve"> </w:t>
      </w:r>
      <w:r>
        <w:t>już</w:t>
      </w:r>
      <w:r>
        <w:t xml:space="preserve"> szereg </w:t>
      </w:r>
      <w:r>
        <w:t>działań</w:t>
      </w:r>
      <w:r>
        <w:t xml:space="preserve"> zarówno legislacyjnych, jak i praktycznych, </w:t>
      </w:r>
      <w:r>
        <w:t>przeciwdziałających</w:t>
      </w:r>
      <w:r>
        <w:t xml:space="preserve"> temu zjawisku. </w:t>
      </w:r>
      <w:r>
        <w:t>Przykładem</w:t>
      </w:r>
      <w:r>
        <w:t xml:space="preserve"> takich </w:t>
      </w:r>
      <w:r>
        <w:t>działań</w:t>
      </w:r>
      <w:r>
        <w:t xml:space="preserve"> jest zawarte w dniu 19 lipca 2016 r. porozumienie, </w:t>
      </w:r>
      <w:r>
        <w:t>pomiędzy</w:t>
      </w:r>
      <w:r>
        <w:t xml:space="preserve"> </w:t>
      </w:r>
      <w:r>
        <w:t>Generalną</w:t>
      </w:r>
      <w:r>
        <w:t xml:space="preserve"> </w:t>
      </w:r>
      <w:r>
        <w:t>Dyrekcją</w:t>
      </w:r>
      <w:r>
        <w:t xml:space="preserve"> Ochrony </w:t>
      </w:r>
      <w:r>
        <w:t>Środowiska</w:t>
      </w:r>
      <w:r>
        <w:t xml:space="preserve"> i </w:t>
      </w:r>
      <w:r>
        <w:t>Zarządem</w:t>
      </w:r>
      <w:r>
        <w:t xml:space="preserve"> </w:t>
      </w:r>
      <w:r>
        <w:t>Głównym</w:t>
      </w:r>
      <w:r>
        <w:t xml:space="preserve"> Polskiego </w:t>
      </w:r>
      <w:r>
        <w:t>Związku</w:t>
      </w:r>
      <w:r>
        <w:t xml:space="preserve"> </w:t>
      </w:r>
      <w:r>
        <w:t>Łowieckiego</w:t>
      </w:r>
      <w:r>
        <w:t xml:space="preserve"> </w:t>
      </w:r>
      <w:r>
        <w:t xml:space="preserve">„w sprawie wprowadzenia do stosowania instrukcji </w:t>
      </w:r>
      <w:r>
        <w:t>określającej</w:t>
      </w:r>
      <w:r>
        <w:t xml:space="preserve"> </w:t>
      </w:r>
      <w:r>
        <w:t>reguły</w:t>
      </w:r>
      <w:r>
        <w:t xml:space="preserve"> </w:t>
      </w:r>
      <w:r>
        <w:t>postępowania</w:t>
      </w:r>
      <w:r>
        <w:t xml:space="preserve"> przy ograniczeniu </w:t>
      </w:r>
      <w:r>
        <w:t>liczebności</w:t>
      </w:r>
      <w:r>
        <w:t xml:space="preserve"> populacji bobra europejskiego </w:t>
      </w:r>
      <w:proofErr w:type="spellStart"/>
      <w:r>
        <w:rPr>
          <w:i/>
        </w:rPr>
        <w:t>Castor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fiber</w:t>
      </w:r>
      <w:proofErr w:type="spellEnd"/>
      <w:r>
        <w:t xml:space="preserve"> na terenach obwodów </w:t>
      </w:r>
      <w:r>
        <w:t>łowieckich”.</w:t>
      </w:r>
      <w:r>
        <w:t xml:space="preserve"> W wyniku ww. porozumienia zgodnie z przepisami prawa wydawane </w:t>
      </w:r>
      <w:r>
        <w:t>są</w:t>
      </w:r>
      <w:r>
        <w:t xml:space="preserve"> derogacje w drodze aktu prawa miejscowego w formie </w:t>
      </w:r>
      <w:r>
        <w:t>zarządzeń,</w:t>
      </w:r>
      <w:r>
        <w:t xml:space="preserve"> </w:t>
      </w:r>
      <w:r>
        <w:t>zezwalające</w:t>
      </w:r>
      <w:r>
        <w:t xml:space="preserve"> </w:t>
      </w:r>
      <w:r>
        <w:rPr>
          <w:u w:val="single" w:color="000000"/>
        </w:rPr>
        <w:t xml:space="preserve">na </w:t>
      </w:r>
      <w:r>
        <w:rPr>
          <w:u w:val="single" w:color="000000"/>
        </w:rPr>
        <w:t>eliminację</w:t>
      </w:r>
      <w:r>
        <w:rPr>
          <w:u w:val="single" w:color="000000"/>
        </w:rPr>
        <w:t xml:space="preserve"> bobrów w miejscach najbardziej konfliktowych, w których szkody</w:t>
      </w:r>
      <w:r>
        <w:t xml:space="preserve"> </w:t>
      </w:r>
    </w:p>
    <w:p w14:paraId="363B305F" w14:textId="77777777" w:rsidR="007D07FF" w:rsidRDefault="00966C24">
      <w:pPr>
        <w:tabs>
          <w:tab w:val="right" w:pos="7936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17BB71F9" w14:textId="77777777" w:rsidR="007D07FF" w:rsidRDefault="00966C24">
      <w:pPr>
        <w:spacing w:after="2" w:line="253" w:lineRule="auto"/>
        <w:ind w:left="-5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0D101F8C" w14:textId="77777777" w:rsidR="007D07FF" w:rsidRDefault="00966C24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3E96F947" w14:textId="77777777" w:rsidR="007D07FF" w:rsidRDefault="00966C24">
      <w:pPr>
        <w:ind w:left="-5"/>
      </w:pPr>
      <w:r>
        <w:lastRenderedPageBreak/>
        <w:t xml:space="preserve">powodowane przez ten gatunek </w:t>
      </w:r>
      <w:r>
        <w:t>są</w:t>
      </w:r>
      <w:r>
        <w:t xml:space="preserve"> najbardziej dotkliwe. Ma to na celu </w:t>
      </w:r>
      <w:r>
        <w:t>zwiększenie</w:t>
      </w:r>
      <w:r>
        <w:t xml:space="preserve"> </w:t>
      </w:r>
      <w:r>
        <w:t>skuteczności</w:t>
      </w:r>
      <w:r>
        <w:t xml:space="preserve"> eliminowania nadmiernej liczby osobników ze </w:t>
      </w:r>
      <w:r>
        <w:t>środowiska.</w:t>
      </w:r>
      <w:r>
        <w:t xml:space="preserve"> Przy tej okazji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podczas jakiejkolwiek ingerencji w stan populacji bobra europejskiego musi </w:t>
      </w:r>
      <w:r>
        <w:t>zostać</w:t>
      </w:r>
      <w:r>
        <w:t xml:space="preserve"> </w:t>
      </w:r>
      <w:r>
        <w:t>uwzględniona</w:t>
      </w:r>
      <w:r>
        <w:t xml:space="preserve"> </w:t>
      </w:r>
      <w:r>
        <w:t>konieczność</w:t>
      </w:r>
      <w:r>
        <w:t xml:space="preserve"> zachowania jej we </w:t>
      </w:r>
      <w:r>
        <w:t>właściwym</w:t>
      </w:r>
      <w:r>
        <w:t xml:space="preserve"> stanie ochrony – do czego, jako kraj, </w:t>
      </w:r>
      <w:r>
        <w:t>jesteśmy</w:t>
      </w:r>
      <w:r>
        <w:t xml:space="preserve"> </w:t>
      </w:r>
      <w:r>
        <w:t>zobowiązani</w:t>
      </w:r>
      <w:r>
        <w:t xml:space="preserve"> przez </w:t>
      </w:r>
      <w:r>
        <w:t>Dyrektywę</w:t>
      </w:r>
      <w:r>
        <w:t xml:space="preserve"> </w:t>
      </w:r>
      <w:r>
        <w:t>Siedliskową.</w:t>
      </w:r>
      <w:r>
        <w:t xml:space="preserve"> </w:t>
      </w:r>
      <w:r>
        <w:t>Jednocześnie</w:t>
      </w:r>
      <w:r>
        <w:t xml:space="preserve"> w przypadku miejsc newralgicznych podejmuje </w:t>
      </w:r>
      <w:r>
        <w:t>się</w:t>
      </w:r>
      <w:r>
        <w:t xml:space="preserve"> próby minimalizowania konfliktów </w:t>
      </w:r>
      <w:r>
        <w:t>między</w:t>
      </w:r>
      <w:r>
        <w:t xml:space="preserve"> bobrem a </w:t>
      </w:r>
      <w:r>
        <w:t>człowiekiem,</w:t>
      </w:r>
      <w:r>
        <w:t xml:space="preserve"> </w:t>
      </w:r>
      <w:r>
        <w:t>stosując</w:t>
      </w:r>
      <w:r>
        <w:t xml:space="preserve"> </w:t>
      </w:r>
      <w:r>
        <w:t>różnego</w:t>
      </w:r>
      <w:r>
        <w:t xml:space="preserve"> rodzaju zabezpieczenia np. rowów melioracyjnych, grobli, </w:t>
      </w:r>
      <w:r>
        <w:t>wałów</w:t>
      </w:r>
      <w:r>
        <w:t xml:space="preserve"> przeciwpowodziowych przed ich zniszczeniem przez bobry. Zabezpiecza </w:t>
      </w:r>
      <w:r>
        <w:t>się</w:t>
      </w:r>
      <w:r>
        <w:t xml:space="preserve"> </w:t>
      </w:r>
      <w:r>
        <w:t>również</w:t>
      </w:r>
      <w:r>
        <w:t xml:space="preserve"> cenniejsze drzewa.</w:t>
      </w:r>
    </w:p>
    <w:p w14:paraId="40E5F435" w14:textId="77777777" w:rsidR="007D07FF" w:rsidRDefault="00966C24">
      <w:pPr>
        <w:ind w:left="-15" w:firstLine="709"/>
      </w:pPr>
      <w:r>
        <w:t>Mając</w:t>
      </w:r>
      <w:r>
        <w:t xml:space="preserve"> na uwadze </w:t>
      </w:r>
      <w:r>
        <w:t>powyższe,</w:t>
      </w:r>
      <w:r>
        <w:t xml:space="preserve"> resort </w:t>
      </w:r>
      <w:r>
        <w:t>środowiska</w:t>
      </w:r>
      <w:r>
        <w:t xml:space="preserve"> </w:t>
      </w:r>
      <w:r>
        <w:t>zaproponował</w:t>
      </w:r>
      <w:r>
        <w:t xml:space="preserve"> </w:t>
      </w:r>
      <w:r>
        <w:t>działania</w:t>
      </w:r>
      <w:r>
        <w:t xml:space="preserve"> kompleksowe tj. </w:t>
      </w:r>
      <w:r>
        <w:t>jednoczesną</w:t>
      </w:r>
      <w:r>
        <w:t xml:space="preserve"> </w:t>
      </w:r>
      <w:r>
        <w:t>minimalizację</w:t>
      </w:r>
      <w:r>
        <w:t xml:space="preserve"> konfliktu </w:t>
      </w:r>
      <w:r>
        <w:t>między</w:t>
      </w:r>
      <w:r>
        <w:t xml:space="preserve"> bobrem a </w:t>
      </w:r>
      <w:r>
        <w:t>człowiekiem</w:t>
      </w:r>
      <w:r>
        <w:t xml:space="preserve"> w postaci </w:t>
      </w:r>
      <w:r>
        <w:t>zabezpieczeń</w:t>
      </w:r>
      <w:r>
        <w:t xml:space="preserve"> (w miejscach gdzie jest to </w:t>
      </w:r>
      <w:r>
        <w:t>możliwe</w:t>
      </w:r>
      <w:r>
        <w:t xml:space="preserve"> i uzasadnione, </w:t>
      </w:r>
      <w:r>
        <w:t>również</w:t>
      </w:r>
      <w:r>
        <w:t xml:space="preserve"> ekonomicznie) oraz </w:t>
      </w:r>
      <w:r>
        <w:t>likwidację</w:t>
      </w:r>
      <w:r>
        <w:t xml:space="preserve"> stanowisk w drodze ww. </w:t>
      </w:r>
      <w:r>
        <w:t>zarządzeń</w:t>
      </w:r>
      <w:r>
        <w:t xml:space="preserve"> (w miejscach, gdzie ze </w:t>
      </w:r>
      <w:r>
        <w:t>względu</w:t>
      </w:r>
      <w:r>
        <w:t xml:space="preserve"> na powodowane dotkliwe szkody </w:t>
      </w:r>
      <w:r>
        <w:t>zwierzęta</w:t>
      </w:r>
      <w:r>
        <w:t xml:space="preserve"> te nie powinny </w:t>
      </w:r>
      <w:r>
        <w:t>bytować).</w:t>
      </w:r>
      <w:r>
        <w:t xml:space="preserve"> </w:t>
      </w:r>
      <w:r>
        <w:t>Jednakże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jest to proces </w:t>
      </w:r>
      <w:r>
        <w:t>ciągły</w:t>
      </w:r>
      <w:r>
        <w:t xml:space="preserve"> i </w:t>
      </w:r>
      <w:r>
        <w:t>długofalowy.</w:t>
      </w:r>
      <w:r>
        <w:t xml:space="preserve"> Dlatego </w:t>
      </w:r>
      <w:r>
        <w:t>też</w:t>
      </w:r>
      <w:r>
        <w:t xml:space="preserve"> efektów tych </w:t>
      </w:r>
      <w:r>
        <w:t>działań</w:t>
      </w:r>
      <w:r>
        <w:t xml:space="preserve"> (w postaci redukcji </w:t>
      </w:r>
      <w:r>
        <w:t>liczebnoś</w:t>
      </w:r>
      <w:r>
        <w:t>ci</w:t>
      </w:r>
      <w:r>
        <w:t xml:space="preserve"> bobrów i bezkonfliktowej koegzystencji </w:t>
      </w:r>
      <w:r>
        <w:t>człowieka</w:t>
      </w:r>
      <w:r>
        <w:t xml:space="preserve"> z omawianym gatunkiem) </w:t>
      </w:r>
      <w:r>
        <w:t>należy</w:t>
      </w:r>
      <w:r>
        <w:t xml:space="preserve"> </w:t>
      </w:r>
      <w:r>
        <w:t>oczekiwać</w:t>
      </w:r>
      <w:r>
        <w:t xml:space="preserve"> dopiero w </w:t>
      </w:r>
      <w:r>
        <w:t>dłuższej</w:t>
      </w:r>
      <w:r>
        <w:t xml:space="preserve"> perspektywie czasowej.</w:t>
      </w:r>
    </w:p>
    <w:p w14:paraId="50D65FCF" w14:textId="77777777" w:rsidR="007D07FF" w:rsidRDefault="00966C24">
      <w:pPr>
        <w:ind w:left="-15" w:firstLine="709"/>
      </w:pP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oprócz ww. </w:t>
      </w:r>
      <w:r>
        <w:t>zarządzeń</w:t>
      </w:r>
      <w:r>
        <w:t xml:space="preserve"> w dalszym </w:t>
      </w:r>
      <w:r>
        <w:t>ciągu</w:t>
      </w:r>
      <w:r>
        <w:t xml:space="preserve"> istnieje </w:t>
      </w:r>
      <w:r>
        <w:t>możliwość</w:t>
      </w:r>
      <w:r>
        <w:t xml:space="preserve"> uzyskania indywidualnych derogacji. Zezwolenia m.in. na </w:t>
      </w:r>
      <w:r>
        <w:t>płoszenie</w:t>
      </w:r>
      <w:r>
        <w:t xml:space="preserve"> i niepokojenie bobrów, niszczenie tam i </w:t>
      </w:r>
      <w:r>
        <w:t>żeremi</w:t>
      </w:r>
      <w:r>
        <w:t xml:space="preserve"> oraz na ich </w:t>
      </w:r>
      <w:r>
        <w:t>eliminację</w:t>
      </w:r>
      <w:r>
        <w:t xml:space="preserve"> wydawane </w:t>
      </w:r>
      <w:r>
        <w:t>są</w:t>
      </w:r>
      <w:r>
        <w:t xml:space="preserve"> jednak </w:t>
      </w:r>
      <w:r>
        <w:t>wyłącznie</w:t>
      </w:r>
      <w:r>
        <w:t xml:space="preserve"> na wniosek podmiotów, w których interesie </w:t>
      </w:r>
      <w:r>
        <w:t>leży</w:t>
      </w:r>
      <w:r>
        <w:t xml:space="preserve"> dana </w:t>
      </w:r>
      <w:r>
        <w:t>czynność.</w:t>
      </w:r>
      <w:r>
        <w:t xml:space="preserve"> Ponadto, organy </w:t>
      </w:r>
      <w:r>
        <w:t>wydające</w:t>
      </w:r>
      <w:r>
        <w:t xml:space="preserve"> zezwolenia nie </w:t>
      </w:r>
      <w:r>
        <w:t>odpowiadają</w:t>
      </w:r>
      <w:r>
        <w:t xml:space="preserve"> za stan ich realizacji. Wydane decyzje </w:t>
      </w:r>
      <w:r>
        <w:t>przyznają</w:t>
      </w:r>
      <w:r>
        <w:t xml:space="preserve"> stronom prawo do </w:t>
      </w:r>
      <w:r>
        <w:t>odstępstwa</w:t>
      </w:r>
      <w:r>
        <w:t xml:space="preserve"> od </w:t>
      </w:r>
      <w:r>
        <w:t>obowiązujących</w:t>
      </w:r>
      <w:r>
        <w:t xml:space="preserve"> zakazów, nie </w:t>
      </w:r>
      <w:r>
        <w:t>mają</w:t>
      </w:r>
      <w:r>
        <w:t xml:space="preserve"> </w:t>
      </w:r>
      <w:r>
        <w:t>zaś</w:t>
      </w:r>
      <w:r>
        <w:t xml:space="preserve"> charakteru nakazowego. Wnioskodawca </w:t>
      </w:r>
      <w:r>
        <w:t>może</w:t>
      </w:r>
      <w:r>
        <w:t xml:space="preserve"> </w:t>
      </w:r>
      <w:r>
        <w:t>więc</w:t>
      </w:r>
      <w:r>
        <w:t xml:space="preserve"> </w:t>
      </w:r>
      <w:r>
        <w:t>wykorzystać</w:t>
      </w:r>
      <w:r>
        <w:t xml:space="preserve"> </w:t>
      </w:r>
      <w:r>
        <w:t>udzieloną</w:t>
      </w:r>
      <w:r>
        <w:t xml:space="preserve"> </w:t>
      </w:r>
      <w:r>
        <w:t>derogację</w:t>
      </w:r>
      <w:r>
        <w:t xml:space="preserve"> w </w:t>
      </w:r>
      <w:r>
        <w:t>całości</w:t>
      </w:r>
      <w:r>
        <w:t xml:space="preserve"> lub w </w:t>
      </w:r>
      <w:r>
        <w:t>części,</w:t>
      </w:r>
      <w:r>
        <w:t xml:space="preserve"> jednak nie ma takiego </w:t>
      </w:r>
      <w:r>
        <w:t>obowiązku.</w:t>
      </w:r>
      <w:r>
        <w:t xml:space="preserve"> Problemem nie </w:t>
      </w:r>
      <w:r>
        <w:t>wydają</w:t>
      </w:r>
      <w:r>
        <w:t xml:space="preserve"> </w:t>
      </w:r>
      <w:r>
        <w:t>się</w:t>
      </w:r>
      <w:r>
        <w:t xml:space="preserve"> </w:t>
      </w:r>
      <w:r>
        <w:t>być</w:t>
      </w:r>
      <w:r>
        <w:t xml:space="preserve"> bowiem normy prawne </w:t>
      </w:r>
      <w:r>
        <w:t>obowiązujące</w:t>
      </w:r>
      <w:r>
        <w:t xml:space="preserve"> w naszym kraju, a znikoma realizacja </w:t>
      </w:r>
      <w:r>
        <w:t>uprawnień</w:t>
      </w:r>
      <w:r>
        <w:t xml:space="preserve"> nabytych w wyniku d</w:t>
      </w:r>
      <w:r>
        <w:t xml:space="preserve">ecyzji lub </w:t>
      </w:r>
      <w:r>
        <w:t>zarządzeń</w:t>
      </w:r>
      <w:r>
        <w:t xml:space="preserve"> regionalnych dyrektorów ochrony </w:t>
      </w:r>
      <w:r>
        <w:t>środowiska.</w:t>
      </w:r>
    </w:p>
    <w:p w14:paraId="4B2657C6" w14:textId="77777777" w:rsidR="007D07FF" w:rsidRDefault="00966C24">
      <w:pPr>
        <w:ind w:left="-15" w:firstLine="709"/>
      </w:pPr>
      <w:r>
        <w:t xml:space="preserve">Zgodnie z art. 126 ust. 1 ustawy z dnia 16 kwietnia 2004 r. o ochronie przyrody (Dz. U. z 2023 r. poz. 1336, z </w:t>
      </w:r>
      <w:proofErr w:type="spellStart"/>
      <w:r>
        <w:t>późn</w:t>
      </w:r>
      <w:proofErr w:type="spellEnd"/>
      <w:r>
        <w:t>.</w:t>
      </w:r>
      <w:r>
        <w:t xml:space="preserve"> zm.) Skarb </w:t>
      </w:r>
      <w:r>
        <w:t>Państwa</w:t>
      </w:r>
      <w:r>
        <w:t xml:space="preserve"> odpowiada za szkody </w:t>
      </w:r>
      <w:r>
        <w:t>wyrządzone</w:t>
      </w:r>
      <w:r>
        <w:t xml:space="preserve"> przez wybrane gatunki </w:t>
      </w:r>
      <w:r>
        <w:t>objęte</w:t>
      </w:r>
      <w:r>
        <w:t xml:space="preserve"> </w:t>
      </w:r>
      <w:r>
        <w:t>ochroną,</w:t>
      </w:r>
      <w:r>
        <w:t xml:space="preserve"> w tym bobry. </w:t>
      </w:r>
      <w:r>
        <w:t>Oględzin</w:t>
      </w:r>
      <w:r>
        <w:t xml:space="preserve"> i szacowania szkód, a </w:t>
      </w:r>
      <w:r>
        <w:t>także</w:t>
      </w:r>
      <w:r>
        <w:t xml:space="preserve"> ustalenia </w:t>
      </w:r>
      <w:r>
        <w:t>wysokości</w:t>
      </w:r>
      <w:r>
        <w:t xml:space="preserve"> odszkodowania i jego </w:t>
      </w:r>
      <w:r>
        <w:t>wypłaty,</w:t>
      </w:r>
      <w:r>
        <w:t xml:space="preserve"> dokonuje zgodnie z ww. </w:t>
      </w:r>
      <w:r>
        <w:t>ustawą</w:t>
      </w:r>
      <w:r>
        <w:t xml:space="preserve"> </w:t>
      </w:r>
      <w:r>
        <w:t>właściwy</w:t>
      </w:r>
      <w:r>
        <w:t xml:space="preserve"> regionalny dyrektor ochrony </w:t>
      </w:r>
      <w:r>
        <w:t>środowiska,</w:t>
      </w:r>
      <w:r>
        <w:t xml:space="preserve"> a na obszarze parku narodowego, dyrektor tego parku.</w:t>
      </w:r>
    </w:p>
    <w:p w14:paraId="19021D06" w14:textId="77777777" w:rsidR="007D07FF" w:rsidRDefault="00966C24">
      <w:pPr>
        <w:ind w:left="-15" w:firstLine="709"/>
      </w:pPr>
      <w:r>
        <w:t>Należy</w:t>
      </w:r>
      <w:r>
        <w:t xml:space="preserve"> ponadto </w:t>
      </w:r>
      <w:r>
        <w:t>nadmienić,</w:t>
      </w:r>
      <w:r>
        <w:t xml:space="preserve"> </w:t>
      </w:r>
      <w:r>
        <w:t>iż</w:t>
      </w:r>
      <w:r>
        <w:t xml:space="preserve"> w przypadku szkód </w:t>
      </w:r>
      <w:r>
        <w:t>wyrządzanych</w:t>
      </w:r>
      <w:r>
        <w:t xml:space="preserve"> w mieniu przez gatunki, za które Skarb </w:t>
      </w:r>
      <w:r>
        <w:t>Państwa</w:t>
      </w:r>
      <w:r>
        <w:t xml:space="preserve"> </w:t>
      </w:r>
      <w:r>
        <w:t>wypłaca</w:t>
      </w:r>
      <w:r>
        <w:t xml:space="preserve"> odszkodowania, tj. </w:t>
      </w:r>
      <w:r>
        <w:t>żubry,</w:t>
      </w:r>
      <w:r>
        <w:t xml:space="preserve"> wilki, rysie, </w:t>
      </w:r>
      <w:r>
        <w:t>niedźwiedzie</w:t>
      </w:r>
      <w:r>
        <w:t xml:space="preserve"> </w:t>
      </w:r>
      <w:r>
        <w:t xml:space="preserve">i bobry, zgodnie z przepisem art. 126 ust. 4 ustawy o ochronie przyrody, poszkodowani </w:t>
      </w:r>
      <w:r>
        <w:t>mogą</w:t>
      </w:r>
      <w:r>
        <w:t xml:space="preserve"> </w:t>
      </w:r>
      <w:r>
        <w:t>współdziałać</w:t>
      </w:r>
      <w:r>
        <w:t xml:space="preserve"> z regionalnym dyrektorem ochrony </w:t>
      </w:r>
      <w:r>
        <w:t>środowiska,</w:t>
      </w:r>
      <w:r>
        <w:t xml:space="preserve"> a na obszarze parku narodowego - z dyrektorem parku, w zakresie sposobów zabezpieczania mienia przed szkodami powodowanymi przez te </w:t>
      </w:r>
      <w:r>
        <w:t>zwierzęta.</w:t>
      </w:r>
      <w:r>
        <w:t xml:space="preserve"> </w:t>
      </w:r>
      <w:r>
        <w:t>Według</w:t>
      </w:r>
      <w:r>
        <w:t xml:space="preserve"> art. 126 ust. 5 ustawy o ochronie przyrody </w:t>
      </w:r>
      <w:r>
        <w:t>współdziałanie</w:t>
      </w:r>
      <w:r>
        <w:t xml:space="preserve"> </w:t>
      </w:r>
      <w:r>
        <w:t>może</w:t>
      </w:r>
      <w:r>
        <w:t xml:space="preserve"> </w:t>
      </w:r>
      <w:r>
        <w:t>obejmować</w:t>
      </w:r>
      <w:r>
        <w:t xml:space="preserve"> </w:t>
      </w:r>
      <w:r>
        <w:t>budowę</w:t>
      </w:r>
      <w:r>
        <w:t xml:space="preserve"> </w:t>
      </w:r>
      <w:r>
        <w:t>urządzeń</w:t>
      </w:r>
      <w:r>
        <w:t xml:space="preserve"> lub wykonanie zabiegów </w:t>
      </w:r>
      <w:r>
        <w:t>zapobiegających</w:t>
      </w:r>
      <w:r>
        <w:t xml:space="preserve"> szkodom, finansowane z </w:t>
      </w:r>
      <w:r>
        <w:t>budżetu</w:t>
      </w:r>
      <w:r>
        <w:t xml:space="preserve"> </w:t>
      </w:r>
      <w:r>
        <w:t>właściwego</w:t>
      </w:r>
      <w:r>
        <w:t xml:space="preserve"> miejscowo dyrektora parku narodowego lub re</w:t>
      </w:r>
      <w:r>
        <w:t xml:space="preserve">gionalnego dyrektora ochrony </w:t>
      </w:r>
      <w:r>
        <w:t>środowiska,</w:t>
      </w:r>
      <w:r>
        <w:t xml:space="preserve"> w ramach zawartych umów cywilnoprawnych.</w:t>
      </w:r>
    </w:p>
    <w:p w14:paraId="01203DB5" w14:textId="77777777" w:rsidR="007D07FF" w:rsidRDefault="00966C24">
      <w:pPr>
        <w:ind w:left="-15" w:firstLine="709"/>
      </w:pPr>
      <w:r>
        <w:t xml:space="preserve">Bóbr europejski jako gatunek wymieniony w </w:t>
      </w:r>
      <w:r>
        <w:t>załączniku</w:t>
      </w:r>
      <w:r>
        <w:t xml:space="preserve"> II Dyrektywy Siedliskowej </w:t>
      </w:r>
      <w:r>
        <w:t>będący</w:t>
      </w:r>
      <w:r>
        <w:t xml:space="preserve"> przedmiotem zainteresowania wspólnoty, których ochrona wymaga wyznaczenia specjalnych obszarów ochrony wymaga tworzenia obszarów N2000. </w:t>
      </w:r>
      <w:r>
        <w:t>Jesteśmy</w:t>
      </w:r>
      <w:r>
        <w:t xml:space="preserve"> </w:t>
      </w:r>
      <w:r>
        <w:t>więc</w:t>
      </w:r>
      <w:r>
        <w:t xml:space="preserve"> odpowiedzialni za utrzymanie </w:t>
      </w:r>
      <w:r>
        <w:t>właściwego</w:t>
      </w:r>
      <w:r>
        <w:t xml:space="preserve"> stanu ochrony jego populacji w obszarach gdzie  jest on przedmiotem ochrony. </w:t>
      </w:r>
    </w:p>
    <w:p w14:paraId="4CEC0A04" w14:textId="77777777" w:rsidR="007D07FF" w:rsidRDefault="00966C24">
      <w:pPr>
        <w:spacing w:after="872"/>
        <w:ind w:left="-15" w:firstLine="709"/>
      </w:pPr>
      <w:r>
        <w:t xml:space="preserve">Na </w:t>
      </w:r>
      <w:r>
        <w:t>zakończenie</w:t>
      </w:r>
      <w:r>
        <w:t xml:space="preserve"> warto </w:t>
      </w:r>
      <w:r>
        <w:t>zwrócić</w:t>
      </w:r>
      <w:r>
        <w:t xml:space="preserve"> </w:t>
      </w:r>
      <w:r>
        <w:t>uwagę</w:t>
      </w:r>
      <w:r>
        <w:t xml:space="preserve"> na fakt, </w:t>
      </w:r>
      <w:r>
        <w:t>iż</w:t>
      </w:r>
      <w:r>
        <w:t xml:space="preserve"> </w:t>
      </w:r>
      <w:r>
        <w:t>działalność</w:t>
      </w:r>
      <w:r>
        <w:t xml:space="preserve"> bobra </w:t>
      </w:r>
      <w:r>
        <w:t>wiąże</w:t>
      </w:r>
      <w:r>
        <w:t xml:space="preserve"> </w:t>
      </w:r>
      <w:r>
        <w:t>się</w:t>
      </w:r>
      <w:r>
        <w:t xml:space="preserve"> nie tylko z negatywnym skutkami. </w:t>
      </w:r>
      <w:r>
        <w:t>Można</w:t>
      </w:r>
      <w:r>
        <w:t xml:space="preserve"> </w:t>
      </w:r>
      <w:r>
        <w:t>wskazać</w:t>
      </w:r>
      <w:r>
        <w:t xml:space="preserve"> wiele pozytywnych aspektów </w:t>
      </w:r>
      <w:r>
        <w:t>działalności</w:t>
      </w:r>
      <w:r>
        <w:t xml:space="preserve"> tego gatunku. Bobry </w:t>
      </w:r>
      <w:r>
        <w:t>wywierają</w:t>
      </w:r>
      <w:r>
        <w:t xml:space="preserve"> silny </w:t>
      </w:r>
      <w:r>
        <w:t>wpływ</w:t>
      </w:r>
      <w:r>
        <w:t xml:space="preserve"> na </w:t>
      </w:r>
      <w:r>
        <w:t>środowisko,</w:t>
      </w:r>
      <w:r>
        <w:t xml:space="preserve"> w którym </w:t>
      </w:r>
      <w:r>
        <w:t>żyją,</w:t>
      </w:r>
      <w:r>
        <w:t xml:space="preserve"> jednak z przyrodniczego punktu widzenia nie </w:t>
      </w:r>
      <w:r>
        <w:t>można</w:t>
      </w:r>
      <w:r>
        <w:t xml:space="preserve"> </w:t>
      </w:r>
      <w:r>
        <w:t>nazywać</w:t>
      </w:r>
      <w:r>
        <w:t xml:space="preserve"> ich szkodnikami. </w:t>
      </w:r>
      <w:r>
        <w:t>Wznosząc</w:t>
      </w:r>
      <w:r>
        <w:t xml:space="preserve"> tamy na ciekach wodnych, bobry </w:t>
      </w:r>
      <w:r>
        <w:t>podnoszą</w:t>
      </w:r>
      <w:r>
        <w:t xml:space="preserve"> poziom wód powierzchniowych, co uznawane jest za </w:t>
      </w:r>
      <w:r>
        <w:t>najważniejszy</w:t>
      </w:r>
      <w:r>
        <w:t xml:space="preserve"> skutek ich </w:t>
      </w:r>
      <w:r>
        <w:t>obecności</w:t>
      </w:r>
      <w:r>
        <w:t xml:space="preserve"> w zasiedlonym terenie. </w:t>
      </w:r>
      <w:r>
        <w:t>Działalność</w:t>
      </w:r>
      <w:r>
        <w:t xml:space="preserve"> tych </w:t>
      </w:r>
      <w:r>
        <w:t>zwierząt</w:t>
      </w:r>
      <w:r>
        <w:t xml:space="preserve"> ma bardzo </w:t>
      </w:r>
      <w:r>
        <w:t>duże</w:t>
      </w:r>
      <w:r>
        <w:t xml:space="preserve"> </w:t>
      </w:r>
      <w:r>
        <w:t xml:space="preserve">pozytywne znaczenie dla tworzenia ekosystemów </w:t>
      </w:r>
      <w:r>
        <w:t>wodno-błotnych</w:t>
      </w:r>
      <w:r>
        <w:t xml:space="preserve"> oraz </w:t>
      </w:r>
      <w:r>
        <w:t>zwiększania</w:t>
      </w:r>
      <w:r>
        <w:t xml:space="preserve"> poziomu uwilgotnienia terenów </w:t>
      </w:r>
      <w:r>
        <w:t>przylegających</w:t>
      </w:r>
      <w:r>
        <w:t xml:space="preserve"> do rozlewisk bobrowych, co w </w:t>
      </w:r>
      <w:r>
        <w:t>kontekście</w:t>
      </w:r>
      <w:r>
        <w:t xml:space="preserve"> </w:t>
      </w:r>
      <w:r>
        <w:t>narastającego</w:t>
      </w:r>
      <w:r>
        <w:t xml:space="preserve"> problemu deficytu wody i lokalnych suszy </w:t>
      </w:r>
      <w:r>
        <w:t>będzie</w:t>
      </w:r>
      <w:r>
        <w:t xml:space="preserve"> </w:t>
      </w:r>
      <w:r>
        <w:t>mieć</w:t>
      </w:r>
      <w:r>
        <w:t xml:space="preserve"> bardzo pozytywne znaczenie </w:t>
      </w:r>
      <w:r>
        <w:t>również</w:t>
      </w:r>
      <w:r>
        <w:t xml:space="preserve"> dla gospodarki rolnej. W strefach </w:t>
      </w:r>
      <w:r>
        <w:t>przejściowych</w:t>
      </w:r>
      <w:r>
        <w:t xml:space="preserve"> na brzegach </w:t>
      </w:r>
      <w:r>
        <w:lastRenderedPageBreak/>
        <w:t xml:space="preserve">nowo </w:t>
      </w:r>
      <w:r>
        <w:t>powstałych</w:t>
      </w:r>
      <w:r>
        <w:t xml:space="preserve"> stawów </w:t>
      </w:r>
      <w:r>
        <w:t>występuje</w:t>
      </w:r>
      <w:r>
        <w:t xml:space="preserve"> bogata </w:t>
      </w:r>
      <w:r>
        <w:t>roślinność</w:t>
      </w:r>
      <w:r>
        <w:t xml:space="preserve"> i </w:t>
      </w:r>
      <w:r>
        <w:t>zróżnicowane</w:t>
      </w:r>
      <w:r>
        <w:t xml:space="preserve"> </w:t>
      </w:r>
      <w:r>
        <w:t>zespoły</w:t>
      </w:r>
      <w:r>
        <w:t xml:space="preserve"> fauny, w tym </w:t>
      </w:r>
      <w:r>
        <w:t>również</w:t>
      </w:r>
      <w:r>
        <w:t xml:space="preserve"> organizmy </w:t>
      </w:r>
      <w:r>
        <w:t>pożyteczne</w:t>
      </w:r>
      <w:r>
        <w:t xml:space="preserve"> z punktu widzenia rolnictwa i zwalczania szkodników upraw - ptaki i </w:t>
      </w:r>
      <w:r>
        <w:t>pła</w:t>
      </w:r>
      <w:r>
        <w:t>zy.</w:t>
      </w:r>
      <w:r>
        <w:t xml:space="preserve"> Bardzo </w:t>
      </w:r>
      <w:r>
        <w:t>ważnym</w:t>
      </w:r>
      <w:r>
        <w:t xml:space="preserve"> skutkiem </w:t>
      </w:r>
      <w:r>
        <w:t>obecności</w:t>
      </w:r>
      <w:r>
        <w:t xml:space="preserve"> bobrów jest samooczyszczanie </w:t>
      </w:r>
      <w:r>
        <w:t>się</w:t>
      </w:r>
      <w:r>
        <w:t xml:space="preserve"> wody w stawach bobrowych. Staw </w:t>
      </w:r>
      <w:r>
        <w:t>spełnia</w:t>
      </w:r>
      <w:r>
        <w:t xml:space="preserve"> </w:t>
      </w:r>
      <w:r>
        <w:t>rolę</w:t>
      </w:r>
      <w:r>
        <w:t xml:space="preserve"> oczyszczalni, </w:t>
      </w:r>
      <w:r>
        <w:t>działając</w:t>
      </w:r>
      <w:r>
        <w:t xml:space="preserve"> jak odstojnik biologiczny i filtr. </w:t>
      </w:r>
      <w:r>
        <w:t>Również</w:t>
      </w:r>
      <w:r>
        <w:t xml:space="preserve"> sama tama, </w:t>
      </w:r>
      <w:r>
        <w:t>dzięki</w:t>
      </w:r>
      <w:r>
        <w:t xml:space="preserve"> swojej spójnej konstrukcji </w:t>
      </w:r>
      <w:r>
        <w:t>pełni</w:t>
      </w:r>
      <w:r>
        <w:t xml:space="preserve"> </w:t>
      </w:r>
      <w:r>
        <w:t>rolę</w:t>
      </w:r>
      <w:r>
        <w:t xml:space="preserve"> </w:t>
      </w:r>
      <w:proofErr w:type="spellStart"/>
      <w:r>
        <w:t>makrofiltra</w:t>
      </w:r>
      <w:proofErr w:type="spellEnd"/>
      <w:r>
        <w:t xml:space="preserve"> </w:t>
      </w:r>
      <w:r>
        <w:t>zatrzymującego</w:t>
      </w:r>
      <w:r>
        <w:t xml:space="preserve"> zanieczyszczenia niesione przez </w:t>
      </w:r>
      <w:r>
        <w:t>prąd</w:t>
      </w:r>
      <w:r>
        <w:t xml:space="preserve"> wodny. </w:t>
      </w:r>
      <w:r>
        <w:t>Odłożone</w:t>
      </w:r>
      <w:r>
        <w:t xml:space="preserve"> </w:t>
      </w:r>
      <w:r>
        <w:t>materiały</w:t>
      </w:r>
      <w:r>
        <w:t xml:space="preserve"> </w:t>
      </w:r>
      <w:r>
        <w:t>zatrzymują</w:t>
      </w:r>
      <w:r>
        <w:t xml:space="preserve"> </w:t>
      </w:r>
      <w:r>
        <w:t>wodę</w:t>
      </w:r>
      <w:r>
        <w:t xml:space="preserve"> na </w:t>
      </w:r>
      <w:r>
        <w:t>dłuższy</w:t>
      </w:r>
      <w:r>
        <w:t xml:space="preserve"> okres, </w:t>
      </w:r>
      <w:r>
        <w:t>stwarzając</w:t>
      </w:r>
      <w:r>
        <w:t xml:space="preserve"> w ten sposób korzystniejsze warunki </w:t>
      </w:r>
      <w:r>
        <w:t>wilgotnościowe</w:t>
      </w:r>
      <w:r>
        <w:t xml:space="preserve"> </w:t>
      </w:r>
      <w:r>
        <w:t>wokół</w:t>
      </w:r>
      <w:r>
        <w:t xml:space="preserve"> stawu. Stawy bobrowe </w:t>
      </w:r>
      <w:r>
        <w:t>położone</w:t>
      </w:r>
      <w:r>
        <w:t xml:space="preserve"> </w:t>
      </w:r>
      <w:r>
        <w:t>wzdłuż</w:t>
      </w:r>
      <w:r>
        <w:t xml:space="preserve"> biegu rzeki </w:t>
      </w:r>
      <w:r>
        <w:t>zwiększają</w:t>
      </w:r>
      <w:r>
        <w:t xml:space="preserve"> </w:t>
      </w:r>
      <w:r>
        <w:t>ogólną</w:t>
      </w:r>
      <w:r>
        <w:t xml:space="preserve"> </w:t>
      </w:r>
      <w:r>
        <w:t>retencję</w:t>
      </w:r>
      <w:r>
        <w:t xml:space="preserve"> wód w z</w:t>
      </w:r>
      <w:r>
        <w:t xml:space="preserve">lewni. Ma to szczególne znaczenie podczas wiosennych </w:t>
      </w:r>
      <w:r>
        <w:t>wezbrań</w:t>
      </w:r>
      <w:r>
        <w:t xml:space="preserve"> wód powodziowych. Woda powierzchniowa </w:t>
      </w:r>
      <w:r>
        <w:t>przelewając</w:t>
      </w:r>
      <w:r>
        <w:t xml:space="preserve"> </w:t>
      </w:r>
      <w:r>
        <w:t>się</w:t>
      </w:r>
      <w:r>
        <w:t xml:space="preserve"> przez </w:t>
      </w:r>
      <w:r>
        <w:t>tamę</w:t>
      </w:r>
      <w:r>
        <w:t xml:space="preserve"> rozprzestrzenia </w:t>
      </w:r>
      <w:r>
        <w:t>się</w:t>
      </w:r>
      <w:r>
        <w:t xml:space="preserve"> na </w:t>
      </w:r>
      <w:r>
        <w:t>większej</w:t>
      </w:r>
      <w:r>
        <w:t xml:space="preserve"> powierzchni kolejnych stawów, </w:t>
      </w:r>
      <w:r>
        <w:t>dzięki</w:t>
      </w:r>
      <w:r>
        <w:t xml:space="preserve"> czemu zmniejsza </w:t>
      </w:r>
      <w:r>
        <w:t>się</w:t>
      </w:r>
      <w:r>
        <w:t xml:space="preserve"> </w:t>
      </w:r>
      <w:r>
        <w:t>szybkość</w:t>
      </w:r>
      <w:r>
        <w:t xml:space="preserve"> </w:t>
      </w:r>
      <w:r>
        <w:t>przepływu</w:t>
      </w:r>
      <w:r>
        <w:t xml:space="preserve"> </w:t>
      </w:r>
      <w:r>
        <w:t xml:space="preserve">wody. Stawy bobrowe </w:t>
      </w:r>
      <w:r>
        <w:t>posiadając</w:t>
      </w:r>
      <w:r>
        <w:t xml:space="preserve"> </w:t>
      </w:r>
      <w:r>
        <w:t>pewną</w:t>
      </w:r>
      <w:r>
        <w:t xml:space="preserve"> </w:t>
      </w:r>
      <w:r>
        <w:t>zdolność</w:t>
      </w:r>
      <w:r>
        <w:t xml:space="preserve"> gromadzenia wody </w:t>
      </w:r>
      <w:r>
        <w:t>spłaszczają</w:t>
      </w:r>
      <w:r>
        <w:t xml:space="preserve"> szczyt fali powodziowej. Fala powodziowa </w:t>
      </w:r>
      <w:r>
        <w:t>rozkładając</w:t>
      </w:r>
      <w:r>
        <w:t xml:space="preserve"> </w:t>
      </w:r>
      <w:r>
        <w:t>się</w:t>
      </w:r>
      <w:r>
        <w:t xml:space="preserve"> na </w:t>
      </w:r>
      <w:r>
        <w:t>dużych</w:t>
      </w:r>
      <w:r>
        <w:t xml:space="preserve"> powierzchniach kolejnych stawów, traci swój impet, </w:t>
      </w:r>
      <w:r>
        <w:t>zmniejszając</w:t>
      </w:r>
      <w:r>
        <w:t xml:space="preserve"> w </w:t>
      </w:r>
      <w:r>
        <w:t>dużym</w:t>
      </w:r>
      <w:r>
        <w:t xml:space="preserve"> stopniu rozmiary powodzi. </w:t>
      </w:r>
      <w:r>
        <w:t>Konsekwencją</w:t>
      </w:r>
      <w:r>
        <w:t xml:space="preserve"> takiego </w:t>
      </w:r>
      <w:r>
        <w:t>działania</w:t>
      </w:r>
      <w:r>
        <w:t xml:space="preserve"> jest </w:t>
      </w:r>
      <w:r>
        <w:t>również</w:t>
      </w:r>
      <w:r>
        <w:t xml:space="preserve"> </w:t>
      </w:r>
      <w:r>
        <w:t>osłabienie</w:t>
      </w:r>
      <w:r>
        <w:t xml:space="preserve"> niszczycielskich procesów erozji koryta. W ostatnich latach coraz </w:t>
      </w:r>
      <w:r>
        <w:t>częściej</w:t>
      </w:r>
      <w:r>
        <w:t xml:space="preserve"> postrzega </w:t>
      </w:r>
      <w:r>
        <w:t>się</w:t>
      </w:r>
      <w:r>
        <w:t xml:space="preserve"> bobra jako gatunek </w:t>
      </w:r>
      <w:r>
        <w:t>wspomagający</w:t>
      </w:r>
      <w:r>
        <w:t xml:space="preserve"> tzw. </w:t>
      </w:r>
      <w:r>
        <w:t>małą</w:t>
      </w:r>
      <w:r>
        <w:t xml:space="preserve"> </w:t>
      </w:r>
      <w:r>
        <w:t>retencję</w:t>
      </w:r>
      <w:r>
        <w:t xml:space="preserve"> wód. To tylko niektóre z pozytywnych aspektów </w:t>
      </w:r>
      <w:r>
        <w:t>działalności</w:t>
      </w:r>
      <w:r>
        <w:t xml:space="preserve"> bobra.</w:t>
      </w:r>
    </w:p>
    <w:p w14:paraId="16491D50" w14:textId="77777777" w:rsidR="007D07FF" w:rsidRDefault="00966C24">
      <w:pPr>
        <w:spacing w:after="191"/>
        <w:ind w:left="-5"/>
      </w:pPr>
      <w:r>
        <w:t>Z wyrazami szacunku</w:t>
      </w:r>
    </w:p>
    <w:p w14:paraId="0DF64D8C" w14:textId="77777777" w:rsidR="007D07FF" w:rsidRDefault="00966C2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     </w:t>
      </w:r>
    </w:p>
    <w:p w14:paraId="3D09B246" w14:textId="77777777" w:rsidR="007D07FF" w:rsidRDefault="00966C24">
      <w:pPr>
        <w:spacing w:after="0" w:line="259" w:lineRule="auto"/>
        <w:ind w:left="0" w:firstLine="0"/>
        <w:jc w:val="left"/>
      </w:pPr>
      <w:r>
        <w:t xml:space="preserve">                  </w:t>
      </w:r>
    </w:p>
    <w:p w14:paraId="38090D09" w14:textId="77777777" w:rsidR="007D07FF" w:rsidRDefault="00966C2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4E45D16F" w14:textId="77777777" w:rsidR="007D07FF" w:rsidRDefault="00966C24">
      <w:pPr>
        <w:spacing w:after="1070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p w14:paraId="67806DE2" w14:textId="77777777" w:rsidR="007D07FF" w:rsidRDefault="00966C24">
      <w:pPr>
        <w:spacing w:after="0" w:line="259" w:lineRule="auto"/>
        <w:ind w:left="0" w:firstLine="0"/>
        <w:jc w:val="left"/>
      </w:pPr>
      <w:r>
        <w:t xml:space="preserve">Do </w:t>
      </w:r>
      <w:r>
        <w:t>wiadomości:</w:t>
      </w:r>
    </w:p>
    <w:p w14:paraId="450459C8" w14:textId="77777777" w:rsidR="007D07FF" w:rsidRDefault="00966C24">
      <w:pPr>
        <w:ind w:left="-5"/>
      </w:pPr>
      <w:r>
        <w:t xml:space="preserve">Biuro Kontroli i Audytu w </w:t>
      </w:r>
      <w:proofErr w:type="spellStart"/>
      <w:r>
        <w:t>MKiŚ</w:t>
      </w:r>
      <w:proofErr w:type="spellEnd"/>
    </w:p>
    <w:sectPr w:rsidR="007D07FF">
      <w:pgSz w:w="11906" w:h="16838"/>
      <w:pgMar w:top="573" w:right="1985" w:bottom="106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FF"/>
    <w:rsid w:val="007D07FF"/>
    <w:rsid w:val="009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B715"/>
  <w15:docId w15:val="{E89E3DC7-AF44-400A-ACC3-FD837CD0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250" w:lineRule="auto"/>
      <w:ind w:left="-1460" w:hanging="10"/>
      <w:jc w:val="both"/>
    </w:pPr>
    <w:rPr>
      <w:rFonts w:ascii="Lato" w:eastAsia="Lato" w:hAnsi="Lato" w:cs="Lato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61"/>
      <w:outlineLvl w:val="0"/>
    </w:pPr>
    <w:rPr>
      <w:rFonts w:ascii="Lato" w:eastAsia="Lato" w:hAnsi="Lato" w:cs="Lato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Podsekretarz Stanu Mikołaj Dorożała kolor</dc:title>
  <dc:subject/>
  <dc:creator>Orlińska Sylwia</dc:creator>
  <cp:keywords>PL, KOLOR, GKP</cp:keywords>
  <cp:lastModifiedBy>Orlińska Sylwia</cp:lastModifiedBy>
  <cp:revision>2</cp:revision>
  <dcterms:created xsi:type="dcterms:W3CDTF">2024-05-13T07:24:00Z</dcterms:created>
  <dcterms:modified xsi:type="dcterms:W3CDTF">2024-05-13T07:24:00Z</dcterms:modified>
</cp:coreProperties>
</file>