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F1BBF" w14:textId="77777777" w:rsidR="00F31EB4" w:rsidRDefault="00C21720">
      <w:pPr>
        <w:spacing w:after="62" w:line="259" w:lineRule="auto"/>
        <w:ind w:left="-509" w:right="0"/>
        <w:jc w:val="left"/>
      </w:pPr>
      <w:r>
        <w:rPr>
          <w:noProof/>
        </w:rPr>
        <w:drawing>
          <wp:inline distT="0" distB="0" distL="0" distR="0" wp14:anchorId="3F55BD4D" wp14:editId="574BF655">
            <wp:extent cx="5715767" cy="877907"/>
            <wp:effectExtent l="0" t="0" r="0" b="0"/>
            <wp:docPr id="3107" name="Picture 3107"/>
            <wp:cNvGraphicFramePr/>
            <a:graphic xmlns:a="http://schemas.openxmlformats.org/drawingml/2006/main">
              <a:graphicData uri="http://schemas.openxmlformats.org/drawingml/2006/picture">
                <pic:pic xmlns:pic="http://schemas.openxmlformats.org/drawingml/2006/picture">
                  <pic:nvPicPr>
                    <pic:cNvPr id="3107" name="Picture 3107"/>
                    <pic:cNvPicPr/>
                  </pic:nvPicPr>
                  <pic:blipFill>
                    <a:blip r:embed="rId4"/>
                    <a:stretch>
                      <a:fillRect/>
                    </a:stretch>
                  </pic:blipFill>
                  <pic:spPr>
                    <a:xfrm>
                      <a:off x="0" y="0"/>
                      <a:ext cx="5715767" cy="877907"/>
                    </a:xfrm>
                    <a:prstGeom prst="rect">
                      <a:avLst/>
                    </a:prstGeom>
                  </pic:spPr>
                </pic:pic>
              </a:graphicData>
            </a:graphic>
          </wp:inline>
        </w:drawing>
      </w:r>
    </w:p>
    <w:p w14:paraId="57C813A0" w14:textId="4C8158EE" w:rsidR="00F31EB4" w:rsidRDefault="00C21720">
      <w:pPr>
        <w:tabs>
          <w:tab w:val="center" w:pos="7031"/>
        </w:tabs>
        <w:spacing w:after="340" w:line="259" w:lineRule="auto"/>
        <w:ind w:right="0"/>
        <w:jc w:val="left"/>
      </w:pPr>
      <w:r>
        <w:rPr>
          <w:sz w:val="28"/>
        </w:rPr>
        <w:t>KRIR/MR/ 6' /2024</w:t>
      </w:r>
      <w:r>
        <w:rPr>
          <w:sz w:val="28"/>
        </w:rPr>
        <w:tab/>
      </w:r>
      <w:r>
        <w:rPr>
          <w:sz w:val="28"/>
        </w:rPr>
        <w:t>Warszawa, O4</w:t>
      </w:r>
      <w:r>
        <w:rPr>
          <w:sz w:val="28"/>
        </w:rPr>
        <w:t xml:space="preserve"> .01.2024r.</w:t>
      </w:r>
    </w:p>
    <w:p w14:paraId="31A5C588" w14:textId="77777777" w:rsidR="00F31EB4" w:rsidRDefault="00C21720">
      <w:pPr>
        <w:spacing w:after="67" w:line="259" w:lineRule="auto"/>
        <w:ind w:left="1320" w:right="0"/>
        <w:jc w:val="center"/>
      </w:pPr>
      <w:r>
        <w:rPr>
          <w:sz w:val="28"/>
        </w:rPr>
        <w:t>Pani</w:t>
      </w:r>
    </w:p>
    <w:p w14:paraId="3F97B52B" w14:textId="77777777" w:rsidR="00F31EB4" w:rsidRDefault="00C21720">
      <w:pPr>
        <w:spacing w:after="107" w:line="259" w:lineRule="auto"/>
        <w:ind w:left="4954" w:right="0"/>
        <w:jc w:val="left"/>
      </w:pPr>
      <w:r>
        <w:t xml:space="preserve">Paulina </w:t>
      </w:r>
      <w:proofErr w:type="spellStart"/>
      <w:r>
        <w:t>Hennig</w:t>
      </w:r>
      <w:proofErr w:type="spellEnd"/>
      <w:r>
        <w:t>-Kloska</w:t>
      </w:r>
    </w:p>
    <w:p w14:paraId="3A0E0664" w14:textId="77777777" w:rsidR="00F31EB4" w:rsidRDefault="00C21720">
      <w:pPr>
        <w:spacing w:after="0" w:line="259" w:lineRule="auto"/>
        <w:ind w:right="778"/>
        <w:jc w:val="right"/>
      </w:pPr>
      <w:r>
        <w:rPr>
          <w:sz w:val="28"/>
        </w:rPr>
        <w:t>Minister Klimatu i Środowiska</w:t>
      </w:r>
    </w:p>
    <w:p w14:paraId="47180704" w14:textId="77777777" w:rsidR="00F31EB4" w:rsidRDefault="00C21720">
      <w:pPr>
        <w:spacing w:after="0" w:line="259" w:lineRule="auto"/>
        <w:ind w:right="0"/>
        <w:jc w:val="left"/>
      </w:pPr>
      <w:r>
        <w:rPr>
          <w:sz w:val="28"/>
        </w:rPr>
        <w:t>Szanowna Pani Minister,</w:t>
      </w:r>
    </w:p>
    <w:p w14:paraId="7FD1F260" w14:textId="77777777" w:rsidR="00F31EB4" w:rsidRDefault="00C21720">
      <w:pPr>
        <w:spacing w:after="297"/>
        <w:ind w:left="-1" w:right="0"/>
      </w:pPr>
      <w:r>
        <w:t>Zarząd Krajowej Rady Izb Rolniczych, zwraca się do Pani Minister w sprawie zmiany przepisów dotyczących zgłaszania, szacowania i wypłaty odszkodowań za szkody łowieckie.</w:t>
      </w:r>
    </w:p>
    <w:p w14:paraId="344C497B" w14:textId="77777777" w:rsidR="00F31EB4" w:rsidRDefault="00C21720">
      <w:pPr>
        <w:spacing w:after="0"/>
        <w:ind w:left="-1" w:right="0"/>
      </w:pPr>
      <w:r>
        <w:t>Samorząd rolniczy oceniając dotychczas istniejący system rozwiązań prawnych, dotyczących szkód łowieckich stwierdza, że jest on niedostatecznie skuteczny. Częste zmiany rozporządzeń w tym zakresie powodują destabilizację relacji rolnik-myśliwy. Proponujemy rozważenie wprowadzenia funduszu gwarancyjnego, który byłby finansowany ze środków budżetu państwa i kół łowieckich.</w:t>
      </w:r>
    </w:p>
    <w:p w14:paraId="6DABD038" w14:textId="77777777" w:rsidR="00F31EB4" w:rsidRDefault="00C21720">
      <w:pPr>
        <w:ind w:left="-1" w:right="0"/>
      </w:pPr>
      <w:r>
        <w:t>Wnioskujemy również o utworzenie ogólnopolskiego portalu internetowego służącego zgłaszaniu przez rolników szkód łowieckich. Rolnik, zgłaszając szkodę na takim portalu, powinien wybrać województwo, powiat, gminę, miejscowość oraz numer działki na której wystąpiła szkoda oraz określić rodzaj szkody. Podawałby również swoje dane kontaktowe. Po zatwierdzeniu takiego zgłoszenia informacja o szkodzie powinna automatycznie trafić na skrzynkę odbiorczą koła łowieckiego, będącego dzierżawcą danego obwodu łowieckieg</w:t>
      </w:r>
      <w:r>
        <w:t>o lub, w przypadku terenów nie przydzielonych do obwodów łowieckich, na skrzynkę odbiorczą właściwego terytorialnie Zarządu Województwa. Uprości to całą procedurę zgłoszeń oraz pozwoli na uniknięcie sytuacji w których koła łowieckie unikają przyjmowania zgłoszeń. W przypadku wdrożenia takiego systemu rolnik nie będzie musiał znać adresów łowczych kół posiadających obwody łowieckie na jego działkach, nie będzie musiał drukować odpowiednich formularzy służących zgłaszaniu szkód i nie będzie ponosił kosztów zw</w:t>
      </w:r>
      <w:r>
        <w:t>iązanych z usługą pocztową odnośnie doręczenia zgłoszenia szkody. A przede wszystkim wyeliminuje to sytuację nie odbierania poczty i nie przyjmowania zgłoszeń przez koła.</w:t>
      </w:r>
    </w:p>
    <w:p w14:paraId="735FDAB1" w14:textId="77777777" w:rsidR="00F31EB4" w:rsidRDefault="00C21720">
      <w:pPr>
        <w:ind w:left="-1" w:right="0"/>
      </w:pPr>
      <w:r>
        <w:t>Przedstawiając powyższe</w:t>
      </w:r>
    </w:p>
    <w:sectPr w:rsidR="00F31EB4">
      <w:pgSz w:w="11920" w:h="16840"/>
      <w:pgMar w:top="523" w:right="1435" w:bottom="1440" w:left="1402"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EB4"/>
    <w:rsid w:val="005F27F5"/>
    <w:rsid w:val="00C21720"/>
    <w:rsid w:val="00F31E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DFED5"/>
  <w15:docId w15:val="{970BB608-B540-45C7-9582-D1BAB4A30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10" w:line="218" w:lineRule="auto"/>
      <w:ind w:right="5"/>
      <w:jc w:val="both"/>
    </w:pPr>
    <w:rPr>
      <w:rFonts w:ascii="Calibri" w:eastAsia="Calibri" w:hAnsi="Calibri" w:cs="Calibri"/>
      <w:color w:val="000000"/>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269</Words>
  <Characters>1619</Characters>
  <Application>Microsoft Office Word</Application>
  <DocSecurity>0</DocSecurity>
  <Lines>13</Lines>
  <Paragraphs>3</Paragraphs>
  <ScaleCrop>false</ScaleCrop>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Orlińska Sylwia</dc:creator>
  <cp:keywords/>
  <cp:lastModifiedBy>Orlińska Sylwia</cp:lastModifiedBy>
  <cp:revision>3</cp:revision>
  <dcterms:created xsi:type="dcterms:W3CDTF">2024-01-08T13:31:00Z</dcterms:created>
  <dcterms:modified xsi:type="dcterms:W3CDTF">2024-01-08T13:32:00Z</dcterms:modified>
</cp:coreProperties>
</file>