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130A" w14:textId="77777777" w:rsidR="001E12FB" w:rsidRDefault="006D6FC5">
      <w:pPr>
        <w:spacing w:after="63" w:line="259" w:lineRule="auto"/>
        <w:ind w:left="1450" w:right="0" w:firstLine="0"/>
        <w:jc w:val="left"/>
      </w:pPr>
      <w:r>
        <w:rPr>
          <w:noProof/>
        </w:rPr>
        <w:drawing>
          <wp:inline distT="0" distB="0" distL="0" distR="0" wp14:anchorId="2034FA89" wp14:editId="2B7C2C58">
            <wp:extent cx="4801245" cy="91449"/>
            <wp:effectExtent l="0" t="0" r="0" b="0"/>
            <wp:docPr id="1220" name="Picture 1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" name="Picture 12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1245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644AB" w14:textId="77777777" w:rsidR="001E12FB" w:rsidRDefault="006D6FC5">
      <w:pPr>
        <w:spacing w:after="282" w:line="259" w:lineRule="auto"/>
        <w:ind w:firstLine="0"/>
        <w:jc w:val="right"/>
      </w:pPr>
      <w:r>
        <w:t>Warszawa, 08 .12.2023 r.</w:t>
      </w:r>
    </w:p>
    <w:p w14:paraId="73F52C62" w14:textId="77777777" w:rsidR="001E12FB" w:rsidRDefault="006D6FC5">
      <w:pPr>
        <w:spacing w:after="0" w:line="259" w:lineRule="auto"/>
        <w:ind w:left="562" w:right="0" w:firstLine="0"/>
        <w:jc w:val="center"/>
      </w:pPr>
      <w:r>
        <w:rPr>
          <w:rFonts w:ascii="Times New Roman" w:eastAsia="Times New Roman" w:hAnsi="Times New Roman" w:cs="Times New Roman"/>
          <w:sz w:val="30"/>
        </w:rPr>
        <w:t>Pani</w:t>
      </w:r>
    </w:p>
    <w:p w14:paraId="1FB4AAC2" w14:textId="77777777" w:rsidR="001E12FB" w:rsidRDefault="006D6FC5">
      <w:pPr>
        <w:spacing w:after="0" w:line="259" w:lineRule="auto"/>
        <w:ind w:right="365" w:firstLine="0"/>
        <w:jc w:val="right"/>
      </w:pPr>
      <w:r>
        <w:rPr>
          <w:rFonts w:ascii="Times New Roman" w:eastAsia="Times New Roman" w:hAnsi="Times New Roman" w:cs="Times New Roman"/>
          <w:sz w:val="30"/>
        </w:rPr>
        <w:t>Anna Łukaszewska-Trzeciakowska</w:t>
      </w:r>
    </w:p>
    <w:p w14:paraId="71079164" w14:textId="77777777" w:rsidR="001E12FB" w:rsidRDefault="006D6FC5">
      <w:pPr>
        <w:spacing w:after="0" w:line="259" w:lineRule="auto"/>
        <w:ind w:right="907" w:firstLine="0"/>
        <w:jc w:val="right"/>
      </w:pPr>
      <w:r>
        <w:rPr>
          <w:sz w:val="32"/>
        </w:rPr>
        <w:t>Minister Klimatu i Środowiska</w:t>
      </w:r>
    </w:p>
    <w:p w14:paraId="4A619D04" w14:textId="77777777" w:rsidR="001E12FB" w:rsidRDefault="006D6FC5">
      <w:pPr>
        <w:spacing w:after="579" w:line="259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</w:rPr>
        <w:t>Szanowna Pani Minister,</w:t>
      </w:r>
    </w:p>
    <w:p w14:paraId="1DD18DAE" w14:textId="77777777" w:rsidR="001E12FB" w:rsidRDefault="006D6FC5">
      <w:pPr>
        <w:spacing w:after="172" w:line="216" w:lineRule="auto"/>
        <w:ind w:left="24" w:right="0" w:firstLine="3226"/>
        <w:jc w:val="left"/>
      </w:pPr>
      <w:r>
        <w:rPr>
          <w:sz w:val="30"/>
        </w:rPr>
        <w:t>zwraca się do Pani Minister o wprowadzenia zmian w ustawie z dnia 14 grudnia 2012 r. o odpadach.</w:t>
      </w:r>
    </w:p>
    <w:p w14:paraId="0B34FCEB" w14:textId="77777777" w:rsidR="001E12FB" w:rsidRDefault="006D6FC5">
      <w:pPr>
        <w:ind w:left="-5" w:right="4"/>
      </w:pPr>
      <w:r>
        <w:t>Użyte opony, w tym także samochodowe, zgodnie z ustawą z dnia 14 grudnia 2012 r. o odpadach stanowią odpady. W katalogu odpadów, opublikowanym rozporządzeniem Ministra Klimatu z dnia 2 lutego 2020 r. w sprawie katalogu odpadów, zostały zakwalifikowane pod kodem 16 01 03 jako „zużyte opony". W takim przypadku proces odzysku, polegający na wykorzystaniu zużytych opon do obciążania pryzm kiszonkowych przez rolników wymaga uzyskania zezwolenia. Zezwolenie takie wydaje, w drodze decyzji, marszałek województwa lu</w:t>
      </w:r>
      <w:r>
        <w:t>b starosta. Wydawane jest ono na wniosek rolnika, który zamierza wykorzystać zużyte opony, w tym przypadku, do zabezpieczania pryzm kiszonkowych.</w:t>
      </w:r>
    </w:p>
    <w:p w14:paraId="0AD77966" w14:textId="77777777" w:rsidR="001E12FB" w:rsidRDefault="006D6FC5">
      <w:pPr>
        <w:spacing w:after="247"/>
        <w:ind w:left="-5" w:right="4"/>
      </w:pPr>
      <w:r>
        <w:t>Wykorzystanie zużytych opon bez wymaganego zezwolenia na przetwarzanie odpadów rodzi konsekwencje prawne dla rolnika.</w:t>
      </w:r>
    </w:p>
    <w:p w14:paraId="0758F01C" w14:textId="77777777" w:rsidR="001E12FB" w:rsidRDefault="006D6FC5">
      <w:pPr>
        <w:spacing w:after="262"/>
        <w:ind w:left="-5" w:right="4"/>
      </w:pPr>
      <w:r>
        <w:t>Naszym zdaniem potrzebna jest zmiana w ustawie, która spowoduje, że rolnicy będą mogli składać jedynie oświadczenia, bez potrzeby występowania o specjalne zezwolenie.</w:t>
      </w:r>
    </w:p>
    <w:p w14:paraId="7A002288" w14:textId="77777777" w:rsidR="001E12FB" w:rsidRDefault="006D6FC5">
      <w:pPr>
        <w:ind w:left="-5" w:right="4"/>
      </w:pPr>
      <w:r>
        <w:t>Rolnik, który posiada udokumentowaną produkcję zwierzęcą, w której wykorzystuje się paszę w postaci kiszonki, w przypadku kontroli powinien okazać jedynie oświadczenie o wykorzystaniu opon do obciążania pryzm kiszonkowych. które będzie równoznaczne z tym, że nie zostanie nałożony na niego żaden mandat karny.</w:t>
      </w:r>
    </w:p>
    <w:p w14:paraId="7239BCBB" w14:textId="77777777" w:rsidR="001E12FB" w:rsidRDefault="006D6FC5">
      <w:pPr>
        <w:spacing w:after="134"/>
        <w:ind w:left="-5" w:right="4"/>
      </w:pPr>
      <w:r>
        <w:t>Przedstawiając powyższe</w:t>
      </w:r>
    </w:p>
    <w:p w14:paraId="2C0A3F8E" w14:textId="77777777" w:rsidR="001E12FB" w:rsidRDefault="006D6FC5">
      <w:pPr>
        <w:spacing w:after="0" w:line="259" w:lineRule="auto"/>
        <w:ind w:right="783" w:firstLine="0"/>
        <w:jc w:val="right"/>
      </w:pPr>
      <w:r>
        <w:rPr>
          <w:rFonts w:ascii="Times New Roman" w:eastAsia="Times New Roman" w:hAnsi="Times New Roman" w:cs="Times New Roman"/>
        </w:rPr>
        <w:t>Pozostaję z poważaniem</w:t>
      </w:r>
    </w:p>
    <w:sectPr w:rsidR="001E12FB">
      <w:pgSz w:w="11920" w:h="16840"/>
      <w:pgMar w:top="1440" w:right="1450" w:bottom="1440" w:left="13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2FB"/>
    <w:rsid w:val="001E12FB"/>
    <w:rsid w:val="006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1EF6"/>
  <w15:docId w15:val="{FAA4FD6F-72D6-408C-91DC-30184E1D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3" w:line="251" w:lineRule="auto"/>
      <w:ind w:right="437" w:firstLine="4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Orlińska Sylwia</dc:creator>
  <cp:keywords/>
  <cp:lastModifiedBy>Orlińska Sylwia</cp:lastModifiedBy>
  <cp:revision>2</cp:revision>
  <dcterms:created xsi:type="dcterms:W3CDTF">2023-12-13T07:36:00Z</dcterms:created>
  <dcterms:modified xsi:type="dcterms:W3CDTF">2023-12-13T07:36:00Z</dcterms:modified>
</cp:coreProperties>
</file>