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567690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5"/>
        </w:rPr>
        <w:t>Ministerstwo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540" w:line="202" w:lineRule="auto"/>
        <w:ind w:left="0" w:right="0" w:firstLine="0"/>
        <w:jc w:val="left"/>
      </w:pPr>
      <w:r>
        <w:rPr>
          <w:rStyle w:val="CharStyle5"/>
          <w:color w:val="212121"/>
        </w:rPr>
        <w:t xml:space="preserve">^ </w:t>
      </w:r>
      <w:r>
        <w:rPr>
          <w:rStyle w:val="CharStyle5"/>
        </w:rPr>
        <w:t>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220"/>
        <w:jc w:val="left"/>
      </w:pPr>
      <w:r>
        <w:rPr>
          <w:rStyle w:val="CharStyle8"/>
        </w:rPr>
        <w:t>Departament Instrumentów Środowiskowych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8"/>
        </w:rPr>
        <w:t>DIŚ-V.053.2.2023.MO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7"/>
          <w:szCs w:val="17"/>
        </w:rPr>
      </w:pPr>
      <w:r>
        <w:rPr>
          <w:rStyle w:val="CharStyle10"/>
          <w:sz w:val="17"/>
          <w:szCs w:val="17"/>
        </w:rPr>
        <w:t>2758936.10656463.8933562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20" w:line="240" w:lineRule="auto"/>
        <w:ind w:left="0" w:right="0" w:firstLine="220"/>
        <w:jc w:val="left"/>
      </w:pPr>
      <w:r>
        <w:rPr>
          <w:rStyle w:val="CharStyle8"/>
        </w:rPr>
        <w:t>Warszawa, 26-10-2023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220"/>
        <w:jc w:val="both"/>
      </w:pPr>
      <w:r>
        <w:rPr>
          <w:rStyle w:val="CharStyle8"/>
        </w:rPr>
        <w:t>Szanowny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220" w:right="0" w:firstLine="0"/>
        <w:jc w:val="both"/>
      </w:pPr>
      <w:r>
        <w:rPr>
          <w:rStyle w:val="CharStyle8"/>
        </w:rPr>
        <w:t>w odpowiedzi na postulat z dnia 27 lipca br., dotyczący nowelizacji ustawy Prawo ochrony środowiska, w celu jednoznacznego wyłączenia spod zakresu stosowania tego aktu emisji dźwięków emitowanych w związku ze sprawowaniem kultu przez kościół i inne związki wyznaniowe, uprzejmie informuję co następuje.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8"/>
        </w:rPr>
        <w:t>Na wstępie należy wskazać, że ww. przepisy są przedmiotem wieloletniej dyskusji, obok kwestii dotyczących usankcjonowania nieograniczonego użytkowania dzwonów i urządzeń nagłaśniających w związku z pełnieniem obrzędów religijnych, podnoszone są także liczne postulaty dotyczące ograniczenia związanej z tym emisji hałasu. Kwestia oddziaływania dzwonów i urządzeń nagłaśniających w związku z pełnieniem obrzędów religijnych jest zagadnieniem złożonym. Nie bez znaczenia pozostają tutaj swoiste warunki ich użytkowania, na które składają się: lokalne uwarunkowania danego terenu, sposób jego zagospodarowania, wrażliwość populacji oraz częstotliwość i czas oddziaływania. W ocenie Ministerstwa obecny kształt przepisów, sprzyja negocjacjom i wypracowaniu kompromisu między zaangażowanymi stronami, kościołem, władzami miejskimi i narażonymi na hałas mieszkańcami.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8"/>
        </w:rPr>
        <w:t xml:space="preserve">Jednocześnie należy mieć na uwadze, że zgodnie z art. 53 ust. 2 Konstytucji wolność religii obejmuje wolność wyznawania lub przyjmowania religii według własnego wyboru oraz </w:t>
      </w:r>
      <w:r>
        <w:rPr>
          <w:rStyle w:val="CharStyle8"/>
          <w:u w:val="single"/>
        </w:rPr>
        <w:t>uzewnętrzniania indywidualnie lub z innymi, publicznie lub prywatnie</w:t>
      </w:r>
      <w:r>
        <w:rPr>
          <w:rStyle w:val="CharStyle8"/>
        </w:rPr>
        <w:t>, swojej religii przez uprawianie kultu, modlitwę, uczestniczenie w obrzędach, praktykowanie i nauczanie. Wolność religii obejmuje także posiadanie świątyń i innych miejsc kultu w zależności od potrzeb ludzi wierzących oraz prawo osób do korzystania z pomocy religijnej tam, gdzie się znajdują.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0"/>
        <w:ind w:left="220" w:right="0" w:firstLine="0"/>
        <w:jc w:val="both"/>
      </w:pPr>
      <w:r>
        <w:rPr>
          <w:rStyle w:val="CharStyle8"/>
        </w:rPr>
        <w:t>Nie bez znaczenia pozostaje także przepis art. 19 ust. 2 ustawy z dnia 17 maja 1989 r. o gwarancjach wolności sumienia i wyznania (Dz.U. z 2017 r. poz. 1153), zgodnie z którym wypełniając funkcje religijne kościoły i inne związki wyznaniowe mogą w szczególności m.in.: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rStyle w:val="CharStyle10"/>
        </w:rPr>
        <w:t xml:space="preserve">Telefon: (+48) 223-692-472 ul. Wawelska 52/54, 00-922 Warszawa </w:t>
      </w:r>
      <w:r>
        <w:fldChar w:fldCharType="begin"/>
      </w:r>
      <w:r>
        <w:rPr/>
        <w:instrText> HYPERLINK "mailto:departament.instrumentow.srodowiskowych@klimat.gov.pl" </w:instrText>
      </w:r>
      <w:r>
        <w:fldChar w:fldCharType="separate"/>
      </w:r>
      <w:r>
        <w:rPr>
          <w:rStyle w:val="CharStyle10"/>
        </w:rPr>
        <w:t>departament.instrumentow.srodowiskowych@klimat.gov.pl</w:t>
      </w:r>
      <w:r>
        <w:fldChar w:fldCharType="end"/>
      </w:r>
      <w:r>
        <w:rPr>
          <w:rStyle w:val="CharStyle10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10"/>
        </w:rPr>
        <w:t>www.gov.pl/klimat</w:t>
      </w:r>
      <w:r>
        <w:fldChar w:fldCharType="end"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4"/>
        </w:rPr>
        <w:t>Działamy zgodnie z EMAS - zarządzając instytucją, dbamy o środowisko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8" w:val="left"/>
        </w:tabs>
        <w:bidi w:val="0"/>
        <w:spacing w:before="0"/>
        <w:ind w:left="0" w:right="0" w:firstLine="0"/>
        <w:jc w:val="both"/>
      </w:pPr>
      <w:r>
        <w:rPr>
          <w:rStyle w:val="CharStyle8"/>
        </w:rPr>
        <w:t>określać doktrynę religijną, dogmaty i zasady wiary oraz liturgię;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88" w:val="left"/>
        </w:tabs>
        <w:bidi w:val="0"/>
        <w:spacing w:before="0"/>
        <w:ind w:left="0" w:right="0" w:firstLine="0"/>
        <w:jc w:val="both"/>
      </w:pPr>
      <w:r>
        <w:rPr>
          <w:rStyle w:val="CharStyle8"/>
          <w:u w:val="single"/>
        </w:rPr>
        <w:t>organizować i publicznie sprawować kult</w:t>
      </w:r>
      <w:r>
        <w:rPr>
          <w:rStyle w:val="CharStyle8"/>
        </w:rPr>
        <w:t>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3" w:val="left"/>
        </w:tabs>
        <w:bidi w:val="0"/>
        <w:spacing w:before="0" w:line="305" w:lineRule="auto"/>
        <w:ind w:left="0" w:right="0" w:firstLine="0"/>
        <w:jc w:val="both"/>
      </w:pPr>
      <w:r>
        <w:rPr>
          <w:rStyle w:val="CharStyle8"/>
        </w:rPr>
        <w:t xml:space="preserve">udzielać posług religijnych, w tym osobom, o których mowa w art. 4, oraz </w:t>
      </w:r>
      <w:r>
        <w:rPr>
          <w:rStyle w:val="CharStyle8"/>
          <w:u w:val="single"/>
        </w:rPr>
        <w:t>organizować obrzędy i zgromadzenia religijne.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both"/>
      </w:pPr>
      <w:r>
        <w:rPr>
          <w:rStyle w:val="CharStyle8"/>
        </w:rPr>
        <w:t xml:space="preserve">Pojęcie „kult publiczny” pojawia się w art. 8 ust. 1 Konkordatu między Stolicą Apostolską i Rzecząpospolitą Polską z dnia 28 lipca 1993 r. (Dz. U. Nr 51, poz. 318), zgodnie z którym Rzeczpospolita Polska zapewnia Kościołowi Katolickiemu wolność sprawowania kultu zgodnie z artykułem 5, który stanowi, że przestrzegając prawa do wolności religijnej, Państwo zapewnia Kościołowi Katolickiemu, bez względu na obrządek, </w:t>
      </w:r>
      <w:r>
        <w:rPr>
          <w:rStyle w:val="CharStyle8"/>
          <w:u w:val="single"/>
        </w:rPr>
        <w:t>swobodne i publiczne pełnienie jego misji</w:t>
      </w:r>
      <w:r>
        <w:rPr>
          <w:rStyle w:val="CharStyle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both"/>
      </w:pPr>
      <w:r>
        <w:rPr>
          <w:rStyle w:val="CharStyle8"/>
        </w:rPr>
        <w:t>Wobec powyższego, należy stwierdzić, że Kościół katolicki ma prawo gromadzić wiernych oraz wykonywać wszelkie czynności zewnętrzne zmierzające do sprawowania kultu publicznego, w tym czynności organizacyjne do których należy zwyczajowe nawoływanie m.in. do uczestnictwa w Mszy Świętej i modlitwy.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 xml:space="preserve">Jakkolwiek, należy mieć również na uwadze art. 27 ust. 1 ustawy z dnia 17 maja 1989 r. o gwarancjach wolności sumienia i wyznania, zgodnie z którym działalność kościołów i innych związków wyznaniowych </w:t>
      </w:r>
      <w:r>
        <w:rPr>
          <w:rStyle w:val="CharStyle8"/>
          <w:u w:val="single"/>
        </w:rPr>
        <w:t>nie może naruszać przepisów ogólnie obowiązujących ustaw chroniących</w:t>
      </w:r>
      <w:r>
        <w:rPr>
          <w:rStyle w:val="CharStyle8"/>
        </w:rPr>
        <w:t xml:space="preserve"> bezpieczeństwo publiczne, porządek, </w:t>
      </w:r>
      <w:r>
        <w:rPr>
          <w:rStyle w:val="CharStyle8"/>
          <w:u w:val="single"/>
        </w:rPr>
        <w:t>zdrowie</w:t>
      </w:r>
      <w:r>
        <w:rPr>
          <w:rStyle w:val="CharStyle8"/>
        </w:rPr>
        <w:t xml:space="preserve"> lub moralność publiczną, władzę rodzicielską albo podstawowe prawa i wolności innych osób.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 xml:space="preserve">Powyższy przepis, znajduje także potwierdzenie w art. 8 ust. 2 Konkordatu, zgodnie z którym organizowanie kultu publicznego należy do władzy kościelnej zgodnie z przepisami prawa kanonicznego i z </w:t>
      </w:r>
      <w:r>
        <w:rPr>
          <w:rStyle w:val="CharStyle8"/>
          <w:u w:val="single"/>
        </w:rPr>
        <w:t>zachowaniem odpowiednich przepisów prawa polskiego.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Rozporządzenie Ministra Środowiska z dnia 14 czerwca 2007 r. w sprawie dopuszczalnych poziomów hałasu w środowisku (Dz. U. z 2014 r, poz. 112), wydane na podstawie delegacji zawartej w art. 113 ust. 1 ustawy Prawo ochrony środowiska (Dz.U. z 2020 r. poz. 1219, z późn. zm.), należy do kategorii przepisów chroniących zdrowie. Przedmiotowe rozporządzenie określa dopuszczalne poziomy hałasu w odniesieniu do miejsc przebywania ludności, a zatem zasadniczym jego celem jest ochrona zdrowia przed szkodliwymi skutkami hałasu. Ponadto, dopuszczalne poziomy hałasu określone w tym rozporządzeniu zostały określone w celu zapewnienia bezpiecznych dla zdrowia warunków środowiska i obejmują wszystkie źródła hałasu, niezależnie od charakteru wykonywanej działalności będącej źródłem hałasu. Prawodawca uznał bowiem, że poziom hałasu przekraczający wartości określone w tym rozporządzeniu jest szkodliwy dla zdrowia.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W ocenie Ministerstwa Klimatu i Środowiska, wyrazem swobody organizowania i sprawowania kultu publicznego przez Kościół Katolicki oraz inne kościoły i związki wyznaniowe, jest umożliwienie realizowania czynności związanych z prowadzeniem nabożeństw i wykonywaniem czynności liturgicznych, przy uwzględnieniu konieczności zapewnienia bezpiecznych dla zdrowia warunków środowiska.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Niezależnie od powyższego uprzejmie informuję, że w Ministerstwie Klimatu i Środowiska, w sposób ciągły dokonywana jest analiza przepisów o ochronie środowiska przed hałasem oraz weryfikowana jest zasadność ich ewentualnej zmiany, a także że szczególnie cenne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305" w:lineRule="auto"/>
        <w:ind w:left="0" w:right="0" w:firstLine="0"/>
        <w:jc w:val="left"/>
      </w:pPr>
      <w:r>
        <w:rPr>
          <w:rStyle w:val="CharStyle8"/>
        </w:rPr>
        <w:t>pozostają dla nas wszelkie uwagi i propozycje, dzięki którym można wprowadzać lub modyfikować przepisy warunkujące poprawę jakości środowiska.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20" w:line="305" w:lineRule="auto"/>
        <w:ind w:left="0" w:right="0" w:firstLine="0"/>
        <w:jc w:val="left"/>
      </w:pPr>
      <w:r>
        <w:rPr>
          <w:rStyle w:val="CharStyle8"/>
        </w:rPr>
        <w:t>Z wyrazami szacunku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8"/>
        </w:rPr>
        <w:t>Departament Instrumentów Środowiskowych Ministerstwo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80" w:line="264" w:lineRule="auto"/>
        <w:ind w:left="0" w:right="0" w:firstLine="0"/>
        <w:jc w:val="left"/>
      </w:pPr>
      <w:r>
        <w:rPr>
          <w:rStyle w:val="CharStyle8"/>
        </w:rPr>
        <w:t>/ – podpisany cyfrowo/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>KAUZULA INFORMACYJNA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>Zgodnie z art. 13 ust. 1 i 2 ogólnego rozporządzenia o ochronie danych osobowych z dnia 27 kwietnia 2016 r. (dalej RODO</w:t>
      </w:r>
      <w:r>
        <w:rPr>
          <w:rStyle w:val="CharStyle16"/>
          <w:vertAlign w:val="superscript"/>
        </w:rPr>
        <w:footnoteReference w:id="2"/>
      </w:r>
      <w:r>
        <w:rPr>
          <w:rStyle w:val="CharStyle16"/>
        </w:rPr>
        <w:t>) informuję, iż: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6" w:val="left"/>
        </w:tabs>
        <w:bidi w:val="0"/>
        <w:spacing w:before="0" w:after="0" w:line="240" w:lineRule="auto"/>
        <w:ind w:right="0"/>
        <w:jc w:val="left"/>
      </w:pPr>
      <w:r>
        <w:rPr>
          <w:rStyle w:val="CharStyle16"/>
        </w:rPr>
        <w:t>Administratorem Pani/Pana danych osobowych jest Minister Klimatu i Środowiska z siedzibą w Warszawie (00-22), przy ul. Wawelskiej 52/54.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4" w:val="left"/>
        </w:tabs>
        <w:bidi w:val="0"/>
        <w:spacing w:before="0" w:after="0" w:line="240" w:lineRule="auto"/>
        <w:ind w:right="0"/>
        <w:jc w:val="left"/>
      </w:pPr>
      <w:r>
        <w:rPr>
          <w:rStyle w:val="CharStyle16"/>
        </w:rPr>
        <w:t xml:space="preserve">Administrator wyznaczył inspektora ochrony danych, z którym można skontaktować się we wszystkich sprawach dotyczących przetwarzania danych osobowych oraz korzystania z praw związanych z przetwarzaniem danych, pod adresem poczty elektronicznej: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6"/>
          <w:color w:val="0563C1"/>
          <w:u w:val="single"/>
        </w:rPr>
        <w:t xml:space="preserve">inspektor.ochrony.danych@klimat.gov.pl </w:t>
      </w:r>
      <w:r>
        <w:fldChar w:fldCharType="end"/>
      </w:r>
      <w:r>
        <w:rPr>
          <w:rStyle w:val="CharStyle16"/>
          <w:color w:val="0563C1"/>
          <w:u w:val="single"/>
        </w:rPr>
        <w:t>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4" w:val="left"/>
        </w:tabs>
        <w:bidi w:val="0"/>
        <w:spacing w:before="0" w:after="0" w:line="240" w:lineRule="auto"/>
        <w:ind w:right="0"/>
        <w:jc w:val="left"/>
      </w:pPr>
      <w:r>
        <w:rPr>
          <w:rStyle w:val="CharStyle16"/>
        </w:rPr>
        <w:t>Pani/Pana dane będą przetwarzane zgodnie z obowiązującymi przepisami prawa, w celu przeprowadzenia postępowania administracyjnego lub czynności urzędowej, doręczenia odpowiedzi lub decyzji. Podstawą prawną przetwarzania danych jest konieczność wypełnienia obowiązków prawnych ciążących na administratorze – art. 6 ust. 1 lit c RODO, w związku z przepisami ustawy z dnia 14 czerwca 1960 r. Kodeks postępowania administracyjnego.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9" w:val="left"/>
        </w:tabs>
        <w:bidi w:val="0"/>
        <w:spacing w:before="0" w:after="0" w:line="240" w:lineRule="auto"/>
        <w:ind w:right="0"/>
        <w:jc w:val="left"/>
      </w:pPr>
      <w:r>
        <w:rPr>
          <w:rStyle w:val="CharStyle16"/>
        </w:rPr>
        <w:t>Pani/Pana dane osobowe będą przechowywane przez czas niezbędny do realizacji celu, określonego w pkt 3, a po tym czasie przez okres niezbędny do wypełnienia obowiązków wynikających z ustawy z dnia 14 lipca 1983 r. o narodowym zasobie archiwalnym i archiwach oraz przepisów wykonawczych do niej.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16"/>
        </w:rPr>
        <w:t>Posiada Pani/Pan prawo do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1100" w:right="0" w:firstLine="0"/>
        <w:jc w:val="left"/>
      </w:pPr>
      <w:r>
        <w:rPr>
          <w:rStyle w:val="CharStyle16"/>
        </w:rPr>
        <w:t>uzyskania informacji, o których mowa w art. 15 RODO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1460" w:right="0"/>
        <w:jc w:val="left"/>
      </w:pPr>
      <w:r>
        <w:rPr>
          <w:rStyle w:val="CharStyle16"/>
        </w:rPr>
        <w:t>sprostowania danych osobowych – na zasadach określonych w art. 16 RODO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1100" w:right="0" w:firstLine="0"/>
        <w:jc w:val="left"/>
      </w:pPr>
      <w:r>
        <w:rPr>
          <w:rStyle w:val="CharStyle16"/>
        </w:rPr>
        <w:t>usunięcia danych – na zasadach określonych w art. 18 RODO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55" w:val="left"/>
        </w:tabs>
        <w:bidi w:val="0"/>
        <w:spacing w:before="0" w:after="0" w:line="240" w:lineRule="auto"/>
        <w:ind w:left="1100" w:right="0" w:firstLine="0"/>
        <w:jc w:val="left"/>
      </w:pPr>
      <w:r>
        <w:rPr>
          <w:rStyle w:val="CharStyle16"/>
        </w:rPr>
        <w:t>ograniczenia przetwarzania – na zasadach określonych w art. 18 RODO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right="0"/>
        <w:jc w:val="left"/>
      </w:pPr>
      <w:r>
        <w:rPr>
          <w:rStyle w:val="CharStyle16"/>
        </w:rPr>
        <w:t>Ma Pani/Pan prawo wniesienia skargi do organu nadzorczego, jeśli uzna Pani/Pan, że przetwarzanie Pani/Pana danych osobowych narusza przepisy RODO.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4" w:val="left"/>
        </w:tabs>
        <w:bidi w:val="0"/>
        <w:spacing w:before="0" w:after="0" w:line="240" w:lineRule="auto"/>
        <w:ind w:right="0"/>
        <w:jc w:val="left"/>
        <w:rPr>
          <w:sz w:val="24"/>
          <w:szCs w:val="24"/>
        </w:rPr>
      </w:pPr>
      <w:r>
        <w:rPr>
          <w:rStyle w:val="CharStyle16"/>
        </w:rPr>
        <w:t xml:space="preserve">Pani/Pana dane osobowe mogą być przekazywane wyłącznie </w:t>
      </w:r>
      <w:r>
        <w:rPr>
          <w:rStyle w:val="CharStyle16"/>
          <w:sz w:val="24"/>
          <w:szCs w:val="24"/>
        </w:rPr>
        <w:t>podmiotom uprawnionym na podstawie przepisów prawa.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9" w:val="left"/>
        </w:tabs>
        <w:bidi w:val="0"/>
        <w:spacing w:before="0" w:after="580" w:line="252" w:lineRule="auto"/>
        <w:ind w:right="0"/>
        <w:jc w:val="left"/>
      </w:pPr>
      <w:r>
        <w:rPr>
          <w:rStyle w:val="CharStyle16"/>
        </w:rPr>
        <w:t>Pani/Pana dane osobowe nie będą podlegały zautomatyzowanemu podejmowaniu decyzji, w tym decyzji będących wynikiem profilowania.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4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rStyle w:val="CharStyle16"/>
          <w:color w:val="212121"/>
        </w:rPr>
        <w:t>Podanie danych osobowych jest wymogiem ustawowym.</w:t>
      </w:r>
    </w:p>
    <w:sectPr>
      <w:footnotePr>
        <w:pos w:val="pageBottom"/>
        <w:numFmt w:val="upperRoman"/>
        <w:numStart w:val="1"/>
        <w:numRestart w:val="continuous"/>
        <w15:footnoteColumns w:val="1"/>
      </w:footnotePr>
      <w:pgSz w:w="11900" w:h="16840"/>
      <w:pgMar w:top="735" w:right="1881" w:bottom="756" w:left="1830" w:header="307" w:footer="32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RODO - Rozporządzenia Parlamentu Europejskiego i Rady (UE) 2016/679 w sprawie ochrony osób fizycznych w związku z przetwarzaniem danych osobowych i w sprawie swobodnego przepływu takich danych oraz uchylenia dyrektywy 95/46/WE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Stopka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Nagłówek #1_"/>
    <w:basedOn w:val="DefaultParagraphFont"/>
    <w:link w:val="Style4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8">
    <w:name w:val="Tekst treści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Tekst treści (3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Tekst treści (4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6">
    <w:name w:val="Tekst treści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opka"/>
    <w:basedOn w:val="Normal"/>
    <w:link w:val="CharStyle3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Nagłówek #1"/>
    <w:basedOn w:val="Normal"/>
    <w:link w:val="CharStyle5"/>
    <w:pPr>
      <w:widowControl w:val="0"/>
      <w:shd w:val="clear" w:color="auto" w:fill="auto"/>
      <w:spacing w:after="27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  <w:spacing w:after="100" w:line="30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Tekst treści (3)"/>
    <w:basedOn w:val="Normal"/>
    <w:link w:val="CharStyle10"/>
    <w:pPr>
      <w:widowControl w:val="0"/>
      <w:shd w:val="clear" w:color="auto" w:fill="auto"/>
      <w:ind w:left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Tekst treści (4)"/>
    <w:basedOn w:val="Normal"/>
    <w:link w:val="CharStyle14"/>
    <w:pPr>
      <w:widowControl w:val="0"/>
      <w:shd w:val="clear" w:color="auto" w:fill="auto"/>
      <w:spacing w:after="32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5">
    <w:name w:val="Tekst treści (2)"/>
    <w:basedOn w:val="Normal"/>
    <w:link w:val="CharStyle16"/>
    <w:pPr>
      <w:widowControl w:val="0"/>
      <w:shd w:val="clear" w:color="auto" w:fill="auto"/>
      <w:ind w:left="740" w:hanging="3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Uniwersalny szablondepartamentu/biura kolor</dc:title>
  <dc:subject/>
  <dc:creator/>
  <cp:keywords>PL, KOLOR</cp:keywords>
</cp:coreProperties>
</file>