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F2B5" w14:textId="77777777" w:rsidR="00693074" w:rsidRDefault="007D4191">
      <w:pPr>
        <w:spacing w:after="195" w:line="259" w:lineRule="auto"/>
        <w:ind w:right="0" w:firstLine="0"/>
        <w:jc w:val="left"/>
      </w:pPr>
      <w:r>
        <w:rPr>
          <w:rFonts w:ascii="Times New Roman" w:eastAsia="Times New Roman" w:hAnsi="Times New Roman" w:cs="Times New Roman"/>
          <w:b/>
          <w:color w:val="046838"/>
          <w:sz w:val="20"/>
        </w:rPr>
        <w:t xml:space="preserve">                                  </w:t>
      </w:r>
    </w:p>
    <w:p w14:paraId="0395FB46" w14:textId="77777777" w:rsidR="00693074" w:rsidRDefault="007D4191">
      <w:pPr>
        <w:spacing w:after="358" w:line="259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46838"/>
          <w:sz w:val="16"/>
        </w:rPr>
        <w:t xml:space="preserve">                                                                                                                                              </w:t>
      </w:r>
    </w:p>
    <w:p w14:paraId="2BD5671A" w14:textId="77777777" w:rsidR="00693074" w:rsidRDefault="007D4191">
      <w:pPr>
        <w:spacing w:after="18" w:line="259" w:lineRule="auto"/>
        <w:ind w:firstLine="0"/>
        <w:jc w:val="right"/>
      </w:pPr>
      <w:r>
        <w:t>Warszawa, dnia 28 grudnia 2023 r.</w:t>
      </w:r>
    </w:p>
    <w:p w14:paraId="34E10C8A" w14:textId="77777777" w:rsidR="00693074" w:rsidRDefault="007D4191">
      <w:pPr>
        <w:spacing w:after="279"/>
        <w:ind w:left="-15" w:right="46" w:firstLine="0"/>
      </w:pPr>
      <w:r>
        <w:t>DMS-SZ.506.1.10.2023</w:t>
      </w:r>
    </w:p>
    <w:p w14:paraId="38AAD789" w14:textId="77777777" w:rsidR="00693074" w:rsidRDefault="007D4191">
      <w:pPr>
        <w:spacing w:after="18" w:line="259" w:lineRule="auto"/>
        <w:ind w:right="579" w:firstLine="0"/>
        <w:jc w:val="center"/>
      </w:pPr>
      <w:r>
        <w:rPr>
          <w:b/>
        </w:rPr>
        <w:t xml:space="preserve">   </w:t>
      </w:r>
    </w:p>
    <w:p w14:paraId="0D1B6E9A" w14:textId="77777777" w:rsidR="00693074" w:rsidRDefault="007D4191">
      <w:pPr>
        <w:spacing w:after="18" w:line="259" w:lineRule="auto"/>
        <w:ind w:left="460" w:right="0" w:firstLine="0"/>
        <w:jc w:val="center"/>
      </w:pPr>
      <w:r>
        <w:rPr>
          <w:b/>
        </w:rPr>
        <w:t xml:space="preserve">            </w:t>
      </w:r>
    </w:p>
    <w:p w14:paraId="706EB686" w14:textId="77777777" w:rsidR="00693074" w:rsidRDefault="007D4191">
      <w:pPr>
        <w:spacing w:after="18" w:line="259" w:lineRule="auto"/>
        <w:ind w:right="29" w:firstLine="0"/>
        <w:jc w:val="center"/>
      </w:pPr>
      <w:r>
        <w:rPr>
          <w:b/>
        </w:rPr>
        <w:t xml:space="preserve">        </w:t>
      </w:r>
    </w:p>
    <w:p w14:paraId="625D35CD" w14:textId="77777777" w:rsidR="00693074" w:rsidRDefault="007D4191">
      <w:pPr>
        <w:spacing w:after="18" w:line="259" w:lineRule="auto"/>
        <w:ind w:right="749" w:firstLine="0"/>
        <w:jc w:val="right"/>
      </w:pPr>
      <w:r>
        <w:t xml:space="preserve">                                        </w:t>
      </w:r>
    </w:p>
    <w:p w14:paraId="2CE5F4E2" w14:textId="77777777" w:rsidR="00693074" w:rsidRDefault="007D4191">
      <w:pPr>
        <w:spacing w:after="416" w:line="259" w:lineRule="auto"/>
        <w:ind w:left="4253" w:right="0" w:firstLine="0"/>
        <w:jc w:val="left"/>
      </w:pPr>
      <w:r>
        <w:t xml:space="preserve">                                  </w:t>
      </w:r>
    </w:p>
    <w:p w14:paraId="0CF03BCD" w14:textId="77777777" w:rsidR="00693074" w:rsidRDefault="007D4191">
      <w:pPr>
        <w:spacing w:after="378" w:line="259" w:lineRule="auto"/>
        <w:ind w:right="0" w:firstLine="0"/>
        <w:jc w:val="left"/>
      </w:pPr>
      <w:r>
        <w:rPr>
          <w:i/>
        </w:rPr>
        <w:t xml:space="preserve">                          </w:t>
      </w:r>
    </w:p>
    <w:p w14:paraId="7732D5B3" w14:textId="77777777" w:rsidR="00693074" w:rsidRDefault="007D4191">
      <w:pPr>
        <w:ind w:left="-15" w:right="46"/>
      </w:pPr>
      <w:r>
        <w:t xml:space="preserve">W odpowiedzi na pismo </w:t>
      </w:r>
      <w:r>
        <w:t xml:space="preserve">                                              </w:t>
      </w:r>
      <w:r>
        <w:t xml:space="preserve">w sprawie przeprowadzenia pomiarów </w:t>
      </w:r>
      <w:r>
        <w:t>hałasu</w:t>
      </w:r>
      <w:r>
        <w:t xml:space="preserve"> generowanego przez jednostki </w:t>
      </w:r>
      <w:r>
        <w:t>pływające</w:t>
      </w:r>
      <w:r>
        <w:t xml:space="preserve"> </w:t>
      </w:r>
      <w:r>
        <w:t xml:space="preserve">na obszarze wodnym w granicach wsi </w:t>
      </w:r>
      <w:r>
        <w:t>Siadło</w:t>
      </w:r>
      <w:r>
        <w:t xml:space="preserve"> Dolne w gminie </w:t>
      </w:r>
      <w:r>
        <w:t>Kołbaskowo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</w:t>
      </w:r>
      <w:r>
        <w:t>Główny</w:t>
      </w:r>
      <w:r>
        <w:t xml:space="preserve"> Inspektorat Ochrony </w:t>
      </w:r>
      <w:r>
        <w:t>Środowiska</w:t>
      </w:r>
      <w:r>
        <w:t xml:space="preserve"> dysonuje </w:t>
      </w:r>
      <w:r>
        <w:t>sprzętem</w:t>
      </w:r>
      <w:r>
        <w:t xml:space="preserve"> pomiarowym </w:t>
      </w:r>
      <w:r>
        <w:t>umożliwiającym</w:t>
      </w:r>
      <w:r>
        <w:t xml:space="preserve"> wykonywania pomiarów akustycznych w </w:t>
      </w:r>
      <w:r>
        <w:t>środowisku,</w:t>
      </w:r>
      <w:r>
        <w:t xml:space="preserve"> a pomiary </w:t>
      </w:r>
      <w:r>
        <w:t>hałasu</w:t>
      </w:r>
      <w:r>
        <w:t xml:space="preserve"> w </w:t>
      </w:r>
      <w:r>
        <w:t>miejscowości</w:t>
      </w:r>
      <w:r>
        <w:t xml:space="preserve"> </w:t>
      </w:r>
      <w:r>
        <w:t>Siadło</w:t>
      </w:r>
      <w:r>
        <w:t xml:space="preserve"> Dolne </w:t>
      </w:r>
      <w:r>
        <w:t>zostaną</w:t>
      </w:r>
      <w:r>
        <w:t xml:space="preserve"> </w:t>
      </w:r>
      <w:r>
        <w:t>uwzględnione</w:t>
      </w:r>
      <w:r>
        <w:t xml:space="preserve"> w planie pomiarowym na 2025 rok, </w:t>
      </w:r>
      <w:r>
        <w:t>gdyż</w:t>
      </w:r>
      <w:r>
        <w:t xml:space="preserve"> </w:t>
      </w:r>
      <w:r>
        <w:rPr>
          <w:i/>
        </w:rPr>
        <w:t>Wykonawczy program monitoringu hałasu na rok 2024</w:t>
      </w:r>
      <w:r>
        <w:t xml:space="preserve"> </w:t>
      </w:r>
      <w:r>
        <w:t>został</w:t>
      </w:r>
      <w:r>
        <w:t xml:space="preserve"> </w:t>
      </w:r>
      <w:r>
        <w:t>już</w:t>
      </w:r>
      <w:r>
        <w:t xml:space="preserve"> zatwierdzony. </w:t>
      </w:r>
    </w:p>
    <w:p w14:paraId="743D3700" w14:textId="77777777" w:rsidR="00693074" w:rsidRDefault="007D4191">
      <w:pPr>
        <w:ind w:left="-15" w:right="46"/>
      </w:pPr>
      <w:r>
        <w:t>Mając</w:t>
      </w:r>
      <w:r>
        <w:t xml:space="preserve"> na uwadze fakt, </w:t>
      </w:r>
      <w:r>
        <w:t>że</w:t>
      </w:r>
      <w:r>
        <w:t xml:space="preserve"> </w:t>
      </w:r>
      <w:r>
        <w:t>hałas</w:t>
      </w:r>
      <w:r>
        <w:t xml:space="preserve"> </w:t>
      </w:r>
      <w:r>
        <w:t>będący</w:t>
      </w:r>
      <w:r>
        <w:t xml:space="preserve"> przedmiotem skarg </w:t>
      </w:r>
      <w:r>
        <w:t>mieszkańców</w:t>
      </w:r>
      <w:r>
        <w:t xml:space="preserve"> </w:t>
      </w:r>
      <w:r>
        <w:t>miejscowości</w:t>
      </w:r>
      <w:r>
        <w:t xml:space="preserve"> </w:t>
      </w:r>
      <w:r>
        <w:t>Siadło</w:t>
      </w:r>
      <w:r>
        <w:t xml:space="preserve"> Dolne generowany jest przez jednostki </w:t>
      </w:r>
      <w:r>
        <w:t>pływające</w:t>
      </w:r>
      <w:r>
        <w:t xml:space="preserve"> po rzece Odra Zachodnia, która na odcinku od jazu w </w:t>
      </w:r>
      <w:r>
        <w:t>miejscowości</w:t>
      </w:r>
      <w:r>
        <w:t xml:space="preserve"> Widuchowa do granicy z morskimi wodami </w:t>
      </w:r>
      <w:r>
        <w:t>wewnętrznymi</w:t>
      </w:r>
      <w:r>
        <w:t xml:space="preserve"> zakwalifikowana </w:t>
      </w:r>
      <w:r>
        <w:t>została</w:t>
      </w:r>
      <w:r>
        <w:t xml:space="preserve"> jako </w:t>
      </w:r>
      <w:r>
        <w:t>śródlądowa</w:t>
      </w:r>
      <w:r>
        <w:t xml:space="preserve"> droga wodna o znaczeniu </w:t>
      </w:r>
      <w:r>
        <w:t>międzynarodowym</w:t>
      </w:r>
      <w:r>
        <w:t xml:space="preserve"> (</w:t>
      </w:r>
      <w:proofErr w:type="spellStart"/>
      <w:r>
        <w:t>Vb</w:t>
      </w:r>
      <w:proofErr w:type="spellEnd"/>
      <w:r>
        <w:t xml:space="preserve">), </w:t>
      </w:r>
      <w:r>
        <w:t>należy</w:t>
      </w:r>
      <w:r>
        <w:t xml:space="preserve"> </w:t>
      </w:r>
      <w:r>
        <w:t>zaznaczyć,</w:t>
      </w:r>
      <w:r>
        <w:t xml:space="preserve"> </w:t>
      </w:r>
      <w:r>
        <w:t>że</w:t>
      </w:r>
      <w:r>
        <w:t xml:space="preserve">  zgodnie z zapisami art. 2 ustawy z dnia 21 marca 1985 r. </w:t>
      </w:r>
      <w:r>
        <w:rPr>
          <w:i/>
        </w:rPr>
        <w:t xml:space="preserve">o drogach publicznych </w:t>
      </w:r>
      <w:r>
        <w:t>(</w:t>
      </w:r>
      <w:proofErr w:type="spellStart"/>
      <w:r>
        <w:t>t.j</w:t>
      </w:r>
      <w:proofErr w:type="spellEnd"/>
      <w:r>
        <w:t xml:space="preserve">. Dz.U.2023, poz. 645 z </w:t>
      </w:r>
      <w:proofErr w:type="spellStart"/>
      <w:r>
        <w:t>późn</w:t>
      </w:r>
      <w:proofErr w:type="spellEnd"/>
      <w:r>
        <w:t>.</w:t>
      </w:r>
      <w:r>
        <w:t xml:space="preserve"> zm.) </w:t>
      </w:r>
      <w:r>
        <w:t>śródlądowa</w:t>
      </w:r>
      <w:r>
        <w:t xml:space="preserve"> droga wodna nie </w:t>
      </w:r>
      <w:r>
        <w:t>pełni</w:t>
      </w:r>
      <w:r>
        <w:t xml:space="preserve"> funkcji drogi publicznej i nie podlega </w:t>
      </w:r>
      <w:r>
        <w:t>żadnej</w:t>
      </w:r>
      <w:r>
        <w:t xml:space="preserve"> z kategorii wymienionej w art. 2. ustawy </w:t>
      </w:r>
      <w:r>
        <w:t xml:space="preserve">o drogach publicznych. Natomiast </w:t>
      </w:r>
      <w:r>
        <w:t>rozporządzenie</w:t>
      </w:r>
      <w:r>
        <w:t xml:space="preserve"> Ministra </w:t>
      </w:r>
      <w:r>
        <w:t>Środowiska</w:t>
      </w:r>
      <w:r>
        <w:t xml:space="preserve"> z dnia 16 czerwca 2011 r. </w:t>
      </w:r>
      <w:r>
        <w:rPr>
          <w:i/>
        </w:rPr>
        <w:t>w sprawie wymagań w zakresie prowadzenia pomiarów substancji i energii w środowisku przez zarządzającego drogą, linią tramwajową oraz portem</w:t>
      </w:r>
      <w:r>
        <w:t xml:space="preserve"> (Dz.U. 2011, Nr.140, poz.824, z </w:t>
      </w:r>
      <w:proofErr w:type="spellStart"/>
      <w:r>
        <w:t>późn</w:t>
      </w:r>
      <w:proofErr w:type="spellEnd"/>
      <w:r>
        <w:t>.</w:t>
      </w:r>
      <w:r>
        <w:t xml:space="preserve"> zm.) oraz </w:t>
      </w:r>
      <w:r>
        <w:t>rozporządzenie</w:t>
      </w:r>
      <w:r>
        <w:t xml:space="preserve"> Ministra </w:t>
      </w:r>
      <w:r>
        <w:t>Środowiska</w:t>
      </w:r>
      <w:r>
        <w:t xml:space="preserve"> z dnia 14 czerwca 2007 r. </w:t>
      </w:r>
      <w:r>
        <w:rPr>
          <w:i/>
        </w:rPr>
        <w:t>w sprawie dopuszczalnych poziomów hałasu w środowisku</w:t>
      </w:r>
      <w:r>
        <w:t xml:space="preserve"> (</w:t>
      </w:r>
      <w:proofErr w:type="spellStart"/>
      <w:r>
        <w:t>t.j</w:t>
      </w:r>
      <w:proofErr w:type="spellEnd"/>
      <w:r>
        <w:t xml:space="preserve">. Dz.U. 2014, poz.112) </w:t>
      </w:r>
      <w:r>
        <w:t>odnoszą</w:t>
      </w:r>
      <w:r>
        <w:t xml:space="preserve"> </w:t>
      </w:r>
      <w:r>
        <w:t>się</w:t>
      </w:r>
      <w:r>
        <w:t xml:space="preserve"> do dróg publicznych. </w:t>
      </w:r>
    </w:p>
    <w:p w14:paraId="6B73E851" w14:textId="77777777" w:rsidR="00693074" w:rsidRDefault="007D4191">
      <w:pPr>
        <w:ind w:left="-15" w:right="46"/>
      </w:pPr>
      <w:r>
        <w:t>Jednocześnie,</w:t>
      </w:r>
      <w:r>
        <w:t xml:space="preserve"> zgodnie z art.12 ust.1 ustawy </w:t>
      </w:r>
      <w:r>
        <w:rPr>
          <w:i/>
        </w:rPr>
        <w:t>Prawo ochrony środowiska</w:t>
      </w:r>
      <w:r>
        <w:t xml:space="preserve"> (</w:t>
      </w:r>
      <w:proofErr w:type="spellStart"/>
      <w:r>
        <w:t>t.j</w:t>
      </w:r>
      <w:proofErr w:type="spellEnd"/>
      <w:r>
        <w:t xml:space="preserve">. Dz.U. z 2022 r., poz. 2556, z </w:t>
      </w:r>
      <w:proofErr w:type="spellStart"/>
      <w:r>
        <w:t>późn</w:t>
      </w:r>
      <w:proofErr w:type="spellEnd"/>
      <w:r>
        <w:t>.</w:t>
      </w:r>
      <w:r>
        <w:t xml:space="preserve"> zm.) organy administracji </w:t>
      </w:r>
      <w:r>
        <w:t>są</w:t>
      </w:r>
      <w:r>
        <w:t xml:space="preserve"> </w:t>
      </w:r>
      <w:r>
        <w:t>obowiązane</w:t>
      </w:r>
      <w:r>
        <w:t xml:space="preserve"> do stosowania metodyk referencyjnych, </w:t>
      </w:r>
      <w:r>
        <w:t>jeżeli</w:t>
      </w:r>
      <w:r>
        <w:t xml:space="preserve"> metodyki takie </w:t>
      </w:r>
      <w:r>
        <w:t>zostały</w:t>
      </w:r>
      <w:r>
        <w:t xml:space="preserve"> </w:t>
      </w:r>
      <w:r>
        <w:t>określone</w:t>
      </w:r>
      <w:r>
        <w:t xml:space="preserve"> na podstawie ustaw. W </w:t>
      </w:r>
      <w:r>
        <w:t>związku</w:t>
      </w:r>
      <w:r>
        <w:t xml:space="preserve"> z czym </w:t>
      </w:r>
      <w:r>
        <w:t>informuję</w:t>
      </w:r>
      <w:r>
        <w:t xml:space="preserve"> o </w:t>
      </w:r>
      <w:r>
        <w:t>trudnościach</w:t>
      </w:r>
      <w:r>
        <w:t xml:space="preserve"> z </w:t>
      </w:r>
      <w:r>
        <w:t>jednoznaczną</w:t>
      </w:r>
      <w:r>
        <w:t xml:space="preserve"> </w:t>
      </w:r>
      <w:r>
        <w:t>interpretacją</w:t>
      </w:r>
      <w:r>
        <w:t xml:space="preserve"> planowanych do wykonania </w:t>
      </w:r>
      <w:r>
        <w:t>badań</w:t>
      </w:r>
      <w:r>
        <w:t xml:space="preserve"> poziomu </w:t>
      </w:r>
      <w:r>
        <w:t>hałasu</w:t>
      </w:r>
      <w:r>
        <w:t xml:space="preserve"> </w:t>
      </w:r>
      <w:r>
        <w:t>pochodzącego</w:t>
      </w:r>
      <w:r>
        <w:t xml:space="preserve"> od jednostek </w:t>
      </w:r>
      <w:r>
        <w:t>pływających</w:t>
      </w:r>
      <w:r>
        <w:t xml:space="preserve"> </w:t>
      </w:r>
      <w:r>
        <w:t xml:space="preserve">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</w:t>
      </w:r>
    </w:p>
    <w:p w14:paraId="58A46C3A" w14:textId="77777777" w:rsidR="00693074" w:rsidRDefault="007D4191">
      <w:pPr>
        <w:spacing w:after="353" w:line="259" w:lineRule="auto"/>
        <w:ind w:left="3801" w:right="0" w:firstLine="0"/>
        <w:jc w:val="center"/>
      </w:pPr>
      <w:r>
        <w:rPr>
          <w:i/>
        </w:rPr>
        <w:t xml:space="preserve">            </w:t>
      </w:r>
    </w:p>
    <w:p w14:paraId="36D8D034" w14:textId="77777777" w:rsidR="00693074" w:rsidRDefault="007D4191">
      <w:pPr>
        <w:spacing w:after="0" w:line="259" w:lineRule="auto"/>
        <w:ind w:left="5476" w:right="0" w:firstLine="0"/>
        <w:jc w:val="left"/>
      </w:pPr>
      <w:r>
        <w:rPr>
          <w:b/>
        </w:rPr>
        <w:t xml:space="preserve">                    </w:t>
      </w:r>
    </w:p>
    <w:p w14:paraId="36B81A48" w14:textId="77777777" w:rsidR="00693074" w:rsidRDefault="007D4191">
      <w:pPr>
        <w:spacing w:after="0" w:line="259" w:lineRule="auto"/>
        <w:ind w:left="5518" w:right="0" w:firstLine="0"/>
        <w:jc w:val="left"/>
      </w:pPr>
      <w:r>
        <w:t xml:space="preserve">                     </w:t>
      </w:r>
    </w:p>
    <w:p w14:paraId="4FD50942" w14:textId="77777777" w:rsidR="00693074" w:rsidRDefault="007D4191">
      <w:pPr>
        <w:spacing w:after="794" w:line="259" w:lineRule="auto"/>
        <w:ind w:left="5644" w:right="0" w:firstLine="0"/>
        <w:jc w:val="left"/>
      </w:pPr>
      <w:r>
        <w:rPr>
          <w:rFonts w:ascii="Segoe UI" w:eastAsia="Segoe UI" w:hAnsi="Segoe UI" w:cs="Segoe UI"/>
          <w:sz w:val="20"/>
        </w:rPr>
        <w:t xml:space="preserve">                      </w:t>
      </w:r>
    </w:p>
    <w:p w14:paraId="3AD0FF4B" w14:textId="77777777" w:rsidR="00693074" w:rsidRDefault="007D4191">
      <w:pPr>
        <w:spacing w:after="0" w:line="270" w:lineRule="auto"/>
        <w:ind w:left="567" w:right="348" w:firstLine="0"/>
        <w:jc w:val="center"/>
      </w:pPr>
      <w:r>
        <w:rPr>
          <w:rFonts w:ascii="Times New Roman" w:eastAsia="Times New Roman" w:hAnsi="Times New Roman" w:cs="Times New Roman"/>
          <w:b/>
          <w:color w:val="006633"/>
          <w:sz w:val="14"/>
        </w:rPr>
        <w:t xml:space="preserve">    </w:t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color w:val="006633"/>
          <w:sz w:val="14"/>
        </w:rPr>
        <w:t xml:space="preserve">                  </w:t>
      </w:r>
      <w:r>
        <w:rPr>
          <w:rFonts w:ascii="Times New Roman" w:eastAsia="Times New Roman" w:hAnsi="Times New Roman" w:cs="Times New Roman"/>
          <w:color w:val="006633"/>
          <w:sz w:val="14"/>
        </w:rPr>
        <w:tab/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006633"/>
          <w:sz w:val="1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6633"/>
          <w:sz w:val="14"/>
        </w:rPr>
        <w:tab/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 xml:space="preserve">  </w:t>
      </w:r>
      <w:r>
        <w:rPr>
          <w:rFonts w:ascii="Times New Roman" w:eastAsia="Times New Roman" w:hAnsi="Times New Roman" w:cs="Times New Roman"/>
          <w:color w:val="006633"/>
          <w:sz w:val="14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ab/>
      </w:r>
      <w:r>
        <w:rPr>
          <w:rFonts w:ascii="Times New Roman" w:eastAsia="Times New Roman" w:hAnsi="Times New Roman" w:cs="Times New Roman"/>
          <w:color w:val="006633"/>
          <w:sz w:val="14"/>
        </w:rPr>
        <w:t xml:space="preserve">                 </w:t>
      </w:r>
      <w:r>
        <w:rPr>
          <w:rFonts w:ascii="Times New Roman" w:eastAsia="Times New Roman" w:hAnsi="Times New Roman" w:cs="Times New Roman"/>
          <w:color w:val="006633"/>
          <w:sz w:val="14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6633"/>
          <w:sz w:val="14"/>
        </w:rPr>
        <w:tab/>
      </w:r>
      <w:r>
        <w:rPr>
          <w:rFonts w:ascii="Times New Roman" w:eastAsia="Times New Roman" w:hAnsi="Times New Roman" w:cs="Times New Roman"/>
          <w:b/>
          <w:color w:val="006633"/>
          <w:sz w:val="14"/>
        </w:rPr>
        <w:t xml:space="preserve">  </w:t>
      </w:r>
      <w:r>
        <w:rPr>
          <w:rFonts w:ascii="Times New Roman" w:eastAsia="Times New Roman" w:hAnsi="Times New Roman" w:cs="Times New Roman"/>
          <w:color w:val="006633"/>
          <w:sz w:val="14"/>
        </w:rPr>
        <w:t xml:space="preserve">                 </w:t>
      </w:r>
    </w:p>
    <w:sectPr w:rsidR="00693074">
      <w:pgSz w:w="11906" w:h="16838"/>
      <w:pgMar w:top="1440" w:right="1215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74"/>
    <w:rsid w:val="00693074"/>
    <w:rsid w:val="007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D84D"/>
  <w15:docId w15:val="{2161C93C-CE8E-43E5-89C2-C4D6C9B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50" w:lineRule="auto"/>
      <w:ind w:right="59" w:firstLine="557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cp:lastModifiedBy>Orlińska Sylwia</cp:lastModifiedBy>
  <cp:revision>2</cp:revision>
  <dcterms:created xsi:type="dcterms:W3CDTF">2024-01-26T06:56:00Z</dcterms:created>
  <dcterms:modified xsi:type="dcterms:W3CDTF">2024-01-26T06:56:00Z</dcterms:modified>
</cp:coreProperties>
</file>