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80C8" w14:textId="77777777" w:rsidR="00133F17" w:rsidRDefault="004A07F5">
      <w:pPr>
        <w:spacing w:after="694"/>
        <w:ind w:left="-5" w:right="40"/>
      </w:pPr>
      <w:r>
        <w:t xml:space="preserve">Departament Instrumentów </w:t>
      </w:r>
      <w:r>
        <w:t>Środowiskowych</w:t>
      </w:r>
    </w:p>
    <w:p w14:paraId="778B4501" w14:textId="77777777" w:rsidR="00133F17" w:rsidRDefault="004A07F5">
      <w:pPr>
        <w:spacing w:after="15" w:line="245" w:lineRule="auto"/>
        <w:ind w:left="0" w:right="3649" w:firstLine="0"/>
        <w:jc w:val="left"/>
      </w:pPr>
      <w:r>
        <w:t>DIŚ-V.053.3.2023.</w:t>
      </w:r>
      <w:r>
        <w:t xml:space="preserve">MO </w:t>
      </w:r>
      <w:r>
        <w:rPr>
          <w:sz w:val="18"/>
        </w:rPr>
        <w:t>2811923.11145114.8951904</w:t>
      </w:r>
    </w:p>
    <w:p w14:paraId="34E33B17" w14:textId="77777777" w:rsidR="00133F17" w:rsidRDefault="004A07F5">
      <w:pPr>
        <w:spacing w:after="934"/>
        <w:ind w:left="-5" w:right="40"/>
      </w:pPr>
      <w:r>
        <w:t>Warszawa, 30-10-2023</w:t>
      </w:r>
    </w:p>
    <w:p w14:paraId="0C5EA16C" w14:textId="77777777" w:rsidR="00133F17" w:rsidRDefault="004A07F5">
      <w:pPr>
        <w:spacing w:after="0" w:line="259" w:lineRule="auto"/>
        <w:ind w:left="0" w:firstLine="0"/>
        <w:jc w:val="left"/>
      </w:pPr>
      <w:r>
        <w:rPr>
          <w:b/>
        </w:rPr>
        <w:t xml:space="preserve">                   </w:t>
      </w:r>
    </w:p>
    <w:p w14:paraId="25636B53" w14:textId="77777777" w:rsidR="00133F17" w:rsidRDefault="004A07F5">
      <w:pPr>
        <w:spacing w:after="0" w:line="259" w:lineRule="auto"/>
        <w:ind w:left="0" w:firstLine="0"/>
        <w:jc w:val="left"/>
      </w:pPr>
      <w:r>
        <w:rPr>
          <w:b/>
        </w:rPr>
        <w:t xml:space="preserve">         </w:t>
      </w:r>
    </w:p>
    <w:p w14:paraId="721926BE" w14:textId="77777777" w:rsidR="00133F17" w:rsidRDefault="004A07F5">
      <w:pPr>
        <w:spacing w:after="0" w:line="259" w:lineRule="auto"/>
        <w:ind w:left="0" w:firstLine="0"/>
        <w:jc w:val="left"/>
      </w:pPr>
      <w:r>
        <w:rPr>
          <w:b/>
        </w:rPr>
        <w:t xml:space="preserve">    </w:t>
      </w:r>
      <w:r>
        <w:rPr>
          <w:b/>
        </w:rPr>
        <w:tab/>
        <w:t xml:space="preserve">                      </w:t>
      </w:r>
    </w:p>
    <w:p w14:paraId="49F02DD3" w14:textId="77777777" w:rsidR="00133F17" w:rsidRDefault="004A07F5">
      <w:pPr>
        <w:spacing w:after="0" w:line="259" w:lineRule="auto"/>
        <w:ind w:left="0" w:firstLine="0"/>
        <w:jc w:val="left"/>
      </w:pPr>
      <w:r>
        <w:rPr>
          <w:b/>
        </w:rPr>
        <w:t xml:space="preserve">        </w:t>
      </w:r>
      <w:r>
        <w:rPr>
          <w:b/>
        </w:rPr>
        <w:tab/>
        <w:t xml:space="preserve">      </w:t>
      </w:r>
    </w:p>
    <w:p w14:paraId="1E1AD996" w14:textId="77777777" w:rsidR="00133F17" w:rsidRDefault="004A07F5">
      <w:pPr>
        <w:spacing w:after="0" w:line="259" w:lineRule="auto"/>
        <w:ind w:left="0" w:firstLine="0"/>
        <w:jc w:val="left"/>
      </w:pPr>
      <w:r>
        <w:rPr>
          <w:b/>
        </w:rPr>
        <w:t xml:space="preserve">                </w:t>
      </w:r>
    </w:p>
    <w:p w14:paraId="071A127B" w14:textId="77777777" w:rsidR="00133F17" w:rsidRDefault="004A07F5">
      <w:pPr>
        <w:spacing w:after="1150" w:line="259" w:lineRule="auto"/>
        <w:ind w:left="0" w:firstLine="0"/>
        <w:jc w:val="left"/>
      </w:pPr>
      <w:r>
        <w:rPr>
          <w:b/>
        </w:rPr>
        <w:t xml:space="preserve">        </w:t>
      </w:r>
      <w:r>
        <w:rPr>
          <w:b/>
        </w:rPr>
        <w:tab/>
        <w:t xml:space="preserve">        </w:t>
      </w:r>
      <w:r>
        <w:rPr>
          <w:b/>
        </w:rPr>
        <w:tab/>
        <w:t xml:space="preserve">        </w:t>
      </w:r>
    </w:p>
    <w:p w14:paraId="0E43BB00" w14:textId="77777777" w:rsidR="00133F17" w:rsidRDefault="004A07F5">
      <w:pPr>
        <w:spacing w:after="621" w:line="259" w:lineRule="auto"/>
        <w:ind w:left="0" w:firstLine="0"/>
        <w:jc w:val="left"/>
      </w:pPr>
      <w:r>
        <w:t xml:space="preserve">                           </w:t>
      </w:r>
    </w:p>
    <w:p w14:paraId="576998F5" w14:textId="77777777" w:rsidR="00133F17" w:rsidRDefault="004A07F5">
      <w:pPr>
        <w:ind w:left="-5" w:right="4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6052F59" wp14:editId="2FF63C21">
            <wp:simplePos x="0" y="0"/>
            <wp:positionH relativeFrom="page">
              <wp:posOffset>358775</wp:posOffset>
            </wp:positionH>
            <wp:positionV relativeFrom="page">
              <wp:posOffset>278130</wp:posOffset>
            </wp:positionV>
            <wp:extent cx="3145790" cy="1061720"/>
            <wp:effectExtent l="0" t="0" r="0" b="0"/>
            <wp:wrapTopAndBottom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 odpowiedzi na postulat z dnia 7 </w:t>
      </w:r>
      <w:r>
        <w:t>września</w:t>
      </w:r>
      <w:r>
        <w:t xml:space="preserve"> br., </w:t>
      </w:r>
      <w:r>
        <w:t>dotyczący</w:t>
      </w:r>
      <w:r>
        <w:t xml:space="preserve"> nowelizacji ustawy Prawo ochrony </w:t>
      </w:r>
      <w:r>
        <w:t>środowiska,</w:t>
      </w:r>
      <w:r>
        <w:t xml:space="preserve"> w celu jednoznacznego </w:t>
      </w:r>
      <w:r>
        <w:t>wyłączenia</w:t>
      </w:r>
      <w:r>
        <w:t xml:space="preserve"> spod zakresu stosowania tego aktu emisji </w:t>
      </w:r>
      <w:r>
        <w:t>dźwięków</w:t>
      </w:r>
      <w:r>
        <w:t xml:space="preserve"> emitowanych w </w:t>
      </w:r>
      <w:r>
        <w:t>związku</w:t>
      </w:r>
      <w:r>
        <w:t xml:space="preserve"> ze sprawowaniem kultu przez </w:t>
      </w:r>
      <w:r>
        <w:t>kościół</w:t>
      </w:r>
      <w:r>
        <w:t xml:space="preserve"> i inne </w:t>
      </w:r>
      <w:r>
        <w:t>związki</w:t>
      </w:r>
      <w:r>
        <w:t xml:space="preserve"> wyznaniowe, uprzejmie </w:t>
      </w:r>
      <w:r>
        <w:t>informuję</w:t>
      </w:r>
      <w:r>
        <w:t xml:space="preserve"> co </w:t>
      </w:r>
      <w:r>
        <w:t>następuje.</w:t>
      </w:r>
    </w:p>
    <w:p w14:paraId="091DE46C" w14:textId="77777777" w:rsidR="00133F17" w:rsidRDefault="004A07F5">
      <w:pPr>
        <w:ind w:left="-5" w:right="40"/>
      </w:pPr>
      <w:r>
        <w:t xml:space="preserve">Na </w:t>
      </w:r>
      <w:r>
        <w:t>wstępie</w:t>
      </w:r>
      <w:r>
        <w:t xml:space="preserve"> </w:t>
      </w:r>
      <w:r>
        <w:t>należy</w:t>
      </w:r>
      <w:r>
        <w:t xml:space="preserve"> </w:t>
      </w:r>
      <w:r>
        <w:t>wskazać,</w:t>
      </w:r>
      <w:r>
        <w:t xml:space="preserve"> </w:t>
      </w:r>
      <w:r>
        <w:t>że</w:t>
      </w:r>
      <w:r>
        <w:t xml:space="preserve"> ww. przepisy </w:t>
      </w:r>
      <w:r>
        <w:t>są</w:t>
      </w:r>
      <w:r>
        <w:t xml:space="preserve"> przedmiotem wieloletniej dyskusji, obok kwestii </w:t>
      </w:r>
      <w:r>
        <w:t>dotyczących</w:t>
      </w:r>
      <w:r>
        <w:t xml:space="preserve"> usankcjonowania nieograniczonego </w:t>
      </w:r>
      <w:r>
        <w:t>użytkowania</w:t>
      </w:r>
      <w:r>
        <w:t xml:space="preserve"> dzwonów i </w:t>
      </w:r>
      <w:r>
        <w:t>urządzeń</w:t>
      </w:r>
      <w:r>
        <w:t xml:space="preserve"> </w:t>
      </w:r>
      <w:r>
        <w:t>nagłaśniających</w:t>
      </w:r>
      <w:r>
        <w:t xml:space="preserve"> w </w:t>
      </w:r>
      <w:r>
        <w:t>związku</w:t>
      </w:r>
      <w:r>
        <w:t xml:space="preserve"> z </w:t>
      </w:r>
      <w:r>
        <w:t>pełnieniem</w:t>
      </w:r>
      <w:r>
        <w:t xml:space="preserve"> </w:t>
      </w:r>
      <w:r>
        <w:t>obrzędów</w:t>
      </w:r>
      <w:r>
        <w:t xml:space="preserve"> religijnych, podnoszone </w:t>
      </w:r>
      <w:r>
        <w:t>są</w:t>
      </w:r>
      <w:r>
        <w:t xml:space="preserve"> </w:t>
      </w:r>
      <w:r>
        <w:t>także</w:t>
      </w:r>
      <w:r>
        <w:t xml:space="preserve"> liczne postulaty </w:t>
      </w:r>
      <w:r>
        <w:t>dotyczące</w:t>
      </w:r>
      <w:r>
        <w:t xml:space="preserve"> ograniczenia </w:t>
      </w:r>
      <w:r>
        <w:t>związanej</w:t>
      </w:r>
      <w:r>
        <w:t xml:space="preserve"> z tym emisji </w:t>
      </w:r>
      <w:r>
        <w:t>hałasu.</w:t>
      </w:r>
      <w:r>
        <w:t xml:space="preserve"> Kwestia </w:t>
      </w:r>
      <w:r>
        <w:t>oddziaływania</w:t>
      </w:r>
      <w:r>
        <w:t xml:space="preserve"> dzwonów i </w:t>
      </w:r>
      <w:r>
        <w:t>urządzeń</w:t>
      </w:r>
      <w:r>
        <w:t xml:space="preserve"> </w:t>
      </w:r>
      <w:r>
        <w:t>nagłaśniających</w:t>
      </w:r>
      <w:r>
        <w:t xml:space="preserve"> w </w:t>
      </w:r>
      <w:r>
        <w:t>związku</w:t>
      </w:r>
      <w:r>
        <w:t xml:space="preserve"> z </w:t>
      </w:r>
      <w:r>
        <w:t>pełnieniem</w:t>
      </w:r>
      <w:r>
        <w:t xml:space="preserve"> </w:t>
      </w:r>
      <w:r>
        <w:t>obrzędów</w:t>
      </w:r>
      <w:r>
        <w:t xml:space="preserve"> </w:t>
      </w:r>
      <w:r>
        <w:t xml:space="preserve">religijnych jest zagadnieniem </w:t>
      </w:r>
      <w:r>
        <w:t>złożonym.</w:t>
      </w:r>
      <w:r>
        <w:t xml:space="preserve"> Nie bez znaczenia </w:t>
      </w:r>
      <w:r>
        <w:t>pozostają</w:t>
      </w:r>
      <w:r>
        <w:t xml:space="preserve"> tutaj swoiste warunki ich </w:t>
      </w:r>
      <w:r>
        <w:t>użytkowania,</w:t>
      </w:r>
      <w:r>
        <w:t xml:space="preserve"> na które </w:t>
      </w:r>
      <w:r>
        <w:t>składają</w:t>
      </w:r>
      <w:r>
        <w:t xml:space="preserve"> </w:t>
      </w:r>
      <w:r>
        <w:t>się:</w:t>
      </w:r>
      <w:r>
        <w:t xml:space="preserve"> lokalne uwarunkowania danego terenu, sposób jego zagospodarowania, </w:t>
      </w:r>
      <w:r>
        <w:t>wrażliwość</w:t>
      </w:r>
      <w:r>
        <w:t xml:space="preserve"> populacji oraz </w:t>
      </w:r>
      <w:r>
        <w:t>częstotliwość</w:t>
      </w:r>
      <w:r>
        <w:t xml:space="preserve"> i czas </w:t>
      </w:r>
      <w:r>
        <w:t>oddziaływania.</w:t>
      </w:r>
      <w:r>
        <w:t xml:space="preserve"> W ocenie Ministerstwa obecny </w:t>
      </w:r>
      <w:r>
        <w:t>kształt</w:t>
      </w:r>
      <w:r>
        <w:t xml:space="preserve"> przepisów, sprzyja negocjacjom i wypracowaniu kompromisu </w:t>
      </w:r>
      <w:r>
        <w:t>między</w:t>
      </w:r>
      <w:r>
        <w:t xml:space="preserve"> </w:t>
      </w:r>
      <w:r>
        <w:t>zaangażowanymi</w:t>
      </w:r>
      <w:r>
        <w:t xml:space="preserve"> stronami, </w:t>
      </w:r>
      <w:r>
        <w:t>kościołem,</w:t>
      </w:r>
      <w:r>
        <w:t xml:space="preserve"> </w:t>
      </w:r>
      <w:r>
        <w:t>władzami</w:t>
      </w:r>
      <w:r>
        <w:t xml:space="preserve"> miejskimi i </w:t>
      </w:r>
      <w:r>
        <w:t>narażonymi</w:t>
      </w:r>
      <w:r>
        <w:t xml:space="preserve"> na </w:t>
      </w:r>
      <w:r>
        <w:t>hałas</w:t>
      </w:r>
      <w:r>
        <w:t xml:space="preserve"> </w:t>
      </w:r>
      <w:r>
        <w:t>mieszkańcami.</w:t>
      </w:r>
    </w:p>
    <w:p w14:paraId="5AD0A88C" w14:textId="77777777" w:rsidR="00133F17" w:rsidRDefault="004A07F5">
      <w:pPr>
        <w:spacing w:after="173"/>
        <w:ind w:left="-5" w:right="40"/>
      </w:pPr>
      <w:r>
        <w:t>Jednocześnie</w:t>
      </w:r>
      <w:r>
        <w:t xml:space="preserve"> </w:t>
      </w:r>
      <w:r>
        <w:t>należy</w:t>
      </w:r>
      <w:r>
        <w:t xml:space="preserve"> </w:t>
      </w:r>
      <w:r>
        <w:t>mieć</w:t>
      </w:r>
      <w:r>
        <w:t xml:space="preserve"> na uwadze, </w:t>
      </w:r>
      <w:r>
        <w:t>że</w:t>
      </w:r>
      <w:r>
        <w:t xml:space="preserve"> zgodnie z art. 53 ust. 2 Konstytucji</w:t>
      </w:r>
      <w:r>
        <w:rPr>
          <w:b/>
        </w:rPr>
        <w:t xml:space="preserve"> </w:t>
      </w:r>
      <w:r>
        <w:t>wolność</w:t>
      </w:r>
      <w:r>
        <w:t xml:space="preserve"> religii obejmuje </w:t>
      </w:r>
      <w:r>
        <w:t>wolność</w:t>
      </w:r>
      <w:r>
        <w:t xml:space="preserve"> wyznawania lub przyjmowania religii </w:t>
      </w:r>
      <w:r>
        <w:t>według</w:t>
      </w:r>
      <w:r>
        <w:t xml:space="preserve"> </w:t>
      </w:r>
      <w:r>
        <w:t>własnego</w:t>
      </w:r>
      <w:r>
        <w:t xml:space="preserve"> wyboru oraz </w:t>
      </w:r>
      <w:r>
        <w:rPr>
          <w:u w:val="single" w:color="000000"/>
        </w:rPr>
        <w:t>uzewnętrzniania</w:t>
      </w:r>
      <w:r>
        <w:rPr>
          <w:u w:val="single" w:color="000000"/>
        </w:rPr>
        <w:t xml:space="preserve"> indywidualnie lub z innymi, publicznie lub prywatnie</w:t>
      </w:r>
      <w:r>
        <w:t xml:space="preserve">, swojej religii przez uprawianie kultu, </w:t>
      </w:r>
      <w:r>
        <w:t>modlitwę,</w:t>
      </w:r>
      <w:r>
        <w:t xml:space="preserve"> uczestniczenie w </w:t>
      </w:r>
      <w:r>
        <w:t>obrzędach,</w:t>
      </w:r>
      <w:r>
        <w:t xml:space="preserve"> praktykowanie i nauczanie. </w:t>
      </w:r>
      <w:r>
        <w:t>Wolność</w:t>
      </w:r>
      <w:r>
        <w:t xml:space="preserve"> religii obejmuje </w:t>
      </w:r>
      <w:r>
        <w:t>także</w:t>
      </w:r>
      <w:r>
        <w:t xml:space="preserve"> posiadanie </w:t>
      </w:r>
      <w:r>
        <w:t>świątyń</w:t>
      </w:r>
      <w:r>
        <w:t xml:space="preserve"> i innych miejsc kultu w </w:t>
      </w:r>
      <w:r>
        <w:t>zależności</w:t>
      </w:r>
      <w:r>
        <w:t xml:space="preserve"> od potrzeb ludzi </w:t>
      </w:r>
      <w:r>
        <w:t>wierzących</w:t>
      </w:r>
      <w:r>
        <w:t xml:space="preserve"> oraz prawo osób do korzystania z pomocy religijnej tam, gdzie </w:t>
      </w:r>
      <w:r>
        <w:t>si</w:t>
      </w:r>
      <w:r>
        <w:t>ę</w:t>
      </w:r>
      <w:r>
        <w:t xml:space="preserve"> </w:t>
      </w:r>
      <w:r>
        <w:t>znajdują.</w:t>
      </w:r>
    </w:p>
    <w:p w14:paraId="11DEEE3C" w14:textId="77777777" w:rsidR="00133F17" w:rsidRDefault="004A07F5">
      <w:pPr>
        <w:spacing w:after="219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6D8CD1" wp14:editId="49BFE4B3">
                <wp:extent cx="5040000" cy="6350"/>
                <wp:effectExtent l="0" t="0" r="0" b="0"/>
                <wp:docPr id="11774" name="Group 11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74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0663270" w14:textId="77777777" w:rsidR="00133F17" w:rsidRDefault="004A07F5">
      <w:pPr>
        <w:tabs>
          <w:tab w:val="right" w:pos="7991"/>
        </w:tabs>
        <w:spacing w:after="2" w:line="253" w:lineRule="auto"/>
        <w:ind w:left="-15" w:firstLine="0"/>
        <w:jc w:val="left"/>
      </w:pPr>
      <w:r>
        <w:rPr>
          <w:sz w:val="16"/>
        </w:rPr>
        <w:t>Telefon: (+48) 223-692-472</w:t>
      </w:r>
      <w:r>
        <w:rPr>
          <w:sz w:val="16"/>
        </w:rPr>
        <w:tab/>
        <w:t xml:space="preserve">ul. Wawelska 52/54, 00-922 Warszawa </w:t>
      </w:r>
    </w:p>
    <w:p w14:paraId="5BA9C6D5" w14:textId="77777777" w:rsidR="00133F17" w:rsidRDefault="004A07F5">
      <w:pPr>
        <w:spacing w:after="2" w:line="253" w:lineRule="auto"/>
        <w:ind w:left="-5"/>
        <w:jc w:val="left"/>
      </w:pPr>
      <w:r>
        <w:rPr>
          <w:sz w:val="16"/>
        </w:rPr>
        <w:t>departament.instrumentow.srodowiskowych@klimat.gov.pl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1B3DB28C" w14:textId="77777777" w:rsidR="00133F17" w:rsidRDefault="004A07F5">
      <w:pPr>
        <w:spacing w:after="0" w:line="259" w:lineRule="auto"/>
        <w:ind w:left="0" w:right="55" w:firstLine="0"/>
        <w:jc w:val="center"/>
      </w:pPr>
      <w:r>
        <w:rPr>
          <w:sz w:val="14"/>
        </w:rPr>
        <w:lastRenderedPageBreak/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28F75E2E" w14:textId="77777777" w:rsidR="00133F17" w:rsidRDefault="004A07F5">
      <w:pPr>
        <w:ind w:left="-5" w:right="40"/>
      </w:pPr>
      <w:r>
        <w:t xml:space="preserve">Nie bez znaczenia pozostaje </w:t>
      </w:r>
      <w:r>
        <w:t>także</w:t>
      </w:r>
      <w:r>
        <w:t xml:space="preserve"> przepis art. 19 ust. 2 ustawy z dnia 17 maja 1989 r. o gwarancjach </w:t>
      </w:r>
      <w:r>
        <w:t>wolności</w:t>
      </w:r>
      <w:r>
        <w:t xml:space="preserve"> sumienia i wyznania (Dz.U. z 2023 r. poz. 265), zgodnie z którym </w:t>
      </w:r>
      <w:r>
        <w:t>wypełniając</w:t>
      </w:r>
      <w:r>
        <w:t xml:space="preserve"> funkcje religijne </w:t>
      </w:r>
      <w:r>
        <w:t>kościoły</w:t>
      </w:r>
      <w:r>
        <w:t xml:space="preserve"> i inne </w:t>
      </w:r>
      <w:r>
        <w:t>związki</w:t>
      </w:r>
      <w:r>
        <w:t xml:space="preserve"> wyznaniowe </w:t>
      </w:r>
      <w:r>
        <w:t>mogą</w:t>
      </w:r>
      <w:r>
        <w:t xml:space="preserve"> w </w:t>
      </w:r>
      <w:r>
        <w:t>szczególności</w:t>
      </w:r>
      <w:r>
        <w:t xml:space="preserve"> m.in.:</w:t>
      </w:r>
    </w:p>
    <w:p w14:paraId="34E4E2D4" w14:textId="77777777" w:rsidR="00133F17" w:rsidRDefault="004A07F5">
      <w:pPr>
        <w:spacing w:after="137" w:line="259" w:lineRule="auto"/>
        <w:ind w:left="0" w:firstLine="0"/>
        <w:jc w:val="left"/>
      </w:pPr>
      <w:r>
        <w:t xml:space="preserve">- </w:t>
      </w:r>
      <w:r>
        <w:t>określać</w:t>
      </w:r>
      <w:r>
        <w:t xml:space="preserve"> </w:t>
      </w:r>
      <w:r>
        <w:t>doktrynę</w:t>
      </w:r>
      <w:r>
        <w:t xml:space="preserve"> </w:t>
      </w:r>
      <w:r>
        <w:t>religijną,</w:t>
      </w:r>
      <w:r>
        <w:t xml:space="preserve"> dogmaty i zasady wiary oraz </w:t>
      </w:r>
      <w:r>
        <w:t>liturgię;</w:t>
      </w:r>
    </w:p>
    <w:p w14:paraId="4BDEA9DE" w14:textId="77777777" w:rsidR="00133F17" w:rsidRDefault="004A07F5">
      <w:pPr>
        <w:pStyle w:val="Nagwek1"/>
      </w:pPr>
      <w:r>
        <w:rPr>
          <w:u w:val="none"/>
        </w:rPr>
        <w:t>-</w:t>
      </w:r>
      <w:r>
        <w:t>organizować</w:t>
      </w:r>
      <w:r>
        <w:t xml:space="preserve"> i publicznie </w:t>
      </w:r>
      <w:r>
        <w:t>sprawować</w:t>
      </w:r>
      <w:r>
        <w:t xml:space="preserve"> kult</w:t>
      </w:r>
      <w:r>
        <w:rPr>
          <w:u w:val="none"/>
        </w:rPr>
        <w:t>;</w:t>
      </w:r>
    </w:p>
    <w:p w14:paraId="38279519" w14:textId="77777777" w:rsidR="00133F17" w:rsidRDefault="004A07F5">
      <w:pPr>
        <w:ind w:left="-5" w:right="40"/>
      </w:pPr>
      <w:r>
        <w:t xml:space="preserve">- </w:t>
      </w:r>
      <w:r>
        <w:t>udzielać</w:t>
      </w:r>
      <w:r>
        <w:t xml:space="preserve"> </w:t>
      </w:r>
      <w:r>
        <w:t>posług</w:t>
      </w:r>
      <w:r>
        <w:t xml:space="preserve"> religijnych, w tym osobom, o których mowa w art. 4, oraz </w:t>
      </w:r>
      <w:r>
        <w:rPr>
          <w:u w:val="single" w:color="000000"/>
        </w:rPr>
        <w:t>organizować</w:t>
      </w:r>
      <w:r>
        <w:t xml:space="preserve"> </w:t>
      </w:r>
      <w:r>
        <w:rPr>
          <w:u w:val="single" w:color="000000"/>
        </w:rPr>
        <w:t>obrzędy</w:t>
      </w:r>
      <w:r>
        <w:rPr>
          <w:u w:val="single" w:color="000000"/>
        </w:rPr>
        <w:t xml:space="preserve"> i zgromadzenia religijne.</w:t>
      </w:r>
    </w:p>
    <w:p w14:paraId="618FA5B0" w14:textId="77777777" w:rsidR="00133F17" w:rsidRDefault="004A07F5">
      <w:pPr>
        <w:ind w:left="-5" w:right="40"/>
      </w:pPr>
      <w:r>
        <w:t>Pojęcie</w:t>
      </w:r>
      <w:r>
        <w:t xml:space="preserve"> „kult publiczny” pojawia </w:t>
      </w:r>
      <w:r>
        <w:t>się</w:t>
      </w:r>
      <w:r>
        <w:t xml:space="preserve"> w art. 8 ust. 1 Konkordatu </w:t>
      </w:r>
      <w:r>
        <w:t>między</w:t>
      </w:r>
      <w:r>
        <w:t xml:space="preserve"> </w:t>
      </w:r>
      <w:r>
        <w:t>Stolicą</w:t>
      </w:r>
      <w:r>
        <w:t xml:space="preserve"> </w:t>
      </w:r>
      <w:r>
        <w:t>Apostolską</w:t>
      </w:r>
      <w:r>
        <w:t xml:space="preserve"> i </w:t>
      </w:r>
      <w:r>
        <w:t>Rzecząpospolitą</w:t>
      </w:r>
      <w:r>
        <w:t xml:space="preserve"> </w:t>
      </w:r>
      <w:r>
        <w:t>Polską</w:t>
      </w:r>
      <w:r>
        <w:t xml:space="preserve"> z dnia 28 lipca 1993 r. (Dz. U. Nr 51, poz. 318), zgodnie z którym Rzeczpospolita Polska zapewnia </w:t>
      </w:r>
      <w:r>
        <w:t>Kościołowi</w:t>
      </w:r>
      <w:r>
        <w:t xml:space="preserve"> Katolickiemu </w:t>
      </w:r>
      <w:r>
        <w:t>wolność</w:t>
      </w:r>
      <w:r>
        <w:t xml:space="preserve"> sprawowania kultu zgodnie z </w:t>
      </w:r>
      <w:r>
        <w:t>artykułem</w:t>
      </w:r>
      <w:r>
        <w:t xml:space="preserve"> 5, który stanowi, </w:t>
      </w:r>
      <w:r>
        <w:t>że</w:t>
      </w:r>
      <w:r>
        <w:t xml:space="preserve"> </w:t>
      </w:r>
      <w:r>
        <w:t>przestrzegając</w:t>
      </w:r>
      <w:r>
        <w:t xml:space="preserve"> prawa do </w:t>
      </w:r>
      <w:r>
        <w:t>wolności</w:t>
      </w:r>
      <w:r>
        <w:t xml:space="preserve"> religijnej, </w:t>
      </w:r>
      <w:r>
        <w:t>Państwo</w:t>
      </w:r>
      <w:r>
        <w:t xml:space="preserve"> zapewnia </w:t>
      </w:r>
      <w:r>
        <w:t>Kościołowi</w:t>
      </w:r>
      <w:r>
        <w:t xml:space="preserve"> Katolickiemu, bez </w:t>
      </w:r>
      <w:r>
        <w:t>względu</w:t>
      </w:r>
      <w:r>
        <w:t xml:space="preserve"> na </w:t>
      </w:r>
      <w:r>
        <w:t>obrządek,</w:t>
      </w:r>
      <w:r>
        <w:t xml:space="preserve"> </w:t>
      </w:r>
      <w:r>
        <w:rPr>
          <w:u w:val="single" w:color="000000"/>
        </w:rPr>
        <w:t>swobodne</w:t>
      </w:r>
      <w:r>
        <w:t xml:space="preserve"> </w:t>
      </w:r>
      <w:r>
        <w:rPr>
          <w:u w:val="single" w:color="000000"/>
        </w:rPr>
        <w:t xml:space="preserve">i publiczne </w:t>
      </w:r>
      <w:r>
        <w:rPr>
          <w:u w:val="single" w:color="000000"/>
        </w:rPr>
        <w:t>pełnienie</w:t>
      </w:r>
      <w:r>
        <w:rPr>
          <w:u w:val="single" w:color="000000"/>
        </w:rPr>
        <w:t xml:space="preserve"> jego misji</w:t>
      </w:r>
      <w:r>
        <w:t xml:space="preserve">. </w:t>
      </w:r>
    </w:p>
    <w:p w14:paraId="5ED44753" w14:textId="77777777" w:rsidR="00133F17" w:rsidRDefault="004A07F5">
      <w:pPr>
        <w:ind w:left="-5" w:right="40"/>
      </w:pPr>
      <w:r>
        <w:t xml:space="preserve">Wobec </w:t>
      </w:r>
      <w:r>
        <w:t>powyższego,</w:t>
      </w:r>
      <w:r>
        <w:t xml:space="preserve"> </w:t>
      </w:r>
      <w:r>
        <w:t>należy</w:t>
      </w:r>
      <w:r>
        <w:t xml:space="preserve"> </w:t>
      </w:r>
      <w:r>
        <w:t>stwierdzić,</w:t>
      </w:r>
      <w:r>
        <w:t xml:space="preserve"> </w:t>
      </w:r>
      <w:r>
        <w:t>że</w:t>
      </w:r>
      <w:r>
        <w:t xml:space="preserve"> </w:t>
      </w:r>
      <w:r>
        <w:t>Kościół</w:t>
      </w:r>
      <w:r>
        <w:t xml:space="preserve"> katolicki ma prawo </w:t>
      </w:r>
      <w:r>
        <w:t>gromadzić</w:t>
      </w:r>
      <w:r>
        <w:t xml:space="preserve"> wiernych oraz </w:t>
      </w:r>
      <w:r>
        <w:t>wykonywać</w:t>
      </w:r>
      <w:r>
        <w:t xml:space="preserve"> wszelkie </w:t>
      </w:r>
      <w:r>
        <w:t>czynności</w:t>
      </w:r>
      <w:r>
        <w:t xml:space="preserve"> </w:t>
      </w:r>
      <w:r>
        <w:t>zewnętrzne</w:t>
      </w:r>
      <w:r>
        <w:t xml:space="preserve"> </w:t>
      </w:r>
      <w:r>
        <w:t>zmierzające</w:t>
      </w:r>
      <w:r>
        <w:t xml:space="preserve"> do sprawowania kultu publicznego, w tym </w:t>
      </w:r>
      <w:r>
        <w:t>czynności</w:t>
      </w:r>
      <w:r>
        <w:t xml:space="preserve"> organizacyjne do których </w:t>
      </w:r>
      <w:r>
        <w:t>należy</w:t>
      </w:r>
      <w:r>
        <w:t xml:space="preserve"> zwyczajowe </w:t>
      </w:r>
      <w:r>
        <w:t>nawoływanie</w:t>
      </w:r>
      <w:r>
        <w:t xml:space="preserve"> m.in. do uczestnictwa w Mszy </w:t>
      </w:r>
      <w:r>
        <w:t>Świętej</w:t>
      </w:r>
      <w:r>
        <w:t xml:space="preserve"> i modlitwy. </w:t>
      </w:r>
    </w:p>
    <w:p w14:paraId="10C114B2" w14:textId="77777777" w:rsidR="00133F17" w:rsidRDefault="004A07F5">
      <w:pPr>
        <w:ind w:left="-5" w:right="40"/>
      </w:pPr>
      <w:r>
        <w:t xml:space="preserve">Jakkolwiek, </w:t>
      </w:r>
      <w:r>
        <w:t>należy</w:t>
      </w:r>
      <w:r>
        <w:t xml:space="preserve"> </w:t>
      </w:r>
      <w:r>
        <w:t>mieć</w:t>
      </w:r>
      <w:r>
        <w:t xml:space="preserve"> </w:t>
      </w:r>
      <w:r>
        <w:t>również</w:t>
      </w:r>
      <w:r>
        <w:t xml:space="preserve"> na uwadze art. 27 ust. 1 ustawy z dnia 17 maja 1989 r. o gwarancjach </w:t>
      </w:r>
      <w:r>
        <w:t>wolności</w:t>
      </w:r>
      <w:r>
        <w:t xml:space="preserve"> sumienia i wyznania, zgodnie z którym </w:t>
      </w:r>
      <w:r>
        <w:t>działalność</w:t>
      </w:r>
      <w:r>
        <w:t xml:space="preserve"> </w:t>
      </w:r>
      <w:r>
        <w:t>kościołów</w:t>
      </w:r>
      <w:r>
        <w:t xml:space="preserve"> i innych </w:t>
      </w:r>
      <w:r>
        <w:t>związków</w:t>
      </w:r>
      <w:r>
        <w:t xml:space="preserve"> wyznaniowych </w:t>
      </w:r>
      <w:r>
        <w:rPr>
          <w:u w:val="single" w:color="000000"/>
        </w:rPr>
        <w:t xml:space="preserve">nie </w:t>
      </w:r>
      <w:r>
        <w:rPr>
          <w:u w:val="single" w:color="000000"/>
        </w:rPr>
        <w:t>może</w:t>
      </w:r>
      <w:r>
        <w:rPr>
          <w:u w:val="single" w:color="000000"/>
        </w:rPr>
        <w:t xml:space="preserve"> </w:t>
      </w:r>
      <w:r>
        <w:rPr>
          <w:u w:val="single" w:color="000000"/>
        </w:rPr>
        <w:t>naruszać</w:t>
      </w:r>
      <w:r>
        <w:rPr>
          <w:u w:val="single" w:color="000000"/>
        </w:rPr>
        <w:t xml:space="preserve">  przepisów  ogólnie  </w:t>
      </w:r>
      <w:r>
        <w:rPr>
          <w:u w:val="single" w:color="000000"/>
        </w:rPr>
        <w:t>obowiązujących</w:t>
      </w:r>
      <w:r>
        <w:t xml:space="preserve">  </w:t>
      </w:r>
      <w:r>
        <w:rPr>
          <w:u w:val="single" w:color="000000"/>
        </w:rPr>
        <w:t xml:space="preserve">ustaw  </w:t>
      </w:r>
      <w:r>
        <w:rPr>
          <w:u w:val="single" w:color="000000"/>
        </w:rPr>
        <w:t>chroniących</w:t>
      </w:r>
      <w:r>
        <w:t xml:space="preserve">  </w:t>
      </w:r>
      <w:r>
        <w:t>bezpieczeństwo</w:t>
      </w:r>
      <w:r>
        <w:t xml:space="preserve"> publiczne,  </w:t>
      </w:r>
      <w:r>
        <w:t>porządek,</w:t>
      </w:r>
      <w:r>
        <w:t xml:space="preserve"> </w:t>
      </w:r>
      <w:r>
        <w:rPr>
          <w:u w:val="single" w:color="000000"/>
        </w:rPr>
        <w:t>zdrowie</w:t>
      </w:r>
      <w:r>
        <w:t xml:space="preserve">  lub  </w:t>
      </w:r>
      <w:r>
        <w:t>moralność</w:t>
      </w:r>
      <w:r>
        <w:t xml:space="preserve">  </w:t>
      </w:r>
      <w:r>
        <w:t>publiczną,</w:t>
      </w:r>
      <w:r>
        <w:t xml:space="preserve">  </w:t>
      </w:r>
      <w:r>
        <w:t>władzę</w:t>
      </w:r>
      <w:r>
        <w:t xml:space="preserve">  </w:t>
      </w:r>
      <w:r>
        <w:t>rodzicielską</w:t>
      </w:r>
      <w:r>
        <w:t xml:space="preserve">  albo podstawowe prawa i </w:t>
      </w:r>
      <w:r>
        <w:t>wolności</w:t>
      </w:r>
      <w:r>
        <w:t xml:space="preserve"> innych osób. </w:t>
      </w:r>
    </w:p>
    <w:p w14:paraId="5A43A676" w14:textId="77777777" w:rsidR="00133F17" w:rsidRDefault="004A07F5">
      <w:pPr>
        <w:ind w:left="-5" w:right="40"/>
      </w:pPr>
      <w:r>
        <w:t>Powyższy</w:t>
      </w:r>
      <w:r>
        <w:t xml:space="preserve"> przepis, znajduje </w:t>
      </w:r>
      <w:r>
        <w:t>także</w:t>
      </w:r>
      <w:r>
        <w:t xml:space="preserve"> potwierdzenie w art. 8 ust. 2 Konkordatu, zgodnie z którym organizowanie kultu publicznego </w:t>
      </w:r>
      <w:r>
        <w:t>należy</w:t>
      </w:r>
      <w:r>
        <w:t xml:space="preserve"> do </w:t>
      </w:r>
      <w:r>
        <w:t>władzy</w:t>
      </w:r>
      <w:r>
        <w:t xml:space="preserve"> </w:t>
      </w:r>
      <w:r>
        <w:t>kościelnej</w:t>
      </w:r>
      <w:r>
        <w:t xml:space="preserve"> zgodnie z przepisami prawa kanonicznego i z </w:t>
      </w:r>
      <w:r>
        <w:rPr>
          <w:u w:val="single" w:color="000000"/>
        </w:rPr>
        <w:t>zachowaniem odpowiednich przepisów prawa polskiego.</w:t>
      </w:r>
    </w:p>
    <w:p w14:paraId="7055E6BD" w14:textId="77777777" w:rsidR="00133F17" w:rsidRDefault="004A07F5">
      <w:pPr>
        <w:ind w:left="-5" w:right="40"/>
      </w:pPr>
      <w:r>
        <w:t>Rozporządzenie</w:t>
      </w:r>
      <w:r>
        <w:t xml:space="preserve"> Ministra </w:t>
      </w:r>
      <w:r>
        <w:t>Środowiska</w:t>
      </w:r>
      <w:r>
        <w:t xml:space="preserve"> z dnia 14 czerwca 2007 r. w sprawie dopuszczalnych poziomów </w:t>
      </w:r>
      <w:r>
        <w:t>hałasu</w:t>
      </w:r>
      <w:r>
        <w:t xml:space="preserve"> w </w:t>
      </w:r>
      <w:r>
        <w:t>środowisku</w:t>
      </w:r>
      <w:r>
        <w:t xml:space="preserve"> (Dz. U. z 2014 r, poz. 112), wydane na podstawie delegacji zawartej w art. 113 ust. 1 ustawy Prawo ochrony </w:t>
      </w:r>
      <w:r>
        <w:t>środowiska</w:t>
      </w:r>
      <w:r>
        <w:t xml:space="preserve"> (Dz. U. z 2022 r. poz. 2556, z </w:t>
      </w:r>
      <w:proofErr w:type="spellStart"/>
      <w:r>
        <w:t>późn</w:t>
      </w:r>
      <w:proofErr w:type="spellEnd"/>
      <w:r>
        <w:t>.</w:t>
      </w:r>
      <w:r>
        <w:t xml:space="preserve"> zm.) zwanej dalej </w:t>
      </w:r>
      <w:proofErr w:type="spellStart"/>
      <w:r>
        <w:t>Poś</w:t>
      </w:r>
      <w:proofErr w:type="spellEnd"/>
      <w:r>
        <w:t>,</w:t>
      </w:r>
      <w:r>
        <w:t xml:space="preserve"> </w:t>
      </w:r>
      <w:r>
        <w:t>należy</w:t>
      </w:r>
      <w:r>
        <w:t xml:space="preserve"> do kategorii przepisów </w:t>
      </w:r>
      <w:r>
        <w:t>chroniących</w:t>
      </w:r>
      <w:r>
        <w:t xml:space="preserve"> zdrowie. Przedmiotowe </w:t>
      </w:r>
      <w:r>
        <w:t>rozporządzenie</w:t>
      </w:r>
      <w:r>
        <w:t xml:space="preserve"> </w:t>
      </w:r>
      <w:r>
        <w:t>określa</w:t>
      </w:r>
      <w:r>
        <w:t xml:space="preserve"> dopuszczalne poziomy </w:t>
      </w:r>
      <w:r>
        <w:t>hałasu</w:t>
      </w:r>
      <w:r>
        <w:t xml:space="preserve"> w odniesieniu do miejsc przebywania </w:t>
      </w:r>
      <w:r>
        <w:t>ludności,</w:t>
      </w:r>
      <w:r>
        <w:t xml:space="preserve"> a zatem zasadniczym jego celem jest ochrona zdrowia przed szkodliwymi sk</w:t>
      </w:r>
      <w:r>
        <w:t xml:space="preserve">utkami </w:t>
      </w:r>
      <w:r>
        <w:t>hałasu.</w:t>
      </w:r>
      <w:r>
        <w:t xml:space="preserve"> Ponadto, dopuszczalne poziomy </w:t>
      </w:r>
      <w:r>
        <w:t>hałasu</w:t>
      </w:r>
      <w:r>
        <w:t xml:space="preserve"> </w:t>
      </w:r>
      <w:r>
        <w:t>określone</w:t>
      </w:r>
      <w:r>
        <w:t xml:space="preserve"> w tym </w:t>
      </w:r>
      <w:r>
        <w:t>rozporządzeniu</w:t>
      </w:r>
      <w:r>
        <w:t xml:space="preserve"> </w:t>
      </w:r>
      <w:r>
        <w:t>zostały</w:t>
      </w:r>
      <w:r>
        <w:t xml:space="preserve"> </w:t>
      </w:r>
      <w:r>
        <w:t>określone</w:t>
      </w:r>
      <w:r>
        <w:t xml:space="preserve"> w celu zapewnienia bezpiecznych dla zdrowia warunków </w:t>
      </w:r>
      <w:r>
        <w:t>środowiska</w:t>
      </w:r>
      <w:r>
        <w:t xml:space="preserve"> i </w:t>
      </w:r>
      <w:r>
        <w:t>obejmują</w:t>
      </w:r>
      <w:r>
        <w:t xml:space="preserve"> wszystkie </w:t>
      </w:r>
      <w:r>
        <w:t>źródła</w:t>
      </w:r>
      <w:r>
        <w:t xml:space="preserve"> </w:t>
      </w:r>
      <w:r>
        <w:t>hałasu,</w:t>
      </w:r>
      <w:r>
        <w:t xml:space="preserve"> </w:t>
      </w:r>
      <w:r>
        <w:t>niezależnie</w:t>
      </w:r>
      <w:r>
        <w:t xml:space="preserve"> od charakteru wykonywanej </w:t>
      </w:r>
      <w:r>
        <w:t>działalności</w:t>
      </w:r>
      <w:r>
        <w:t xml:space="preserve"> </w:t>
      </w:r>
      <w:r>
        <w:t>będącej</w:t>
      </w:r>
      <w:r>
        <w:t xml:space="preserve"> </w:t>
      </w:r>
      <w:r>
        <w:t>źródłem</w:t>
      </w:r>
      <w:r>
        <w:t xml:space="preserve"> </w:t>
      </w:r>
      <w:r>
        <w:t>hałasu.</w:t>
      </w:r>
      <w:r>
        <w:t xml:space="preserve"> Prawodawca </w:t>
      </w:r>
      <w:r>
        <w:t>uznał</w:t>
      </w:r>
      <w:r>
        <w:t xml:space="preserve"> bowiem, </w:t>
      </w:r>
      <w:r>
        <w:t>że</w:t>
      </w:r>
      <w:r>
        <w:t xml:space="preserve"> poziom </w:t>
      </w:r>
      <w:r>
        <w:t>hałasu</w:t>
      </w:r>
      <w:r>
        <w:t xml:space="preserve"> </w:t>
      </w:r>
      <w:r>
        <w:t>przekraczający</w:t>
      </w:r>
      <w:r>
        <w:t xml:space="preserve"> </w:t>
      </w:r>
      <w:r>
        <w:t>wartości</w:t>
      </w:r>
      <w:r>
        <w:t xml:space="preserve"> </w:t>
      </w:r>
      <w:r>
        <w:t>określone</w:t>
      </w:r>
      <w:r>
        <w:t xml:space="preserve"> w tym </w:t>
      </w:r>
      <w:r>
        <w:t>rozporządzeniu</w:t>
      </w:r>
      <w:r>
        <w:t xml:space="preserve"> jest szkodliwy dla zdrowia.</w:t>
      </w:r>
    </w:p>
    <w:p w14:paraId="2A81D3C0" w14:textId="77777777" w:rsidR="00133F17" w:rsidRDefault="004A07F5">
      <w:pPr>
        <w:ind w:left="-5" w:right="40"/>
      </w:pPr>
      <w:r>
        <w:t xml:space="preserve">W ocenie Ministerstwa Klimatu i </w:t>
      </w:r>
      <w:r>
        <w:t>Środowiska,</w:t>
      </w:r>
      <w:r>
        <w:t xml:space="preserve"> wyrazem swobody organizowania i sprawowania kultu publicznego przez </w:t>
      </w:r>
      <w:r>
        <w:t>Kościół</w:t>
      </w:r>
      <w:r>
        <w:t xml:space="preserve"> Katolicki oraz inne </w:t>
      </w:r>
      <w:r>
        <w:t>kościoły</w:t>
      </w:r>
      <w:r>
        <w:t xml:space="preserve"> i </w:t>
      </w:r>
      <w:r>
        <w:t>związki</w:t>
      </w:r>
      <w:r>
        <w:t xml:space="preserve"> wyznaniowe, jest </w:t>
      </w:r>
      <w:r>
        <w:t>umożliwienie</w:t>
      </w:r>
      <w:r>
        <w:t xml:space="preserve"> realizowania </w:t>
      </w:r>
      <w:r>
        <w:t>czynności</w:t>
      </w:r>
      <w:r>
        <w:t xml:space="preserve"> </w:t>
      </w:r>
      <w:r>
        <w:t>związanych</w:t>
      </w:r>
      <w:r>
        <w:t xml:space="preserve"> z prowadzeniem </w:t>
      </w:r>
      <w:r>
        <w:t>nabożeństw</w:t>
      </w:r>
      <w:r>
        <w:t xml:space="preserve"> i wykonywaniem </w:t>
      </w:r>
      <w:r>
        <w:t>czynności</w:t>
      </w:r>
      <w:r>
        <w:t xml:space="preserve"> liturgicznych, przy </w:t>
      </w:r>
      <w:r>
        <w:t>uwzględnieniu</w:t>
      </w:r>
      <w:r>
        <w:t xml:space="preserve"> </w:t>
      </w:r>
      <w:r>
        <w:t>konieczności</w:t>
      </w:r>
      <w:r>
        <w:t xml:space="preserve"> zapewnienia bezpiecznych dla zdrowia warunków </w:t>
      </w:r>
      <w:r>
        <w:t>środowiska.</w:t>
      </w:r>
    </w:p>
    <w:p w14:paraId="51A54697" w14:textId="77777777" w:rsidR="00133F17" w:rsidRDefault="004A07F5">
      <w:pPr>
        <w:ind w:left="-5" w:right="40"/>
      </w:pPr>
      <w:r>
        <w:t>Jednocześnie</w:t>
      </w:r>
      <w:r>
        <w:t xml:space="preserve"> </w:t>
      </w:r>
      <w:r>
        <w:t>mając</w:t>
      </w:r>
      <w:r>
        <w:t xml:space="preserve"> na uwadze przedstawione w </w:t>
      </w:r>
      <w:r>
        <w:t>piśmie</w:t>
      </w:r>
      <w:r>
        <w:t xml:space="preserve"> </w:t>
      </w:r>
      <w:r>
        <w:t>wątpliwości</w:t>
      </w:r>
      <w:r>
        <w:t xml:space="preserve"> w zakresie kwalifikowania dzwonów </w:t>
      </w:r>
      <w:r>
        <w:t>kościelnych</w:t>
      </w:r>
      <w:r>
        <w:t xml:space="preserve"> jako instalacji, uprzejmie </w:t>
      </w:r>
      <w:r>
        <w:t>informuję,</w:t>
      </w:r>
      <w:r>
        <w:t xml:space="preserve"> </w:t>
      </w:r>
      <w:r>
        <w:t>że</w:t>
      </w:r>
      <w:r>
        <w:t xml:space="preserve"> zgodnie z art. 3 pkt 6 ustawy </w:t>
      </w:r>
      <w:proofErr w:type="spellStart"/>
      <w:r>
        <w:t>Poś</w:t>
      </w:r>
      <w:proofErr w:type="spellEnd"/>
      <w:r>
        <w:t xml:space="preserve"> </w:t>
      </w:r>
      <w:r>
        <w:t>instalacją</w:t>
      </w:r>
      <w:r>
        <w:t xml:space="preserve"> </w:t>
      </w:r>
      <w:r>
        <w:t>może</w:t>
      </w:r>
      <w:r>
        <w:t xml:space="preserve"> </w:t>
      </w:r>
      <w:r>
        <w:t>być:</w:t>
      </w:r>
      <w:r>
        <w:t xml:space="preserve"> stacjonarne </w:t>
      </w:r>
      <w:r>
        <w:t>urządzenie</w:t>
      </w:r>
      <w:r>
        <w:t xml:space="preserve"> techniczne, </w:t>
      </w:r>
      <w:r>
        <w:t>zespół</w:t>
      </w:r>
      <w:r>
        <w:t xml:space="preserve"> stacjonarnych </w:t>
      </w:r>
      <w:r>
        <w:t>urządzeń</w:t>
      </w:r>
      <w:r>
        <w:t xml:space="preserve"> technicznych </w:t>
      </w:r>
      <w:r>
        <w:t>powiązanych</w:t>
      </w:r>
      <w:r>
        <w:t xml:space="preserve"> technologicznie, do których </w:t>
      </w:r>
      <w:r>
        <w:t>tytułem</w:t>
      </w:r>
      <w:r>
        <w:t xml:space="preserve"> </w:t>
      </w:r>
      <w:r>
        <w:lastRenderedPageBreak/>
        <w:t xml:space="preserve">prawnym dysponuje ten sam podmiot i </w:t>
      </w:r>
      <w:r>
        <w:t>położonych</w:t>
      </w:r>
      <w:r>
        <w:t xml:space="preserve"> na terenie jednego </w:t>
      </w:r>
      <w:r>
        <w:t>zakładu,</w:t>
      </w:r>
      <w:r>
        <w:t xml:space="preserve"> a </w:t>
      </w:r>
      <w:r>
        <w:t>także</w:t>
      </w:r>
      <w:r>
        <w:t xml:space="preserve"> budowle </w:t>
      </w:r>
      <w:r>
        <w:t>niebędące</w:t>
      </w:r>
      <w:r>
        <w:t xml:space="preserve"> </w:t>
      </w:r>
      <w:r>
        <w:t>urządzeniami</w:t>
      </w:r>
      <w:r>
        <w:t xml:space="preserve"> technicznymi ani ich </w:t>
      </w:r>
      <w:r>
        <w:t>zespołami,</w:t>
      </w:r>
      <w:r>
        <w:t xml:space="preserve"> których eksploatacja </w:t>
      </w:r>
      <w:r>
        <w:t>może</w:t>
      </w:r>
      <w:r>
        <w:t xml:space="preserve"> </w:t>
      </w:r>
      <w:r>
        <w:t>spowodować</w:t>
      </w:r>
      <w:r>
        <w:t xml:space="preserve"> </w:t>
      </w:r>
      <w:r>
        <w:t>emisję.</w:t>
      </w:r>
    </w:p>
    <w:p w14:paraId="4C91E087" w14:textId="77777777" w:rsidR="00133F17" w:rsidRDefault="004A07F5">
      <w:pPr>
        <w:ind w:left="-5" w:right="40"/>
      </w:pPr>
      <w:r>
        <w:t xml:space="preserve">Z uwagi na </w:t>
      </w:r>
      <w:r>
        <w:t>powyższe</w:t>
      </w:r>
      <w:r>
        <w:t xml:space="preserve"> dzwony </w:t>
      </w:r>
      <w:r>
        <w:t>kościelne,</w:t>
      </w:r>
      <w:r>
        <w:t xml:space="preserve"> </w:t>
      </w:r>
      <w:r>
        <w:t>należy</w:t>
      </w:r>
      <w:r>
        <w:t xml:space="preserve"> </w:t>
      </w:r>
      <w:r>
        <w:t>zaliczyć</w:t>
      </w:r>
      <w:r>
        <w:t xml:space="preserve"> do instalacji – stacjonarnych </w:t>
      </w:r>
      <w:r>
        <w:t>urządzeń</w:t>
      </w:r>
      <w:r>
        <w:t xml:space="preserve"> technicznych, natomiast </w:t>
      </w:r>
      <w:r>
        <w:t>kościół</w:t>
      </w:r>
      <w:r>
        <w:t xml:space="preserve"> je </w:t>
      </w:r>
      <w:r>
        <w:t>eksploatujący</w:t>
      </w:r>
      <w:r>
        <w:t xml:space="preserve"> </w:t>
      </w:r>
      <w:r>
        <w:t>należy</w:t>
      </w:r>
      <w:r>
        <w:t xml:space="preserve"> </w:t>
      </w:r>
      <w:r>
        <w:t>zaliczyć</w:t>
      </w:r>
      <w:r>
        <w:t xml:space="preserve"> do </w:t>
      </w:r>
      <w:r>
        <w:t>zakładów</w:t>
      </w:r>
      <w:r>
        <w:t xml:space="preserve"> w </w:t>
      </w:r>
      <w:r>
        <w:t>myśl</w:t>
      </w:r>
      <w:r>
        <w:t xml:space="preserve"> art. 3 pkt 48. Fakt, </w:t>
      </w:r>
      <w:r>
        <w:t>że</w:t>
      </w:r>
      <w:r>
        <w:t xml:space="preserve"> </w:t>
      </w:r>
      <w:r>
        <w:t>działalność</w:t>
      </w:r>
      <w:r>
        <w:t xml:space="preserve"> </w:t>
      </w:r>
      <w:r>
        <w:t>kościoła</w:t>
      </w:r>
      <w:r>
        <w:t xml:space="preserve"> wraz ze </w:t>
      </w:r>
      <w:r>
        <w:t>znajdującymi</w:t>
      </w:r>
      <w:r>
        <w:t xml:space="preserve"> </w:t>
      </w:r>
      <w:r>
        <w:t>się</w:t>
      </w:r>
      <w:r>
        <w:t xml:space="preserve"> w nim dzwonami nie stanowi </w:t>
      </w:r>
      <w:r>
        <w:t>działalności</w:t>
      </w:r>
      <w:r>
        <w:t xml:space="preserve"> </w:t>
      </w:r>
      <w:r>
        <w:t>przemysłowej</w:t>
      </w:r>
      <w:r>
        <w:t xml:space="preserve"> lub gospodarczej, nie jest </w:t>
      </w:r>
      <w:r>
        <w:t>przesłanką</w:t>
      </w:r>
      <w:r>
        <w:t xml:space="preserve"> do </w:t>
      </w:r>
      <w:r>
        <w:t>wyłączenia</w:t>
      </w:r>
      <w:r>
        <w:t xml:space="preserve"> </w:t>
      </w:r>
      <w:r>
        <w:t xml:space="preserve">go z definicji </w:t>
      </w:r>
      <w:r>
        <w:t>zakładu,</w:t>
      </w:r>
      <w:r>
        <w:t xml:space="preserve"> </w:t>
      </w:r>
      <w:r>
        <w:t>eksploatującego</w:t>
      </w:r>
      <w:r>
        <w:t xml:space="preserve"> </w:t>
      </w:r>
      <w:r>
        <w:t>instalację,</w:t>
      </w:r>
      <w:r>
        <w:t xml:space="preserve"> </w:t>
      </w:r>
      <w:r>
        <w:t>gdyż</w:t>
      </w:r>
      <w:r>
        <w:t xml:space="preserve"> ww. przepisy nie </w:t>
      </w:r>
      <w:r>
        <w:t>określają</w:t>
      </w:r>
      <w:r>
        <w:t xml:space="preserve"> charakteru </w:t>
      </w:r>
      <w:r>
        <w:t>działalności</w:t>
      </w:r>
      <w:r>
        <w:t xml:space="preserve"> </w:t>
      </w:r>
      <w:r>
        <w:t>zakładów.</w:t>
      </w:r>
      <w:r>
        <w:t xml:space="preserve"> Celem definicji </w:t>
      </w:r>
      <w:r>
        <w:t>zakładu</w:t>
      </w:r>
      <w:r>
        <w:t xml:space="preserve"> oraz instalacji, </w:t>
      </w:r>
      <w:r>
        <w:t>sformułowanych</w:t>
      </w:r>
      <w:r>
        <w:t xml:space="preserve"> w prawie ochrony </w:t>
      </w:r>
      <w:r>
        <w:t>środowiska,</w:t>
      </w:r>
      <w:r>
        <w:t xml:space="preserve"> jest  ochrona </w:t>
      </w:r>
      <w:r>
        <w:t>środowiska</w:t>
      </w:r>
      <w:r>
        <w:t xml:space="preserve"> oraz przede wszystkim zdrowia </w:t>
      </w:r>
      <w:r>
        <w:t>ludności</w:t>
      </w:r>
      <w:r>
        <w:t xml:space="preserve"> przed </w:t>
      </w:r>
      <w:r>
        <w:t>emisją</w:t>
      </w:r>
      <w:r>
        <w:t xml:space="preserve"> </w:t>
      </w:r>
      <w:r>
        <w:t>pochodzącą</w:t>
      </w:r>
      <w:r>
        <w:t xml:space="preserve"> ze stacjonarnego </w:t>
      </w:r>
      <w:r>
        <w:t>urządzenia</w:t>
      </w:r>
      <w:r>
        <w:t xml:space="preserve"> technicznego, w tym wypadku dzwonów (lub </w:t>
      </w:r>
      <w:r>
        <w:t>zespołu</w:t>
      </w:r>
      <w:r>
        <w:t xml:space="preserve"> takich </w:t>
      </w:r>
      <w:r>
        <w:t>urządzeń),</w:t>
      </w:r>
      <w:r>
        <w:t xml:space="preserve"> zlokalizowanego w danym miejscu – </w:t>
      </w:r>
      <w:r>
        <w:t>zakładzie,</w:t>
      </w:r>
      <w:r>
        <w:t xml:space="preserve"> odpowiednio </w:t>
      </w:r>
      <w:r>
        <w:t>kościele.</w:t>
      </w:r>
    </w:p>
    <w:p w14:paraId="135F746F" w14:textId="77777777" w:rsidR="00133F17" w:rsidRDefault="004A07F5">
      <w:pPr>
        <w:spacing w:after="567"/>
        <w:ind w:left="-5" w:right="40"/>
      </w:pPr>
      <w:r>
        <w:t>Niezależnie</w:t>
      </w:r>
      <w:r>
        <w:t xml:space="preserve"> od </w:t>
      </w:r>
      <w:r>
        <w:t>powyższego</w:t>
      </w:r>
      <w:r>
        <w:t xml:space="preserve"> uprzejmie </w:t>
      </w:r>
      <w:r>
        <w:t>informuję,</w:t>
      </w:r>
      <w:r>
        <w:t xml:space="preserve"> </w:t>
      </w:r>
      <w:r>
        <w:t>że</w:t>
      </w:r>
      <w:r>
        <w:t xml:space="preserve"> w Ministerstwie Klimatu i </w:t>
      </w:r>
      <w:r>
        <w:t>Środowiska,</w:t>
      </w:r>
      <w:r>
        <w:t xml:space="preserve"> w sposób </w:t>
      </w:r>
      <w:r>
        <w:t>ciągły</w:t>
      </w:r>
      <w:r>
        <w:t xml:space="preserve"> dokonywana jest analiza przepisów o ochronie </w:t>
      </w:r>
      <w:r>
        <w:t>środowiska</w:t>
      </w:r>
      <w:r>
        <w:t xml:space="preserve"> przed </w:t>
      </w:r>
      <w:r>
        <w:t>hałasem</w:t>
      </w:r>
      <w:r>
        <w:t xml:space="preserve"> oraz weryfikowana jest </w:t>
      </w:r>
      <w:r>
        <w:t>zasadność</w:t>
      </w:r>
      <w:r>
        <w:t xml:space="preserve"> ich ewentualnej zmiany, a </w:t>
      </w:r>
      <w:r>
        <w:t>także</w:t>
      </w:r>
      <w:r>
        <w:t xml:space="preserve"> </w:t>
      </w:r>
      <w:r>
        <w:t>że</w:t>
      </w:r>
      <w:r>
        <w:t xml:space="preserve"> szczególnie cenne </w:t>
      </w:r>
      <w:r>
        <w:t>pozostają</w:t>
      </w:r>
      <w:r>
        <w:t xml:space="preserve"> dla nas wszelkie uwagi i propozycje, </w:t>
      </w:r>
      <w:r>
        <w:t>dzięki</w:t>
      </w:r>
      <w:r>
        <w:t xml:space="preserve"> którym </w:t>
      </w:r>
      <w:r>
        <w:t>można</w:t>
      </w:r>
      <w:r>
        <w:t xml:space="preserve"> </w:t>
      </w:r>
      <w:r>
        <w:t>wprowadzać</w:t>
      </w:r>
      <w:r>
        <w:t xml:space="preserve"> lub </w:t>
      </w:r>
      <w:r>
        <w:t>modyfikować</w:t>
      </w:r>
      <w:r>
        <w:t xml:space="preserve"> przepisy </w:t>
      </w:r>
      <w:r>
        <w:t>warunkujące</w:t>
      </w:r>
      <w:r>
        <w:t xml:space="preserve"> </w:t>
      </w:r>
      <w:r>
        <w:t>poprawę</w:t>
      </w:r>
      <w:r>
        <w:t xml:space="preserve"> </w:t>
      </w:r>
      <w:r>
        <w:t>jakości</w:t>
      </w:r>
      <w:r>
        <w:t xml:space="preserve"> </w:t>
      </w:r>
      <w:r>
        <w:t>środowiska.</w:t>
      </w:r>
    </w:p>
    <w:p w14:paraId="5002948C" w14:textId="77777777" w:rsidR="00133F17" w:rsidRDefault="004A07F5">
      <w:pPr>
        <w:spacing w:after="176"/>
        <w:ind w:left="-5" w:right="40"/>
      </w:pPr>
      <w:r>
        <w:t>Z wyrazami szacunku</w:t>
      </w:r>
    </w:p>
    <w:p w14:paraId="0E09B0FB" w14:textId="77777777" w:rsidR="00133F17" w:rsidRDefault="004A07F5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</w:t>
      </w:r>
      <w:r>
        <w:tab/>
        <w:t xml:space="preserve">    </w:t>
      </w:r>
    </w:p>
    <w:p w14:paraId="24D732CD" w14:textId="77777777" w:rsidR="00133F17" w:rsidRDefault="004A07F5">
      <w:pPr>
        <w:spacing w:after="0" w:line="259" w:lineRule="auto"/>
        <w:ind w:left="0" w:firstLine="0"/>
        <w:jc w:val="left"/>
      </w:pPr>
      <w:r>
        <w:t xml:space="preserve">        </w:t>
      </w:r>
    </w:p>
    <w:p w14:paraId="6EC49CFD" w14:textId="77777777" w:rsidR="00133F17" w:rsidRDefault="004A07F5">
      <w:pPr>
        <w:spacing w:after="0" w:line="259" w:lineRule="auto"/>
        <w:ind w:left="0" w:firstLine="0"/>
        <w:jc w:val="left"/>
      </w:pPr>
      <w:r>
        <w:t xml:space="preserve">        </w:t>
      </w:r>
      <w:r>
        <w:tab/>
        <w:t xml:space="preserve">           </w:t>
      </w:r>
      <w:r>
        <w:tab/>
        <w:t xml:space="preserve">                    </w:t>
      </w:r>
    </w:p>
    <w:p w14:paraId="07C790CC" w14:textId="77777777" w:rsidR="00133F17" w:rsidRDefault="004A07F5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         </w:t>
      </w:r>
      <w:r>
        <w:tab/>
        <w:t xml:space="preserve">                </w:t>
      </w:r>
    </w:p>
    <w:p w14:paraId="0E0A9164" w14:textId="77777777" w:rsidR="00133F17" w:rsidRDefault="004A07F5">
      <w:pPr>
        <w:spacing w:after="829" w:line="259" w:lineRule="auto"/>
        <w:ind w:left="0" w:firstLine="0"/>
        <w:jc w:val="left"/>
      </w:pPr>
      <w:r>
        <w:t xml:space="preserve">                      </w:t>
      </w:r>
    </w:p>
    <w:p w14:paraId="46787468" w14:textId="77777777" w:rsidR="00133F17" w:rsidRDefault="004A07F5">
      <w:pPr>
        <w:spacing w:after="1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                  </w:t>
      </w:r>
    </w:p>
    <w:p w14:paraId="161693C6" w14:textId="77777777" w:rsidR="00133F17" w:rsidRDefault="004A07F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</w:t>
      </w:r>
    </w:p>
    <w:p w14:paraId="7B2FCC2C" w14:textId="77777777" w:rsidR="00133F17" w:rsidRDefault="004A07F5">
      <w:pPr>
        <w:spacing w:after="8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                </w:t>
      </w:r>
    </w:p>
    <w:p w14:paraId="73B8AB7E" w14:textId="77777777" w:rsidR="00133F17" w:rsidRDefault="004A07F5">
      <w:pPr>
        <w:spacing w:after="0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</w:t>
      </w:r>
      <w:r>
        <w:rPr>
          <w:rFonts w:ascii="Times New Roman" w:eastAsia="Times New Roman" w:hAnsi="Times New Roman" w:cs="Times New Roman"/>
          <w:sz w:val="22"/>
        </w:rPr>
        <w:tab/>
        <w:t xml:space="preserve">                                                                   </w:t>
      </w:r>
    </w:p>
    <w:p w14:paraId="0E97F630" w14:textId="77777777" w:rsidR="00133F17" w:rsidRDefault="004A07F5">
      <w:pPr>
        <w:spacing w:after="5" w:line="259" w:lineRule="auto"/>
        <w:ind w:left="72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</w:t>
      </w:r>
    </w:p>
    <w:p w14:paraId="76CC5B30" w14:textId="77777777" w:rsidR="00133F17" w:rsidRDefault="004A07F5">
      <w:pPr>
        <w:spacing w:after="0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</w:t>
      </w:r>
      <w:r>
        <w:rPr>
          <w:rFonts w:ascii="Times New Roman" w:eastAsia="Times New Roman" w:hAnsi="Times New Roman" w:cs="Times New Roman"/>
          <w:sz w:val="22"/>
        </w:rPr>
        <w:tab/>
        <w:t xml:space="preserve">                                                                  </w:t>
      </w:r>
    </w:p>
    <w:p w14:paraId="18D332C8" w14:textId="77777777" w:rsidR="00133F17" w:rsidRDefault="004A07F5">
      <w:pPr>
        <w:spacing w:after="0" w:line="259" w:lineRule="auto"/>
        <w:ind w:left="72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</w:t>
      </w:r>
    </w:p>
    <w:p w14:paraId="794FDD52" w14:textId="77777777" w:rsidR="00133F17" w:rsidRDefault="004A07F5">
      <w:pPr>
        <w:spacing w:after="0" w:line="259" w:lineRule="auto"/>
        <w:ind w:left="72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</w:t>
      </w:r>
    </w:p>
    <w:p w14:paraId="07EA9B9D" w14:textId="77777777" w:rsidR="00133F17" w:rsidRDefault="004A07F5">
      <w:pPr>
        <w:spacing w:after="26" w:line="259" w:lineRule="auto"/>
        <w:ind w:left="6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563C1"/>
          <w:sz w:val="22"/>
        </w:rPr>
        <w:t xml:space="preserve">                                        </w:t>
      </w:r>
    </w:p>
    <w:p w14:paraId="4E607D39" w14:textId="77777777" w:rsidR="00133F17" w:rsidRDefault="004A07F5">
      <w:pPr>
        <w:spacing w:after="152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1B57866" wp14:editId="09D8C4F0">
                <wp:extent cx="1822450" cy="12700"/>
                <wp:effectExtent l="0" t="0" r="0" b="0"/>
                <wp:docPr id="12159" name="Group 12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1360" name="Shape 1360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59" style="width:143.5pt;height:1pt;mso-position-horizontal-relative:char;mso-position-vertical-relative:line" coordsize="18224,127">
                <v:shape id="Shape 1360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B0CD78" w14:textId="77777777" w:rsidR="00133F17" w:rsidRDefault="004A07F5">
      <w:pPr>
        <w:spacing w:after="0" w:line="255" w:lineRule="auto"/>
        <w:ind w:left="0" w:right="20" w:firstLine="0"/>
        <w:jc w:val="right"/>
      </w:pPr>
      <w:r>
        <w:rPr>
          <w:sz w:val="18"/>
          <w:vertAlign w:val="superscript"/>
        </w:rPr>
        <w:t xml:space="preserve"> </w:t>
      </w:r>
      <w:r>
        <w:t xml:space="preserve"> </w:t>
      </w:r>
      <w:r>
        <w:rPr>
          <w:sz w:val="18"/>
        </w:rPr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                      </w:t>
      </w:r>
      <w:r>
        <w:rPr>
          <w:sz w:val="18"/>
        </w:rPr>
        <w:tab/>
        <w:t xml:space="preserve">                                                                                                    </w:t>
      </w:r>
      <w:r>
        <w:rPr>
          <w:sz w:val="18"/>
        </w:rPr>
        <w:tab/>
        <w:t xml:space="preserve">                                                                                                 </w:t>
      </w:r>
      <w:r>
        <w:rPr>
          <w:sz w:val="18"/>
        </w:rPr>
        <w:tab/>
        <w:t xml:space="preserve"> </w:t>
      </w:r>
    </w:p>
    <w:p w14:paraId="27C765AA" w14:textId="77777777" w:rsidR="00133F17" w:rsidRDefault="004A07F5">
      <w:pPr>
        <w:spacing w:after="0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</w:t>
      </w:r>
      <w:r>
        <w:rPr>
          <w:rFonts w:ascii="Times New Roman" w:eastAsia="Times New Roman" w:hAnsi="Times New Roman" w:cs="Times New Roman"/>
          <w:sz w:val="22"/>
        </w:rPr>
        <w:tab/>
        <w:t xml:space="preserve">                                                                            </w:t>
      </w:r>
    </w:p>
    <w:p w14:paraId="2793E1E8" w14:textId="77777777" w:rsidR="00133F17" w:rsidRDefault="004A07F5">
      <w:pPr>
        <w:spacing w:after="0" w:line="259" w:lineRule="auto"/>
        <w:ind w:left="72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</w:t>
      </w:r>
    </w:p>
    <w:p w14:paraId="6F4E4F21" w14:textId="77777777" w:rsidR="00133F17" w:rsidRDefault="004A07F5">
      <w:pPr>
        <w:spacing w:after="0" w:line="259" w:lineRule="auto"/>
        <w:ind w:left="72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</w:t>
      </w:r>
    </w:p>
    <w:p w14:paraId="2A3E9AA1" w14:textId="77777777" w:rsidR="00133F17" w:rsidRDefault="004A07F5">
      <w:pPr>
        <w:spacing w:after="0" w:line="259" w:lineRule="auto"/>
        <w:ind w:left="72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</w:t>
      </w:r>
    </w:p>
    <w:p w14:paraId="3EBECCDC" w14:textId="77777777" w:rsidR="00133F17" w:rsidRDefault="004A07F5">
      <w:pPr>
        <w:spacing w:after="0" w:line="259" w:lineRule="auto"/>
        <w:ind w:left="0" w:right="80" w:firstLine="0"/>
        <w:jc w:val="right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</w:t>
      </w:r>
    </w:p>
    <w:p w14:paraId="38C5DA81" w14:textId="77777777" w:rsidR="00133F17" w:rsidRDefault="004A07F5">
      <w:pPr>
        <w:spacing w:after="5" w:line="259" w:lineRule="auto"/>
        <w:ind w:left="72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</w:t>
      </w:r>
    </w:p>
    <w:p w14:paraId="195C64C0" w14:textId="77777777" w:rsidR="00133F17" w:rsidRDefault="004A07F5">
      <w:pPr>
        <w:spacing w:after="0" w:line="259" w:lineRule="auto"/>
        <w:ind w:left="360" w:firstLine="0"/>
      </w:pPr>
      <w:r>
        <w:rPr>
          <w:rFonts w:ascii="Times New Roman" w:eastAsia="Times New Roman" w:hAnsi="Times New Roman" w:cs="Times New Roman"/>
          <w:sz w:val="22"/>
        </w:rPr>
        <w:t xml:space="preserve">  </w:t>
      </w:r>
      <w:r>
        <w:rPr>
          <w:rFonts w:ascii="Times New Roman" w:eastAsia="Times New Roman" w:hAnsi="Times New Roman" w:cs="Times New Roman"/>
          <w:sz w:val="22"/>
        </w:rPr>
        <w:tab/>
        <w:t xml:space="preserve">                                                                             </w:t>
      </w:r>
    </w:p>
    <w:p w14:paraId="5FE7B44C" w14:textId="1FACFF5A" w:rsidR="00133F17" w:rsidRDefault="004A07F5" w:rsidP="004A07F5">
      <w:pPr>
        <w:spacing w:after="0" w:line="259" w:lineRule="auto"/>
        <w:ind w:left="0" w:right="55" w:firstLine="0"/>
        <w:jc w:val="right"/>
      </w:pPr>
      <w:r>
        <w:rPr>
          <w:rFonts w:ascii="Times New Roman" w:eastAsia="Times New Roman" w:hAnsi="Times New Roman" w:cs="Times New Roman"/>
          <w:sz w:val="22"/>
        </w:rPr>
        <w:t xml:space="preserve">                    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6FCAA10" w14:textId="77777777" w:rsidR="00133F17" w:rsidRDefault="004A07F5">
      <w:pPr>
        <w:spacing w:after="5" w:line="259" w:lineRule="auto"/>
        <w:ind w:left="720" w:firstLine="0"/>
        <w:jc w:val="left"/>
      </w:pPr>
      <w:r>
        <w:rPr>
          <w:rFonts w:ascii="Times New Roman" w:eastAsia="Times New Roman" w:hAnsi="Times New Roman" w:cs="Times New Roman"/>
          <w:sz w:val="22"/>
        </w:rPr>
        <w:lastRenderedPageBreak/>
        <w:t xml:space="preserve">                                                                    </w:t>
      </w:r>
    </w:p>
    <w:p w14:paraId="36151B94" w14:textId="77777777" w:rsidR="00133F17" w:rsidRDefault="004A07F5">
      <w:pPr>
        <w:spacing w:after="11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</w:t>
      </w:r>
      <w:r>
        <w:rPr>
          <w:rFonts w:ascii="Times New Roman" w:eastAsia="Times New Roman" w:hAnsi="Times New Roman" w:cs="Times New Roman"/>
          <w:sz w:val="22"/>
        </w:rPr>
        <w:tab/>
        <w:t xml:space="preserve">                          </w:t>
      </w:r>
    </w:p>
    <w:p w14:paraId="62CFC897" w14:textId="77777777" w:rsidR="00133F17" w:rsidRDefault="004A07F5">
      <w:pPr>
        <w:spacing w:after="11" w:line="259" w:lineRule="auto"/>
        <w:ind w:left="108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</w:t>
      </w:r>
      <w:r>
        <w:rPr>
          <w:rFonts w:ascii="Times New Roman" w:eastAsia="Times New Roman" w:hAnsi="Times New Roman" w:cs="Times New Roman"/>
          <w:sz w:val="22"/>
        </w:rPr>
        <w:tab/>
        <w:t xml:space="preserve">                                                    </w:t>
      </w:r>
    </w:p>
    <w:p w14:paraId="584F422A" w14:textId="77777777" w:rsidR="00133F17" w:rsidRDefault="004A07F5">
      <w:pPr>
        <w:spacing w:after="0" w:line="259" w:lineRule="auto"/>
        <w:ind w:left="108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</w:t>
      </w:r>
      <w:r>
        <w:rPr>
          <w:rFonts w:ascii="Times New Roman" w:eastAsia="Times New Roman" w:hAnsi="Times New Roman" w:cs="Times New Roman"/>
          <w:sz w:val="22"/>
        </w:rPr>
        <w:tab/>
        <w:t xml:space="preserve">                                                                  </w:t>
      </w:r>
    </w:p>
    <w:p w14:paraId="73AA2204" w14:textId="77777777" w:rsidR="00133F17" w:rsidRDefault="004A07F5">
      <w:pPr>
        <w:spacing w:after="5" w:line="259" w:lineRule="auto"/>
        <w:ind w:left="144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  </w:t>
      </w:r>
    </w:p>
    <w:p w14:paraId="60E7EEB5" w14:textId="77777777" w:rsidR="00133F17" w:rsidRDefault="004A07F5">
      <w:pPr>
        <w:spacing w:after="0" w:line="259" w:lineRule="auto"/>
        <w:ind w:left="108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</w:t>
      </w:r>
      <w:r>
        <w:rPr>
          <w:rFonts w:ascii="Times New Roman" w:eastAsia="Times New Roman" w:hAnsi="Times New Roman" w:cs="Times New Roman"/>
          <w:sz w:val="22"/>
        </w:rPr>
        <w:tab/>
        <w:t xml:space="preserve">                                                         </w:t>
      </w:r>
    </w:p>
    <w:p w14:paraId="3CBD8E50" w14:textId="77777777" w:rsidR="00133F17" w:rsidRDefault="004A07F5">
      <w:pPr>
        <w:spacing w:after="0" w:line="238" w:lineRule="auto"/>
        <w:ind w:left="360" w:right="329" w:firstLine="0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             </w:t>
      </w:r>
    </w:p>
    <w:p w14:paraId="4F0976DE" w14:textId="77777777" w:rsidR="00133F17" w:rsidRDefault="004A07F5">
      <w:pPr>
        <w:spacing w:after="21" w:line="259" w:lineRule="auto"/>
        <w:ind w:left="72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</w:t>
      </w:r>
    </w:p>
    <w:p w14:paraId="3921FA64" w14:textId="77777777" w:rsidR="00133F17" w:rsidRDefault="004A07F5">
      <w:pPr>
        <w:spacing w:after="0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</w:t>
      </w:r>
      <w:r>
        <w:rPr>
          <w:rFonts w:ascii="Times New Roman" w:eastAsia="Times New Roman" w:hAnsi="Times New Roman" w:cs="Times New Roman"/>
          <w:sz w:val="22"/>
        </w:rPr>
        <w:tab/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14:paraId="678F9CB3" w14:textId="77777777" w:rsidR="00133F17" w:rsidRDefault="004A07F5">
      <w:pPr>
        <w:spacing w:after="0" w:line="259" w:lineRule="auto"/>
        <w:ind w:left="72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p w14:paraId="0B7B7F15" w14:textId="77777777" w:rsidR="00133F17" w:rsidRDefault="004A07F5">
      <w:pPr>
        <w:spacing w:after="0" w:line="259" w:lineRule="auto"/>
        <w:ind w:left="360" w:firstLine="0"/>
      </w:pPr>
      <w:r>
        <w:rPr>
          <w:rFonts w:ascii="Times New Roman" w:eastAsia="Times New Roman" w:hAnsi="Times New Roman" w:cs="Times New Roman"/>
          <w:sz w:val="22"/>
        </w:rPr>
        <w:t xml:space="preserve">  </w:t>
      </w:r>
      <w:r>
        <w:rPr>
          <w:rFonts w:ascii="Times New Roman" w:eastAsia="Times New Roman" w:hAnsi="Times New Roman" w:cs="Times New Roman"/>
          <w:sz w:val="22"/>
        </w:rPr>
        <w:tab/>
        <w:t xml:space="preserve">                                                                         </w:t>
      </w:r>
    </w:p>
    <w:p w14:paraId="1BC70C5E" w14:textId="77777777" w:rsidR="00133F17" w:rsidRDefault="004A07F5">
      <w:pPr>
        <w:spacing w:after="5" w:line="259" w:lineRule="auto"/>
        <w:ind w:left="72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</w:t>
      </w:r>
    </w:p>
    <w:p w14:paraId="3E322D6B" w14:textId="218D9646" w:rsidR="00133F17" w:rsidRDefault="004A07F5">
      <w:pPr>
        <w:spacing w:after="0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color w:val="212121"/>
          <w:sz w:val="22"/>
        </w:rPr>
        <w:t xml:space="preserve">                                              </w:t>
      </w:r>
    </w:p>
    <w:sectPr w:rsidR="00133F17">
      <w:pgSz w:w="11906" w:h="16838"/>
      <w:pgMar w:top="2149" w:right="1930" w:bottom="978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F17"/>
    <w:rsid w:val="00133F17"/>
    <w:rsid w:val="004A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C53E"/>
  <w15:docId w15:val="{AC1866CF-2192-48DB-A789-8FDFA605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7" w:line="268" w:lineRule="auto"/>
      <w:ind w:left="10" w:hanging="10"/>
      <w:jc w:val="both"/>
    </w:pPr>
    <w:rPr>
      <w:rFonts w:ascii="Lato" w:eastAsia="Lato" w:hAnsi="Lato" w:cs="Lato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7"/>
      <w:outlineLvl w:val="0"/>
    </w:pPr>
    <w:rPr>
      <w:rFonts w:ascii="Lato" w:eastAsia="Lato" w:hAnsi="Lato" w:cs="Lato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ato" w:eastAsia="Lato" w:hAnsi="Lato" w:cs="Lato"/>
      <w:color w:val="000000"/>
      <w:sz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8123</Characters>
  <Application>Microsoft Office Word</Application>
  <DocSecurity>0</DocSecurity>
  <Lines>67</Lines>
  <Paragraphs>18</Paragraphs>
  <ScaleCrop>false</ScaleCrop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Osińska Małgorzata</dc:creator>
  <cp:keywords>PL, KOLOR</cp:keywords>
  <cp:lastModifiedBy>Orlińska Sylwia</cp:lastModifiedBy>
  <cp:revision>2</cp:revision>
  <dcterms:created xsi:type="dcterms:W3CDTF">2024-01-26T06:35:00Z</dcterms:created>
  <dcterms:modified xsi:type="dcterms:W3CDTF">2024-01-26T06:35:00Z</dcterms:modified>
</cp:coreProperties>
</file>