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73EA" w14:textId="77777777" w:rsidR="00A64757" w:rsidRDefault="00000000">
      <w:pPr>
        <w:pStyle w:val="Nagwek10"/>
        <w:keepNext/>
        <w:keepLines/>
        <w:shd w:val="clear" w:color="auto" w:fill="auto"/>
        <w:spacing w:after="534"/>
        <w:ind w:right="4760"/>
      </w:pPr>
      <w:r>
        <w:pict w14:anchorId="08144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6.75pt;margin-top:-6.95pt;width:54pt;height:58.3pt;z-index:-125829376;mso-wrap-distance-left:5pt;mso-wrap-distance-right:5pt;mso-position-horizontal-relative:margin" wrapcoords="0 0 21600 0 21600 21600 0 21600 0 0">
            <v:imagedata r:id="rId7" o:title="image1"/>
            <w10:wrap type="square" side="right" anchorx="margin"/>
          </v:shape>
        </w:pict>
      </w:r>
      <w:bookmarkStart w:id="0" w:name="bookmark0"/>
      <w:r>
        <w:t>Ministerstwo Klimatu i Środowiska</w:t>
      </w:r>
      <w:bookmarkEnd w:id="0"/>
    </w:p>
    <w:p w14:paraId="07ECCAE1" w14:textId="77777777" w:rsidR="00A64757" w:rsidRDefault="00000000">
      <w:pPr>
        <w:pStyle w:val="Teksttreci20"/>
        <w:shd w:val="clear" w:color="auto" w:fill="auto"/>
        <w:spacing w:before="0" w:after="724"/>
      </w:pPr>
      <w:r>
        <w:t>Departament Gospodarki Odpadami</w:t>
      </w:r>
    </w:p>
    <w:p w14:paraId="222FCF50" w14:textId="77777777" w:rsidR="00A64757" w:rsidRDefault="00000000" w:rsidP="00B87351">
      <w:pPr>
        <w:pStyle w:val="Teksttreci20"/>
        <w:shd w:val="clear" w:color="auto" w:fill="auto"/>
        <w:spacing w:before="0" w:after="2400" w:line="226" w:lineRule="exact"/>
        <w:ind w:right="4760"/>
      </w:pPr>
      <w:r>
        <w:t xml:space="preserve">DGO-OK.053.1.2023.PL </w:t>
      </w:r>
      <w:r>
        <w:rPr>
          <w:rStyle w:val="Teksttreci210pt"/>
        </w:rPr>
        <w:t>2480159</w:t>
      </w:r>
      <w:r>
        <w:rPr>
          <w:rStyle w:val="Teksttreci275pt"/>
        </w:rPr>
        <w:t>.</w:t>
      </w:r>
      <w:r>
        <w:rPr>
          <w:rStyle w:val="Teksttreci210pt"/>
        </w:rPr>
        <w:t xml:space="preserve">9438228.7717026 </w:t>
      </w:r>
      <w:r>
        <w:t>Warszawa, 03-03-2023</w:t>
      </w:r>
    </w:p>
    <w:p w14:paraId="1F310509" w14:textId="77777777" w:rsidR="00A64757" w:rsidRDefault="00000000">
      <w:pPr>
        <w:pStyle w:val="Teksttreci20"/>
        <w:shd w:val="clear" w:color="auto" w:fill="auto"/>
        <w:spacing w:before="0" w:after="213"/>
      </w:pPr>
      <w:r>
        <w:t>Szanowna Pani Przewodnicząca,</w:t>
      </w:r>
    </w:p>
    <w:p w14:paraId="369ADCFF" w14:textId="77777777" w:rsidR="00A64757" w:rsidRDefault="00000000">
      <w:pPr>
        <w:pStyle w:val="Teksttreci20"/>
        <w:shd w:val="clear" w:color="auto" w:fill="auto"/>
        <w:spacing w:before="0" w:after="200" w:line="240" w:lineRule="exact"/>
        <w:ind w:firstLine="760"/>
        <w:jc w:val="both"/>
      </w:pPr>
      <w:r>
        <w:t>w związku z petycją z dnia 12 stycznia br. (znak: 2/MK/KRFS/2023) w sprawie przepisów ustawy z dnia 13 września 1996 r. o utrzymaniu czystości i porządku w gminach (Dz. U. z 2022 r. poz. 2519), przedstawiam poniżej wyjaśnienia.</w:t>
      </w:r>
    </w:p>
    <w:p w14:paraId="6E1CFB59" w14:textId="77777777" w:rsidR="00A64757" w:rsidRDefault="00000000">
      <w:pPr>
        <w:pStyle w:val="Teksttreci20"/>
        <w:shd w:val="clear" w:color="auto" w:fill="auto"/>
        <w:spacing w:before="0" w:after="200" w:line="240" w:lineRule="exact"/>
        <w:ind w:firstLine="760"/>
        <w:jc w:val="both"/>
      </w:pPr>
      <w:r>
        <w:t>Odnosząc się do kwestii zniesienia maksymalnych stawek opłat za odbiór odpadów komunalnych, określonych w art. 6k ust. 2a ww. ustawy informuję, że w ustawie o utrzymaniu czystości i porządku w gminach wprowadzono maksymalne stawki opłat opłaty za odbiór i zagospodarowanie odpadów komunalnych w wyniku orzeczenia Trybunału Konstytucyjnego - wyrok z dnia 28 listopada 2013r. sygn. K17/12. Ponadto przyjęte obecnie rozwiązanie, określające maksymalne stawki opłat, ma na celu uniknięcie nieproporcjonalnie dużego obciążania mieszkańców opłatami za gospodarowanie odpadami komunalnymi, przez wyznaczenie górnej granicy stawki opłaty dla poszczególnych metod. Jednocześnie należy wskazać, że gminy mają możliwość wyboru metody naliczania opłaty za gospodarowanie odpadami komunalnymi, spośród wskazanych w ustawie, tak aby dopasować metodę naliczania opłaty oraz jej wysokość do indywidualnych warunków danej gminy.</w:t>
      </w:r>
    </w:p>
    <w:p w14:paraId="68E387EE" w14:textId="77777777" w:rsidR="00A64757" w:rsidRDefault="00000000">
      <w:pPr>
        <w:pStyle w:val="Teksttreci20"/>
        <w:shd w:val="clear" w:color="auto" w:fill="auto"/>
        <w:spacing w:before="0" w:after="200" w:line="240" w:lineRule="exact"/>
        <w:ind w:firstLine="760"/>
        <w:jc w:val="both"/>
      </w:pPr>
      <w:r>
        <w:t>Ministerstwo nie popiera również propozycji zmniejszenia częstotliwość odbioru odpadów komunalnych od właścicieli nieruchomości, określonych w art. 6r. ust 3b ustawy o utrzymaniu czystości i porządku w gminach. Obecne brzmienie ww. przepisów, określające możliwość różnicowania częstotliwości odbierania odpadów w zależności od ilości wytwarzanych odpadów i ich rodzajów oraz okresu ich wytworzenia w trakcie roku kalendarzowego, umożliwia gminom ograniczenie kosztów związanych z wyjazdami pojazdów do odbioru odpadów komunalnych. Jednocześnie należy wskazać, że konieczne jest określenie minimalnej częstotliwości odbioru odpadów komunalnych, z uwagi na zapewnienia regularnego odbioru tych odpadów od mieszkańców, bezpośrednio z nieruchomości.</w:t>
      </w:r>
    </w:p>
    <w:p w14:paraId="7BE2A660" w14:textId="77777777" w:rsidR="00A64757" w:rsidRDefault="00000000">
      <w:pPr>
        <w:pStyle w:val="Teksttreci20"/>
        <w:shd w:val="clear" w:color="auto" w:fill="auto"/>
        <w:spacing w:before="0" w:after="458" w:line="240" w:lineRule="exact"/>
        <w:ind w:firstLine="760"/>
        <w:jc w:val="both"/>
      </w:pPr>
      <w:r>
        <w:t>Ponadto obecne brzmienie art. 6r ust. 3b wprowadza rozwiązania, mające na celu optymalizację częstotliwości odbierania niesegregowanych (zmieszanych) odpadów komunalnych oraz bioodpadów stanowiących odpady komunalne z gmin wiejskich oraz</w:t>
      </w:r>
    </w:p>
    <w:p w14:paraId="4115A6D0" w14:textId="77777777" w:rsidR="00A64757" w:rsidRDefault="00000000">
      <w:pPr>
        <w:pStyle w:val="Teksttreci30"/>
        <w:shd w:val="clear" w:color="auto" w:fill="auto"/>
        <w:tabs>
          <w:tab w:val="left" w:pos="5107"/>
        </w:tabs>
        <w:spacing w:before="0"/>
      </w:pPr>
      <w:r>
        <w:t>Telefon: (+48) 223-692-262</w:t>
      </w:r>
      <w:r>
        <w:tab/>
        <w:t>ul. Wawelska 52/54, 00-922 Warszawa</w:t>
      </w:r>
    </w:p>
    <w:p w14:paraId="76AD4FCD" w14:textId="77777777" w:rsidR="00A64757" w:rsidRDefault="00000000">
      <w:pPr>
        <w:pStyle w:val="Teksttreci30"/>
        <w:shd w:val="clear" w:color="auto" w:fill="auto"/>
        <w:tabs>
          <w:tab w:val="left" w:pos="5390"/>
        </w:tabs>
        <w:spacing w:before="0"/>
      </w:pPr>
      <w:hyperlink r:id="rId8" w:history="1">
        <w:r>
          <w:rPr>
            <w:lang w:val="en-US" w:eastAsia="en-US" w:bidi="en-US"/>
          </w:rPr>
          <w:t>departament.gospodarki.odpadami@klimat.gov.pl</w:t>
        </w:r>
      </w:hyperlink>
      <w:r>
        <w:rPr>
          <w:lang w:val="en-US" w:eastAsia="en-US" w:bidi="en-US"/>
        </w:rPr>
        <w:tab/>
      </w:r>
      <w:r>
        <w:t>Ministerstwo Klimatu i Środowiska</w:t>
      </w:r>
    </w:p>
    <w:p w14:paraId="71DB6E4B" w14:textId="77777777" w:rsidR="00A64757" w:rsidRDefault="00000000">
      <w:pPr>
        <w:pStyle w:val="Teksttreci30"/>
        <w:shd w:val="clear" w:color="auto" w:fill="auto"/>
        <w:spacing w:before="0"/>
      </w:pPr>
      <w:r>
        <w:pict w14:anchorId="0E3FE753">
          <v:shapetype id="_x0000_t202" coordsize="21600,21600" o:spt="202" path="m,l,21600r21600,l21600,xe">
            <v:stroke joinstyle="miter"/>
            <v:path gradientshapeok="t" o:connecttype="rect"/>
          </v:shapetype>
          <v:shape id="_x0000_s1027" type="#_x0000_t202" style="position:absolute;left:0;text-align:left;margin-left:90.85pt;margin-top:5.6pt;width:218.9pt;height:12.05pt;z-index:-125829375;mso-wrap-distance-left:90.7pt;mso-wrap-distance-right:90.25pt;mso-wrap-distance-bottom:19.35pt;mso-position-horizontal-relative:margin" filled="f" stroked="f">
            <v:textbox style="mso-fit-shape-to-text:t" inset="0,0,0,0">
              <w:txbxContent>
                <w:p w14:paraId="2167390C" w14:textId="77777777" w:rsidR="00A64757" w:rsidRDefault="00000000">
                  <w:pPr>
                    <w:pStyle w:val="Teksttreci4"/>
                    <w:shd w:val="clear" w:color="auto" w:fill="auto"/>
                  </w:pPr>
                  <w:r>
                    <w:t>Działamy zgodnie z EMAS - zarządzając instytucją, dbamy o środowisko</w:t>
                  </w:r>
                </w:p>
              </w:txbxContent>
            </v:textbox>
            <w10:wrap type="topAndBottom" anchorx="margin"/>
          </v:shape>
        </w:pict>
      </w:r>
      <w:hyperlink r:id="rId9" w:history="1">
        <w:r>
          <w:rPr>
            <w:lang w:val="en-US" w:eastAsia="en-US" w:bidi="en-US"/>
          </w:rPr>
          <w:t>www.gov.pl/klimat</w:t>
        </w:r>
      </w:hyperlink>
      <w:r>
        <w:br w:type="page"/>
      </w:r>
    </w:p>
    <w:p w14:paraId="0A233926" w14:textId="77777777" w:rsidR="00A64757" w:rsidRDefault="00000000">
      <w:pPr>
        <w:pStyle w:val="Teksttreci20"/>
        <w:shd w:val="clear" w:color="auto" w:fill="auto"/>
        <w:spacing w:before="0" w:after="200" w:line="240" w:lineRule="exact"/>
        <w:jc w:val="both"/>
      </w:pPr>
      <w:r>
        <w:lastRenderedPageBreak/>
        <w:t>części wiejskiej gmin miejsko-wiejskich, na których odpady te wytwarzane są w małych ilościach. Powyższe rozwiązanie wpływa na obniżenie kosztów gospodarowania odpadami, poprzez ograniczenie ilości wyjazdów pojazdów służących do odbierania odpadów.</w:t>
      </w:r>
    </w:p>
    <w:p w14:paraId="04540AB3" w14:textId="77777777" w:rsidR="00A64757" w:rsidRDefault="00000000">
      <w:pPr>
        <w:pStyle w:val="Teksttreci20"/>
        <w:shd w:val="clear" w:color="auto" w:fill="auto"/>
        <w:spacing w:before="0" w:after="200" w:line="240" w:lineRule="exact"/>
        <w:ind w:firstLine="760"/>
        <w:jc w:val="both"/>
      </w:pPr>
      <w:r>
        <w:t xml:space="preserve">Odnosząc się do postulatu </w:t>
      </w:r>
      <w:r>
        <w:rPr>
          <w:rStyle w:val="Teksttreci2Kursywa"/>
        </w:rPr>
        <w:t>wprowadzenia możliwości zastosowania przepisów ustawy Kodeks karny skarbowy do opłaty za gospodarowanie odpadami komunalnymi</w:t>
      </w:r>
      <w:r>
        <w:t xml:space="preserve"> informuję, że propozycja wprowadzenia zmian umożliwiających stosowania do opłaty za gospodarowanie odpadami komunalnymi przepisów Kodeksu karnego skarbowego (dalej </w:t>
      </w:r>
      <w:proofErr w:type="spellStart"/>
      <w:r>
        <w:t>kks</w:t>
      </w:r>
      <w:proofErr w:type="spellEnd"/>
      <w:r>
        <w:t>) wymagałaby dokonania zmian o charakterze systemowym w tym kodeksie, a nie w ustawie o utrzymaniu czystości i porządku w gminach. Jednocześnie należy wskazać, że Ministerstwo Klimatu i Środowiska nie jest właściwe do wprowadzenia zmian w ww. zakresie. Ponadto Ministerstwo nie popiera zaproponowanego rozwiązania - przepisy ustawy o utrzymaniu czystości i porządku w gminach określają już możliwość dla gmin wykorzystywania informacji i danych znajdujące się w jej posiadaniu (oraz posiadaniu gminnych jednostek organizacyjnych, w tym przedsiębiorstw wodociągowo-kanalizacyjnych), w celu weryfikacji złożonych przez mieszkańców deklaracji. Ponadto ww. ustawa określa, że w sprawach dotyczących opłat za gospodarowanie odpadami komunalnymi stosuje się przepisy ustawy z dnia 29 sierpnia 1997 r. - Ordynacja podatkowa, z tym że uprawnienia organów podatkowych przysługują wójtowi, burmistrzowi lub prezydentowi miasta.</w:t>
      </w:r>
    </w:p>
    <w:p w14:paraId="272B28BB" w14:textId="77777777" w:rsidR="00A64757" w:rsidRDefault="00000000">
      <w:pPr>
        <w:pStyle w:val="Teksttreci20"/>
        <w:shd w:val="clear" w:color="auto" w:fill="auto"/>
        <w:spacing w:before="0" w:after="200" w:line="240" w:lineRule="exact"/>
        <w:ind w:firstLine="760"/>
        <w:jc w:val="both"/>
      </w:pPr>
      <w:r>
        <w:t xml:space="preserve">Należy wyjaśnić, że jeżeli problem dotyczy braku wnoszenia opłaty, to tytułem wykonawczym jest deklaracja o wysokości należnej opłaty za gospodarowanie odpadami komunalnymi, złożona przez właściciela nieruchomości. W przypadku niezłożenia deklaracji lub nieprawidłowości danych w niej zawartych, wymaga to wydania decyzji przez gminę (zgodnie z przywołanymi powyżej przepisami możliwa jest weryfikacja danych zawartych w deklaracji). Natomiast sama egzekucja należnych opłat odbywa się na podstawie ustawy z dnia 17 czerwca 1966 r. o postępowaniu egzekucyjnym w administracji (Dz.U. z 2022 r. poz. 479, z </w:t>
      </w:r>
      <w:proofErr w:type="spellStart"/>
      <w:r>
        <w:t>późn</w:t>
      </w:r>
      <w:proofErr w:type="spellEnd"/>
      <w:r>
        <w:t>. zm.) .</w:t>
      </w:r>
    </w:p>
    <w:p w14:paraId="3DC64E26" w14:textId="77777777" w:rsidR="00A64757" w:rsidRDefault="00000000">
      <w:pPr>
        <w:pStyle w:val="Teksttreci20"/>
        <w:shd w:val="clear" w:color="auto" w:fill="auto"/>
        <w:spacing w:before="0" w:after="200" w:line="240" w:lineRule="exact"/>
        <w:ind w:firstLine="760"/>
        <w:jc w:val="both"/>
      </w:pPr>
      <w:r>
        <w:t xml:space="preserve">Odnosząc się do postulatu wprowadzenia rozszerzonej odpowiedzialności producentów (ROP) na wstępie należy wyjaśnić, że w Polsce funkcjonują systemy ROP dla wybranych rodzajów produktów. W przypadku opakowań takie przepisy znajdują się w ustawie z dnia 13 czerwca 2013 r. </w:t>
      </w:r>
      <w:r>
        <w:rPr>
          <w:rStyle w:val="Teksttreci2Kursywa"/>
        </w:rPr>
        <w:t xml:space="preserve">o gospodarce opakowaniami i odpadami opakowaniowymi </w:t>
      </w:r>
      <w:r>
        <w:t>(Dz. U. z 2023 r. poz. 160).</w:t>
      </w:r>
    </w:p>
    <w:p w14:paraId="7BB0D4D4" w14:textId="77777777" w:rsidR="00A64757" w:rsidRDefault="00000000">
      <w:pPr>
        <w:pStyle w:val="Teksttreci20"/>
        <w:shd w:val="clear" w:color="auto" w:fill="auto"/>
        <w:spacing w:before="0" w:after="200" w:line="240" w:lineRule="exact"/>
        <w:ind w:firstLine="760"/>
        <w:jc w:val="both"/>
      </w:pPr>
      <w:r>
        <w:t xml:space="preserve">W dniu 30 listopada 2022 r. Komisja Europejska przedstawiła wniosek </w:t>
      </w:r>
      <w:r>
        <w:rPr>
          <w:rStyle w:val="Teksttreci2Kursywa"/>
        </w:rPr>
        <w:t>(Rozporządzenie Parlamentu Europejskiego i Rady w sprawie opakowań i odpadów opakowaniowych, zmieniające rozporządzenie (UE) 2019/1020 i dyrektywę (UE) 2019/904 oraz uchylające dyrektywę 94/62/WE)</w:t>
      </w:r>
      <w:r>
        <w:t xml:space="preserve"> dotyczący zmiany przepisów Unii Europejskiej w sprawie opakowań i odpadów opakowaniowych. Wniosek ten ma formę rozporządzenia, które po przyjęciu jako wiążący akt ustawodawczy będzie musiało być stosowane w całości na całym obszarze Unii Europejskiej. Rozporządzenie będzie miało zastosowanie do wszystkich opakowań, niezależnie od użytego materiału oraz do wszystkich odpadów opakowaniowych. Jednocześnie ww. rozporządzeniem wprowadzone zostaną daleko idące zmiany i nowe obowiązki w ramach ROP. Dlatego warto mieć na uwadze, że jakiekolwiek rozwiązania krajowe, które zostałyby wprowadzone, musiałyby ulec znaczącym zmianom po przyjęciu ww. rozporządzenia.</w:t>
      </w:r>
    </w:p>
    <w:p w14:paraId="49E1BEBA" w14:textId="77777777" w:rsidR="00A64757" w:rsidRDefault="00000000" w:rsidP="00B87351">
      <w:pPr>
        <w:pStyle w:val="Teksttreci20"/>
        <w:shd w:val="clear" w:color="auto" w:fill="auto"/>
        <w:spacing w:before="0" w:after="720" w:line="240" w:lineRule="exact"/>
        <w:ind w:firstLine="760"/>
        <w:jc w:val="both"/>
      </w:pPr>
      <w:r>
        <w:t xml:space="preserve">Ponadto w Sejmie trwają prace nad </w:t>
      </w:r>
      <w:r>
        <w:rPr>
          <w:rStyle w:val="Teksttreci2Kursywa"/>
        </w:rPr>
        <w:t>projektem ustawy o zmianie ustawy o obowiązkach przedsiębiorców w zakresie gospodarowania niektórymi odpadami oraz o opłacie produktowej oraz niektórych innych ustaw,</w:t>
      </w:r>
      <w:r>
        <w:t xml:space="preserve"> który zawiera regulacje dotyczące obowiązku zapewnienia udziału wagowego tworzyw sztucznych pochodzących z recyklingu w opakowaniach na napoje będących butelkami jednorazowego użytku z tworzyw sztucznych o pojemności do trzech litrów. Wprowadzający produkty w tych opakowaniach będą obowiązani do zapewnienia, aby opakowania te, włącznie z ich zakrętkami i wieczkami z tworzyw sztucznych, zawierały udział wagowy wynoszący co najmniej: 25% tworzyw sztucznych pochodzących z recyklingu, jeżeli głównym składnikiem tych opakowań jest </w:t>
      </w:r>
      <w:proofErr w:type="spellStart"/>
      <w:r>
        <w:t>politereftalan</w:t>
      </w:r>
      <w:proofErr w:type="spellEnd"/>
      <w:r>
        <w:t xml:space="preserve"> etylenu od 2025 r. oraz co najmniej 30% tworzyw sztucznych pochodzących z recyklingu od 2030 r.</w:t>
      </w:r>
    </w:p>
    <w:p w14:paraId="745ECD31" w14:textId="77777777" w:rsidR="00A64757" w:rsidRDefault="00000000">
      <w:pPr>
        <w:pStyle w:val="Teksttreci20"/>
        <w:shd w:val="clear" w:color="auto" w:fill="auto"/>
        <w:spacing w:before="0" w:after="453"/>
        <w:jc w:val="both"/>
      </w:pPr>
      <w:r>
        <w:lastRenderedPageBreak/>
        <w:t>Z wyrazami szacunku</w:t>
      </w:r>
    </w:p>
    <w:p w14:paraId="73F2D905" w14:textId="77777777" w:rsidR="00A64757" w:rsidRDefault="00000000">
      <w:pPr>
        <w:pStyle w:val="Teksttreci20"/>
        <w:shd w:val="clear" w:color="auto" w:fill="auto"/>
        <w:spacing w:before="0" w:after="0" w:line="240" w:lineRule="exact"/>
        <w:jc w:val="both"/>
      </w:pPr>
      <w:r>
        <w:t>Dyrektor</w:t>
      </w:r>
    </w:p>
    <w:p w14:paraId="467C7759" w14:textId="77777777" w:rsidR="00A64757" w:rsidRDefault="00000000">
      <w:pPr>
        <w:pStyle w:val="Teksttreci20"/>
        <w:shd w:val="clear" w:color="auto" w:fill="auto"/>
        <w:spacing w:before="0" w:after="427" w:line="240" w:lineRule="exact"/>
        <w:ind w:right="4800"/>
      </w:pPr>
      <w:r>
        <w:t>Departament Gospodarki Odpadami Ministerstwo Klimatu i Środowiska / - podpisany cyfrowo/</w:t>
      </w:r>
    </w:p>
    <w:p w14:paraId="2FFB65C7" w14:textId="77777777" w:rsidR="00A64757" w:rsidRDefault="00000000">
      <w:pPr>
        <w:pStyle w:val="Teksttreci20"/>
        <w:shd w:val="clear" w:color="auto" w:fill="auto"/>
        <w:spacing w:before="0" w:after="100"/>
        <w:jc w:val="both"/>
      </w:pPr>
      <w:r>
        <w:rPr>
          <w:rStyle w:val="Teksttreci21"/>
        </w:rPr>
        <w:t>Do wiadomości</w:t>
      </w:r>
      <w:r>
        <w:t>:</w:t>
      </w:r>
    </w:p>
    <w:p w14:paraId="5A7C51F7" w14:textId="77777777" w:rsidR="00A64757" w:rsidRDefault="00000000">
      <w:pPr>
        <w:pStyle w:val="Teksttreci20"/>
        <w:shd w:val="clear" w:color="auto" w:fill="auto"/>
        <w:spacing w:before="0" w:after="0"/>
        <w:jc w:val="both"/>
        <w:sectPr w:rsidR="00A64757">
          <w:pgSz w:w="11900" w:h="16840"/>
          <w:pgMar w:top="792" w:right="1948" w:bottom="1114" w:left="1950" w:header="0" w:footer="3" w:gutter="0"/>
          <w:cols w:space="720"/>
          <w:noEndnote/>
          <w:docGrid w:linePitch="360"/>
        </w:sectPr>
      </w:pPr>
      <w:r>
        <w:t>Biuro Kontroli i Audytu w Ministerstwie Klimatu i Środowiska.</w:t>
      </w:r>
    </w:p>
    <w:p w14:paraId="6E61664A" w14:textId="77777777" w:rsidR="00A64757" w:rsidRDefault="00000000">
      <w:pPr>
        <w:pStyle w:val="Teksttreci50"/>
        <w:shd w:val="clear" w:color="auto" w:fill="auto"/>
        <w:ind w:right="20"/>
      </w:pPr>
      <w:r>
        <w:lastRenderedPageBreak/>
        <w:t>Klauzula informacyjna</w:t>
      </w:r>
    </w:p>
    <w:p w14:paraId="299E24DD" w14:textId="77777777" w:rsidR="00A64757" w:rsidRDefault="00000000">
      <w:pPr>
        <w:pStyle w:val="Teksttreci50"/>
        <w:shd w:val="clear" w:color="auto" w:fill="auto"/>
        <w:spacing w:after="193"/>
        <w:ind w:right="20"/>
      </w:pPr>
      <w:r>
        <w:t>dotycząca przetwarzania danych osobowych osób wnoszących petycję</w:t>
      </w:r>
    </w:p>
    <w:p w14:paraId="32F8EF0E" w14:textId="77777777" w:rsidR="00A64757" w:rsidRDefault="00000000">
      <w:pPr>
        <w:pStyle w:val="Teksttreci30"/>
        <w:shd w:val="clear" w:color="auto" w:fill="auto"/>
        <w:spacing w:before="0" w:after="180"/>
        <w:jc w:val="left"/>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w:t>
      </w:r>
      <w:proofErr w:type="spellStart"/>
      <w:r>
        <w:t>późn</w:t>
      </w:r>
      <w:proofErr w:type="spellEnd"/>
      <w:r>
        <w:t>. zm., dalej: RODO) uprzejmie informuję, że:</w:t>
      </w:r>
    </w:p>
    <w:p w14:paraId="12F7AB7A" w14:textId="77777777" w:rsidR="00A64757" w:rsidRDefault="00000000">
      <w:pPr>
        <w:pStyle w:val="Teksttreci50"/>
        <w:shd w:val="clear" w:color="auto" w:fill="auto"/>
        <w:spacing w:line="192" w:lineRule="exact"/>
        <w:jc w:val="left"/>
      </w:pPr>
      <w:r>
        <w:t>Tożsamość administratora</w:t>
      </w:r>
    </w:p>
    <w:p w14:paraId="427A346C" w14:textId="77777777" w:rsidR="00A64757" w:rsidRDefault="00000000">
      <w:pPr>
        <w:pStyle w:val="Teksttreci30"/>
        <w:shd w:val="clear" w:color="auto" w:fill="auto"/>
        <w:spacing w:before="0"/>
        <w:jc w:val="left"/>
      </w:pPr>
      <w:r>
        <w:t>Administratorem Pani/Pana danych osobowych jest Minister Klimatu i Środowiska</w:t>
      </w:r>
    </w:p>
    <w:p w14:paraId="6539E98D" w14:textId="77777777" w:rsidR="00A64757" w:rsidRDefault="00000000">
      <w:pPr>
        <w:pStyle w:val="Teksttreci30"/>
        <w:shd w:val="clear" w:color="auto" w:fill="auto"/>
        <w:spacing w:before="0"/>
        <w:jc w:val="left"/>
      </w:pPr>
      <w:r>
        <w:t>Może się Pani/Pan z nami kontaktować w następujący sposób:</w:t>
      </w:r>
    </w:p>
    <w:p w14:paraId="79C1A9A6" w14:textId="77777777" w:rsidR="00A64757" w:rsidRDefault="00000000">
      <w:pPr>
        <w:pStyle w:val="Teksttreci30"/>
        <w:shd w:val="clear" w:color="auto" w:fill="auto"/>
        <w:spacing w:before="0"/>
        <w:jc w:val="left"/>
      </w:pPr>
      <w:r>
        <w:t>listownie na adres: ul. Wawelska 52/54, 00-922 Warszawa</w:t>
      </w:r>
    </w:p>
    <w:p w14:paraId="159646EF" w14:textId="77777777" w:rsidR="00A64757" w:rsidRDefault="00000000">
      <w:pPr>
        <w:pStyle w:val="Teksttreci30"/>
        <w:shd w:val="clear" w:color="auto" w:fill="auto"/>
        <w:spacing w:before="0"/>
        <w:jc w:val="left"/>
      </w:pPr>
      <w:r>
        <w:t>poprzez elektroniczną skrzynkę podawczą: /</w:t>
      </w:r>
      <w:proofErr w:type="spellStart"/>
      <w:r>
        <w:t>mos</w:t>
      </w:r>
      <w:proofErr w:type="spellEnd"/>
      <w:r>
        <w:t>/skrytka</w:t>
      </w:r>
    </w:p>
    <w:p w14:paraId="412BFB97" w14:textId="77777777" w:rsidR="00A64757" w:rsidRDefault="00000000">
      <w:pPr>
        <w:pStyle w:val="Teksttreci30"/>
        <w:shd w:val="clear" w:color="auto" w:fill="auto"/>
        <w:spacing w:before="0"/>
        <w:jc w:val="left"/>
      </w:pPr>
      <w:r>
        <w:t>poprzez e-mail:</w:t>
      </w:r>
      <w:hyperlink r:id="rId10" w:history="1">
        <w:r>
          <w:t xml:space="preserve"> </w:t>
        </w:r>
        <w:r>
          <w:rPr>
            <w:rStyle w:val="Teksttreci31"/>
          </w:rPr>
          <w:t>info@klimat.gov.pl</w:t>
        </w:r>
      </w:hyperlink>
    </w:p>
    <w:p w14:paraId="4F5FB59C" w14:textId="77777777" w:rsidR="00A64757" w:rsidRDefault="00000000">
      <w:pPr>
        <w:pStyle w:val="Teksttreci30"/>
        <w:shd w:val="clear" w:color="auto" w:fill="auto"/>
        <w:spacing w:before="0" w:after="180"/>
        <w:jc w:val="left"/>
      </w:pPr>
      <w:r>
        <w:t>telefonicznie: 22 36 92 900.</w:t>
      </w:r>
    </w:p>
    <w:p w14:paraId="25C6EEC6" w14:textId="77777777" w:rsidR="00A64757" w:rsidRDefault="00000000">
      <w:pPr>
        <w:pStyle w:val="Teksttreci50"/>
        <w:shd w:val="clear" w:color="auto" w:fill="auto"/>
        <w:spacing w:line="192" w:lineRule="exact"/>
        <w:jc w:val="left"/>
      </w:pPr>
      <w:r>
        <w:t>Dane kontaktowe inspektora ochrony danych osobowych</w:t>
      </w:r>
    </w:p>
    <w:p w14:paraId="5BC2F83F" w14:textId="77777777" w:rsidR="00A64757" w:rsidRDefault="00000000">
      <w:pPr>
        <w:pStyle w:val="Teksttreci30"/>
        <w:shd w:val="clear" w:color="auto" w:fill="auto"/>
        <w:spacing w:before="0"/>
        <w:jc w:val="left"/>
      </w:pPr>
      <w:r>
        <w:t>Nad prawidłowością przetwarzania Pani/Pana danych osobowych czuwa wyznaczony przez Administratora</w:t>
      </w:r>
    </w:p>
    <w:p w14:paraId="61BA6C51" w14:textId="77777777" w:rsidR="00A64757" w:rsidRDefault="00000000">
      <w:pPr>
        <w:pStyle w:val="Teksttreci30"/>
        <w:shd w:val="clear" w:color="auto" w:fill="auto"/>
        <w:spacing w:before="0"/>
        <w:jc w:val="left"/>
      </w:pPr>
      <w:r>
        <w:t>inspektor ochrony danych, z którym można się kontaktować:</w:t>
      </w:r>
    </w:p>
    <w:p w14:paraId="47DA3AB0" w14:textId="77777777" w:rsidR="00A64757" w:rsidRDefault="00000000">
      <w:pPr>
        <w:pStyle w:val="Teksttreci30"/>
        <w:shd w:val="clear" w:color="auto" w:fill="auto"/>
        <w:spacing w:before="0"/>
        <w:jc w:val="left"/>
      </w:pPr>
      <w:r>
        <w:t>listownie na adres: ul. Wawelska 52/54, 00-922 Warszawa</w:t>
      </w:r>
    </w:p>
    <w:p w14:paraId="1A0A54EC" w14:textId="77777777" w:rsidR="00A64757" w:rsidRDefault="00000000">
      <w:pPr>
        <w:pStyle w:val="Teksttreci30"/>
        <w:shd w:val="clear" w:color="auto" w:fill="auto"/>
        <w:spacing w:before="0"/>
        <w:jc w:val="left"/>
      </w:pPr>
      <w:r>
        <w:t>poprzez elektroniczną skrzynkę podawczą: /</w:t>
      </w:r>
      <w:proofErr w:type="spellStart"/>
      <w:r>
        <w:t>mos</w:t>
      </w:r>
      <w:proofErr w:type="spellEnd"/>
      <w:r>
        <w:t>/skrytka</w:t>
      </w:r>
    </w:p>
    <w:p w14:paraId="19689331" w14:textId="77777777" w:rsidR="00A64757" w:rsidRDefault="00000000">
      <w:pPr>
        <w:pStyle w:val="Teksttreci30"/>
        <w:shd w:val="clear" w:color="auto" w:fill="auto"/>
        <w:spacing w:before="0" w:after="180"/>
        <w:jc w:val="left"/>
      </w:pPr>
      <w:r>
        <w:t xml:space="preserve">poprzez e-mail: </w:t>
      </w:r>
      <w:hyperlink r:id="rId11" w:history="1">
        <w:r>
          <w:t>inspektor.ochrony.danych@klimat.gov.pl</w:t>
        </w:r>
      </w:hyperlink>
      <w:r>
        <w:t>.</w:t>
      </w:r>
    </w:p>
    <w:p w14:paraId="5BE36DC8" w14:textId="77777777" w:rsidR="00A64757" w:rsidRDefault="00000000">
      <w:pPr>
        <w:pStyle w:val="Teksttreci50"/>
        <w:shd w:val="clear" w:color="auto" w:fill="auto"/>
        <w:spacing w:line="192" w:lineRule="exact"/>
        <w:jc w:val="left"/>
      </w:pPr>
      <w:r>
        <w:t>Cele przetwarzania danych osobowych i podstawa prawna</w:t>
      </w:r>
    </w:p>
    <w:p w14:paraId="3EF7673A" w14:textId="77777777" w:rsidR="00A64757" w:rsidRDefault="00000000">
      <w:pPr>
        <w:pStyle w:val="Teksttreci30"/>
        <w:shd w:val="clear" w:color="auto" w:fill="auto"/>
        <w:spacing w:before="0" w:after="180"/>
        <w:jc w:val="left"/>
      </w:pPr>
      <w: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14:paraId="343FE02E" w14:textId="77777777" w:rsidR="00A64757" w:rsidRDefault="00000000">
      <w:pPr>
        <w:pStyle w:val="Teksttreci50"/>
        <w:shd w:val="clear" w:color="auto" w:fill="auto"/>
        <w:spacing w:line="192" w:lineRule="exact"/>
        <w:jc w:val="left"/>
      </w:pPr>
      <w:r>
        <w:t>Odbiorcy danych osobowych lub kategorie odbiorców danych osobowych</w:t>
      </w:r>
    </w:p>
    <w:p w14:paraId="118822D3" w14:textId="77777777" w:rsidR="00A64757" w:rsidRDefault="00000000">
      <w:pPr>
        <w:pStyle w:val="Teksttreci30"/>
        <w:shd w:val="clear" w:color="auto" w:fill="auto"/>
        <w:spacing w:before="0" w:after="180"/>
        <w:jc w:val="left"/>
      </w:pPr>
      <w:r>
        <w:t xml:space="preserve">Pani/Pana dane osobowe mogą być udostępnione organom upoważnionym na podstawie przepisów prawa powszechnie obowiązującego, nie stanowią jednak one odbiorców danych w rozumieniu przepisów RODO. 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hyperlink r:id="rId12" w:history="1">
        <w:r>
          <w:rPr>
            <w:lang w:val="en-US" w:eastAsia="en-US" w:bidi="en-US"/>
          </w:rPr>
          <w:t>inspektor.ochrony.danych@klimat.gov.pl</w:t>
        </w:r>
      </w:hyperlink>
      <w:r>
        <w:rPr>
          <w:lang w:val="en-US" w:eastAsia="en-US" w:bidi="en-US"/>
        </w:rPr>
        <w:t>.</w:t>
      </w:r>
    </w:p>
    <w:p w14:paraId="2EACB186" w14:textId="77777777" w:rsidR="00A64757" w:rsidRDefault="00000000">
      <w:pPr>
        <w:pStyle w:val="Teksttreci50"/>
        <w:shd w:val="clear" w:color="auto" w:fill="auto"/>
        <w:spacing w:line="192" w:lineRule="exact"/>
        <w:jc w:val="left"/>
      </w:pPr>
      <w:r>
        <w:t>Okres przechowywania danych osobowych</w:t>
      </w:r>
    </w:p>
    <w:p w14:paraId="3223365A" w14:textId="77777777" w:rsidR="00A64757" w:rsidRDefault="00000000">
      <w:pPr>
        <w:pStyle w:val="Teksttreci30"/>
        <w:shd w:val="clear" w:color="auto" w:fill="auto"/>
        <w:spacing w:before="0" w:after="180"/>
        <w:jc w:val="left"/>
      </w:pPr>
      <w:r>
        <w:t>Pani/Pana dane osobowe będą przechowywane przez okres niezbędny do realizacji celu przetwarzania, a następnie wieczyście na podstawie Instrukcji Kancelaryjnej obowiązującej w Ministerstwie Klimatu i Środowiska (kat. archiwalna A) i przepisów ustawy z dnia 14 lipca 1983 r. o narodowym zasobie archiwalnym i archiwach.</w:t>
      </w:r>
    </w:p>
    <w:p w14:paraId="0BE8D7EA" w14:textId="77777777" w:rsidR="00A64757" w:rsidRDefault="00000000">
      <w:pPr>
        <w:pStyle w:val="Teksttreci50"/>
        <w:shd w:val="clear" w:color="auto" w:fill="auto"/>
        <w:spacing w:line="192" w:lineRule="exact"/>
        <w:jc w:val="left"/>
      </w:pPr>
      <w:r>
        <w:t>Przysługujące uprawnienia związane z przetwarzaniem danych osobowych</w:t>
      </w:r>
    </w:p>
    <w:p w14:paraId="7EAFEED7" w14:textId="77777777" w:rsidR="00A64757" w:rsidRDefault="00000000">
      <w:pPr>
        <w:pStyle w:val="Teksttreci30"/>
        <w:shd w:val="clear" w:color="auto" w:fill="auto"/>
        <w:spacing w:before="0"/>
        <w:jc w:val="left"/>
      </w:pPr>
      <w:r>
        <w:t>Przysługują Pani/Panu następujące uprawnienia:</w:t>
      </w:r>
    </w:p>
    <w:p w14:paraId="3E6AAF35" w14:textId="77777777" w:rsidR="00A64757" w:rsidRDefault="00000000">
      <w:pPr>
        <w:pStyle w:val="Teksttreci30"/>
        <w:numPr>
          <w:ilvl w:val="0"/>
          <w:numId w:val="1"/>
        </w:numPr>
        <w:shd w:val="clear" w:color="auto" w:fill="auto"/>
        <w:tabs>
          <w:tab w:val="left" w:pos="765"/>
        </w:tabs>
        <w:spacing w:before="0"/>
        <w:ind w:left="400"/>
        <w:jc w:val="left"/>
      </w:pPr>
      <w:r>
        <w:t>prawo dostępu do danych osobowych i uzyskania ich kopii</w:t>
      </w:r>
    </w:p>
    <w:p w14:paraId="1DD05CE6" w14:textId="77777777" w:rsidR="00A64757" w:rsidRDefault="00000000">
      <w:pPr>
        <w:pStyle w:val="Teksttreci30"/>
        <w:numPr>
          <w:ilvl w:val="0"/>
          <w:numId w:val="1"/>
        </w:numPr>
        <w:shd w:val="clear" w:color="auto" w:fill="auto"/>
        <w:tabs>
          <w:tab w:val="left" w:pos="765"/>
        </w:tabs>
        <w:spacing w:before="0"/>
        <w:ind w:left="400"/>
        <w:jc w:val="left"/>
      </w:pPr>
      <w:r>
        <w:t>prawo do sprostowania danych osobowych</w:t>
      </w:r>
    </w:p>
    <w:p w14:paraId="5D889275" w14:textId="77777777" w:rsidR="00A64757" w:rsidRDefault="00000000">
      <w:pPr>
        <w:pStyle w:val="Teksttreci30"/>
        <w:numPr>
          <w:ilvl w:val="0"/>
          <w:numId w:val="1"/>
        </w:numPr>
        <w:shd w:val="clear" w:color="auto" w:fill="auto"/>
        <w:tabs>
          <w:tab w:val="left" w:pos="765"/>
        </w:tabs>
        <w:spacing w:before="0"/>
        <w:ind w:left="400"/>
        <w:jc w:val="left"/>
      </w:pPr>
      <w:r>
        <w:t>prawo do usunięcia danych osobowych</w:t>
      </w:r>
    </w:p>
    <w:p w14:paraId="5B678777" w14:textId="77777777" w:rsidR="00A64757" w:rsidRDefault="00000000">
      <w:pPr>
        <w:pStyle w:val="Teksttreci30"/>
        <w:numPr>
          <w:ilvl w:val="0"/>
          <w:numId w:val="1"/>
        </w:numPr>
        <w:shd w:val="clear" w:color="auto" w:fill="auto"/>
        <w:tabs>
          <w:tab w:val="left" w:pos="765"/>
        </w:tabs>
        <w:spacing w:before="0"/>
        <w:ind w:left="400"/>
        <w:jc w:val="left"/>
      </w:pPr>
      <w:r>
        <w:t>prawo ograniczenia przetwarzania.</w:t>
      </w:r>
    </w:p>
    <w:p w14:paraId="2DC4CED3" w14:textId="77777777" w:rsidR="00A64757" w:rsidRDefault="00000000">
      <w:pPr>
        <w:pStyle w:val="Teksttreci30"/>
        <w:shd w:val="clear" w:color="auto" w:fill="auto"/>
        <w:spacing w:before="0"/>
        <w:jc w:val="left"/>
      </w:pPr>
      <w:r>
        <w:t>Aby skorzystać z powyższych praw należy skontaktować się z nami lub z naszym inspektorem ochrony danych (dane kontaktowe zawarte są powyżej).</w:t>
      </w:r>
    </w:p>
    <w:p w14:paraId="723F5263" w14:textId="77777777" w:rsidR="00A64757" w:rsidRDefault="00000000">
      <w:pPr>
        <w:pStyle w:val="Teksttreci30"/>
        <w:numPr>
          <w:ilvl w:val="0"/>
          <w:numId w:val="1"/>
        </w:numPr>
        <w:shd w:val="clear" w:color="auto" w:fill="auto"/>
        <w:tabs>
          <w:tab w:val="left" w:pos="765"/>
        </w:tabs>
        <w:spacing w:before="0"/>
        <w:ind w:left="400"/>
        <w:jc w:val="left"/>
      </w:pPr>
      <w:r>
        <w:t>prawo do wniesienia skargi do Prezesa Urzędu Ochrony Danych Osobowych (ul. Stawki 2,</w:t>
      </w:r>
    </w:p>
    <w:p w14:paraId="024882B9" w14:textId="77777777" w:rsidR="00A64757" w:rsidRDefault="00000000">
      <w:pPr>
        <w:pStyle w:val="Teksttreci30"/>
        <w:shd w:val="clear" w:color="auto" w:fill="auto"/>
        <w:spacing w:before="0" w:after="167"/>
        <w:ind w:left="760" w:right="700"/>
        <w:jc w:val="left"/>
      </w:pPr>
      <w:r>
        <w:t>00-193 Warszawa), jeśli uzna Pani/Pan że przetwarzamy Pani/Pana dane osobowe niezgodnie z prawem.</w:t>
      </w:r>
    </w:p>
    <w:p w14:paraId="32CBB645" w14:textId="77777777" w:rsidR="00A64757" w:rsidRDefault="00000000">
      <w:pPr>
        <w:pStyle w:val="Teksttreci50"/>
        <w:shd w:val="clear" w:color="auto" w:fill="auto"/>
        <w:jc w:val="left"/>
      </w:pPr>
      <w:r>
        <w:t>Informacja o przekazywaniu danych osobowych do państw trzecich</w:t>
      </w:r>
    </w:p>
    <w:p w14:paraId="4C1C3E59" w14:textId="77777777" w:rsidR="00A64757" w:rsidRDefault="00000000">
      <w:pPr>
        <w:pStyle w:val="Teksttreci30"/>
        <w:shd w:val="clear" w:color="auto" w:fill="auto"/>
        <w:spacing w:before="0" w:after="180" w:line="208" w:lineRule="exact"/>
        <w:jc w:val="left"/>
      </w:pPr>
      <w:r>
        <w:t>Nie przekazujemy Pani/Pana danych osobowych do państw trzecich.</w:t>
      </w:r>
    </w:p>
    <w:p w14:paraId="7290BF89" w14:textId="77777777" w:rsidR="00A64757" w:rsidRDefault="00000000">
      <w:pPr>
        <w:pStyle w:val="Teksttreci50"/>
        <w:shd w:val="clear" w:color="auto" w:fill="auto"/>
        <w:jc w:val="left"/>
      </w:pPr>
      <w:r>
        <w:t>Informacja o profilowaniu</w:t>
      </w:r>
    </w:p>
    <w:p w14:paraId="3610D77E" w14:textId="77777777" w:rsidR="00A64757" w:rsidRDefault="00000000">
      <w:pPr>
        <w:pStyle w:val="Teksttreci30"/>
        <w:shd w:val="clear" w:color="auto" w:fill="auto"/>
        <w:spacing w:before="0" w:after="193" w:line="208" w:lineRule="exact"/>
        <w:jc w:val="left"/>
      </w:pPr>
      <w:r>
        <w:t>Pani/Pana dane osobowe nie podlegają zautomatyzowanemu przetwarzaniu, w tym profilowaniu.</w:t>
      </w:r>
    </w:p>
    <w:p w14:paraId="3F27C5D4" w14:textId="77777777" w:rsidR="00A64757" w:rsidRDefault="00000000">
      <w:pPr>
        <w:pStyle w:val="Teksttreci50"/>
        <w:shd w:val="clear" w:color="auto" w:fill="auto"/>
        <w:spacing w:line="192" w:lineRule="exact"/>
        <w:jc w:val="left"/>
      </w:pPr>
      <w:r>
        <w:t>Informacja o dowolności lub obowiązku podania danych</w:t>
      </w:r>
    </w:p>
    <w:p w14:paraId="73DD33AC" w14:textId="77777777" w:rsidR="00A64757" w:rsidRDefault="00000000">
      <w:pPr>
        <w:pStyle w:val="Teksttreci30"/>
        <w:shd w:val="clear" w:color="auto" w:fill="auto"/>
        <w:spacing w:before="0"/>
        <w:jc w:val="left"/>
      </w:pPr>
      <w:r>
        <w:t>Podanie przez Panią/Pana danych osobowych jest wymogiem ustawowym. Skutkiem niepodania danych osobowych będzie pozostawienie petycji bez rozpoznania.</w:t>
      </w:r>
    </w:p>
    <w:sectPr w:rsidR="00A64757">
      <w:pgSz w:w="11900" w:h="16840"/>
      <w:pgMar w:top="2117" w:right="1999" w:bottom="2117" w:left="19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E790" w14:textId="77777777" w:rsidR="00505B2D" w:rsidRDefault="00505B2D">
      <w:r>
        <w:separator/>
      </w:r>
    </w:p>
  </w:endnote>
  <w:endnote w:type="continuationSeparator" w:id="0">
    <w:p w14:paraId="3E4303F5" w14:textId="77777777" w:rsidR="00505B2D" w:rsidRDefault="0050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8621" w14:textId="77777777" w:rsidR="00505B2D" w:rsidRDefault="00505B2D"/>
  </w:footnote>
  <w:footnote w:type="continuationSeparator" w:id="0">
    <w:p w14:paraId="21FF2C39" w14:textId="77777777" w:rsidR="00505B2D" w:rsidRDefault="00505B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1C8"/>
    <w:multiLevelType w:val="multilevel"/>
    <w:tmpl w:val="228CC68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495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64757"/>
    <w:rsid w:val="00505B2D"/>
    <w:rsid w:val="00A64757"/>
    <w:rsid w:val="00B8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2DE8EF"/>
  <w15:docId w15:val="{6F39F05B-72CA-4824-BC73-7E45AAA6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character" w:customStyle="1" w:styleId="Teksttreci2Kursywa">
    <w:name w:val="Tekst treści (2) + Kursywa"/>
    <w:basedOn w:val="Teksttreci2"/>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Pr>
      <w:rFonts w:ascii="Calibri" w:eastAsia="Calibri" w:hAnsi="Calibri" w:cs="Calibri"/>
      <w:b w:val="0"/>
      <w:bCs w:val="0"/>
      <w:i w:val="0"/>
      <w:iCs w:val="0"/>
      <w:smallCaps w:val="0"/>
      <w:strike w:val="0"/>
      <w:color w:val="000000"/>
      <w:spacing w:val="0"/>
      <w:w w:val="100"/>
      <w:position w:val="0"/>
      <w:sz w:val="21"/>
      <w:szCs w:val="21"/>
      <w:u w:val="single"/>
      <w:lang w:val="pl-PL" w:eastAsia="pl-PL" w:bidi="pl-PL"/>
    </w:rPr>
  </w:style>
  <w:style w:type="character" w:customStyle="1" w:styleId="Teksttreci5">
    <w:name w:val="Tekst treści (5)_"/>
    <w:basedOn w:val="Domylnaczcionkaakapitu"/>
    <w:link w:val="Teksttreci50"/>
    <w:rPr>
      <w:rFonts w:ascii="Calibri" w:eastAsia="Calibri" w:hAnsi="Calibri" w:cs="Calibri"/>
      <w:b/>
      <w:bCs/>
      <w:i w:val="0"/>
      <w:iCs w:val="0"/>
      <w:smallCaps w:val="0"/>
      <w:strike w:val="0"/>
      <w:sz w:val="17"/>
      <w:szCs w:val="17"/>
      <w:u w:val="none"/>
    </w:rPr>
  </w:style>
  <w:style w:type="character" w:customStyle="1" w:styleId="Teksttreci31">
    <w:name w:val="Tekst treści (3)"/>
    <w:basedOn w:val="Teksttreci3"/>
    <w:rPr>
      <w:rFonts w:ascii="Calibri" w:eastAsia="Calibri" w:hAnsi="Calibri" w:cs="Calibri"/>
      <w:b w:val="0"/>
      <w:bCs w:val="0"/>
      <w:i w:val="0"/>
      <w:iCs w:val="0"/>
      <w:smallCaps w:val="0"/>
      <w:strike w:val="0"/>
      <w:color w:val="0563C1"/>
      <w:spacing w:val="0"/>
      <w:w w:val="100"/>
      <w:position w:val="0"/>
      <w:sz w:val="17"/>
      <w:szCs w:val="17"/>
      <w:u w:val="single"/>
      <w:lang w:val="en-US" w:eastAsia="en-US" w:bidi="en-US"/>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700" w:line="25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420" w:line="192" w:lineRule="exact"/>
      <w:jc w:val="both"/>
    </w:pPr>
    <w:rPr>
      <w:rFonts w:ascii="Calibri" w:eastAsia="Calibri" w:hAnsi="Calibri" w:cs="Calibri"/>
      <w:sz w:val="17"/>
      <w:szCs w:val="17"/>
    </w:rPr>
  </w:style>
  <w:style w:type="paragraph" w:customStyle="1" w:styleId="Teksttreci50">
    <w:name w:val="Tekst treści (5)"/>
    <w:basedOn w:val="Normalny"/>
    <w:link w:val="Teksttreci5"/>
    <w:pPr>
      <w:shd w:val="clear" w:color="auto" w:fill="FFFFFF"/>
      <w:spacing w:line="208" w:lineRule="exact"/>
      <w:jc w:val="center"/>
    </w:pPr>
    <w:rPr>
      <w:rFonts w:ascii="Calibri" w:eastAsia="Calibri" w:hAnsi="Calibri" w:cs="Calibri"/>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partament.gospodarki.odpadami@klimat.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spektor.ochrony.danych@klima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pektor.ochrony.danych@klimat.gov.pl" TargetMode="External"/><Relationship Id="rId5" Type="http://schemas.openxmlformats.org/officeDocument/2006/relationships/footnotes" Target="footnotes.xml"/><Relationship Id="rId10" Type="http://schemas.openxmlformats.org/officeDocument/2006/relationships/hyperlink" Target="mailto:info@klimat.gov.pl" TargetMode="External"/><Relationship Id="rId4" Type="http://schemas.openxmlformats.org/officeDocument/2006/relationships/webSettings" Target="webSettings.xml"/><Relationship Id="rId9" Type="http://schemas.openxmlformats.org/officeDocument/2006/relationships/hyperlink" Target="http://www.gov.pl/klima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1534</Words>
  <Characters>9205</Characters>
  <Application>Microsoft Office Word</Application>
  <DocSecurity>0</DocSecurity>
  <Lines>76</Lines>
  <Paragraphs>21</Paragraphs>
  <ScaleCrop>false</ScaleCrop>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2023-03-07T12:39:00Z</dcterms:created>
  <dcterms:modified xsi:type="dcterms:W3CDTF">2023-03-07T12:40:00Z</dcterms:modified>
</cp:coreProperties>
</file>