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2CB9" w14:textId="6AA833BF" w:rsidR="002505AC" w:rsidRDefault="002C6E21">
      <w:pPr>
        <w:pStyle w:val="Nagwek10"/>
        <w:keepNext/>
        <w:keepLines/>
        <w:shd w:val="clear" w:color="auto" w:fill="auto"/>
        <w:spacing w:after="407"/>
        <w:ind w:right="4780"/>
      </w:pPr>
      <w:r>
        <w:rPr>
          <w:noProof/>
        </w:rPr>
        <w:drawing>
          <wp:anchor distT="0" distB="0" distL="63500" distR="63500" simplePos="0" relativeHeight="377487104" behindDoc="1" locked="0" layoutInCell="1" allowOverlap="1" wp14:anchorId="7A071D1B" wp14:editId="70C903EB">
            <wp:simplePos x="0" y="0"/>
            <wp:positionH relativeFrom="margin">
              <wp:posOffset>-740410</wp:posOffset>
            </wp:positionH>
            <wp:positionV relativeFrom="paragraph">
              <wp:posOffset>-85090</wp:posOffset>
            </wp:positionV>
            <wp:extent cx="682625" cy="73787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625" cy="73787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677C73EC" w14:textId="77777777" w:rsidR="002505AC" w:rsidRDefault="00000000">
      <w:pPr>
        <w:pStyle w:val="Teksttreci20"/>
        <w:shd w:val="clear" w:color="auto" w:fill="auto"/>
        <w:spacing w:before="0" w:after="492"/>
        <w:ind w:right="4920"/>
      </w:pPr>
      <w:r>
        <w:t>Sekretarz Stanu Pełnomocnik Rządu ds. Odnawialnych Źródeł Energii Ireneusz Zyska</w:t>
      </w:r>
    </w:p>
    <w:p w14:paraId="2C77FFD9" w14:textId="77777777" w:rsidR="002505AC" w:rsidRDefault="00000000">
      <w:pPr>
        <w:pStyle w:val="Teksttreci20"/>
        <w:shd w:val="clear" w:color="auto" w:fill="auto"/>
        <w:spacing w:before="0" w:after="1905" w:line="226" w:lineRule="exact"/>
        <w:ind w:right="4920"/>
      </w:pPr>
      <w:r>
        <w:t xml:space="preserve">DOZE-III.053.1.2023.ŁZ </w:t>
      </w:r>
      <w:r>
        <w:rPr>
          <w:rStyle w:val="Teksttreci210pt"/>
        </w:rPr>
        <w:t>2486003</w:t>
      </w:r>
      <w:r>
        <w:rPr>
          <w:rStyle w:val="Teksttreci275pt"/>
        </w:rPr>
        <w:t>.</w:t>
      </w:r>
      <w:r>
        <w:rPr>
          <w:rStyle w:val="Teksttreci210pt"/>
        </w:rPr>
        <w:t xml:space="preserve">9938822.8037024 </w:t>
      </w:r>
      <w:r>
        <w:t>Warszawa, 05-05-2023</w:t>
      </w:r>
    </w:p>
    <w:p w14:paraId="129EFCE1" w14:textId="77777777" w:rsidR="002505AC" w:rsidRDefault="00000000">
      <w:pPr>
        <w:pStyle w:val="Teksttreci30"/>
        <w:shd w:val="clear" w:color="auto" w:fill="auto"/>
        <w:spacing w:before="0" w:after="123"/>
      </w:pPr>
      <w:r>
        <w:t>Szanowny Panie Sekretarzu,</w:t>
      </w:r>
    </w:p>
    <w:p w14:paraId="7857FD6E" w14:textId="77777777" w:rsidR="002505AC" w:rsidRDefault="00000000">
      <w:pPr>
        <w:pStyle w:val="Teksttreci20"/>
        <w:shd w:val="clear" w:color="auto" w:fill="auto"/>
        <w:spacing w:before="0" w:after="120"/>
        <w:jc w:val="both"/>
      </w:pPr>
      <w:r>
        <w:t>w odpowiedzi na petycję z dnia 11 stycznia 2023 r. w sprawie możliwości zabudowy w sąsiedztwie elektrowni wiatrowej, proszę o przyjęcie następujących wyjaśnień.</w:t>
      </w:r>
    </w:p>
    <w:p w14:paraId="62A25FEB" w14:textId="77777777" w:rsidR="002505AC" w:rsidRDefault="00000000">
      <w:pPr>
        <w:pStyle w:val="Teksttreci20"/>
        <w:shd w:val="clear" w:color="auto" w:fill="auto"/>
        <w:spacing w:before="0" w:after="120"/>
        <w:jc w:val="both"/>
      </w:pPr>
      <w:r>
        <w:t xml:space="preserve">Zgodnie z art. 12 ustawy z dnia 9 marca 2023 r. o zmianie ustawy o inwestycjach w zakresie elektrowni wiatrowych oraz niektórych innych ustaw (Dz. U. z 2023 r. poz. 553), która weszła w życie z dniem 23 kwietnia 2023 r., do lokalizowania lub budowy budynku mieszkalnego albo budynku o funkcji mieszanej na podstawie decyzji o warunkach zabudowy (WZ) albo decyzji o lokalizacji inwestycji celu publicznego (LICP), albo lokalizowania takiego budynku na podstawie planu miejscowego, w przypadku określania odległości takiego budynku od elektrowni wiatrowej, dla której decyzja o pozwoleniu na budowę stała się ostateczna przed dniem wejścia w życie niniejszej ustawy, </w:t>
      </w:r>
      <w:r>
        <w:rPr>
          <w:rStyle w:val="Teksttreci21"/>
        </w:rPr>
        <w:t>nie stosuje się przepisu art. 4 ust. 4 ustawy zmienianej w art. 1 w brzmieniu nadanym niniejszą ustawą</w:t>
      </w:r>
      <w:r>
        <w:t xml:space="preserve"> (w przypadku lokalizowania lub budowy budynku mieszkalnego albo budynku o funkcji mieszanej, na podstawie decyzji WZ albo decyzji LICP, albo lokalizowania takiego budynku na podstawie planu miejscowego odległość tego budynku od elektrowni wiatrowej wynosi nie mniej niż 700 metrów).</w:t>
      </w:r>
    </w:p>
    <w:p w14:paraId="0A469710" w14:textId="77777777" w:rsidR="002505AC" w:rsidRDefault="00000000">
      <w:pPr>
        <w:pStyle w:val="Teksttreci20"/>
        <w:shd w:val="clear" w:color="auto" w:fill="auto"/>
        <w:spacing w:before="0" w:after="0"/>
        <w:jc w:val="both"/>
      </w:pPr>
      <w:r>
        <w:t xml:space="preserve">Powyższe rozwiązanie oznacza zupełne zniesienie zasady </w:t>
      </w:r>
      <w:r>
        <w:rPr>
          <w:rStyle w:val="Teksttreci21"/>
        </w:rPr>
        <w:t xml:space="preserve">odległościowej w przypadku </w:t>
      </w:r>
      <w:r>
        <w:t>lokalizowania lub budowy budynku mieszkalnego albo budynku o funkcji mieszanej, jeśli</w:t>
      </w:r>
    </w:p>
    <w:p w14:paraId="511DE860" w14:textId="77777777" w:rsidR="002505AC" w:rsidRDefault="00000000">
      <w:pPr>
        <w:pStyle w:val="Teksttreci20"/>
        <w:shd w:val="clear" w:color="auto" w:fill="auto"/>
        <w:spacing w:before="0" w:after="120"/>
        <w:jc w:val="both"/>
      </w:pPr>
      <w:r>
        <w:t>znajdująca się w pobliżu elektrownia wiatrowa posiada decyzję o pozwoleniu na budowę, które stało się ostateczne przed dniem wejścia w życie omawianej ustawy. Innymi słowy, lokalizacja budynku mieszkalnego nie jest w jakikolwiek sposób ograniczona w stosunku do wskazanych powyżej elektrowni wiatrowych.</w:t>
      </w:r>
    </w:p>
    <w:p w14:paraId="0368811F" w14:textId="77777777" w:rsidR="002505AC" w:rsidRDefault="00000000">
      <w:pPr>
        <w:pStyle w:val="Teksttreci20"/>
        <w:shd w:val="clear" w:color="auto" w:fill="auto"/>
        <w:spacing w:before="0" w:after="107"/>
        <w:jc w:val="both"/>
      </w:pPr>
      <w:r>
        <w:t>Celem tej regulacji jest aktywizacja terenów, które były dotychczas wykluczone z inwestycji w sektor mieszkalnictwa, co powinno pozytywnie wpłynąć na możliwość zaspokojenia potrzeb lokalowych. Wprowadzenie omawianego rozwiązania stanowi przede wszystkim odpowiedź na postulaty indywidualnych gospodarstw domowych, dla których odległość od lądowej elektrowni wiatrowej nie stanowi przeciwskazania do podjęcia decyzji o budowie swojego domu w bezpośrednim sąsiedztwie istniejącego wiatraka.</w:t>
      </w:r>
    </w:p>
    <w:p w14:paraId="5B2E385C" w14:textId="77777777" w:rsidR="002505AC" w:rsidRDefault="00000000">
      <w:pPr>
        <w:pStyle w:val="Teksttreci20"/>
        <w:shd w:val="clear" w:color="auto" w:fill="auto"/>
        <w:spacing w:before="0" w:after="133" w:line="256" w:lineRule="exact"/>
      </w:pPr>
      <w:r>
        <w:t>Z wyrazami szacunku</w:t>
      </w:r>
    </w:p>
    <w:p w14:paraId="173500CF" w14:textId="77777777" w:rsidR="002505AC" w:rsidRDefault="00000000">
      <w:pPr>
        <w:pStyle w:val="Teksttreci20"/>
        <w:shd w:val="clear" w:color="auto" w:fill="auto"/>
        <w:spacing w:before="0" w:after="0"/>
        <w:ind w:right="5140"/>
      </w:pPr>
      <w:r>
        <w:t>Ireneusz Zyska Sekretarz Stanu</w:t>
      </w:r>
    </w:p>
    <w:p w14:paraId="676CC171" w14:textId="77777777" w:rsidR="002505AC" w:rsidRDefault="00000000">
      <w:pPr>
        <w:pStyle w:val="Teksttreci20"/>
        <w:shd w:val="clear" w:color="auto" w:fill="auto"/>
        <w:spacing w:before="0" w:after="158"/>
        <w:ind w:right="4920"/>
      </w:pPr>
      <w:r>
        <w:t>Ministerstwo Klimatu i Środowiska / - podpisany cyfrowo/</w:t>
      </w:r>
    </w:p>
    <w:p w14:paraId="5245E763" w14:textId="77777777" w:rsidR="002505AC" w:rsidRDefault="00000000">
      <w:pPr>
        <w:pStyle w:val="Teksttreci40"/>
        <w:shd w:val="clear" w:color="auto" w:fill="auto"/>
        <w:tabs>
          <w:tab w:val="left" w:pos="5074"/>
        </w:tabs>
        <w:spacing w:before="0"/>
      </w:pPr>
      <w:r>
        <w:t>Telefon: (+48) 22 369 29 00</w:t>
      </w:r>
      <w:r>
        <w:tab/>
        <w:t>ul. Wawelska 52/54, 00-922 Warszawa</w:t>
      </w:r>
    </w:p>
    <w:p w14:paraId="5ECAAAE9" w14:textId="77777777" w:rsidR="002505AC" w:rsidRDefault="00000000">
      <w:pPr>
        <w:pStyle w:val="Teksttreci40"/>
        <w:shd w:val="clear" w:color="auto" w:fill="auto"/>
        <w:tabs>
          <w:tab w:val="left" w:pos="5386"/>
        </w:tabs>
        <w:spacing w:before="0"/>
      </w:pPr>
      <w:hyperlink r:id="rId7" w:history="1">
        <w:r>
          <w:rPr>
            <w:lang w:val="en-US" w:eastAsia="en-US" w:bidi="en-US"/>
          </w:rPr>
          <w:t>info@klimat.gov.pl</w:t>
        </w:r>
      </w:hyperlink>
      <w:r>
        <w:rPr>
          <w:lang w:val="en-US" w:eastAsia="en-US" w:bidi="en-US"/>
        </w:rPr>
        <w:tab/>
      </w:r>
      <w:r>
        <w:t>Ministerstwo Klimatu i Środowiska</w:t>
      </w:r>
    </w:p>
    <w:p w14:paraId="200BA6B4" w14:textId="65F35BDD" w:rsidR="002505AC" w:rsidRDefault="002C6E21">
      <w:pPr>
        <w:pStyle w:val="Teksttreci40"/>
        <w:shd w:val="clear" w:color="auto" w:fill="auto"/>
        <w:spacing w:before="0"/>
      </w:pPr>
      <w:r>
        <w:rPr>
          <w:noProof/>
        </w:rPr>
        <mc:AlternateContent>
          <mc:Choice Requires="wps">
            <w:drawing>
              <wp:anchor distT="0" distB="245745" distL="1164590" distR="1146175" simplePos="0" relativeHeight="377487105" behindDoc="1" locked="0" layoutInCell="1" allowOverlap="1" wp14:anchorId="7DF48D37" wp14:editId="54C35DD3">
                <wp:simplePos x="0" y="0"/>
                <wp:positionH relativeFrom="margin">
                  <wp:posOffset>1164590</wp:posOffset>
                </wp:positionH>
                <wp:positionV relativeFrom="paragraph">
                  <wp:posOffset>71120</wp:posOffset>
                </wp:positionV>
                <wp:extent cx="2780030" cy="116840"/>
                <wp:effectExtent l="1270" t="635"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10E9B" w14:textId="77777777" w:rsidR="002505AC" w:rsidRDefault="00000000">
                            <w:pPr>
                              <w:pStyle w:val="Teksttreci5"/>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48D37" id="_x0000_t202" coordsize="21600,21600" o:spt="202" path="m,l,21600r21600,l21600,xe">
                <v:stroke joinstyle="miter"/>
                <v:path gradientshapeok="t" o:connecttype="rect"/>
              </v:shapetype>
              <v:shape id="Text Box 3" o:spid="_x0000_s1026" type="#_x0000_t202" style="position:absolute;left:0;text-align:left;margin-left:91.7pt;margin-top:5.6pt;width:218.9pt;height:9.2pt;z-index:-125829375;visibility:visible;mso-wrap-style:square;mso-width-percent:0;mso-height-percent:0;mso-wrap-distance-left:91.7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" filled="f" stroked="f">
                <v:textbox style="mso-fit-shape-to-text:t" inset="0,0,0,0">
                  <w:txbxContent>
                    <w:p w14:paraId="65F10E9B" w14:textId="77777777" w:rsidR="002505AC" w:rsidRDefault="00000000">
                      <w:pPr>
                        <w:pStyle w:val="Teksttreci5"/>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p>
    <w:sectPr w:rsidR="002505AC">
      <w:pgSz w:w="11900" w:h="16840"/>
      <w:pgMar w:top="821" w:right="1951" w:bottom="821" w:left="19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5939" w14:textId="77777777" w:rsidR="006975D9" w:rsidRDefault="006975D9">
      <w:r>
        <w:separator/>
      </w:r>
    </w:p>
  </w:endnote>
  <w:endnote w:type="continuationSeparator" w:id="0">
    <w:p w14:paraId="37E4717F" w14:textId="77777777" w:rsidR="006975D9" w:rsidRDefault="0069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EA25" w14:textId="77777777" w:rsidR="006975D9" w:rsidRDefault="006975D9"/>
  </w:footnote>
  <w:footnote w:type="continuationSeparator" w:id="0">
    <w:p w14:paraId="2D84CDED" w14:textId="77777777" w:rsidR="006975D9" w:rsidRDefault="006975D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AC"/>
    <w:rsid w:val="002505AC"/>
    <w:rsid w:val="002C6E21"/>
    <w:rsid w:val="00697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FFC8"/>
  <w15:docId w15:val="{AFB1ED29-1908-4F3C-B6E8-F94553DE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Exact">
    <w:name w:val="Tekst treści (5) Exact"/>
    <w:basedOn w:val="Domylnaczcionkaakapitu"/>
    <w:link w:val="Teksttreci5"/>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iCs/>
      <w:smallCaps w:val="0"/>
      <w:strike w:val="0"/>
      <w:sz w:val="20"/>
      <w:szCs w:val="20"/>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00000"/>
      <w:spacing w:val="0"/>
      <w:w w:val="100"/>
      <w:position w:val="0"/>
      <w:sz w:val="21"/>
      <w:szCs w:val="21"/>
      <w:u w:val="single"/>
      <w:lang w:val="pl-PL" w:eastAsia="pl-PL" w:bidi="pl-PL"/>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7"/>
      <w:szCs w:val="17"/>
      <w:u w:val="none"/>
    </w:rPr>
  </w:style>
  <w:style w:type="paragraph" w:customStyle="1" w:styleId="Teksttreci5">
    <w:name w:val="Tekst treści (5)"/>
    <w:basedOn w:val="Normalny"/>
    <w:link w:val="Teksttreci5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28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280" w:after="480" w:line="240"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1920" w:after="120" w:line="244" w:lineRule="exact"/>
    </w:pPr>
    <w:rPr>
      <w:rFonts w:ascii="Calibri" w:eastAsia="Calibri" w:hAnsi="Calibri" w:cs="Calibri"/>
      <w:i/>
      <w:iCs/>
      <w:sz w:val="20"/>
      <w:szCs w:val="20"/>
    </w:rPr>
  </w:style>
  <w:style w:type="paragraph" w:customStyle="1" w:styleId="Teksttreci40">
    <w:name w:val="Tekst treści (4)"/>
    <w:basedOn w:val="Normalny"/>
    <w:link w:val="Teksttreci4"/>
    <w:pPr>
      <w:shd w:val="clear" w:color="auto" w:fill="FFFFFF"/>
      <w:spacing w:before="12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info@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2322</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2023-06-28T12:54:00Z</dcterms:created>
  <dcterms:modified xsi:type="dcterms:W3CDTF">2023-06-28T12:55:00Z</dcterms:modified>
</cp:coreProperties>
</file>