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5375" w14:textId="23964A87" w:rsidR="0021191E" w:rsidRDefault="001E2EA5">
      <w:pPr>
        <w:pStyle w:val="Nagwek10"/>
        <w:keepNext/>
        <w:keepLines/>
        <w:shd w:val="clear" w:color="auto" w:fill="auto"/>
        <w:spacing w:after="129"/>
        <w:ind w:right="4260"/>
      </w:pPr>
      <w:bookmarkStart w:id="0" w:name="bookmark0"/>
      <w:r>
        <w:t xml:space="preserve">Ministerstwo </w:t>
      </w:r>
      <w:r>
        <w:t>Klimatu i Środowiska</w:t>
      </w:r>
      <w:bookmarkEnd w:id="0"/>
    </w:p>
    <w:p w14:paraId="23C19BA1" w14:textId="77777777" w:rsidR="0021191E" w:rsidRDefault="001E2EA5">
      <w:pPr>
        <w:pStyle w:val="Nagwek20"/>
        <w:keepNext/>
        <w:keepLines/>
        <w:shd w:val="clear" w:color="auto" w:fill="auto"/>
        <w:spacing w:before="0" w:after="149"/>
      </w:pPr>
      <w:bookmarkStart w:id="1" w:name="bookmark1"/>
      <w:r>
        <w:t>Departament Elektroenergetyki i Gazu</w:t>
      </w:r>
      <w:bookmarkEnd w:id="1"/>
    </w:p>
    <w:p w14:paraId="557C2716" w14:textId="77777777" w:rsidR="0021191E" w:rsidRDefault="001E2EA5">
      <w:pPr>
        <w:pStyle w:val="Teksttreci20"/>
        <w:shd w:val="clear" w:color="auto" w:fill="auto"/>
        <w:tabs>
          <w:tab w:val="left" w:pos="6336"/>
        </w:tabs>
        <w:spacing w:before="0"/>
        <w:ind w:firstLine="0"/>
      </w:pPr>
      <w:r>
        <w:t>DELG-WG.053.2.2022.MK</w:t>
      </w:r>
      <w:r>
        <w:tab/>
        <w:t>Warszawa, dnia 15-06-2022 r.</w:t>
      </w:r>
    </w:p>
    <w:p w14:paraId="16F4484B" w14:textId="77777777" w:rsidR="0021191E" w:rsidRDefault="001E2EA5">
      <w:pPr>
        <w:pStyle w:val="Teksttreci20"/>
        <w:shd w:val="clear" w:color="auto" w:fill="auto"/>
        <w:spacing w:before="0" w:after="434"/>
        <w:ind w:firstLine="0"/>
      </w:pPr>
      <w:r>
        <w:t>1897894.7366056.6212908</w:t>
      </w:r>
    </w:p>
    <w:p w14:paraId="34861BCB" w14:textId="77777777" w:rsidR="0021191E" w:rsidRDefault="001E2EA5">
      <w:pPr>
        <w:pStyle w:val="Teksttreci30"/>
        <w:shd w:val="clear" w:color="auto" w:fill="auto"/>
        <w:spacing w:before="0"/>
        <w:ind w:left="5780"/>
      </w:pPr>
      <w:r>
        <w:t xml:space="preserve">dr Piotr </w:t>
      </w:r>
      <w:proofErr w:type="spellStart"/>
      <w:r>
        <w:t>Syryczyński</w:t>
      </w:r>
      <w:proofErr w:type="spellEnd"/>
    </w:p>
    <w:p w14:paraId="17E51D94" w14:textId="77777777" w:rsidR="0021191E" w:rsidRDefault="001E2EA5">
      <w:pPr>
        <w:pStyle w:val="Teksttreci40"/>
        <w:shd w:val="clear" w:color="auto" w:fill="auto"/>
        <w:spacing w:before="0" w:after="155"/>
      </w:pPr>
      <w:r>
        <w:t>Szanowny Panie Doktorze,</w:t>
      </w:r>
    </w:p>
    <w:p w14:paraId="4BAC80A5" w14:textId="77777777" w:rsidR="0021191E" w:rsidRDefault="001E2EA5">
      <w:pPr>
        <w:pStyle w:val="Teksttreci20"/>
        <w:shd w:val="clear" w:color="auto" w:fill="auto"/>
        <w:spacing w:before="0" w:after="120" w:line="288" w:lineRule="exact"/>
        <w:ind w:firstLine="0"/>
      </w:pPr>
      <w:r>
        <w:t>w odpowiedzi na petycję z dnia 26 grudnia 2021 r., dotyczącą wniosku o zmianę w art. 112 ust. 5 ustawy Kodeks Karny oraz stworzenia ram prawnych dla podziemnych magazynów gazu, które ulokowane na terytorium RP byłyby Wolnymi Obszarami Celnymi oraz byłyby w</w:t>
      </w:r>
      <w:r>
        <w:t xml:space="preserve">yłączone z zasad jakie dla takich magazynów gazu stawia obecnie ustawa </w:t>
      </w:r>
      <w:r>
        <w:rPr>
          <w:rStyle w:val="Teksttreci2Kursywa"/>
        </w:rPr>
        <w:t>Prawo energetyczne,</w:t>
      </w:r>
      <w:r>
        <w:t xml:space="preserve"> w ramach kompetencji ministra właściwego do spraw energii, informuję co następuje.</w:t>
      </w:r>
    </w:p>
    <w:p w14:paraId="33D01787" w14:textId="77777777" w:rsidR="0021191E" w:rsidRDefault="001E2EA5">
      <w:pPr>
        <w:pStyle w:val="Teksttreci20"/>
        <w:shd w:val="clear" w:color="auto" w:fill="auto"/>
        <w:spacing w:before="0" w:after="120" w:line="288" w:lineRule="exact"/>
        <w:ind w:firstLine="0"/>
      </w:pPr>
      <w:r>
        <w:t>Zasady dotyczące magazynowania gazu ziemnego, w tym kryteria i procedury mające za</w:t>
      </w:r>
      <w:r>
        <w:t xml:space="preserve">stosowanie do udzielania zezwoleń na świadczenie usług magazynowania, określone zostały w dyrektywie PE i Rady 2009/73/WE z dnia 13 lipca 2009 r. </w:t>
      </w:r>
      <w:r>
        <w:rPr>
          <w:rStyle w:val="Teksttreci2Kursywa"/>
        </w:rPr>
        <w:t>dotyczącej wspólnych zasad rynku wewnętrznego gazu ziemnego i uchylającej dyrektywę 2003/55/WE.</w:t>
      </w:r>
      <w:r>
        <w:t xml:space="preserve"> Ich celem jest</w:t>
      </w:r>
      <w:r>
        <w:t xml:space="preserve"> m.in. zapewnienie wysokich standardów usług takich jak magazynowanie gazu ziemnego, co pozytywnie wpływa na bezpieczeństwo dostaw do odbiorców.</w:t>
      </w:r>
    </w:p>
    <w:p w14:paraId="51236ADC" w14:textId="77777777" w:rsidR="0021191E" w:rsidRDefault="001E2EA5">
      <w:pPr>
        <w:pStyle w:val="Teksttreci20"/>
        <w:shd w:val="clear" w:color="auto" w:fill="auto"/>
        <w:spacing w:before="0" w:after="116" w:line="288" w:lineRule="exact"/>
        <w:ind w:firstLine="0"/>
      </w:pPr>
      <w:r>
        <w:t xml:space="preserve">Do polskiego porządku prawnego ww. zasady wdrożone zostały ustawą z dnia 10 kwietnia 1997 r. - </w:t>
      </w:r>
      <w:r>
        <w:rPr>
          <w:rStyle w:val="Teksttreci2Kursywa"/>
        </w:rPr>
        <w:t>Prawo energetycz</w:t>
      </w:r>
      <w:r>
        <w:rPr>
          <w:rStyle w:val="Teksttreci2Kursywa"/>
        </w:rPr>
        <w:t>ne</w:t>
      </w:r>
      <w:r>
        <w:t xml:space="preserve"> (Dz. U. z 2021 r. poz. 716 ze. zm.). Podmiot, który prowadzi działalność polegającą na świadczeniu usług magazynowania zobowiązany jest do spełniania wymogów określonych prawem. W świetle obowiązujących przepisów za zapewnienie funkcjonowania instalacji</w:t>
      </w:r>
      <w:r>
        <w:t xml:space="preserve"> magazynowych, świadczenie usług magazynowania oraz eksploatację instalacji magazynowej, w tym budowę i modernizację instalacji magazynowej odpowiedzialna jest </w:t>
      </w:r>
      <w:proofErr w:type="spellStart"/>
      <w:r>
        <w:t>Gas</w:t>
      </w:r>
      <w:proofErr w:type="spellEnd"/>
      <w:r>
        <w:t xml:space="preserve"> Storage Poland sp. z o.o. jako operator systemu magazynowania (dalej: „OSM”).</w:t>
      </w:r>
    </w:p>
    <w:p w14:paraId="56C76B70" w14:textId="77777777" w:rsidR="0021191E" w:rsidRDefault="001E2EA5">
      <w:pPr>
        <w:pStyle w:val="Teksttreci20"/>
        <w:shd w:val="clear" w:color="auto" w:fill="auto"/>
        <w:spacing w:before="0" w:after="124" w:line="293" w:lineRule="exact"/>
        <w:ind w:firstLine="0"/>
      </w:pPr>
      <w:r>
        <w:t>OSM zarządza s</w:t>
      </w:r>
      <w:r>
        <w:t>iedmioma podziemnymi magazynami gazu ziemnego wysokometanowego, współpracującymi z gazowym systemem przesyłowym:</w:t>
      </w:r>
    </w:p>
    <w:p w14:paraId="3B7188A5" w14:textId="77777777" w:rsidR="0021191E" w:rsidRDefault="001E2EA5">
      <w:pPr>
        <w:pStyle w:val="Teksttreci20"/>
        <w:numPr>
          <w:ilvl w:val="0"/>
          <w:numId w:val="1"/>
        </w:numPr>
        <w:shd w:val="clear" w:color="auto" w:fill="auto"/>
        <w:tabs>
          <w:tab w:val="left" w:pos="815"/>
        </w:tabs>
        <w:spacing w:before="0" w:line="288" w:lineRule="exact"/>
        <w:ind w:left="840"/>
        <w:jc w:val="left"/>
      </w:pPr>
      <w:r>
        <w:t xml:space="preserve">magazyny w </w:t>
      </w:r>
      <w:proofErr w:type="spellStart"/>
      <w:r>
        <w:t>sczerpanych</w:t>
      </w:r>
      <w:proofErr w:type="spellEnd"/>
      <w:r>
        <w:t xml:space="preserve"> złożach gazu ziemnego: PMG Husów, PMG Wierzchowice, PMG Swarzów, PMG Brzeźnica oraz PMG Strachocina,</w:t>
      </w:r>
    </w:p>
    <w:p w14:paraId="0D93FD6F" w14:textId="77777777" w:rsidR="0021191E" w:rsidRDefault="001E2EA5">
      <w:pPr>
        <w:pStyle w:val="Teksttreci20"/>
        <w:numPr>
          <w:ilvl w:val="0"/>
          <w:numId w:val="1"/>
        </w:numPr>
        <w:shd w:val="clear" w:color="auto" w:fill="auto"/>
        <w:tabs>
          <w:tab w:val="left" w:pos="815"/>
        </w:tabs>
        <w:spacing w:before="0" w:after="159" w:line="232" w:lineRule="exact"/>
        <w:ind w:left="840"/>
        <w:jc w:val="left"/>
      </w:pPr>
      <w:r>
        <w:t xml:space="preserve">magazyny w </w:t>
      </w:r>
      <w:r>
        <w:t>kawernach solnych: KPMG Mogilno i KPMG Kosakowo.</w:t>
      </w:r>
    </w:p>
    <w:p w14:paraId="016E367D" w14:textId="77777777" w:rsidR="0021191E" w:rsidRDefault="001E2EA5">
      <w:pPr>
        <w:pStyle w:val="Teksttreci20"/>
        <w:shd w:val="clear" w:color="auto" w:fill="auto"/>
        <w:spacing w:before="0" w:after="116" w:line="283" w:lineRule="exact"/>
        <w:ind w:firstLine="0"/>
      </w:pPr>
      <w:r>
        <w:t>Łączna pojemność podziemnych magazynów gazu ziemnego wysokometanowego wynosi ok. 3,2 mld m</w:t>
      </w:r>
      <w:r>
        <w:rPr>
          <w:vertAlign w:val="superscript"/>
        </w:rPr>
        <w:t>3</w:t>
      </w:r>
      <w:r>
        <w:t>.</w:t>
      </w:r>
    </w:p>
    <w:p w14:paraId="7C2CFE7F" w14:textId="77777777" w:rsidR="0021191E" w:rsidRDefault="001E2EA5">
      <w:pPr>
        <w:pStyle w:val="Teksttreci20"/>
        <w:shd w:val="clear" w:color="auto" w:fill="auto"/>
        <w:spacing w:before="0" w:after="120" w:line="288" w:lineRule="exact"/>
        <w:ind w:firstLine="0"/>
      </w:pPr>
      <w:r>
        <w:t>Oprócz ww. magazynów gazu ziemnego wysokometanowego, funkcjonują dwa magazyny gazu ziemnego zaazotowanego, zarządz</w:t>
      </w:r>
      <w:r>
        <w:t>ane przez spółkę PGNiG S.A.: PMG Daszewo i PMG Bonikowo o łącznej pojemności 240 mln m</w:t>
      </w:r>
      <w:r>
        <w:rPr>
          <w:vertAlign w:val="superscript"/>
        </w:rPr>
        <w:t>3</w:t>
      </w:r>
      <w:r>
        <w:t>. Magazyny te służą do stabilizacji wydobycia gazu ziemnego zaazotowanego.</w:t>
      </w:r>
    </w:p>
    <w:p w14:paraId="652C4AF7" w14:textId="77777777" w:rsidR="0021191E" w:rsidRDefault="001E2EA5">
      <w:pPr>
        <w:pStyle w:val="Teksttreci20"/>
        <w:shd w:val="clear" w:color="auto" w:fill="auto"/>
        <w:spacing w:before="0" w:after="116" w:line="288" w:lineRule="exact"/>
        <w:ind w:firstLine="0"/>
      </w:pPr>
      <w:r>
        <w:t>Na przestrzeni ostatnich 10 lat pojemność czynna podziemnych magazynów gazu ziemnego wysokomet</w:t>
      </w:r>
      <w:r>
        <w:t>anowego wzrosła o niemal 80% (z 1,8 mld m</w:t>
      </w:r>
      <w:r>
        <w:rPr>
          <w:vertAlign w:val="superscript"/>
        </w:rPr>
        <w:t>3</w:t>
      </w:r>
      <w:r>
        <w:t xml:space="preserve"> w 2011 r. do obecnej pojemności 3,2 mld m</w:t>
      </w:r>
      <w:r>
        <w:rPr>
          <w:vertAlign w:val="superscript"/>
        </w:rPr>
        <w:t>3</w:t>
      </w:r>
      <w:r>
        <w:t>), co przyczyniło się do zwiększenia bezpieczeństwa dostaw gazu ziemnego. Ostatnią inwestycją jest zakończona w 2021 r. rozbudowa KPMG Kosakowo, w wyniku której zwiększona</w:t>
      </w:r>
      <w:r>
        <w:t xml:space="preserve"> została pojemność magazynu z 60,3 mln m</w:t>
      </w:r>
      <w:r>
        <w:rPr>
          <w:vertAlign w:val="superscript"/>
        </w:rPr>
        <w:t>3</w:t>
      </w:r>
      <w:r>
        <w:t xml:space="preserve"> do niemal 300 mln m</w:t>
      </w:r>
      <w:r>
        <w:rPr>
          <w:vertAlign w:val="superscript"/>
        </w:rPr>
        <w:t>3</w:t>
      </w:r>
      <w:r>
        <w:t>.</w:t>
      </w:r>
    </w:p>
    <w:p w14:paraId="6F44E2A2" w14:textId="77777777" w:rsidR="0021191E" w:rsidRDefault="001E2EA5">
      <w:pPr>
        <w:pStyle w:val="Teksttreci20"/>
        <w:shd w:val="clear" w:color="auto" w:fill="auto"/>
        <w:spacing w:before="0" w:after="139" w:line="293" w:lineRule="exact"/>
        <w:ind w:firstLine="0"/>
      </w:pPr>
      <w:r>
        <w:t xml:space="preserve">W dokumencie </w:t>
      </w:r>
      <w:r>
        <w:rPr>
          <w:rStyle w:val="Teksttreci2Kursywa"/>
        </w:rPr>
        <w:t>Polityka energetyczna Polski do 2040 r.</w:t>
      </w:r>
      <w:r>
        <w:t xml:space="preserve"> wskazane zostało działanie w zakresie rozbudowy podziemnych magazynów gazu ziemnego do poziomu min. 4 mld m</w:t>
      </w:r>
      <w:r>
        <w:rPr>
          <w:vertAlign w:val="superscript"/>
        </w:rPr>
        <w:t>3</w:t>
      </w:r>
      <w:r>
        <w:t xml:space="preserve"> oraz zwiększenie</w:t>
      </w:r>
    </w:p>
    <w:p w14:paraId="40B75930" w14:textId="77777777" w:rsidR="0021191E" w:rsidRDefault="001E2EA5">
      <w:pPr>
        <w:pStyle w:val="Teksttreci50"/>
        <w:shd w:val="clear" w:color="auto" w:fill="auto"/>
        <w:spacing w:before="0"/>
        <w:ind w:right="60"/>
        <w:sectPr w:rsidR="0021191E">
          <w:footerReference w:type="default" r:id="rId7"/>
          <w:pgSz w:w="11900" w:h="16840"/>
          <w:pgMar w:top="538" w:right="1380" w:bottom="538" w:left="1308" w:header="0" w:footer="3" w:gutter="0"/>
          <w:cols w:space="720"/>
          <w:noEndnote/>
          <w:titlePg/>
          <w:docGrid w:linePitch="360"/>
        </w:sectPr>
      </w:pPr>
      <w:r>
        <w:t xml:space="preserve">ul. Wawelska 52/54, 00-922 Warszawa; tel. (22) 369-10-55, </w:t>
      </w:r>
      <w:hyperlink r:id="rId8" w:history="1">
        <w:r>
          <w:rPr>
            <w:lang w:val="en-US" w:eastAsia="en-US" w:bidi="en-US"/>
          </w:rPr>
          <w:t>www.gov.pl/klimat</w:t>
        </w:r>
      </w:hyperlink>
      <w:r>
        <w:rPr>
          <w:lang w:val="en-US" w:eastAsia="en-US" w:bidi="en-US"/>
        </w:rPr>
        <w:br/>
      </w:r>
      <w:r>
        <w:t>Działamy zgodnie z EMAS - zarządzając instytucją dbamy o środowisko</w:t>
      </w:r>
    </w:p>
    <w:p w14:paraId="54E5557C" w14:textId="77777777" w:rsidR="0021191E" w:rsidRDefault="001E2EA5">
      <w:pPr>
        <w:pStyle w:val="Teksttreci20"/>
        <w:shd w:val="clear" w:color="auto" w:fill="auto"/>
        <w:spacing w:before="0" w:after="120" w:line="288" w:lineRule="exact"/>
        <w:ind w:firstLine="0"/>
      </w:pPr>
      <w:r>
        <w:lastRenderedPageBreak/>
        <w:t>aktualnej maksymalnej mocy odbioru gazu z instalacji magazynowych - z 53,5 mln m</w:t>
      </w:r>
      <w:r>
        <w:rPr>
          <w:vertAlign w:val="superscript"/>
        </w:rPr>
        <w:t>3</w:t>
      </w:r>
      <w:r>
        <w:t>/dobę do mi</w:t>
      </w:r>
      <w:r>
        <w:t>n. 60 mln m</w:t>
      </w:r>
      <w:r>
        <w:rPr>
          <w:vertAlign w:val="superscript"/>
        </w:rPr>
        <w:t>3</w:t>
      </w:r>
      <w:r>
        <w:t>/dobę, do sezonu zimowego 2030/2031. Należy przy tym mieć na uwadze, że aktualna sytuacja międzynarodowa, związana z agresją Rosji na Ukrainę, doprowadziła do przyjęcia przez Radę Ministrów w dn. 29 marca br. dokumentu pn. „</w:t>
      </w:r>
      <w:r>
        <w:rPr>
          <w:rStyle w:val="Teksttreci2Kursywa"/>
        </w:rPr>
        <w:t>Założenia do aktuali</w:t>
      </w:r>
      <w:r>
        <w:rPr>
          <w:rStyle w:val="Teksttreci2Kursywa"/>
        </w:rPr>
        <w:t>zacji Polityki energetycznej Polski do 2040 r. (PEP2040) - Wzmocnienie bezpieczeństwa i niezależności energetycznej</w:t>
      </w:r>
      <w:r>
        <w:t>’, który zakłada przyspieszenie rozbudowy podziemnych magazynów gazu ziemnego w ramach kontynuacji działań mających na celu dywersyfikację źr</w:t>
      </w:r>
      <w:r>
        <w:t>ódeł, kierunków i dróg dostaw tego surowca.</w:t>
      </w:r>
    </w:p>
    <w:p w14:paraId="7D0D6816" w14:textId="77777777" w:rsidR="0021191E" w:rsidRDefault="001E2EA5">
      <w:pPr>
        <w:pStyle w:val="Teksttreci20"/>
        <w:shd w:val="clear" w:color="auto" w:fill="auto"/>
        <w:spacing w:before="0" w:after="120" w:line="288" w:lineRule="exact"/>
        <w:ind w:firstLine="0"/>
      </w:pPr>
      <w:r>
        <w:t>Również strategia GK PGNiG na lata 2017-2022 z perspektywą do 2026 r. zakłada zabezpieczenie pojemności magazynowych dostosowanych do wielkości popytu na rynku gazu ziemnego. W ramach GK PGNiG prowadzone są prace</w:t>
      </w:r>
      <w:r>
        <w:t xml:space="preserve"> analityczne, dotyczące możliwości rozbudowy pojemności magazynowych w perspektywie najbliższych lat. Należy mieć na uwadze, że podjęcie decyzji w zakresie zwiększenia pojemności magazynowych musi być poprzedzone szeregiem analiz ze względu na kapitałochło</w:t>
      </w:r>
      <w:r>
        <w:t>nność przedmiotowych inwestycji.</w:t>
      </w:r>
    </w:p>
    <w:p w14:paraId="065EFF5E" w14:textId="77777777" w:rsidR="0021191E" w:rsidRDefault="001E2EA5">
      <w:pPr>
        <w:pStyle w:val="Teksttreci20"/>
        <w:shd w:val="clear" w:color="auto" w:fill="auto"/>
        <w:spacing w:before="0" w:after="116" w:line="288" w:lineRule="exact"/>
        <w:ind w:firstLine="0"/>
      </w:pPr>
      <w:r>
        <w:t>Należy przy tym zauważyć, że zgodnie z art. 45 ust. 1 pkt 1a ustawy - Prawo energetyczne przedsiębiorstwo energetyczne ustalając taryfy dla paliw gazowych, jest uprawnione do zapewnienia pokrycia kosztów uzasadnionych dział</w:t>
      </w:r>
      <w:r>
        <w:t>alności, w tym budowy, rozbudowy i modernizacji magazynów paliw gazowych, wraz z uzasadnionym zwrotem z kapitału zaangażowanego w tę działalność w wysokości nie mniejszej niż stopa zwrotu na poziomie 6%. Rozwiązanie to stanowi znaczącą zachętę do inwestowa</w:t>
      </w:r>
      <w:r>
        <w:t>nia w magazyny gazu, w efekcie od czasu jego przyjęcia pojemność magazynów znacząco się zwiększyła.</w:t>
      </w:r>
    </w:p>
    <w:p w14:paraId="057777DE" w14:textId="77777777" w:rsidR="0021191E" w:rsidRDefault="001E2EA5">
      <w:pPr>
        <w:pStyle w:val="Teksttreci20"/>
        <w:shd w:val="clear" w:color="auto" w:fill="auto"/>
        <w:spacing w:before="0" w:after="120" w:line="293" w:lineRule="exact"/>
        <w:ind w:firstLine="0"/>
      </w:pPr>
      <w:r>
        <w:t>Inwestycje związane z budową nowych pojemności magazynowych gazu ziemnego uzależnione są od szeregu czynników, tj.:</w:t>
      </w:r>
    </w:p>
    <w:p w14:paraId="533E3466" w14:textId="77777777" w:rsidR="0021191E" w:rsidRDefault="001E2EA5">
      <w:pPr>
        <w:pStyle w:val="Teksttreci20"/>
        <w:numPr>
          <w:ilvl w:val="0"/>
          <w:numId w:val="1"/>
        </w:numPr>
        <w:shd w:val="clear" w:color="auto" w:fill="auto"/>
        <w:tabs>
          <w:tab w:val="left" w:pos="768"/>
        </w:tabs>
        <w:spacing w:before="0" w:line="293" w:lineRule="exact"/>
        <w:ind w:left="780" w:hanging="360"/>
      </w:pPr>
      <w:r>
        <w:t xml:space="preserve">rodzaju magazynu (magazyn złożowy - w </w:t>
      </w:r>
      <w:r>
        <w:t xml:space="preserve">wyeksploatowanym złożu gazu, magazyn </w:t>
      </w:r>
      <w:proofErr w:type="spellStart"/>
      <w:r>
        <w:t>kawernowy</w:t>
      </w:r>
      <w:proofErr w:type="spellEnd"/>
      <w:r>
        <w:t xml:space="preserve"> - w kawernach solnych),</w:t>
      </w:r>
    </w:p>
    <w:p w14:paraId="146D021A" w14:textId="77777777" w:rsidR="0021191E" w:rsidRDefault="001E2EA5">
      <w:pPr>
        <w:pStyle w:val="Teksttreci20"/>
        <w:numPr>
          <w:ilvl w:val="0"/>
          <w:numId w:val="1"/>
        </w:numPr>
        <w:shd w:val="clear" w:color="auto" w:fill="auto"/>
        <w:tabs>
          <w:tab w:val="left" w:pos="768"/>
        </w:tabs>
        <w:spacing w:before="0" w:line="298" w:lineRule="exact"/>
        <w:ind w:left="780" w:hanging="360"/>
      </w:pPr>
      <w:r>
        <w:t>ilości i wynikających z tego kosztów pozyskania i zatłoczenia gazu buforowego (tzw. poduszki gazowej - gazu przeznaczonego do trwałego przechowywania w magazynie w celu utrzymania odpow</w:t>
      </w:r>
      <w:r>
        <w:t>iedniego poziomu ciśnienia),</w:t>
      </w:r>
    </w:p>
    <w:p w14:paraId="34F65924" w14:textId="77777777" w:rsidR="0021191E" w:rsidRDefault="001E2EA5">
      <w:pPr>
        <w:pStyle w:val="Teksttreci20"/>
        <w:numPr>
          <w:ilvl w:val="0"/>
          <w:numId w:val="1"/>
        </w:numPr>
        <w:shd w:val="clear" w:color="auto" w:fill="auto"/>
        <w:tabs>
          <w:tab w:val="left" w:pos="768"/>
        </w:tabs>
        <w:spacing w:before="0" w:line="298" w:lineRule="exact"/>
        <w:ind w:left="780" w:hanging="360"/>
      </w:pPr>
      <w:r>
        <w:t xml:space="preserve">nakładów na budowę instalacji pomocniczych (instalacja </w:t>
      </w:r>
      <w:proofErr w:type="spellStart"/>
      <w:r>
        <w:t>ługownicza</w:t>
      </w:r>
      <w:proofErr w:type="spellEnd"/>
      <w:r>
        <w:t>),</w:t>
      </w:r>
    </w:p>
    <w:p w14:paraId="69C68EAC" w14:textId="77777777" w:rsidR="0021191E" w:rsidRDefault="001E2EA5">
      <w:pPr>
        <w:pStyle w:val="Teksttreci20"/>
        <w:numPr>
          <w:ilvl w:val="0"/>
          <w:numId w:val="1"/>
        </w:numPr>
        <w:shd w:val="clear" w:color="auto" w:fill="auto"/>
        <w:tabs>
          <w:tab w:val="left" w:pos="768"/>
        </w:tabs>
        <w:spacing w:before="0" w:line="298" w:lineRule="exact"/>
        <w:ind w:left="780" w:hanging="360"/>
      </w:pPr>
      <w:r>
        <w:t xml:space="preserve">kosztów zagospodarowania solanki w przypadku magazynów </w:t>
      </w:r>
      <w:proofErr w:type="spellStart"/>
      <w:r>
        <w:t>kawernowych</w:t>
      </w:r>
      <w:proofErr w:type="spellEnd"/>
      <w:r>
        <w:t>,</w:t>
      </w:r>
    </w:p>
    <w:p w14:paraId="015C391A" w14:textId="77777777" w:rsidR="0021191E" w:rsidRDefault="001E2EA5">
      <w:pPr>
        <w:pStyle w:val="Teksttreci20"/>
        <w:numPr>
          <w:ilvl w:val="0"/>
          <w:numId w:val="1"/>
        </w:numPr>
        <w:shd w:val="clear" w:color="auto" w:fill="auto"/>
        <w:tabs>
          <w:tab w:val="left" w:pos="768"/>
        </w:tabs>
        <w:spacing w:before="0" w:line="298" w:lineRule="exact"/>
        <w:ind w:left="780" w:hanging="360"/>
      </w:pPr>
      <w:r>
        <w:t>rozbudowy potencjału magazynowego, poprzez budowę nowych magazynów lub powiększenie pojemno</w:t>
      </w:r>
      <w:r>
        <w:t>ści istniejących instalacji,</w:t>
      </w:r>
    </w:p>
    <w:p w14:paraId="4A073B0A" w14:textId="77777777" w:rsidR="0021191E" w:rsidRDefault="001E2EA5">
      <w:pPr>
        <w:pStyle w:val="Teksttreci20"/>
        <w:numPr>
          <w:ilvl w:val="0"/>
          <w:numId w:val="1"/>
        </w:numPr>
        <w:shd w:val="clear" w:color="auto" w:fill="auto"/>
        <w:tabs>
          <w:tab w:val="left" w:pos="768"/>
        </w:tabs>
        <w:spacing w:before="0" w:after="128" w:line="298" w:lineRule="exact"/>
        <w:ind w:left="780" w:hanging="360"/>
      </w:pPr>
      <w:r>
        <w:t>wysokości opłat przyłączeniowych - uzależnionych od zakresu rozbudowy sieci gazowej i elektroenergetycznej.</w:t>
      </w:r>
    </w:p>
    <w:p w14:paraId="1270C900" w14:textId="77777777" w:rsidR="0021191E" w:rsidRDefault="001E2EA5">
      <w:pPr>
        <w:pStyle w:val="Teksttreci20"/>
        <w:shd w:val="clear" w:color="auto" w:fill="auto"/>
        <w:spacing w:before="0" w:after="120" w:line="288" w:lineRule="exact"/>
        <w:ind w:firstLine="0"/>
      </w:pPr>
      <w:r>
        <w:t xml:space="preserve">Warto podkreślić, że OSM prowadzi prace koncepcyjne i studialne w zakresie możliwości magazynowania </w:t>
      </w:r>
      <w:proofErr w:type="spellStart"/>
      <w:r>
        <w:t>biometanu</w:t>
      </w:r>
      <w:proofErr w:type="spellEnd"/>
      <w:r>
        <w:t xml:space="preserve"> i wodoru </w:t>
      </w:r>
      <w:r>
        <w:t>w kawernach solnych, tym samym istnieje potencjalna możliwość podjęcia w przyszłości działań w zakresie dalszej rozbudowy KPMG Kosakowo. Prowadzone są również analizy w zakresie możliwości zwiększenia pojemności PMG Strachocina i PMG Wierzchowice. Ponadto,</w:t>
      </w:r>
      <w:r>
        <w:t xml:space="preserve"> OSM prowadzi na bieżąco wszelkie prace modernizacyjne celem zachowania pełnej sprawności infrastruktury magazynowej. Zakres prowadzonych prac określany jest corocznie i dostosowany do aktualnych potrzeb wynikających z konieczności utrzymania infrastruktur</w:t>
      </w:r>
      <w:r>
        <w:t>y magazynowej oraz zapewnienia bezawaryjnej pracy instalacji.</w:t>
      </w:r>
    </w:p>
    <w:p w14:paraId="0BDBC631" w14:textId="77777777" w:rsidR="0021191E" w:rsidRDefault="001E2EA5">
      <w:pPr>
        <w:pStyle w:val="Teksttreci20"/>
        <w:shd w:val="clear" w:color="auto" w:fill="auto"/>
        <w:spacing w:before="0" w:line="288" w:lineRule="exact"/>
        <w:ind w:firstLine="0"/>
      </w:pPr>
      <w:r>
        <w:t>Podkreślenia wymaga również fakt, że spółka OGP Gaz-System S.A., planując rozszerzenie zakresu usług o obszar magazynowania, prowadzi inwestycję w zakresie budowy podziemnego magazynu gazu ziemn</w:t>
      </w:r>
      <w:r>
        <w:t>ego w złożu soli kamiennej w Damasławku, w województwie kujawsko-pomorskim. W maju 2021 r. podpisana została przez OGP Gaz-System S.A wstępna umowa na opracowanie dokumentacji projektowej dla planowanego KPMG Damasławek pod nazwą: ,,</w:t>
      </w:r>
      <w:r>
        <w:rPr>
          <w:rStyle w:val="Teksttreci2Kursywa"/>
        </w:rPr>
        <w:t>Budowa części podziemne</w:t>
      </w:r>
      <w:r>
        <w:rPr>
          <w:rStyle w:val="Teksttreci2Kursywa"/>
        </w:rPr>
        <w:t>j i powierzchniowej podziemnego magazynu i Kopalni Soli Damasławek".</w:t>
      </w:r>
    </w:p>
    <w:p w14:paraId="094EFA54" w14:textId="77777777" w:rsidR="0021191E" w:rsidRDefault="001E2EA5">
      <w:pPr>
        <w:pStyle w:val="Teksttreci20"/>
        <w:shd w:val="clear" w:color="auto" w:fill="auto"/>
        <w:spacing w:before="0" w:after="136" w:line="288" w:lineRule="exact"/>
        <w:ind w:firstLine="0"/>
      </w:pPr>
      <w:r>
        <w:t xml:space="preserve">W obecnym stanie prawnym, każdy podmiot zainteresowany prowadzeniem działalności na podziemne </w:t>
      </w:r>
      <w:proofErr w:type="spellStart"/>
      <w:r>
        <w:lastRenderedPageBreak/>
        <w:t>bezzbiomikowe</w:t>
      </w:r>
      <w:proofErr w:type="spellEnd"/>
      <w:r>
        <w:t xml:space="preserve"> magazynowanie substancji, w tym gazu ziemnego ma możliwość ubiegania się o uzys</w:t>
      </w:r>
      <w:r>
        <w:t xml:space="preserve">kanie stosownej koncesji geologicznej w oparciu o wymagania określone w ustawie - </w:t>
      </w:r>
      <w:r>
        <w:rPr>
          <w:rStyle w:val="Teksttreci2Kursywa"/>
        </w:rPr>
        <w:t>Prawo geologiczne i górnicze</w:t>
      </w:r>
      <w:r>
        <w:t xml:space="preserve"> (Dz. U. z 2021 r. poz. 1420 ze zm.).:</w:t>
      </w:r>
    </w:p>
    <w:p w14:paraId="35E628A8" w14:textId="77777777" w:rsidR="0021191E" w:rsidRDefault="001E2EA5">
      <w:pPr>
        <w:pStyle w:val="Teksttreci20"/>
        <w:numPr>
          <w:ilvl w:val="0"/>
          <w:numId w:val="2"/>
        </w:numPr>
        <w:shd w:val="clear" w:color="auto" w:fill="auto"/>
        <w:tabs>
          <w:tab w:val="left" w:pos="744"/>
        </w:tabs>
        <w:spacing w:before="0" w:line="293" w:lineRule="exact"/>
        <w:ind w:left="760" w:hanging="360"/>
      </w:pPr>
      <w:r>
        <w:t xml:space="preserve">wykonanie niezbędnych prac geologicznych, w tym robót geologicznych, na podstawie projektu robót </w:t>
      </w:r>
      <w:r>
        <w:t>geologicznych (zatwierdzonego przez właściwy organ administracji geologicznej),</w:t>
      </w:r>
    </w:p>
    <w:p w14:paraId="59B27B17" w14:textId="77777777" w:rsidR="0021191E" w:rsidRDefault="001E2EA5">
      <w:pPr>
        <w:pStyle w:val="Teksttreci20"/>
        <w:numPr>
          <w:ilvl w:val="0"/>
          <w:numId w:val="2"/>
        </w:numPr>
        <w:shd w:val="clear" w:color="auto" w:fill="auto"/>
        <w:tabs>
          <w:tab w:val="left" w:pos="744"/>
        </w:tabs>
        <w:spacing w:before="0" w:line="293" w:lineRule="exact"/>
        <w:ind w:left="760" w:hanging="360"/>
      </w:pPr>
      <w:r>
        <w:t>sporządzenie dokumentacji hydrogeologicznej oraz dokumentacji geologiczno-inżynierskiej i uzyskanie decyzji zatwierdzających ww. dokumentacje przez właściwy organ administracji</w:t>
      </w:r>
      <w:r>
        <w:t xml:space="preserve"> geologicznej),</w:t>
      </w:r>
    </w:p>
    <w:p w14:paraId="2F28F4D4" w14:textId="77777777" w:rsidR="0021191E" w:rsidRDefault="001E2EA5">
      <w:pPr>
        <w:pStyle w:val="Teksttreci20"/>
        <w:numPr>
          <w:ilvl w:val="0"/>
          <w:numId w:val="2"/>
        </w:numPr>
        <w:shd w:val="clear" w:color="auto" w:fill="auto"/>
        <w:tabs>
          <w:tab w:val="left" w:pos="744"/>
        </w:tabs>
        <w:spacing w:before="0" w:after="144" w:line="293" w:lineRule="exact"/>
        <w:ind w:left="760" w:hanging="360"/>
      </w:pPr>
      <w:r>
        <w:t xml:space="preserve">zawnioskowanie o koncesję na podziemne </w:t>
      </w:r>
      <w:proofErr w:type="spellStart"/>
      <w:r>
        <w:t>bezzbiomikowe</w:t>
      </w:r>
      <w:proofErr w:type="spellEnd"/>
      <w:r>
        <w:t xml:space="preserve"> magazynowanie substancji oraz ustanowienie użytkowania górniczego.</w:t>
      </w:r>
    </w:p>
    <w:p w14:paraId="514529D4" w14:textId="77777777" w:rsidR="0021191E" w:rsidRDefault="001E2EA5">
      <w:pPr>
        <w:pStyle w:val="Teksttreci20"/>
        <w:shd w:val="clear" w:color="auto" w:fill="auto"/>
        <w:spacing w:before="0" w:after="140" w:line="288" w:lineRule="exact"/>
        <w:ind w:firstLine="0"/>
      </w:pPr>
      <w:r>
        <w:t>Przestrzeń górotworu, w której będzie magazynowany gaz ziemny, objęta jest własnością górniczą przysługującą Skarbowi Pa</w:t>
      </w:r>
      <w:r>
        <w:t xml:space="preserve">ństwa, który może rozporządzać swoim prawem wyłącznie przez ustanowienie użytkowania górniczego. Zgodnie z ustawą - </w:t>
      </w:r>
      <w:r>
        <w:rPr>
          <w:rStyle w:val="Teksttreci2Kursywa"/>
        </w:rPr>
        <w:t>Prawo geologiczne i górnicze</w:t>
      </w:r>
      <w:r>
        <w:t xml:space="preserve"> ustanowienie użytkowania górniczego następuje w drodze umowy, w której określa się wynagrodzenie z tytułu ustan</w:t>
      </w:r>
      <w:r>
        <w:t>owienia użytkowania górniczego i sposób jego zapłaty.</w:t>
      </w:r>
    </w:p>
    <w:p w14:paraId="6562886C" w14:textId="77777777" w:rsidR="0021191E" w:rsidRDefault="001E2EA5">
      <w:pPr>
        <w:pStyle w:val="Teksttreci20"/>
        <w:shd w:val="clear" w:color="auto" w:fill="auto"/>
        <w:spacing w:before="0" w:after="136" w:line="288" w:lineRule="exact"/>
        <w:ind w:firstLine="0"/>
      </w:pPr>
      <w:r>
        <w:t>Przedsiębiorca, który uzyskał koncesję na podziemne bezzbiornikowe magazynowanie substancji oraz zawarł umowę o ustanowieniu użytkowania górniczego:</w:t>
      </w:r>
    </w:p>
    <w:p w14:paraId="10189258" w14:textId="77777777" w:rsidR="0021191E" w:rsidRDefault="001E2EA5">
      <w:pPr>
        <w:pStyle w:val="Teksttreci20"/>
        <w:numPr>
          <w:ilvl w:val="0"/>
          <w:numId w:val="2"/>
        </w:numPr>
        <w:shd w:val="clear" w:color="auto" w:fill="auto"/>
        <w:tabs>
          <w:tab w:val="left" w:pos="744"/>
        </w:tabs>
        <w:spacing w:before="0" w:line="293" w:lineRule="exact"/>
        <w:ind w:left="760" w:hanging="360"/>
      </w:pPr>
      <w:r>
        <w:t>wnosi opłatę ustaloną jako iloczyn stawki opłaty oraz</w:t>
      </w:r>
      <w:r>
        <w:t xml:space="preserve"> ilości odpowiednio substancji, która w okresie rozliczeniowym (tj. półroczu liczonym odpowiednio od dnia 1 stycznia do dnia 30 czerwca i od dnia 1 lipca do dnia 31 grudnia) została wprowadzona do górotworu,</w:t>
      </w:r>
    </w:p>
    <w:p w14:paraId="19B2FE28" w14:textId="77777777" w:rsidR="0021191E" w:rsidRDefault="001E2EA5">
      <w:pPr>
        <w:pStyle w:val="Teksttreci20"/>
        <w:numPr>
          <w:ilvl w:val="0"/>
          <w:numId w:val="2"/>
        </w:numPr>
        <w:shd w:val="clear" w:color="auto" w:fill="auto"/>
        <w:tabs>
          <w:tab w:val="left" w:pos="744"/>
        </w:tabs>
        <w:spacing w:before="0" w:after="189" w:line="293" w:lineRule="exact"/>
        <w:ind w:left="760" w:hanging="360"/>
      </w:pPr>
      <w:r>
        <w:t>uiszcza wynagrodzenia za ustanowienie użytkowani</w:t>
      </w:r>
      <w:r>
        <w:t>a górniczego, zależne od projektowanej pojemności magazynu.</w:t>
      </w:r>
    </w:p>
    <w:p w14:paraId="02CD0340" w14:textId="77777777" w:rsidR="0021191E" w:rsidRDefault="001E2EA5">
      <w:pPr>
        <w:pStyle w:val="Teksttreci20"/>
        <w:shd w:val="clear" w:color="auto" w:fill="auto"/>
        <w:spacing w:before="0" w:line="232" w:lineRule="exact"/>
        <w:ind w:firstLine="0"/>
      </w:pPr>
      <w:r>
        <w:t xml:space="preserve">Aktualnie obowiązuje 10 koncesji na podziemne </w:t>
      </w:r>
      <w:proofErr w:type="spellStart"/>
      <w:r>
        <w:t>bezzbiomikowe</w:t>
      </w:r>
      <w:proofErr w:type="spellEnd"/>
      <w:r>
        <w:t xml:space="preserve"> magazynowanie gazu ziemnego.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2798"/>
        <w:gridCol w:w="2933"/>
        <w:gridCol w:w="2794"/>
      </w:tblGrid>
      <w:tr w:rsidR="0021191E" w14:paraId="38F7374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26301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Pogrubienie"/>
              </w:rPr>
              <w:t>Lp.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CCC0D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Pogrubienie"/>
              </w:rPr>
              <w:t>Nazwa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CB90E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Pogrubienie"/>
              </w:rPr>
              <w:t>Data udzielenia koncesji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643FF9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Pogrubienie"/>
              </w:rPr>
              <w:t>Data ważności koncesji</w:t>
            </w:r>
          </w:p>
        </w:tc>
      </w:tr>
      <w:tr w:rsidR="0021191E" w14:paraId="205F1B20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FA5EE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D9C31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Wierzchowice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DB9AD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22.05.1995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08EC53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22.05.2035</w:t>
            </w:r>
          </w:p>
        </w:tc>
      </w:tr>
      <w:tr w:rsidR="0021191E" w14:paraId="75A5942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04E8C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24C57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Husów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78CA2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25.08.2011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8AF354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25.08.2036</w:t>
            </w:r>
          </w:p>
        </w:tc>
      </w:tr>
      <w:tr w:rsidR="0021191E" w14:paraId="37CF1C4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0EC83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E49B7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Strachocina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EA926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30.12.2010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FC156F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30.12.2035</w:t>
            </w:r>
          </w:p>
        </w:tc>
      </w:tr>
      <w:tr w:rsidR="0021191E" w14:paraId="3945AA03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C277C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4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37E29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Mogilno II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BDAFD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27.08.1994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DCEB8F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27.08.2024</w:t>
            </w:r>
          </w:p>
        </w:tc>
      </w:tr>
      <w:tr w:rsidR="0021191E" w14:paraId="59CCF2FD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7FF7E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16CC7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Brzeźnica II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6C643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12.06.2013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90EC7B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12.06.2038</w:t>
            </w:r>
          </w:p>
        </w:tc>
      </w:tr>
      <w:tr w:rsidR="0021191E" w14:paraId="7B1664F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2B89E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6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13DAB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Swarzów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7B2C5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27.08.1994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420DC0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27.08.2044</w:t>
            </w:r>
          </w:p>
        </w:tc>
      </w:tr>
      <w:tr w:rsidR="0021191E" w14:paraId="74F24CA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BB531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2D678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Kosakowo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7A7FE0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31.12.2001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889CC0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31.12.2028</w:t>
            </w:r>
          </w:p>
        </w:tc>
      </w:tr>
      <w:tr w:rsidR="0021191E" w14:paraId="3E687C9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72EFB8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8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32BE6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Daszewo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81063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10.07.2008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B98D24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10.07.2058</w:t>
            </w:r>
          </w:p>
        </w:tc>
      </w:tr>
      <w:tr w:rsidR="0021191E" w14:paraId="11A1C1C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F7C06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9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5D89B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Bonikowo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397C3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03.10.2008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B1EB6F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03.10.2058</w:t>
            </w:r>
          </w:p>
        </w:tc>
      </w:tr>
      <w:tr w:rsidR="0021191E" w14:paraId="4E4AF979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9337C6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10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CF69EA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Henrykowice - E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1F1EAE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31.05.2012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E8EFF9" w14:textId="77777777" w:rsidR="0021191E" w:rsidRDefault="001E2EA5">
            <w:pPr>
              <w:pStyle w:val="Teksttreci20"/>
              <w:framePr w:w="9072" w:wrap="notBeside" w:vAnchor="text" w:hAnchor="text" w:xAlign="center" w:y="1"/>
              <w:shd w:val="clear" w:color="auto" w:fill="auto"/>
              <w:spacing w:before="0" w:line="232" w:lineRule="exact"/>
              <w:ind w:firstLine="0"/>
              <w:jc w:val="left"/>
            </w:pPr>
            <w:r>
              <w:rPr>
                <w:rStyle w:val="Teksttreci21"/>
              </w:rPr>
              <w:t>31.05.2037</w:t>
            </w:r>
          </w:p>
        </w:tc>
      </w:tr>
    </w:tbl>
    <w:p w14:paraId="2D5184E1" w14:textId="77777777" w:rsidR="0021191E" w:rsidRDefault="0021191E">
      <w:pPr>
        <w:framePr w:w="9072" w:wrap="notBeside" w:vAnchor="text" w:hAnchor="text" w:xAlign="center" w:y="1"/>
        <w:rPr>
          <w:sz w:val="2"/>
          <w:szCs w:val="2"/>
        </w:rPr>
      </w:pPr>
    </w:p>
    <w:p w14:paraId="2B637120" w14:textId="77777777" w:rsidR="0021191E" w:rsidRDefault="0021191E">
      <w:pPr>
        <w:rPr>
          <w:sz w:val="2"/>
          <w:szCs w:val="2"/>
        </w:rPr>
      </w:pPr>
    </w:p>
    <w:p w14:paraId="20F793BF" w14:textId="77777777" w:rsidR="0021191E" w:rsidRDefault="001E2EA5">
      <w:pPr>
        <w:pStyle w:val="Teksttreci50"/>
        <w:shd w:val="clear" w:color="auto" w:fill="auto"/>
        <w:spacing w:before="2586" w:after="140" w:line="222" w:lineRule="exact"/>
        <w:jc w:val="both"/>
      </w:pPr>
      <w:r>
        <w:rPr>
          <w:rStyle w:val="Teksttreci51"/>
        </w:rPr>
        <w:t>Do wiadomości:</w:t>
      </w:r>
    </w:p>
    <w:p w14:paraId="54EBC5ED" w14:textId="77777777" w:rsidR="0021191E" w:rsidRDefault="001E2EA5">
      <w:pPr>
        <w:pStyle w:val="Teksttreci50"/>
        <w:shd w:val="clear" w:color="auto" w:fill="auto"/>
        <w:spacing w:before="0" w:line="222" w:lineRule="exact"/>
        <w:jc w:val="both"/>
      </w:pPr>
      <w:r>
        <w:t>Biuro Kontroli i Audytu - Ministerstwo Klimatu i Środowiska</w:t>
      </w:r>
    </w:p>
    <w:sectPr w:rsidR="0021191E">
      <w:pgSz w:w="11900" w:h="16840"/>
      <w:pgMar w:top="1113" w:right="1376" w:bottom="1185" w:left="1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542C0" w14:textId="77777777" w:rsidR="001E2EA5" w:rsidRDefault="001E2EA5">
      <w:r>
        <w:separator/>
      </w:r>
    </w:p>
  </w:endnote>
  <w:endnote w:type="continuationSeparator" w:id="0">
    <w:p w14:paraId="379B733E" w14:textId="77777777" w:rsidR="001E2EA5" w:rsidRDefault="001E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6670" w14:textId="77777777" w:rsidR="0021191E" w:rsidRDefault="001E2EA5">
    <w:pPr>
      <w:rPr>
        <w:sz w:val="2"/>
        <w:szCs w:val="2"/>
      </w:rPr>
    </w:pPr>
    <w:r>
      <w:pict w14:anchorId="4C0543F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9.75pt;margin-top:794.7pt;width:4.3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10CDD48" w14:textId="77777777" w:rsidR="0021191E" w:rsidRDefault="001E2EA5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"/>
                    <w:b/>
                    <w:bCs/>
                  </w:rPr>
                  <w:t>#</w:t>
                </w:r>
                <w:r>
                  <w:rPr>
                    <w:rStyle w:val="Nagweklubstopka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055BA" w14:textId="77777777" w:rsidR="001E2EA5" w:rsidRDefault="001E2EA5"/>
  </w:footnote>
  <w:footnote w:type="continuationSeparator" w:id="0">
    <w:p w14:paraId="43F6575B" w14:textId="77777777" w:rsidR="001E2EA5" w:rsidRDefault="001E2E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808CE"/>
    <w:multiLevelType w:val="multilevel"/>
    <w:tmpl w:val="E4E49B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7138EA"/>
    <w:multiLevelType w:val="multilevel"/>
    <w:tmpl w:val="525C09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0466438">
    <w:abstractNumId w:val="0"/>
  </w:num>
  <w:num w:numId="2" w16cid:durableId="108550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91E"/>
    <w:rsid w:val="001E2EA5"/>
    <w:rsid w:val="0021191E"/>
    <w:rsid w:val="0035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6AB3A"/>
  <w15:docId w15:val="{7BF050E6-5C7F-484C-9661-11E7E630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C9B90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20" w:line="322" w:lineRule="exact"/>
      <w:ind w:firstLine="58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20" w:after="200" w:line="310" w:lineRule="exact"/>
      <w:ind w:firstLine="58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00" w:line="374" w:lineRule="exact"/>
      <w:ind w:hanging="3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20" w:after="880"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880" w:after="200" w:line="232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20" w:line="26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lima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1324</Words>
  <Characters>7944</Characters>
  <Application>Microsoft Office Word</Application>
  <DocSecurity>0</DocSecurity>
  <Lines>66</Lines>
  <Paragraphs>18</Paragraphs>
  <ScaleCrop>false</ScaleCrop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2022-06-22T14:15:00Z</dcterms:created>
  <dcterms:modified xsi:type="dcterms:W3CDTF">2022-06-22T14:16:00Z</dcterms:modified>
</cp:coreProperties>
</file>