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770F2" w14:textId="77777777" w:rsidR="007B508C" w:rsidRDefault="00000000">
      <w:pPr>
        <w:pStyle w:val="Nagwek10"/>
        <w:keepNext/>
        <w:keepLines/>
        <w:shd w:val="clear" w:color="auto" w:fill="auto"/>
        <w:spacing w:after="534"/>
        <w:ind w:right="4720"/>
      </w:pPr>
      <w:r>
        <w:pict w14:anchorId="0CFEE5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pt;margin-top:-6.95pt;width:54pt;height:58.3pt;z-index:-125829376;mso-wrap-distance-left:5pt;mso-wrap-distance-right:5pt;mso-position-horizontal-relative:margin" wrapcoords="0 0 21600 0 21600 21600 0 21600 0 0">
            <v:imagedata r:id="rId7" o:title="image1"/>
            <w10:wrap type="square" side="right" anchorx="margin"/>
          </v:shape>
        </w:pict>
      </w:r>
      <w:bookmarkStart w:id="0" w:name="bookmark0"/>
      <w:r>
        <w:t>Ministerstwo Klimatu i Środowiska</w:t>
      </w:r>
      <w:bookmarkEnd w:id="0"/>
    </w:p>
    <w:p w14:paraId="60C4D372" w14:textId="77777777" w:rsidR="007B508C" w:rsidRDefault="00000000">
      <w:pPr>
        <w:pStyle w:val="Teksttreci20"/>
        <w:shd w:val="clear" w:color="auto" w:fill="auto"/>
        <w:spacing w:before="0" w:after="724"/>
        <w:ind w:firstLine="0"/>
      </w:pPr>
      <w:r>
        <w:t>Departament Ciepłownictwa</w:t>
      </w:r>
    </w:p>
    <w:p w14:paraId="79F0ACF4" w14:textId="77777777" w:rsidR="007B508C" w:rsidRDefault="00000000" w:rsidP="006D6054">
      <w:pPr>
        <w:pStyle w:val="Teksttreci20"/>
        <w:shd w:val="clear" w:color="auto" w:fill="auto"/>
        <w:spacing w:before="0" w:after="1320" w:line="226" w:lineRule="exact"/>
        <w:ind w:right="5700" w:firstLine="0"/>
      </w:pPr>
      <w:r>
        <w:t xml:space="preserve">DC-WKiC.053.1.2023.WS </w:t>
      </w:r>
      <w:r>
        <w:rPr>
          <w:rStyle w:val="Teksttreci210pt"/>
        </w:rPr>
        <w:t>2385989</w:t>
      </w:r>
      <w:r>
        <w:rPr>
          <w:rStyle w:val="Teksttreci275pt"/>
        </w:rPr>
        <w:t>.</w:t>
      </w:r>
      <w:r>
        <w:rPr>
          <w:rStyle w:val="Teksttreci210pt"/>
        </w:rPr>
        <w:t xml:space="preserve">9500766.7630041 </w:t>
      </w:r>
      <w:r>
        <w:t>Warszawa, 15-02-2023</w:t>
      </w:r>
    </w:p>
    <w:p w14:paraId="2128061A" w14:textId="77777777" w:rsidR="007B508C" w:rsidRDefault="00000000">
      <w:pPr>
        <w:pStyle w:val="Teksttreci20"/>
        <w:shd w:val="clear" w:color="auto" w:fill="auto"/>
        <w:spacing w:before="0" w:after="213"/>
        <w:ind w:firstLine="0"/>
      </w:pPr>
      <w:r>
        <w:t>Szanowny Panie,</w:t>
      </w:r>
    </w:p>
    <w:p w14:paraId="177ED7DC" w14:textId="77777777" w:rsidR="007B508C" w:rsidRDefault="00000000">
      <w:pPr>
        <w:pStyle w:val="Teksttreci20"/>
        <w:shd w:val="clear" w:color="auto" w:fill="auto"/>
        <w:spacing w:before="0" w:after="200" w:line="240" w:lineRule="exact"/>
        <w:ind w:firstLine="0"/>
      </w:pPr>
      <w:r>
        <w:t>w odpowiedzi na petycję dot. prośby o uchylenie rozporządzenia Ministra Klimatu i Środowiska z dnia 07 grudnia 2021 roku w sprawie warunków ustalania technicznej możliwości i opłacalności zastosowania ciepłomierzy, podzielników kosztów ogrzewania oraz wodomierzy do pomiaru ciepłej wody użytkowej, warunków wyboru metody rozliczania kosztów zakupu ciepła oraz zakresu informacji zawartych w indywidualnych rozliczeniach (Dz.U. 2021 poz. 2273), uprzejmie informuję, co następuje.</w:t>
      </w:r>
    </w:p>
    <w:p w14:paraId="782BC02D" w14:textId="77777777" w:rsidR="007B508C" w:rsidRDefault="00000000">
      <w:pPr>
        <w:pStyle w:val="Teksttreci20"/>
        <w:shd w:val="clear" w:color="auto" w:fill="auto"/>
        <w:spacing w:before="0" w:after="200" w:line="240" w:lineRule="exact"/>
        <w:ind w:firstLine="0"/>
      </w:pPr>
      <w:r>
        <w:t>Właściciel lub zarządca budynku wielolokalowego dokonuje wyboru metody rozliczania kosztów zakupu ciepła wykorzystującej wskazania podzielników kosztów ogrzewania, jeżeli zgodnie z § 8 ww. rozporządzenia jest możliwe wyznaczenie dla kosztów zmiennych zakupu ciepła zależnych od jego zużycia w lokalach dla każdego sezonu grzewczego:</w:t>
      </w:r>
    </w:p>
    <w:p w14:paraId="41787376" w14:textId="77777777" w:rsidR="007B508C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40" w:lineRule="exact"/>
        <w:ind w:left="760"/>
      </w:pPr>
      <w:r>
        <w:t>maksymalnego kosztu zmiennego zakupu ciepła zależnego od jego zużycia w lokalach w przeliczeniu na 1 m2 powierzchni lokali użytkowanych w budynku wielolokalowym;</w:t>
      </w:r>
    </w:p>
    <w:p w14:paraId="44F24C1C" w14:textId="77777777" w:rsidR="007B508C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200" w:line="240" w:lineRule="exact"/>
        <w:ind w:left="760"/>
      </w:pPr>
      <w:r>
        <w:t>minimalnego kosztu zmiennego zakupu ciepła zależnego od jego zużycia w lokalach w przeliczeniu na 1 m2 powierzchni lokali użytkowanych w budynku wielolokalowym.</w:t>
      </w:r>
    </w:p>
    <w:p w14:paraId="1E5EAAA3" w14:textId="77777777" w:rsidR="007B508C" w:rsidRDefault="00000000">
      <w:pPr>
        <w:pStyle w:val="Teksttreci20"/>
        <w:shd w:val="clear" w:color="auto" w:fill="auto"/>
        <w:spacing w:before="0" w:after="200" w:line="240" w:lineRule="exact"/>
        <w:ind w:firstLine="0"/>
      </w:pPr>
      <w:r>
        <w:t xml:space="preserve">Maksymalny koszt zmienny zakupu ciepła wylicza się jako wartość zużycia ciepła na dany lokal wynikającą z technicznej możliwości dostawy ciepła do lokalu, natomiast minimalny koszt zmienny zakupu ciepła wylicza się jako wartość zużycia ciepła do ogrzania lokalu konieczną do utrzymania w nim temperatur nie niższych niż temperatury obliczeniowe ogrzewanych pomieszczeń określone w przepisach wydanych na podstawie art. 7 ust. 2 pkt ustawy z dnia 7 lipca 1994 r. - Prawo budowlane (Dz. U. z 2020 r. poz. 1333, z </w:t>
      </w:r>
      <w:proofErr w:type="spellStart"/>
      <w:r>
        <w:t>późn</w:t>
      </w:r>
      <w:proofErr w:type="spellEnd"/>
      <w:r>
        <w:t>. zm.).</w:t>
      </w:r>
    </w:p>
    <w:p w14:paraId="30C4E83D" w14:textId="77777777" w:rsidR="007B508C" w:rsidRDefault="00000000">
      <w:pPr>
        <w:pStyle w:val="Teksttreci20"/>
        <w:shd w:val="clear" w:color="auto" w:fill="auto"/>
        <w:spacing w:before="0" w:after="1218" w:line="240" w:lineRule="exact"/>
        <w:ind w:firstLine="0"/>
      </w:pPr>
      <w:r>
        <w:t>Zastosowanie powyższych przepisów przez właścicieli i zarządców budynków, ma na celu uniknięcie nieprawidłowości polegających na obciążeniu właścicieli lokali kosztami ciepła znacząco przekraczającymi możliwości techniczne zamontowanych w nich grzejników, poprzez zastosowanie maksymalnego kosztu zmiennego dla lokalu, a także uniknięcie sytuacji, w których lokale ogrzewane są jedynie ciepłem przenikającym przez przegrody budowlane, poprzez zastosowanie minimalnego kosztu zmiennego zakupu ciepła dla lokalu.</w:t>
      </w:r>
    </w:p>
    <w:p w14:paraId="0D0E2868" w14:textId="77777777" w:rsidR="007B508C" w:rsidRDefault="00000000">
      <w:pPr>
        <w:pStyle w:val="Teksttreci30"/>
        <w:shd w:val="clear" w:color="auto" w:fill="auto"/>
        <w:tabs>
          <w:tab w:val="left" w:pos="5107"/>
        </w:tabs>
        <w:spacing w:before="0"/>
      </w:pPr>
      <w:r>
        <w:t>Telefon: (+48) 223-691-088</w:t>
      </w:r>
      <w:r>
        <w:tab/>
        <w:t>ul. Wawelska 52/54, 00-922 Warszawa</w:t>
      </w:r>
    </w:p>
    <w:p w14:paraId="7330D2C1" w14:textId="77777777" w:rsidR="007B508C" w:rsidRDefault="00000000">
      <w:pPr>
        <w:pStyle w:val="Teksttreci30"/>
        <w:shd w:val="clear" w:color="auto" w:fill="auto"/>
        <w:tabs>
          <w:tab w:val="left" w:pos="5390"/>
        </w:tabs>
        <w:spacing w:before="0"/>
      </w:pPr>
      <w:hyperlink r:id="rId8" w:history="1">
        <w:r>
          <w:rPr>
            <w:lang w:val="en-US" w:eastAsia="en-US" w:bidi="en-US"/>
          </w:rPr>
          <w:t>departament.cieplownictwa@klimat.gov.pl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33122010" w14:textId="77777777" w:rsidR="007B508C" w:rsidRDefault="00000000">
      <w:pPr>
        <w:pStyle w:val="Teksttreci30"/>
        <w:shd w:val="clear" w:color="auto" w:fill="auto"/>
        <w:spacing w:before="0"/>
      </w:pPr>
      <w:r>
        <w:pict w14:anchorId="29BE5AB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0.5pt;margin-top:5.6pt;width:218.9pt;height:12.05pt;z-index:-125829375;mso-wrap-distance-left:90.5pt;mso-wrap-distance-right:90.25pt;mso-wrap-distance-bottom:19.35pt;mso-position-horizontal-relative:margin" filled="f" stroked="f">
            <v:textbox style="mso-fit-shape-to-text:t" inset="0,0,0,0">
              <w:txbxContent>
                <w:p w14:paraId="65BF96CA" w14:textId="77777777" w:rsidR="007B508C" w:rsidRDefault="00000000">
                  <w:pPr>
                    <w:pStyle w:val="Teksttreci4"/>
                    <w:shd w:val="clear" w:color="auto" w:fill="auto"/>
                  </w:pPr>
                  <w:r>
                    <w:t>Działamy zgodnie z EMAS - zarządzając instytucją, dbamy o środowisko</w:t>
                  </w:r>
                </w:p>
              </w:txbxContent>
            </v:textbox>
            <w10:wrap type="topAndBottom" anchorx="margin"/>
          </v:shape>
        </w:pict>
      </w:r>
      <w:hyperlink r:id="rId9" w:history="1">
        <w:r>
          <w:rPr>
            <w:lang w:val="en-US" w:eastAsia="en-US" w:bidi="en-US"/>
          </w:rPr>
          <w:t>www.gov.pl/klimat</w:t>
        </w:r>
      </w:hyperlink>
      <w:r>
        <w:br w:type="page"/>
      </w:r>
    </w:p>
    <w:p w14:paraId="5964D9A8" w14:textId="77777777" w:rsidR="007B508C" w:rsidRDefault="00000000">
      <w:pPr>
        <w:pStyle w:val="Teksttreci20"/>
        <w:shd w:val="clear" w:color="auto" w:fill="auto"/>
        <w:spacing w:before="0" w:after="0" w:line="240" w:lineRule="exact"/>
        <w:ind w:firstLine="0"/>
      </w:pPr>
      <w:r>
        <w:lastRenderedPageBreak/>
        <w:t>W związku z powyższym Ministerstwo Klimatu i Środowiska nie planuje zmian w przepisach przedmiotowego rozporządzenia.</w:t>
      </w:r>
    </w:p>
    <w:sectPr w:rsidR="007B508C">
      <w:pgSz w:w="11900" w:h="16840"/>
      <w:pgMar w:top="792" w:right="1953" w:bottom="1114" w:left="19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1A434" w14:textId="77777777" w:rsidR="008B5047" w:rsidRDefault="008B5047">
      <w:r>
        <w:separator/>
      </w:r>
    </w:p>
  </w:endnote>
  <w:endnote w:type="continuationSeparator" w:id="0">
    <w:p w14:paraId="4B1FBFB3" w14:textId="77777777" w:rsidR="008B5047" w:rsidRDefault="008B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03C99" w14:textId="77777777" w:rsidR="008B5047" w:rsidRDefault="008B5047"/>
  </w:footnote>
  <w:footnote w:type="continuationSeparator" w:id="0">
    <w:p w14:paraId="0DD5151A" w14:textId="77777777" w:rsidR="008B5047" w:rsidRDefault="008B50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00086"/>
    <w:multiLevelType w:val="multilevel"/>
    <w:tmpl w:val="9FBED16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864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08C"/>
    <w:rsid w:val="006D6054"/>
    <w:rsid w:val="007B508C"/>
    <w:rsid w:val="008B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7342A7"/>
  <w15:docId w15:val="{3D9D7627-F169-45C8-B08C-A564A677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Exact">
    <w:name w:val="Tekst treści (4) Exact"/>
    <w:basedOn w:val="Domylnaczcionkaakapitu"/>
    <w:link w:val="Teksttreci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pt">
    <w:name w:val="Tekst treści (2) + 10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5pt">
    <w:name w:val="Tekst treści (2) + 7;5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" w:after="700" w:line="256" w:lineRule="exact"/>
      <w:ind w:hanging="36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180" w:line="192" w:lineRule="exact"/>
      <w:jc w:val="both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artament.cieplownictwa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2023-03-13T13:24:00Z</dcterms:created>
  <dcterms:modified xsi:type="dcterms:W3CDTF">2023-03-13T13:25:00Z</dcterms:modified>
</cp:coreProperties>
</file>