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8EB3" w14:textId="77777777" w:rsidR="00292195" w:rsidRDefault="00000000">
      <w:pPr>
        <w:pStyle w:val="Nagwek10"/>
        <w:keepNext/>
        <w:keepLines/>
        <w:shd w:val="clear" w:color="auto" w:fill="auto"/>
      </w:pPr>
      <w:r>
        <w:pict w14:anchorId="6266D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3pt;margin-top:-7.2pt;width:54pt;height:58.3pt;z-index:-125829376;mso-wrap-distance-left:5pt;mso-wrap-distance-right:5pt;mso-position-horizontal-relative:margin" wrapcoords="0 0 21600 0 21600 21600 0 21600 0 0">
            <v:imagedata r:id="rId6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4BB96A47" w14:textId="77777777" w:rsidR="00292195" w:rsidRDefault="00000000">
      <w:pPr>
        <w:pStyle w:val="Nagwek10"/>
        <w:keepNext/>
        <w:keepLines/>
        <w:shd w:val="clear" w:color="auto" w:fill="auto"/>
        <w:spacing w:after="1071"/>
      </w:pPr>
      <w:bookmarkStart w:id="1" w:name="bookmark1"/>
      <w:r>
        <w:t>Klimatu i Środowiska</w:t>
      </w:r>
      <w:bookmarkEnd w:id="1"/>
    </w:p>
    <w:p w14:paraId="232F0C5F" w14:textId="77777777" w:rsidR="00292195" w:rsidRDefault="00000000">
      <w:pPr>
        <w:pStyle w:val="Teksttreci20"/>
        <w:shd w:val="clear" w:color="auto" w:fill="auto"/>
        <w:spacing w:before="0" w:after="1925"/>
        <w:ind w:right="4940"/>
      </w:pPr>
      <w:r>
        <w:t xml:space="preserve">DELG-WRE.050.5.2022.KA </w:t>
      </w:r>
      <w:r>
        <w:rPr>
          <w:rStyle w:val="Teksttreci210pt"/>
        </w:rPr>
        <w:t>2361033</w:t>
      </w:r>
      <w:r>
        <w:rPr>
          <w:rStyle w:val="Teksttreci275pt"/>
        </w:rPr>
        <w:t>.</w:t>
      </w:r>
      <w:r>
        <w:rPr>
          <w:rStyle w:val="Teksttreci210pt"/>
        </w:rPr>
        <w:t xml:space="preserve">9002330.7271392 </w:t>
      </w:r>
      <w:r>
        <w:t>Warszawa, 14-12-2022</w:t>
      </w:r>
    </w:p>
    <w:p w14:paraId="5EFA6589" w14:textId="77777777" w:rsidR="00292195" w:rsidRDefault="00000000">
      <w:pPr>
        <w:pStyle w:val="Teksttreci30"/>
        <w:shd w:val="clear" w:color="auto" w:fill="auto"/>
        <w:spacing w:before="0" w:after="203"/>
      </w:pPr>
      <w:r>
        <w:t>Szanowna Pani Prezes,</w:t>
      </w:r>
    </w:p>
    <w:p w14:paraId="47162E7B" w14:textId="77777777" w:rsidR="00292195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w odpowiedzi na Pani pismo z dnia 15 listopada 2022 r. dotyczące sprzeciwu wobec zastosowanej w Rozporządzeniu z dnia 8 listopada 2022 r. metody wyliczania limitu ceny dla wytwórców w instalacjach wykorzystujących hydroenergię do wytwarzania energii elektrycznej, przekazuję co następuje.</w:t>
      </w:r>
    </w:p>
    <w:p w14:paraId="39020C3C" w14:textId="77777777" w:rsidR="00292195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Dziękuję za przekazanie wyjaśnień w zakresie funkcjonowania elektrowni wodnych na rynku energii elektrycznej. Specyfika tychże elektrowni jest znana Ministerstwu Klimatu i Środowiska oraz zostały podjęte kroki aby uwzględnić ich specyfikę w trakcie prowadzonych prac legislacyjnych. Intencją projektodawcy przedmiotowego Rozporządzenia było wyznaczenie takiego sposobu wyliczania limitu ceny by równoważył on interesy różnych uczestników rynku energii elektrycznej. Z tego względu przyjęto sposób obliczania limitu ceny w podziale na technologię wytwarzania energii elektrycznej, mając na względzie m.in. odmienne koszty uzyskania przychodu.</w:t>
      </w:r>
    </w:p>
    <w:p w14:paraId="1E9C34B0" w14:textId="77777777" w:rsidR="00292195" w:rsidRDefault="00000000">
      <w:pPr>
        <w:pStyle w:val="Teksttreci20"/>
        <w:shd w:val="clear" w:color="auto" w:fill="auto"/>
        <w:spacing w:before="0" w:after="483" w:line="240" w:lineRule="exact"/>
        <w:jc w:val="both"/>
      </w:pPr>
      <w:r>
        <w:t xml:space="preserve">Niemniej jednak należy zaznaczyć, że Minister Klimatu i Środowiska na bieżąco monitoruje sytuację na rynku energii </w:t>
      </w:r>
      <w:proofErr w:type="spellStart"/>
      <w:r>
        <w:t>elektryczneji</w:t>
      </w:r>
      <w:proofErr w:type="spellEnd"/>
      <w:r>
        <w:t xml:space="preserve"> przedkłada niezbędne zmiany do ustawy oraz przepisów wykonawczych. W przypadku stwierdzenia konieczności zmiany przepisów przedmiotowego rozporządzenia, wskazane przez Państwa uwagi zostaną ponownie przeanalizowane i wzięte pod rozwagę w trakcie kolejnych prac legislacyjnych.</w:t>
      </w:r>
    </w:p>
    <w:p w14:paraId="699E0413" w14:textId="77777777" w:rsidR="00292195" w:rsidRDefault="00000000">
      <w:pPr>
        <w:pStyle w:val="Teksttreci20"/>
        <w:shd w:val="clear" w:color="auto" w:fill="auto"/>
        <w:spacing w:before="0" w:after="518" w:line="437" w:lineRule="exact"/>
        <w:ind w:right="4940"/>
      </w:pPr>
      <w:r>
        <w:t>Z wyrazami szacunku Z up. Ministra</w:t>
      </w:r>
    </w:p>
    <w:p w14:paraId="6E0F3952" w14:textId="77777777" w:rsidR="00292195" w:rsidRDefault="00000000" w:rsidP="00EA0CF6">
      <w:pPr>
        <w:pStyle w:val="Teksttreci20"/>
        <w:shd w:val="clear" w:color="auto" w:fill="auto"/>
        <w:spacing w:before="0" w:after="1320" w:line="240" w:lineRule="exact"/>
        <w:ind w:right="4940"/>
      </w:pPr>
      <w:r>
        <w:t>Anna Łukaszewska-Trzeciakowska Podsekretarz Stanu Ministerstwo Klimatu i Środowiska / - podpisany cyfrowo/</w:t>
      </w:r>
    </w:p>
    <w:p w14:paraId="5916F89F" w14:textId="77777777" w:rsidR="00292195" w:rsidRDefault="00000000">
      <w:pPr>
        <w:pStyle w:val="Teksttreci4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614CD316" w14:textId="77777777" w:rsidR="00292195" w:rsidRDefault="00000000">
      <w:pPr>
        <w:pStyle w:val="Teksttreci40"/>
        <w:shd w:val="clear" w:color="auto" w:fill="auto"/>
        <w:tabs>
          <w:tab w:val="left" w:pos="5386"/>
        </w:tabs>
        <w:spacing w:before="0"/>
      </w:pPr>
      <w:hyperlink r:id="rId7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5B4ADF56" w14:textId="77777777" w:rsidR="00292195" w:rsidRDefault="00000000">
      <w:pPr>
        <w:pStyle w:val="Teksttreci40"/>
        <w:shd w:val="clear" w:color="auto" w:fill="auto"/>
        <w:spacing w:before="0"/>
      </w:pPr>
      <w:r>
        <w:pict w14:anchorId="1EA3CC1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95pt;margin-top:5.6pt;width:218.9pt;height:12.05pt;z-index:-125829375;mso-wrap-distance-left:90.95pt;mso-wrap-distance-right:90.25pt;mso-wrap-distance-bottom:19.35pt;mso-position-horizontal-relative:margin" filled="f" stroked="f">
            <v:textbox style="mso-fit-shape-to-text:t" inset="0,0,0,0">
              <w:txbxContent>
                <w:p w14:paraId="7088D73E" w14:textId="77777777" w:rsidR="00292195" w:rsidRDefault="00000000">
                  <w:pPr>
                    <w:pStyle w:val="Teksttreci5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8" w:history="1">
        <w:r>
          <w:rPr>
            <w:lang w:val="en-US" w:eastAsia="en-US" w:bidi="en-US"/>
          </w:rPr>
          <w:t>www.gov.pl/klimat</w:t>
        </w:r>
      </w:hyperlink>
    </w:p>
    <w:sectPr w:rsidR="00292195">
      <w:pgSz w:w="11900" w:h="16840"/>
      <w:pgMar w:top="860" w:right="1951" w:bottom="860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5F76" w14:textId="77777777" w:rsidR="00861448" w:rsidRDefault="00861448">
      <w:r>
        <w:separator/>
      </w:r>
    </w:p>
  </w:endnote>
  <w:endnote w:type="continuationSeparator" w:id="0">
    <w:p w14:paraId="0AB8BE8B" w14:textId="77777777" w:rsidR="00861448" w:rsidRDefault="0086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B161" w14:textId="77777777" w:rsidR="00861448" w:rsidRDefault="00861448"/>
  </w:footnote>
  <w:footnote w:type="continuationSeparator" w:id="0">
    <w:p w14:paraId="3ADDB486" w14:textId="77777777" w:rsidR="00861448" w:rsidRDefault="008614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195"/>
    <w:rsid w:val="00292195"/>
    <w:rsid w:val="00861448"/>
    <w:rsid w:val="00E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B29C42"/>
  <w15:docId w15:val="{DB24C91A-C25C-4575-9293-14819639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80" w:after="1940" w:line="22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940" w:after="200" w:line="244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4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2022-12-15T12:28:00Z</dcterms:created>
  <dcterms:modified xsi:type="dcterms:W3CDTF">2022-12-15T12:29:00Z</dcterms:modified>
</cp:coreProperties>
</file>