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541B" w14:textId="77777777" w:rsidR="004B7BEB" w:rsidRDefault="00000000">
      <w:pPr>
        <w:pStyle w:val="Nagwek10"/>
        <w:keepNext/>
        <w:keepLines/>
        <w:shd w:val="clear" w:color="auto" w:fill="auto"/>
      </w:pPr>
      <w:r>
        <w:pict w14:anchorId="02AA2E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85pt;margin-top:-6.95pt;width:53.75pt;height:58.1pt;z-index:-125829376;mso-wrap-distance-left:5pt;mso-wrap-distance-right:5pt;mso-position-horizontal-relative:margin" wrapcoords="0 0 21600 0 21600 21600 0 21600 0 0">
            <v:imagedata r:id="rId6" o:title="image1"/>
            <w10:wrap type="square" side="right" anchorx="margin"/>
          </v:shape>
        </w:pict>
      </w:r>
      <w:bookmarkStart w:id="0" w:name="bookmark0"/>
      <w:r>
        <w:t>Minister</w:t>
      </w:r>
      <w:bookmarkEnd w:id="0"/>
    </w:p>
    <w:p w14:paraId="2CE67F74" w14:textId="77777777" w:rsidR="004B7BEB" w:rsidRDefault="00000000">
      <w:pPr>
        <w:pStyle w:val="Nagwek10"/>
        <w:keepNext/>
        <w:keepLines/>
        <w:shd w:val="clear" w:color="auto" w:fill="auto"/>
        <w:spacing w:after="1058"/>
      </w:pPr>
      <w:bookmarkStart w:id="1" w:name="bookmark1"/>
      <w:r>
        <w:t>Klimatu i Środowiska</w:t>
      </w:r>
      <w:bookmarkEnd w:id="1"/>
    </w:p>
    <w:p w14:paraId="780614E5" w14:textId="77777777" w:rsidR="00565946" w:rsidRDefault="00000000" w:rsidP="00565946">
      <w:pPr>
        <w:pStyle w:val="Teksttreci20"/>
        <w:shd w:val="clear" w:color="auto" w:fill="auto"/>
        <w:spacing w:before="0" w:after="0"/>
      </w:pPr>
      <w:r>
        <w:t xml:space="preserve">DLŁ-WKO.053.21.2022.AP 2347740.8911499.7255523 </w:t>
      </w:r>
    </w:p>
    <w:p w14:paraId="21B45158" w14:textId="0AF1C458" w:rsidR="004B7BEB" w:rsidRDefault="00000000" w:rsidP="00565946">
      <w:pPr>
        <w:pStyle w:val="Teksttreci20"/>
        <w:shd w:val="clear" w:color="auto" w:fill="auto"/>
        <w:spacing w:before="0" w:after="120"/>
      </w:pPr>
      <w:r>
        <w:t>Warszawa, 12-12-2022</w:t>
      </w:r>
    </w:p>
    <w:p w14:paraId="1DA16C65" w14:textId="77777777" w:rsidR="004B7BEB" w:rsidRDefault="00000000" w:rsidP="00565946">
      <w:pPr>
        <w:pStyle w:val="Teksttreci30"/>
        <w:shd w:val="clear" w:color="auto" w:fill="auto"/>
        <w:spacing w:before="0" w:after="0"/>
      </w:pPr>
      <w:r>
        <w:t>Szanowny Panie,</w:t>
      </w:r>
    </w:p>
    <w:p w14:paraId="54C826D9" w14:textId="77777777" w:rsidR="004B7BEB" w:rsidRDefault="00000000">
      <w:pPr>
        <w:pStyle w:val="Teksttreci20"/>
        <w:shd w:val="clear" w:color="auto" w:fill="auto"/>
        <w:spacing w:before="0" w:after="180" w:line="226" w:lineRule="exact"/>
        <w:jc w:val="both"/>
      </w:pPr>
      <w:r>
        <w:t>w odpowiedzi na Pana korespondencję z dnia 3 listopada 2022 r. (wpływ do tut. organu 4 listopada 2022 r.), w części stanowiącej petycję w sprawie przeniesienia obowiązku szacowania szkód łowieckich wyrządzonych na obszarach położonych poza obwodami łowieckimi z podmiotów reprezentujących Skarb Państwa (zarządy województw) na urzędy miast, Izby Rolnicze i Ośrodki Doradztwa Rolniczego, uprzejmie informuję, że petycja została rozpatrzona negatywnie.</w:t>
      </w:r>
    </w:p>
    <w:p w14:paraId="1D87299A" w14:textId="77777777" w:rsidR="004B7BEB" w:rsidRDefault="00000000">
      <w:pPr>
        <w:pStyle w:val="Teksttreci20"/>
        <w:shd w:val="clear" w:color="auto" w:fill="auto"/>
        <w:spacing w:before="0" w:after="176" w:line="226" w:lineRule="exact"/>
        <w:jc w:val="both"/>
      </w:pPr>
      <w:r>
        <w:t xml:space="preserve">Obowiązek szacowania szkód wyrządzonych przez określone gatunki zwierząt łownych na obszarach położonych poza obwodami łowieckimi został nałożony na zarządy województw ustawą z dnia 23 stycznia 2009 r. </w:t>
      </w:r>
      <w:r>
        <w:rPr>
          <w:rStyle w:val="Teksttreci2Kursywa"/>
        </w:rPr>
        <w:t>o zmianie niektórych ustaw w związku ze zmianami w organizacji i podziale zadań administracji publicznej w województwie</w:t>
      </w:r>
      <w:r>
        <w:t xml:space="preserve"> (Dz. U. z 2009 r. poz. 753, z </w:t>
      </w:r>
      <w:proofErr w:type="spellStart"/>
      <w:r>
        <w:t>późn</w:t>
      </w:r>
      <w:proofErr w:type="spellEnd"/>
      <w:r>
        <w:t>. zm.). Odszkodowania za ww. szkody wypłacane są obecnie z budżetu państwa.</w:t>
      </w:r>
    </w:p>
    <w:p w14:paraId="6553B975" w14:textId="77777777" w:rsidR="004B7BEB" w:rsidRDefault="00000000">
      <w:pPr>
        <w:pStyle w:val="Teksttreci20"/>
        <w:shd w:val="clear" w:color="auto" w:fill="auto"/>
        <w:spacing w:before="0" w:after="180" w:line="230" w:lineRule="exact"/>
        <w:jc w:val="both"/>
      </w:pPr>
      <w:r>
        <w:t>Ewentualna zmiana w zakresie podmiotu szacującego szkody łowieckie wyrządzone poza obwodami łowieckimi wymaga szczegółowej analizy możliwości finansowania wprowadzenia takiego rozwiązania, a ponadto zapewnienia odpowiedniego zaplecza kadrowego do realizacji nowych zadań z zakresu szacowania szkód łowieckich przez wskazane wyżej jednostki.</w:t>
      </w:r>
    </w:p>
    <w:p w14:paraId="57FEA667" w14:textId="77777777" w:rsidR="004B7BEB" w:rsidRDefault="00000000">
      <w:pPr>
        <w:pStyle w:val="Teksttreci20"/>
        <w:shd w:val="clear" w:color="auto" w:fill="auto"/>
        <w:spacing w:before="0" w:after="356" w:line="230" w:lineRule="exact"/>
        <w:jc w:val="both"/>
      </w:pPr>
      <w:r>
        <w:t xml:space="preserve">Informuję także, że zmiana w zakresie podmiotów uprawnionych do szacowania szkód, jaka miała miejsce w nowelizacji ustawy - </w:t>
      </w:r>
      <w:r>
        <w:rPr>
          <w:rStyle w:val="Teksttreci2Kursywa"/>
        </w:rPr>
        <w:t>Prawo łowieckie</w:t>
      </w:r>
      <w:r>
        <w:t xml:space="preserve"> z 2018 roku (ustawa z dnia 22 marca 2018 r. </w:t>
      </w:r>
      <w:r>
        <w:rPr>
          <w:rStyle w:val="Teksttreci2Kursywa"/>
        </w:rPr>
        <w:t xml:space="preserve">o zmianie ustawy - Prawo łowieckie oraz niektórych innych ustaw, Dz. U. z 2018 poz. 651) </w:t>
      </w:r>
      <w:r>
        <w:t>przenosząca obowiązki w zakresie szacowania szkód na organy samorządu terytorialnego (gminy) oraz przedstawicieli jednostek pomocniczych gmin - sołtysów spotkała się z protestami ww. organów i ostatecznie rozwiązania legislacyjne zostały uchylone po kilku miesiącach od ich wprowadzenia.</w:t>
      </w:r>
    </w:p>
    <w:p w14:paraId="5F42A2A5" w14:textId="77777777" w:rsidR="004B7BEB" w:rsidRDefault="00000000">
      <w:pPr>
        <w:pStyle w:val="Teksttreci30"/>
        <w:shd w:val="clear" w:color="auto" w:fill="auto"/>
        <w:spacing w:before="0"/>
      </w:pPr>
      <w:r>
        <w:t>Z wyrazami szacunku</w:t>
      </w:r>
    </w:p>
    <w:p w14:paraId="1A667CFE" w14:textId="77777777" w:rsidR="004B7BEB" w:rsidRDefault="00000000">
      <w:pPr>
        <w:pStyle w:val="Teksttreci20"/>
        <w:shd w:val="clear" w:color="auto" w:fill="auto"/>
        <w:spacing w:before="0" w:after="2374" w:line="210" w:lineRule="exact"/>
      </w:pPr>
      <w:r>
        <w:t>Z up. Ministra</w:t>
      </w:r>
    </w:p>
    <w:p w14:paraId="68D5E913" w14:textId="77777777" w:rsidR="004B7BEB" w:rsidRDefault="00000000">
      <w:pPr>
        <w:pStyle w:val="Teksttreci40"/>
        <w:shd w:val="clear" w:color="auto" w:fill="auto"/>
        <w:spacing w:before="0"/>
      </w:pPr>
      <w:r>
        <w:pict w14:anchorId="55D8650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0.25pt;margin-top:1pt;width:127.45pt;height:22.1pt;z-index:-125829375;mso-wrap-distance-left:180pt;mso-wrap-distance-right:5pt;mso-wrap-distance-bottom:2.85pt;mso-position-horizontal-relative:margin" filled="f" stroked="f">
            <v:textbox style="mso-fit-shape-to-text:t" inset="0,0,0,0">
              <w:txbxContent>
                <w:p w14:paraId="431412D7" w14:textId="77777777" w:rsidR="004B7BEB" w:rsidRDefault="00000000">
                  <w:pPr>
                    <w:pStyle w:val="Teksttreci40"/>
                    <w:shd w:val="clear" w:color="auto" w:fill="auto"/>
                    <w:spacing w:before="0"/>
                    <w:jc w:val="both"/>
                  </w:pPr>
                  <w:proofErr w:type="spellStart"/>
                  <w:r>
                    <w:rPr>
                      <w:rStyle w:val="Teksttreci4Exact"/>
                    </w:rPr>
                    <w:t>ul</w:t>
                  </w:r>
                  <w:proofErr w:type="spellEnd"/>
                  <w:r>
                    <w:rPr>
                      <w:rStyle w:val="Teksttreci4Exact"/>
                    </w:rPr>
                    <w:t xml:space="preserve">. </w:t>
                  </w:r>
                  <w:proofErr w:type="spellStart"/>
                  <w:r>
                    <w:rPr>
                      <w:rStyle w:val="Teksttreci4Exact"/>
                    </w:rPr>
                    <w:t>Wawelska</w:t>
                  </w:r>
                  <w:proofErr w:type="spellEnd"/>
                  <w:r>
                    <w:rPr>
                      <w:rStyle w:val="Teksttreci4Exact"/>
                    </w:rPr>
                    <w:t xml:space="preserve"> 52/54, 00-922 Warszawa </w:t>
                  </w:r>
                  <w:proofErr w:type="spellStart"/>
                  <w:r>
                    <w:rPr>
                      <w:rStyle w:val="Teksttreci4Exact"/>
                    </w:rPr>
                    <w:t>Ministerstwo</w:t>
                  </w:r>
                  <w:proofErr w:type="spellEnd"/>
                  <w:r>
                    <w:rPr>
                      <w:rStyle w:val="Teksttreci4Exact"/>
                    </w:rPr>
                    <w:t xml:space="preserve"> </w:t>
                  </w:r>
                  <w:proofErr w:type="spellStart"/>
                  <w:r>
                    <w:rPr>
                      <w:rStyle w:val="Teksttreci4Exact"/>
                    </w:rPr>
                    <w:t>Klimatu</w:t>
                  </w:r>
                  <w:proofErr w:type="spellEnd"/>
                  <w:r>
                    <w:rPr>
                      <w:rStyle w:val="Teksttreci4Exact"/>
                    </w:rPr>
                    <w:t xml:space="preserve"> </w:t>
                  </w:r>
                  <w:proofErr w:type="spellStart"/>
                  <w:r>
                    <w:rPr>
                      <w:rStyle w:val="Teksttreci4Exact"/>
                    </w:rPr>
                    <w:t>i</w:t>
                  </w:r>
                  <w:proofErr w:type="spellEnd"/>
                  <w:r>
                    <w:rPr>
                      <w:rStyle w:val="Teksttreci4Exact"/>
                    </w:rPr>
                    <w:t xml:space="preserve"> </w:t>
                  </w:r>
                  <w:proofErr w:type="spellStart"/>
                  <w:r>
                    <w:rPr>
                      <w:rStyle w:val="Teksttreci4Exact"/>
                    </w:rPr>
                    <w:t>Środowiska</w:t>
                  </w:r>
                  <w:proofErr w:type="spellEnd"/>
                </w:p>
              </w:txbxContent>
            </v:textbox>
            <w10:wrap type="square" side="left" anchorx="margin"/>
          </v:shape>
        </w:pict>
      </w:r>
      <w:r>
        <w:rPr>
          <w:lang w:val="pl-PL" w:eastAsia="pl-PL" w:bidi="pl-PL"/>
        </w:rPr>
        <w:t>Telefon: (+48) 223-692-900</w:t>
      </w:r>
    </w:p>
    <w:p w14:paraId="715B5EB5" w14:textId="77777777" w:rsidR="004B7BEB" w:rsidRDefault="00000000">
      <w:pPr>
        <w:pStyle w:val="Teksttreci40"/>
        <w:shd w:val="clear" w:color="auto" w:fill="auto"/>
        <w:spacing w:before="0"/>
      </w:pPr>
      <w:hyperlink r:id="rId7" w:history="1">
        <w:r>
          <w:t>info@klimat.gov.pl</w:t>
        </w:r>
      </w:hyperlink>
    </w:p>
    <w:p w14:paraId="594D39AB" w14:textId="77777777" w:rsidR="004B7BEB" w:rsidRDefault="00000000">
      <w:pPr>
        <w:pStyle w:val="Teksttreci40"/>
        <w:shd w:val="clear" w:color="auto" w:fill="auto"/>
        <w:spacing w:before="0"/>
      </w:pPr>
      <w:hyperlink r:id="rId8" w:history="1">
        <w:r>
          <w:t>www.gov.pl/klimat</w:t>
        </w:r>
      </w:hyperlink>
    </w:p>
    <w:sectPr w:rsidR="004B7BEB">
      <w:pgSz w:w="11900" w:h="16840"/>
      <w:pgMar w:top="845" w:right="1946" w:bottom="845" w:left="19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400A" w14:textId="77777777" w:rsidR="001E04F0" w:rsidRDefault="001E04F0">
      <w:r>
        <w:separator/>
      </w:r>
    </w:p>
  </w:endnote>
  <w:endnote w:type="continuationSeparator" w:id="0">
    <w:p w14:paraId="738B36C7" w14:textId="77777777" w:rsidR="001E04F0" w:rsidRDefault="001E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5060" w14:textId="77777777" w:rsidR="001E04F0" w:rsidRDefault="001E04F0"/>
  </w:footnote>
  <w:footnote w:type="continuationSeparator" w:id="0">
    <w:p w14:paraId="1D384F2E" w14:textId="77777777" w:rsidR="001E04F0" w:rsidRDefault="001E04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BEB"/>
    <w:rsid w:val="001E04F0"/>
    <w:rsid w:val="004B7BEB"/>
    <w:rsid w:val="0056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250A9B"/>
  <w15:docId w15:val="{A5BF7572-4AE7-4BDD-8ED5-D81FAF0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360" w:line="192" w:lineRule="exact"/>
    </w:pPr>
    <w:rPr>
      <w:rFonts w:ascii="Calibri" w:eastAsia="Calibri" w:hAnsi="Calibri" w:cs="Calibri"/>
      <w:sz w:val="16"/>
      <w:szCs w:val="16"/>
      <w:lang w:val="en-US" w:eastAsia="en-US" w:bidi="en-US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860" w:after="1840" w:line="21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840" w:after="180"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lim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2022-12-13T14:16:00Z</dcterms:created>
  <dcterms:modified xsi:type="dcterms:W3CDTF">2022-12-13T14:17:00Z</dcterms:modified>
</cp:coreProperties>
</file>