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17C5" w14:textId="77777777" w:rsidR="00034718" w:rsidRDefault="00000000">
      <w:pPr>
        <w:pStyle w:val="Nagwek10"/>
        <w:keepNext/>
        <w:keepLines/>
        <w:shd w:val="clear" w:color="auto" w:fill="auto"/>
        <w:spacing w:after="534"/>
        <w:ind w:right="4760"/>
      </w:pPr>
      <w:r>
        <w:pict w14:anchorId="7B100E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6.9pt;margin-top:-6.95pt;width:54pt;height:58.3pt;z-index:-251658752;mso-wrap-distance-left:5pt;mso-wrap-distance-right: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r>
        <w:t>Ministerstwo Klimatu i Środowiska</w:t>
      </w:r>
      <w:bookmarkEnd w:id="0"/>
    </w:p>
    <w:p w14:paraId="3DC8C652" w14:textId="77777777" w:rsidR="00034718" w:rsidRDefault="00000000">
      <w:pPr>
        <w:pStyle w:val="Teksttreci20"/>
        <w:shd w:val="clear" w:color="auto" w:fill="auto"/>
        <w:spacing w:before="0" w:after="724"/>
      </w:pPr>
      <w:r>
        <w:t>Departament Gospodarki Odpadami</w:t>
      </w:r>
    </w:p>
    <w:p w14:paraId="5A6D04E4" w14:textId="77777777" w:rsidR="00034718" w:rsidRDefault="00000000">
      <w:pPr>
        <w:pStyle w:val="Teksttreci20"/>
        <w:shd w:val="clear" w:color="auto" w:fill="auto"/>
        <w:spacing w:before="0" w:after="2376" w:line="226" w:lineRule="exact"/>
        <w:ind w:right="400"/>
      </w:pPr>
      <w:r>
        <w:t xml:space="preserve">DGO-OK.053.6.2022.PL </w:t>
      </w:r>
      <w:r>
        <w:rPr>
          <w:rStyle w:val="Teksttreci210pt"/>
        </w:rPr>
        <w:t xml:space="preserve">2329960.9341030.7511352 </w:t>
      </w:r>
      <w:r>
        <w:t>Warszawa, 26-01-2023</w:t>
      </w:r>
    </w:p>
    <w:p w14:paraId="23617526" w14:textId="77777777" w:rsidR="00034718" w:rsidRDefault="00000000">
      <w:pPr>
        <w:pStyle w:val="Teksttreci20"/>
        <w:shd w:val="clear" w:color="auto" w:fill="auto"/>
        <w:spacing w:before="0" w:after="217"/>
      </w:pPr>
      <w:r>
        <w:t>Szanowny Panie Wójcie,</w:t>
      </w:r>
    </w:p>
    <w:p w14:paraId="6CD7EFDE" w14:textId="77777777" w:rsidR="00034718" w:rsidRDefault="00000000">
      <w:pPr>
        <w:pStyle w:val="Teksttreci20"/>
        <w:shd w:val="clear" w:color="auto" w:fill="auto"/>
        <w:spacing w:before="0" w:after="220" w:line="360" w:lineRule="exact"/>
        <w:ind w:firstLine="760"/>
        <w:jc w:val="both"/>
      </w:pPr>
      <w:r>
        <w:t xml:space="preserve">w związku z petycją z dnia 29 września br. (znak: OK.152.1.2022) w sprawie zmiany przepisów ustawy z dnia 13 września 1996 roku o utrzymaniu czystości i porządku w gminach (Dz. U. z 2022 r. poz. 2519, z </w:t>
      </w:r>
      <w:proofErr w:type="spellStart"/>
      <w:r>
        <w:t>późń</w:t>
      </w:r>
      <w:proofErr w:type="spellEnd"/>
      <w:r>
        <w:t xml:space="preserve">. zm.), w zakresie przeniesienia z gmin na </w:t>
      </w:r>
      <w:r>
        <w:rPr>
          <w:rStyle w:val="Teksttreci2Kursywa"/>
        </w:rPr>
        <w:t>„na wszystkie podmioty uczestniczące w systemie wytwarzania, odbierania i przetwarzania odpadów komunalnych"</w:t>
      </w:r>
      <w:r>
        <w:t xml:space="preserve"> obowiązku osiągania poziomów przygotowania do ponownego użycia i recyklingu informuję, jak poniżej.</w:t>
      </w:r>
    </w:p>
    <w:p w14:paraId="331A1947" w14:textId="77777777" w:rsidR="00034718" w:rsidRDefault="00000000">
      <w:pPr>
        <w:pStyle w:val="Teksttreci20"/>
        <w:shd w:val="clear" w:color="auto" w:fill="auto"/>
        <w:spacing w:before="0" w:after="220" w:line="360" w:lineRule="exact"/>
        <w:ind w:firstLine="760"/>
        <w:jc w:val="both"/>
      </w:pPr>
      <w:r>
        <w:t>Na wstępie należy wskazać, że za organizację systemu gospodarowania odpadami komunalnymi na swoim ternie odpowiedzialna jest dana gmina. Ustawa o utrzymaniu czystości i porządku w gminach nakłada na gminy obowiązek m.in. stworzenia warunków do wykonywania prac związanych z utrzymaniem czystości i porządku na terenie gmin, nadzorowania gospodarowania odpadami komunalnymi, w tym realizacji zadań powierzonych podmiotom odbierającym lub zbierającym odpady komunalne oraz prawidłowego ich zagospodarowania</w:t>
      </w:r>
      <w:r>
        <w:rPr>
          <w:vertAlign w:val="superscript"/>
        </w:rPr>
        <w:footnoteReference w:id="1"/>
      </w:r>
      <w:r>
        <w:t>.</w:t>
      </w:r>
    </w:p>
    <w:p w14:paraId="0B487590" w14:textId="77777777" w:rsidR="00034718" w:rsidRDefault="00000000">
      <w:pPr>
        <w:pStyle w:val="Teksttreci20"/>
        <w:shd w:val="clear" w:color="auto" w:fill="auto"/>
        <w:spacing w:before="0" w:after="0" w:line="360" w:lineRule="exact"/>
        <w:ind w:firstLine="760"/>
        <w:jc w:val="both"/>
      </w:pPr>
      <w:r>
        <w:t>Na żaden z powyższych elementów, w zakresie utworzenia, prowadzenia oraz nadzoru ww. systemu nie mają wpływu poszczególne podmioty będące częścią gminnego systemu gospodarowania odpadami, na które zgodnie z petycją, wnioskuje się</w:t>
      </w:r>
    </w:p>
    <w:p w14:paraId="75D2D4B3" w14:textId="77777777" w:rsidR="00034718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246"/>
        </w:tabs>
        <w:spacing w:before="0" w:after="393" w:line="360" w:lineRule="exact"/>
        <w:jc w:val="both"/>
      </w:pPr>
      <w:r>
        <w:t>przeniesienie wymagań w zakresie osiągania odpowiednich poziomów recyklingu. Należy wskazać, że podmioty te nie mają wpływu na system odbioru i zbierania odpadów komunalnych czy możliwości nadzoru i ewentualnego egzekwowania nieprawidłowego postępowania z odpadami przez jego uczestników, które to czynniki bezpośrednio wpływają</w:t>
      </w:r>
    </w:p>
    <w:p w14:paraId="3436CA7E" w14:textId="77777777" w:rsidR="00034718" w:rsidRDefault="00000000">
      <w:pPr>
        <w:pStyle w:val="Teksttreci30"/>
        <w:numPr>
          <w:ilvl w:val="0"/>
          <w:numId w:val="1"/>
        </w:numPr>
        <w:shd w:val="clear" w:color="auto" w:fill="auto"/>
        <w:tabs>
          <w:tab w:val="left" w:pos="236"/>
        </w:tabs>
        <w:spacing w:before="0"/>
      </w:pPr>
      <w:r>
        <w:t>Art. 3 ust. 2 Ustawy z dnia 13 września 1996 r. o utrzymaniu czystości i porządku w gminach.</w:t>
      </w:r>
      <w:r>
        <w:br w:type="page"/>
      </w:r>
    </w:p>
    <w:p w14:paraId="35031A2B" w14:textId="77777777" w:rsidR="00034718" w:rsidRDefault="00000000">
      <w:pPr>
        <w:pStyle w:val="Teksttreci20"/>
        <w:shd w:val="clear" w:color="auto" w:fill="auto"/>
        <w:spacing w:before="0" w:after="200" w:line="360" w:lineRule="exact"/>
        <w:jc w:val="both"/>
      </w:pPr>
      <w:r>
        <w:lastRenderedPageBreak/>
        <w:t>na to ile odpadów jest przekazywanych do zagospodarowania oraz na jakość tych odpadów (czy stanowią czysty surowiec do recyklingu).</w:t>
      </w:r>
    </w:p>
    <w:p w14:paraId="530FA7A8" w14:textId="77777777" w:rsidR="00034718" w:rsidRDefault="00000000">
      <w:pPr>
        <w:pStyle w:val="Teksttreci20"/>
        <w:shd w:val="clear" w:color="auto" w:fill="auto"/>
        <w:spacing w:before="0" w:after="283" w:line="360" w:lineRule="exact"/>
        <w:ind w:firstLine="740"/>
        <w:jc w:val="both"/>
      </w:pPr>
      <w:r>
        <w:t>Należy jednocześnie wskazać, że gmina organizując przetarg na odbiór odpadów komunalnych (lub odbiór i zagospodarowanie) określa instalacje, do których podmiot odbierający odpady komunalne od właścicieli nieruchomości, jest obowiązany przekazać odebrane odpady</w:t>
      </w:r>
      <w:r>
        <w:rPr>
          <w:vertAlign w:val="superscript"/>
        </w:rPr>
        <w:footnoteReference w:id="2"/>
      </w:r>
      <w:r>
        <w:t>. W związku z powyższym gmina posiada bezpośredni wpływ na to, w jaki sposób będą przetwarzane odebrane z jej terenu odpady komunalne.</w:t>
      </w:r>
    </w:p>
    <w:p w14:paraId="1A9FAF2D" w14:textId="77777777" w:rsidR="00034718" w:rsidRDefault="00000000">
      <w:pPr>
        <w:pStyle w:val="Teksttreci20"/>
        <w:shd w:val="clear" w:color="auto" w:fill="auto"/>
        <w:spacing w:before="0" w:after="0"/>
        <w:ind w:firstLine="740"/>
        <w:jc w:val="both"/>
      </w:pPr>
      <w:r>
        <w:t>Mając na uwadze powyższe postulaty wskazane w petycji nie są zasadne.</w:t>
      </w:r>
    </w:p>
    <w:sectPr w:rsidR="00034718">
      <w:pgSz w:w="11900" w:h="16840"/>
      <w:pgMar w:top="792" w:right="1945" w:bottom="946" w:left="19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C06F" w14:textId="77777777" w:rsidR="003B1F89" w:rsidRDefault="003B1F89">
      <w:r>
        <w:separator/>
      </w:r>
    </w:p>
  </w:endnote>
  <w:endnote w:type="continuationSeparator" w:id="0">
    <w:p w14:paraId="1C546770" w14:textId="77777777" w:rsidR="003B1F89" w:rsidRDefault="003B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6FDC1" w14:textId="77777777" w:rsidR="003B1F89" w:rsidRDefault="003B1F89">
      <w:r>
        <w:separator/>
      </w:r>
    </w:p>
  </w:footnote>
  <w:footnote w:type="continuationSeparator" w:id="0">
    <w:p w14:paraId="734115EE" w14:textId="77777777" w:rsidR="003B1F89" w:rsidRDefault="003B1F89">
      <w:r>
        <w:continuationSeparator/>
      </w:r>
    </w:p>
  </w:footnote>
  <w:footnote w:id="1">
    <w:p w14:paraId="47E79BF5" w14:textId="77777777" w:rsidR="00034718" w:rsidRDefault="00000000">
      <w:pPr>
        <w:pStyle w:val="Stopka1"/>
        <w:shd w:val="clear" w:color="auto" w:fill="auto"/>
        <w:tabs>
          <w:tab w:val="left" w:pos="5107"/>
        </w:tabs>
      </w:pPr>
      <w:r>
        <w:t>Telefon: (+48) 223-692-262</w:t>
      </w:r>
      <w:r>
        <w:tab/>
        <w:t>ul. Wawelska 52/54, 00-922 Warszawa</w:t>
      </w:r>
    </w:p>
    <w:p w14:paraId="1B56E29E" w14:textId="77777777" w:rsidR="00034718" w:rsidRDefault="00000000">
      <w:pPr>
        <w:pStyle w:val="Stopka1"/>
        <w:shd w:val="clear" w:color="auto" w:fill="auto"/>
        <w:tabs>
          <w:tab w:val="left" w:pos="5390"/>
        </w:tabs>
      </w:pPr>
      <w:hyperlink r:id="rId1" w:history="1">
        <w:r>
          <w:rPr>
            <w:lang w:val="en-US" w:eastAsia="en-US" w:bidi="en-US"/>
          </w:rPr>
          <w:t>departament.gospodarki.odpadami@klimat.gov.pl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6F408E5A" w14:textId="77777777" w:rsidR="00034718" w:rsidRDefault="00000000">
      <w:pPr>
        <w:pStyle w:val="Stopka1"/>
        <w:shd w:val="clear" w:color="auto" w:fill="auto"/>
      </w:pPr>
      <w:hyperlink r:id="rId2" w:history="1">
        <w:r>
          <w:rPr>
            <w:lang w:val="en-US" w:eastAsia="en-US" w:bidi="en-US"/>
          </w:rPr>
          <w:t>www.gov.pl/klimat</w:t>
        </w:r>
      </w:hyperlink>
    </w:p>
    <w:p w14:paraId="1AA2136D" w14:textId="77777777" w:rsidR="00034718" w:rsidRDefault="00000000">
      <w:pPr>
        <w:pStyle w:val="Stopka20"/>
        <w:shd w:val="clear" w:color="auto" w:fill="auto"/>
        <w:ind w:left="80"/>
      </w:pPr>
      <w:r>
        <w:t>Działamy zgodnie z EMAS - zarządzając instytucją, dbamy o środowisko</w:t>
      </w:r>
    </w:p>
  </w:footnote>
  <w:footnote w:id="2">
    <w:p w14:paraId="56CFF278" w14:textId="77777777" w:rsidR="00034718" w:rsidRDefault="00000000">
      <w:pPr>
        <w:pStyle w:val="Stopka30"/>
        <w:shd w:val="clear" w:color="auto" w:fill="auto"/>
        <w:tabs>
          <w:tab w:val="left" w:pos="106"/>
        </w:tabs>
      </w:pPr>
      <w:r>
        <w:rPr>
          <w:vertAlign w:val="superscript"/>
        </w:rPr>
        <w:footnoteRef/>
      </w:r>
      <w:r>
        <w:tab/>
        <w:t>Art. 6d ust. 4 pkt 5 ww.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E2119"/>
    <w:multiLevelType w:val="multilevel"/>
    <w:tmpl w:val="D4902C24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506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718"/>
    <w:rsid w:val="00034718"/>
    <w:rsid w:val="003B1F89"/>
    <w:rsid w:val="00CD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FECA77"/>
  <w15:docId w15:val="{4D9B0713-A8C3-47EE-8056-3C17F13E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topka2">
    <w:name w:val="Stopka (2)_"/>
    <w:basedOn w:val="Domylnaczcionkaakapitu"/>
    <w:link w:val="Stopka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topka3">
    <w:name w:val="Stopka (3)_"/>
    <w:basedOn w:val="Domylnaczcionkaakapitu"/>
    <w:link w:val="Stopka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pt">
    <w:name w:val="Tekst treści (2) + 10 pt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192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184" w:lineRule="exact"/>
      <w:jc w:val="center"/>
    </w:pPr>
    <w:rPr>
      <w:rFonts w:ascii="Calibri" w:eastAsia="Calibri" w:hAnsi="Calibri" w:cs="Calibri"/>
      <w:sz w:val="15"/>
      <w:szCs w:val="15"/>
    </w:rPr>
  </w:style>
  <w:style w:type="paragraph" w:customStyle="1" w:styleId="Stopka30">
    <w:name w:val="Stopka (3)"/>
    <w:basedOn w:val="Normalny"/>
    <w:link w:val="Stopka3"/>
    <w:pPr>
      <w:shd w:val="clear" w:color="auto" w:fill="FFFFFF"/>
      <w:spacing w:line="244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98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20" w:after="700" w:line="256" w:lineRule="exact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line="244" w:lineRule="exac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limat" TargetMode="External"/><Relationship Id="rId1" Type="http://schemas.openxmlformats.org/officeDocument/2006/relationships/hyperlink" Target="mailto:departament.gospodarki.odpadami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2023-01-30T14:23:00Z</dcterms:created>
  <dcterms:modified xsi:type="dcterms:W3CDTF">2023-01-30T14:23:00Z</dcterms:modified>
</cp:coreProperties>
</file>