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F9CDF" w14:textId="77777777" w:rsidR="003C55A3" w:rsidRDefault="00000000">
      <w:pPr>
        <w:pStyle w:val="Nagwek10"/>
        <w:keepNext/>
        <w:keepLines/>
        <w:shd w:val="clear" w:color="auto" w:fill="auto"/>
        <w:spacing w:after="86"/>
        <w:ind w:right="5880"/>
      </w:pPr>
      <w:bookmarkStart w:id="0" w:name="bookmark0"/>
      <w:r>
        <w:rPr>
          <w:rStyle w:val="Nagwek11"/>
        </w:rPr>
        <w:t xml:space="preserve"> </w:t>
      </w:r>
      <w:r>
        <w:t>Ministerstwo</w:t>
      </w:r>
    </w:p>
    <w:p w14:paraId="320DBBD7" w14:textId="4B8416E8" w:rsidR="00D37A22" w:rsidRDefault="00000000">
      <w:pPr>
        <w:pStyle w:val="Nagwek10"/>
        <w:keepNext/>
        <w:keepLines/>
        <w:shd w:val="clear" w:color="auto" w:fill="auto"/>
        <w:spacing w:after="86"/>
        <w:ind w:right="5880"/>
      </w:pPr>
      <w:r>
        <w:rPr>
          <w:rStyle w:val="Nagwek12"/>
        </w:rPr>
        <w:t xml:space="preserve"> </w:t>
      </w:r>
      <w:r>
        <w:t>Klimatu i Środowiska</w:t>
      </w:r>
      <w:bookmarkEnd w:id="0"/>
    </w:p>
    <w:p w14:paraId="53EC018B" w14:textId="77777777" w:rsidR="00D37A22" w:rsidRDefault="00000000">
      <w:pPr>
        <w:pStyle w:val="Nagwek20"/>
        <w:keepNext/>
        <w:keepLines/>
        <w:shd w:val="clear" w:color="auto" w:fill="auto"/>
        <w:spacing w:before="0" w:after="313"/>
        <w:ind w:left="580"/>
      </w:pPr>
      <w:bookmarkStart w:id="1" w:name="bookmark1"/>
      <w:r>
        <w:t>Departament Gospodarki Odpadami</w:t>
      </w:r>
      <w:bookmarkEnd w:id="1"/>
    </w:p>
    <w:p w14:paraId="2004148E" w14:textId="77777777" w:rsidR="00D37A22" w:rsidRDefault="00000000">
      <w:pPr>
        <w:pStyle w:val="Teksttreci20"/>
        <w:shd w:val="clear" w:color="auto" w:fill="auto"/>
        <w:tabs>
          <w:tab w:val="left" w:pos="6034"/>
        </w:tabs>
        <w:spacing w:before="0" w:after="115"/>
        <w:ind w:firstLine="0"/>
      </w:pPr>
      <w:r>
        <w:t>DGO-OK.053.4.2022.AAG</w:t>
      </w:r>
      <w:r>
        <w:tab/>
        <w:t>Warszawa, dnia 05-10-2022 r.</w:t>
      </w:r>
    </w:p>
    <w:p w14:paraId="57954401" w14:textId="77777777" w:rsidR="00D37A22" w:rsidRDefault="00000000">
      <w:pPr>
        <w:pStyle w:val="Teksttreci30"/>
        <w:shd w:val="clear" w:color="auto" w:fill="auto"/>
        <w:spacing w:before="0" w:after="2026"/>
      </w:pPr>
      <w:r>
        <w:t>2162739.7905936.6840379</w:t>
      </w:r>
    </w:p>
    <w:p w14:paraId="145ED1F4" w14:textId="77777777" w:rsidR="00D37A22" w:rsidRDefault="00000000">
      <w:pPr>
        <w:pStyle w:val="Teksttreci40"/>
        <w:shd w:val="clear" w:color="auto" w:fill="auto"/>
        <w:spacing w:before="0"/>
      </w:pPr>
      <w:r>
        <w:t>Szanowny Panie,</w:t>
      </w:r>
    </w:p>
    <w:p w14:paraId="14A92D39" w14:textId="77777777" w:rsidR="00D37A22" w:rsidRDefault="00000000">
      <w:pPr>
        <w:pStyle w:val="Teksttreci20"/>
        <w:shd w:val="clear" w:color="auto" w:fill="auto"/>
        <w:spacing w:before="0" w:after="84" w:line="418" w:lineRule="exact"/>
        <w:ind w:firstLine="680"/>
      </w:pPr>
      <w:r>
        <w:t>odpowiadając na petycję z dnia 28 czerwca 2022 r. dotyczącą zmian w przepisach ustawy z dnia 13 września 1996 r. o utrzymaniu czystości i porządku w gminach</w:t>
      </w:r>
      <w:r>
        <w:rPr>
          <w:vertAlign w:val="superscript"/>
        </w:rPr>
        <w:footnoteReference w:id="1"/>
      </w:r>
      <w:r>
        <w:t xml:space="preserve"> informuję, że rozwiązania, które Pan zaproponował, można wprowadzić już na gruncie obecnie obowiązujących przepisów.</w:t>
      </w:r>
    </w:p>
    <w:p w14:paraId="3938A44C" w14:textId="77777777" w:rsidR="00D37A22" w:rsidRDefault="00000000">
      <w:pPr>
        <w:pStyle w:val="Teksttreci20"/>
        <w:shd w:val="clear" w:color="auto" w:fill="auto"/>
        <w:spacing w:before="0" w:line="413" w:lineRule="exact"/>
        <w:ind w:firstLine="680"/>
      </w:pPr>
      <w:r>
        <w:t>Zgodnie z ww. ustawą, gminy są odpowiedzialne za organizację systemu odbierania i zagospodarowania odpadów komunalnych na swoim terenie. Omawiana ustawa (oraz jej akty wykonawcze) wskazuje ogólne ramy i zasady dla działań gminy w tym zakresie, a gmina ma obowiązek dostosować swój system do warunków lokalnych oraz potrzeb mieszkańców, poprzez przyjęcie aktów prawa miejscowego, które są określone w omawianej ustawie.</w:t>
      </w:r>
    </w:p>
    <w:p w14:paraId="4D03C11D" w14:textId="77777777" w:rsidR="00D37A22" w:rsidRDefault="00000000">
      <w:pPr>
        <w:pStyle w:val="Teksttreci20"/>
        <w:shd w:val="clear" w:color="auto" w:fill="auto"/>
        <w:spacing w:before="0" w:line="413" w:lineRule="exact"/>
        <w:ind w:firstLine="680"/>
      </w:pPr>
      <w:r>
        <w:t>Odnosząc się do sytuacji opisanej w Pana piśmie wyjaśniam, że w rozporządzeniu Ministra Klimatu i Środowiska z dnia 10 maja 2021 r. w sprawie sposobu selektywnego zbierania wybranych frakcji odpadów</w:t>
      </w:r>
      <w:r>
        <w:rPr>
          <w:vertAlign w:val="superscript"/>
        </w:rPr>
        <w:footnoteReference w:id="2"/>
      </w:r>
      <w:r>
        <w:t>, ustalono jednolite standardy selektywnego zbierania odpadów komunalnych w całym kraju.</w:t>
      </w:r>
    </w:p>
    <w:p w14:paraId="241456A5" w14:textId="77777777" w:rsidR="00D37A22" w:rsidRDefault="00000000">
      <w:pPr>
        <w:pStyle w:val="Teksttreci20"/>
        <w:shd w:val="clear" w:color="auto" w:fill="auto"/>
        <w:spacing w:before="0" w:after="0" w:line="413" w:lineRule="exact"/>
        <w:ind w:firstLine="680"/>
        <w:sectPr w:rsidR="00D37A22">
          <w:footerReference w:type="default" r:id="rId7"/>
          <w:pgSz w:w="11900" w:h="16840"/>
          <w:pgMar w:top="1028" w:right="1385" w:bottom="567" w:left="1308" w:header="0" w:footer="3" w:gutter="0"/>
          <w:cols w:space="720"/>
          <w:noEndnote/>
          <w:titlePg/>
          <w:docGrid w:linePitch="360"/>
        </w:sectPr>
      </w:pPr>
      <w:r>
        <w:t>Jednak oprócz ww. rozporządzenia, każda gmina wprowadza na swoim terenie szczegółowe zasady selektywnego zbierania odpadów w regulaminie utrzymania czystości i porządku na terenie gminy, zwanym dalej „regulaminem</w:t>
      </w:r>
      <w:r>
        <w:rPr>
          <w:vertAlign w:val="superscript"/>
        </w:rPr>
        <w:footnoteReference w:id="3"/>
      </w:r>
      <w:r>
        <w:t>”. Regulamin określa szczegółowe zasady utrzymania czystości i porządku na terenie gminy, dotyczące wymagań w zakresie selektywnego zbierania i odbierania odpadów komunalnych obejmującego co najmniej: papier, metale, tworzywa sztuczne, szkło, odpady opakowaniowe wielomateriałowe oraz bioodpady. Rada gminy może w regulaminie wprowadzić obowiązek selektywnego zbierania i odbierania</w:t>
      </w:r>
    </w:p>
    <w:p w14:paraId="3B4CBB01" w14:textId="77777777" w:rsidR="00D37A22" w:rsidRDefault="00000000">
      <w:pPr>
        <w:pStyle w:val="Teksttreci20"/>
        <w:shd w:val="clear" w:color="auto" w:fill="auto"/>
        <w:spacing w:before="0" w:after="124" w:line="418" w:lineRule="exact"/>
        <w:ind w:firstLine="0"/>
      </w:pPr>
      <w:r>
        <w:lastRenderedPageBreak/>
        <w:t>odpadów komunalnych innych niż wymienione oraz określić wymagania w zakresie selektywnego zbierania tych odpadów.</w:t>
      </w:r>
    </w:p>
    <w:p w14:paraId="09AEDEA6" w14:textId="77777777" w:rsidR="00D37A22" w:rsidRDefault="00000000">
      <w:pPr>
        <w:pStyle w:val="Teksttreci20"/>
        <w:shd w:val="clear" w:color="auto" w:fill="auto"/>
        <w:spacing w:before="0" w:after="120" w:line="413" w:lineRule="exact"/>
        <w:ind w:firstLine="620"/>
      </w:pPr>
      <w:r>
        <w:t>Biorąc pod uwagę powyższe gmina powinna w swoim regulaminie określić szczegółowy sposób postępowania z odpadami powstającymi w gospodarstwach domowych, w tym odpadami, o których wspomina Pan w piśmie.</w:t>
      </w:r>
    </w:p>
    <w:p w14:paraId="14A02C25" w14:textId="77777777" w:rsidR="00D37A22" w:rsidRDefault="00000000">
      <w:pPr>
        <w:pStyle w:val="Teksttreci20"/>
        <w:shd w:val="clear" w:color="auto" w:fill="auto"/>
        <w:spacing w:before="0" w:after="120" w:line="413" w:lineRule="exact"/>
        <w:ind w:firstLine="620"/>
      </w:pPr>
      <w:r>
        <w:t>Należy tutaj mieć na uwadze, że instalacje przyjmujące odpady komunalne stosują różne technologie przetwarzania odpadów, w tym różne technologie kompostowania. Stąd wymóg, by każda gmina przyjęła swoje, szczegółowe rozwiązania, dotyczące selektywnego zbierania odpadów komunalnych, odpowiadające możliwościom instalacji do których odpady trafiają.</w:t>
      </w:r>
    </w:p>
    <w:p w14:paraId="5FCA56DD" w14:textId="77777777" w:rsidR="00D37A22" w:rsidRDefault="00000000">
      <w:pPr>
        <w:pStyle w:val="Teksttreci20"/>
        <w:shd w:val="clear" w:color="auto" w:fill="auto"/>
        <w:spacing w:before="0" w:after="120" w:line="413" w:lineRule="exact"/>
        <w:ind w:firstLine="620"/>
      </w:pPr>
      <w:r>
        <w:t>Odpady, które nie nadają się do recyklingu, powinny zostać usunięte do worka/pojemnika na niesegregowane (zmieszane) odpady komunalne. Tak się dzieje np. z papierem, który co do zasady może być poddany recyklingowi, ale jeżeli jest zatłuszczony - już nie (zatłuszczony papier usuwamy do odpadów worka/pojemnika na niesegregowane (zmieszane) odpady komunalne). Wiele gmin zaleca aby resztki mięsa, kości, ryb, odchody zwierząt domowych, solone i tłuste resztki jedzenia usuwać do niesegregowanych (zmieszanych) odpadów komunalnych</w:t>
      </w:r>
      <w:r>
        <w:rPr>
          <w:vertAlign w:val="superscript"/>
        </w:rPr>
        <w:footnoteReference w:id="4"/>
      </w:r>
      <w:r>
        <w:t>. Jeżeli jednak gmina oddaje odpady do biogazowni być może mogłaby określić inne zasady i te odpady należałoby np. usuwać do bioodpadów.</w:t>
      </w:r>
    </w:p>
    <w:p w14:paraId="70734ACD" w14:textId="77777777" w:rsidR="00D37A22" w:rsidRDefault="00000000">
      <w:pPr>
        <w:pStyle w:val="Teksttreci20"/>
        <w:shd w:val="clear" w:color="auto" w:fill="auto"/>
        <w:spacing w:before="0" w:after="120" w:line="413" w:lineRule="exact"/>
        <w:ind w:firstLine="620"/>
      </w:pPr>
      <w:r>
        <w:t>Ostateczne określenie, jakie odpady nadają się do recyklingu i w jakich workach/pojemnikach należy je umieszczać, należy do kompetencji gminy ponieważ jest to uzależnione od instalacji, które przyjmują odpady z danej gminy.</w:t>
      </w:r>
    </w:p>
    <w:p w14:paraId="1209979B" w14:textId="77777777" w:rsidR="00D37A22" w:rsidRDefault="00000000">
      <w:pPr>
        <w:pStyle w:val="Teksttreci20"/>
        <w:shd w:val="clear" w:color="auto" w:fill="auto"/>
        <w:tabs>
          <w:tab w:val="left" w:pos="1925"/>
          <w:tab w:val="left" w:pos="5424"/>
        </w:tabs>
        <w:spacing w:before="0" w:after="0" w:line="413" w:lineRule="exact"/>
        <w:ind w:firstLine="620"/>
      </w:pPr>
      <w:r>
        <w:t>Należy również wyjaśnić, iż rada gminy zwalnia w części z opłaty za gospodarowanie odpadami komunalnymi właścicieli nieruchomości zabudowanych budynkami mieszkalnymi jednorodzinnymi</w:t>
      </w:r>
      <w:r>
        <w:tab/>
        <w:t>kompostujących bioodpady</w:t>
      </w:r>
      <w:r>
        <w:tab/>
        <w:t>stanowiące odpady komunalne</w:t>
      </w:r>
    </w:p>
    <w:p w14:paraId="1509D5FA" w14:textId="77777777" w:rsidR="00D37A22" w:rsidRDefault="00000000">
      <w:pPr>
        <w:pStyle w:val="Teksttreci20"/>
        <w:shd w:val="clear" w:color="auto" w:fill="auto"/>
        <w:spacing w:before="0" w:after="100" w:line="413" w:lineRule="exact"/>
        <w:ind w:firstLine="0"/>
      </w:pPr>
      <w:r>
        <w:t>w kompostowniku przydomowym, proporcjonalnie do zmniejszenia kosztów gospodarowania odpadami komunalnymi z gospodarstw domowych</w:t>
      </w:r>
      <w:r>
        <w:rPr>
          <w:vertAlign w:val="superscript"/>
        </w:rPr>
        <w:footnoteReference w:id="5"/>
      </w:r>
      <w:r>
        <w:t>. Takie rozwiązanie ma na celu realne ograniczenie kosztów gminy, która zwalnia z części opłaty właściciela nieruchomości oraz nie musi organizować transportu odpadów z tej nieruchomości. Jednak nie dotyczy to przyjmowania tych odpadów w inny sposób np. w punkcie selektywnego zbierania odpadów komunalnych (tzw. PSZOK) - gmina ma obowiązek przyjmować bioodpady w PSZOK w zamian za uiszczaną przez właścicieli nieruchomości opłatę za gospodarowanie odpadami komunalnymi.</w:t>
      </w:r>
    </w:p>
    <w:p w14:paraId="356281EE" w14:textId="77777777" w:rsidR="00D37A22" w:rsidRDefault="00000000">
      <w:pPr>
        <w:pStyle w:val="Teksttreci20"/>
        <w:shd w:val="clear" w:color="auto" w:fill="auto"/>
        <w:spacing w:before="0" w:after="100" w:line="413" w:lineRule="exact"/>
        <w:ind w:firstLine="600"/>
      </w:pPr>
      <w:r>
        <w:lastRenderedPageBreak/>
        <w:t>Ponadto informuję, że rada gminy może określić dodatkowe, odpłatne usługi w zakresie odbierania odpadów komunalnych od właścicieli nieruchomości i zagospodarowania tych odpadów, świadczone przez gminę</w:t>
      </w:r>
      <w:r>
        <w:rPr>
          <w:vertAlign w:val="superscript"/>
        </w:rPr>
        <w:footnoteReference w:id="6"/>
      </w:r>
      <w:r>
        <w:t>. Wtedy, gmina określając limity dotyczące przyjmowania odpadów komunalnych w sposób dopuszczony przez ustawę, mogłaby zdecydować, aby większe ich ilości, zostały przyjęte w ramach odpłatnej usługi.</w:t>
      </w:r>
    </w:p>
    <w:p w14:paraId="1F1F6473" w14:textId="77777777" w:rsidR="00D37A22" w:rsidRDefault="00000000">
      <w:pPr>
        <w:pStyle w:val="Teksttreci20"/>
        <w:shd w:val="clear" w:color="auto" w:fill="auto"/>
        <w:spacing w:before="0" w:after="100" w:line="413" w:lineRule="exact"/>
        <w:ind w:firstLine="600"/>
      </w:pPr>
      <w:r>
        <w:t>Ponadto, jak już Pan zauważył w piśmie, gmina może nie zapewniać odbierania bioodpadów stanowiących odpady komunalne, jeżeli są spełnione pewne przesłanki. Niemniej nie jest to jej obowiązek, a jedynie możliwość. Rada gminy, która została wybrana przez mieszkańców gminy i ich reprezentuje, powinna dopasować swoje uchwały, w ramach obowiązujących przepisów, do potrzeb lokalnej społeczności.</w:t>
      </w:r>
    </w:p>
    <w:p w14:paraId="125D5337" w14:textId="77777777" w:rsidR="00D37A22" w:rsidRDefault="00000000">
      <w:pPr>
        <w:pStyle w:val="Teksttreci20"/>
        <w:shd w:val="clear" w:color="auto" w:fill="auto"/>
        <w:spacing w:before="0" w:after="100" w:line="413" w:lineRule="exact"/>
        <w:ind w:firstLine="600"/>
      </w:pPr>
      <w:r>
        <w:t>W mojej ocenie nie ma potrzeby dokonywania zmiany art. 3 ust. 2d ustawy o utrzymaniu czystości i porządku w gminach w sposób wskazany przez Pana, bowiem rada gminy ma możliwość określenia w regulaminie bardziej szczegółowych zasad zbierania i odbierania odpadów komunalnych obejmującego m.in. bioodpady, dostosowanych do warunków danej gminy i instalacji, do których te odpady są kierowane do przetworzenia.</w:t>
      </w:r>
    </w:p>
    <w:p w14:paraId="214E2ABE" w14:textId="77777777" w:rsidR="00D37A22" w:rsidRDefault="00000000">
      <w:pPr>
        <w:pStyle w:val="Teksttreci20"/>
        <w:shd w:val="clear" w:color="auto" w:fill="auto"/>
        <w:spacing w:before="0" w:after="2535" w:line="413" w:lineRule="exact"/>
        <w:ind w:firstLine="600"/>
      </w:pPr>
      <w:r>
        <w:t>W mojej opinii wskazane by było, aby zwrócić się do rady gminy o określenie w regulaminie szczegółowych zasad postępowania z odpadami, o których wspomina Pan w piśmie oraz być może o zmianę uchwały, tak aby te odpady były przyjmowane przez gminę np. w PSZOK.</w:t>
      </w:r>
    </w:p>
    <w:p w14:paraId="4ECA729F" w14:textId="77777777" w:rsidR="00D37A22" w:rsidRDefault="00000000">
      <w:pPr>
        <w:pStyle w:val="Teksttreci20"/>
        <w:shd w:val="clear" w:color="auto" w:fill="auto"/>
        <w:spacing w:before="0" w:after="100"/>
        <w:ind w:firstLine="0"/>
      </w:pPr>
      <w:r>
        <w:rPr>
          <w:rStyle w:val="Teksttreci21"/>
        </w:rPr>
        <w:t>Do wiadomości:</w:t>
      </w:r>
    </w:p>
    <w:p w14:paraId="479C0F0F" w14:textId="77777777" w:rsidR="00D37A22" w:rsidRDefault="00000000">
      <w:pPr>
        <w:pStyle w:val="Teksttreci20"/>
        <w:shd w:val="clear" w:color="auto" w:fill="auto"/>
        <w:spacing w:before="0" w:after="0"/>
        <w:ind w:firstLine="0"/>
      </w:pPr>
      <w:r>
        <w:t>Biuro Kontroli i Audytu, w miejscu</w:t>
      </w:r>
    </w:p>
    <w:p w14:paraId="48FA8F5C" w14:textId="77777777" w:rsidR="00D37A22" w:rsidRDefault="00000000">
      <w:pPr>
        <w:pStyle w:val="Teksttreci20"/>
        <w:shd w:val="clear" w:color="auto" w:fill="auto"/>
        <w:spacing w:before="0" w:after="680" w:line="288" w:lineRule="exact"/>
        <w:ind w:firstLine="0"/>
      </w:pPr>
      <w:r>
        <w:t>Zgodnie z art. 13 ust. 1 i 2 ogólnego rozporządzenia o ochronie danych osobowych z dnia 27 kwietnia 2016 r. informuję, iż:</w:t>
      </w:r>
    </w:p>
    <w:p w14:paraId="4F5A9F40" w14:textId="77777777" w:rsidR="00D37A2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0" w:line="288" w:lineRule="exact"/>
        <w:ind w:left="440"/>
      </w:pPr>
      <w:r>
        <w:t>Administratorem Pani/Pana danych osobowych jest Minister Klimatu i Środowiska z siedzibą w Warszawie ul. Wawelska 52/54, 00-922.</w:t>
      </w:r>
    </w:p>
    <w:p w14:paraId="629C4A7E" w14:textId="77777777" w:rsidR="00D37A2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88" w:lineRule="exact"/>
        <w:ind w:left="440"/>
        <w:jc w:val="left"/>
      </w:pPr>
      <w:r>
        <w:t xml:space="preserve">Kontakt z Inspektorem Ochrony Danych jest możliwy jest pod adresem email </w:t>
      </w:r>
      <w:hyperlink r:id="rId8" w:history="1">
        <w:r>
          <w:rPr>
            <w:rStyle w:val="Teksttreci22"/>
          </w:rPr>
          <w:t>inspektor.ochronv.danvch@,klimat.gov.pl</w:t>
        </w:r>
      </w:hyperlink>
    </w:p>
    <w:p w14:paraId="20E2A15C" w14:textId="77777777" w:rsidR="00D37A2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88" w:lineRule="exact"/>
        <w:ind w:left="440"/>
      </w:pPr>
      <w:r>
        <w:t xml:space="preserve">Będziemy przetwarzać Pani/Pana dane osobowe w celu udzielenia odpowiedzi na przesłane </w:t>
      </w:r>
      <w:r>
        <w:lastRenderedPageBreak/>
        <w:t>zapytanie</w:t>
      </w:r>
      <w:r>
        <w:rPr>
          <w:vertAlign w:val="superscript"/>
        </w:rPr>
        <w:footnoteReference w:id="7"/>
      </w:r>
      <w:r>
        <w:t>.</w:t>
      </w:r>
    </w:p>
    <w:p w14:paraId="31551B3E" w14:textId="77777777" w:rsidR="00D37A2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88" w:lineRule="exact"/>
        <w:ind w:left="440"/>
        <w:jc w:val="left"/>
      </w:pPr>
      <w:r>
        <w:t>Pana/Pani dane osobowe będziemy przechowywać przez okres 50 lat.</w:t>
      </w:r>
    </w:p>
    <w:p w14:paraId="2902E4AE" w14:textId="77777777" w:rsidR="00D37A2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88" w:lineRule="exact"/>
        <w:ind w:left="440"/>
      </w:pPr>
      <w:r>
        <w:t>Posiada Pani/Pan prawo do:</w:t>
      </w:r>
    </w:p>
    <w:p w14:paraId="6F0BA1CD" w14:textId="77777777" w:rsidR="00D37A22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800"/>
        </w:tabs>
        <w:spacing w:before="0" w:after="0" w:line="288" w:lineRule="exact"/>
        <w:ind w:left="440" w:firstLine="0"/>
        <w:jc w:val="left"/>
      </w:pPr>
      <w:r>
        <w:t>żądania od administratora dostępu do danych osobowych,</w:t>
      </w:r>
    </w:p>
    <w:p w14:paraId="2C4B3753" w14:textId="77777777" w:rsidR="00D37A22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813"/>
        </w:tabs>
        <w:spacing w:before="0" w:after="0" w:line="288" w:lineRule="exact"/>
        <w:ind w:left="440" w:firstLine="0"/>
        <w:jc w:val="left"/>
      </w:pPr>
      <w:r>
        <w:t>sprostowania danych osobowych,</w:t>
      </w:r>
    </w:p>
    <w:p w14:paraId="5C963CBF" w14:textId="77777777" w:rsidR="00D37A22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813"/>
        </w:tabs>
        <w:spacing w:before="0" w:after="0" w:line="288" w:lineRule="exact"/>
        <w:ind w:left="440" w:firstLine="0"/>
        <w:jc w:val="left"/>
      </w:pPr>
      <w:r>
        <w:t>usunięcia lub ograniczenia przetwarzania danych osobowych,</w:t>
      </w:r>
    </w:p>
    <w:p w14:paraId="0AA5642D" w14:textId="77777777" w:rsidR="00D37A22" w:rsidRDefault="00000000">
      <w:pPr>
        <w:pStyle w:val="Teksttreci20"/>
        <w:numPr>
          <w:ilvl w:val="0"/>
          <w:numId w:val="2"/>
        </w:numPr>
        <w:shd w:val="clear" w:color="auto" w:fill="auto"/>
        <w:tabs>
          <w:tab w:val="left" w:pos="813"/>
        </w:tabs>
        <w:spacing w:before="0" w:after="0" w:line="288" w:lineRule="exact"/>
        <w:ind w:left="440" w:firstLine="0"/>
        <w:jc w:val="left"/>
      </w:pPr>
      <w:r>
        <w:t>wniesienia sprzeciwu wobec przetwarzania danych osobowych.</w:t>
      </w:r>
    </w:p>
    <w:p w14:paraId="0600BE56" w14:textId="77777777" w:rsidR="00D37A2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88" w:lineRule="exact"/>
        <w:ind w:left="440"/>
      </w:pPr>
      <w:r>
        <w:t>Ma Pan/Pani prawo wniesienia skargi do organu nadzorczego, jeśli uzna Pani/Pan, że przetwarzanie Pani/Pana danych osobowych narusza przepisy ogólnego rozporządzenia o ochronie danych osobowych z dnia 27 kwietnia 2016 r.</w:t>
      </w:r>
    </w:p>
    <w:p w14:paraId="65928E41" w14:textId="77777777" w:rsidR="00D37A22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0" w:line="288" w:lineRule="exact"/>
        <w:ind w:left="440"/>
      </w:pPr>
      <w:r>
        <w:t>Podanie danych osobowych jest dobrowolne ale niepodanie danych w zakresie wymaganym przez administratora może skutkować brakiem skutecznego doręczenia odpowiedzi.</w:t>
      </w:r>
    </w:p>
    <w:sectPr w:rsidR="00D37A22">
      <w:pgSz w:w="11900" w:h="16840"/>
      <w:pgMar w:top="1434" w:right="1378" w:bottom="1380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98897" w14:textId="77777777" w:rsidR="007A0C05" w:rsidRDefault="007A0C05">
      <w:r>
        <w:separator/>
      </w:r>
    </w:p>
  </w:endnote>
  <w:endnote w:type="continuationSeparator" w:id="0">
    <w:p w14:paraId="0E8B35D3" w14:textId="77777777" w:rsidR="007A0C05" w:rsidRDefault="007A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D2A4" w14:textId="77777777" w:rsidR="00D37A22" w:rsidRDefault="00000000">
    <w:pPr>
      <w:rPr>
        <w:sz w:val="2"/>
        <w:szCs w:val="2"/>
      </w:rPr>
    </w:pPr>
    <w:r>
      <w:pict w14:anchorId="560CE52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85pt;margin-top:794.85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DA4E0E9" w14:textId="77777777" w:rsidR="00D37A22" w:rsidRDefault="00000000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66E01" w14:textId="77777777" w:rsidR="007A0C05" w:rsidRDefault="007A0C05">
      <w:r>
        <w:separator/>
      </w:r>
    </w:p>
  </w:footnote>
  <w:footnote w:type="continuationSeparator" w:id="0">
    <w:p w14:paraId="47933BDB" w14:textId="77777777" w:rsidR="007A0C05" w:rsidRDefault="007A0C05">
      <w:r>
        <w:continuationSeparator/>
      </w:r>
    </w:p>
  </w:footnote>
  <w:footnote w:id="1">
    <w:p w14:paraId="47BF8DD0" w14:textId="77777777" w:rsidR="00D37A22" w:rsidRDefault="00000000">
      <w:pPr>
        <w:pStyle w:val="Stopka1"/>
        <w:shd w:val="clear" w:color="auto" w:fill="auto"/>
        <w:tabs>
          <w:tab w:val="left" w:pos="106"/>
        </w:tabs>
      </w:pPr>
      <w:r>
        <w:rPr>
          <w:vertAlign w:val="superscript"/>
        </w:rPr>
        <w:footnoteRef/>
      </w:r>
      <w:r>
        <w:tab/>
        <w:t xml:space="preserve">Dz. U. z 2022 r. poz. 1297, z </w:t>
      </w:r>
      <w:proofErr w:type="spellStart"/>
      <w:r>
        <w:t>późn</w:t>
      </w:r>
      <w:proofErr w:type="spellEnd"/>
      <w:r>
        <w:t>. zm.</w:t>
      </w:r>
    </w:p>
  </w:footnote>
  <w:footnote w:id="2">
    <w:p w14:paraId="1AB04872" w14:textId="77777777" w:rsidR="00D37A22" w:rsidRDefault="00000000">
      <w:pPr>
        <w:pStyle w:val="Stopka1"/>
        <w:shd w:val="clear" w:color="auto" w:fill="auto"/>
        <w:tabs>
          <w:tab w:val="left" w:pos="110"/>
        </w:tabs>
      </w:pPr>
      <w:r>
        <w:rPr>
          <w:vertAlign w:val="superscript"/>
        </w:rPr>
        <w:footnoteRef/>
      </w:r>
      <w:r>
        <w:tab/>
        <w:t>Dz. U. poz. 906</w:t>
      </w:r>
    </w:p>
  </w:footnote>
  <w:footnote w:id="3">
    <w:p w14:paraId="77D7F5C2" w14:textId="77777777" w:rsidR="00D37A22" w:rsidRDefault="00000000">
      <w:pPr>
        <w:pStyle w:val="Stopka1"/>
        <w:shd w:val="clear" w:color="auto" w:fill="auto"/>
        <w:tabs>
          <w:tab w:val="left" w:pos="115"/>
        </w:tabs>
        <w:spacing w:after="289"/>
      </w:pPr>
      <w:r>
        <w:rPr>
          <w:vertAlign w:val="superscript"/>
        </w:rPr>
        <w:footnoteRef/>
      </w:r>
      <w:r>
        <w:tab/>
        <w:t>Art. 4 ust. 1 ustawy z dnia 13 września 1996 r. o utrzymaniu czystości i porządku w gminach</w:t>
      </w:r>
    </w:p>
    <w:p w14:paraId="32FC0418" w14:textId="77777777" w:rsidR="00D37A22" w:rsidRDefault="00000000">
      <w:pPr>
        <w:pStyle w:val="Stopka1"/>
        <w:shd w:val="clear" w:color="auto" w:fill="auto"/>
        <w:spacing w:line="269" w:lineRule="exact"/>
        <w:ind w:right="80"/>
        <w:jc w:val="center"/>
      </w:pPr>
      <w:r>
        <w:t xml:space="preserve">ul. Wawelska 52/54, 00-922 Warszawa; tel. (22) 36-92-262, faks (22) 36-92-795, </w:t>
      </w:r>
      <w:hyperlink r:id="rId1" w:history="1">
        <w:r>
          <w:rPr>
            <w:lang w:val="en-US" w:eastAsia="en-US" w:bidi="en-US"/>
          </w:rPr>
          <w:t>www.gov.pl/klimat</w:t>
        </w:r>
      </w:hyperlink>
      <w:r>
        <w:rPr>
          <w:lang w:val="en-US" w:eastAsia="en-US" w:bidi="en-US"/>
        </w:rPr>
        <w:t xml:space="preserve"> </w:t>
      </w:r>
      <w:r>
        <w:t>Działamy zgodnie z EMAS - zarządzając instytucją dbamy o środowisko</w:t>
      </w:r>
    </w:p>
  </w:footnote>
  <w:footnote w:id="4">
    <w:p w14:paraId="0935E6DC" w14:textId="77777777" w:rsidR="00D37A22" w:rsidRDefault="00000000">
      <w:pPr>
        <w:pStyle w:val="Stopka1"/>
        <w:shd w:val="clear" w:color="auto" w:fill="auto"/>
        <w:tabs>
          <w:tab w:val="left" w:pos="115"/>
        </w:tabs>
        <w:spacing w:line="200" w:lineRule="exact"/>
      </w:pPr>
      <w:r>
        <w:rPr>
          <w:vertAlign w:val="superscript"/>
        </w:rPr>
        <w:footnoteRef/>
      </w:r>
      <w:r>
        <w:tab/>
        <w:t xml:space="preserve">Ogólne zasady dotyczące segregowania odpadów można znaleźć na stronie </w:t>
      </w:r>
      <w:hyperlink r:id="rId2" w:history="1">
        <w:r>
          <w:rPr>
            <w:lang w:val="en-US" w:eastAsia="en-US" w:bidi="en-US"/>
          </w:rPr>
          <w:t>www.naszesmieci.mos.gov.pl</w:t>
        </w:r>
      </w:hyperlink>
    </w:p>
  </w:footnote>
  <w:footnote w:id="5">
    <w:p w14:paraId="73E64D1A" w14:textId="77777777" w:rsidR="00D37A22" w:rsidRDefault="00000000">
      <w:pPr>
        <w:pStyle w:val="Stopka1"/>
        <w:shd w:val="clear" w:color="auto" w:fill="auto"/>
        <w:tabs>
          <w:tab w:val="left" w:pos="115"/>
        </w:tabs>
        <w:spacing w:line="200" w:lineRule="exact"/>
      </w:pPr>
      <w:r>
        <w:rPr>
          <w:vertAlign w:val="superscript"/>
        </w:rPr>
        <w:footnoteRef/>
      </w:r>
      <w:r>
        <w:tab/>
        <w:t>Art.6k ust. 4a ustawy z dnia 13 września 1996 r. o utrzymaniu czystości i porządku w gminach</w:t>
      </w:r>
    </w:p>
  </w:footnote>
  <w:footnote w:id="6">
    <w:p w14:paraId="6528CDB6" w14:textId="77777777" w:rsidR="00D37A22" w:rsidRDefault="00000000">
      <w:pPr>
        <w:pStyle w:val="Stopka1"/>
        <w:shd w:val="clear" w:color="auto" w:fill="auto"/>
        <w:tabs>
          <w:tab w:val="left" w:pos="115"/>
        </w:tabs>
        <w:spacing w:line="200" w:lineRule="exact"/>
      </w:pPr>
      <w:r>
        <w:rPr>
          <w:vertAlign w:val="superscript"/>
        </w:rPr>
        <w:footnoteRef/>
      </w:r>
      <w:r>
        <w:tab/>
        <w:t>Art. 6r ust. 4 ustawy z dnia 13 września 1996 r. o utrzymaniu czystości i porządku w gminach</w:t>
      </w:r>
    </w:p>
  </w:footnote>
  <w:footnote w:id="7">
    <w:p w14:paraId="6968B547" w14:textId="77777777" w:rsidR="00D37A22" w:rsidRDefault="00000000">
      <w:pPr>
        <w:pStyle w:val="Stopka1"/>
        <w:shd w:val="clear" w:color="auto" w:fill="auto"/>
        <w:spacing w:line="200" w:lineRule="exact"/>
        <w:jc w:val="left"/>
      </w:pPr>
      <w:r>
        <w:rPr>
          <w:vertAlign w:val="superscript"/>
        </w:rPr>
        <w:footnoteRef/>
      </w:r>
      <w:r>
        <w:t xml:space="preserve"> Na podstawie art. 6 ust. 1 lit. e ogólnego rozporządzenia o ochronie danych osobowych z dnia 27 kwietnia 2016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40CA8"/>
    <w:multiLevelType w:val="multilevel"/>
    <w:tmpl w:val="99524F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E062E5"/>
    <w:multiLevelType w:val="multilevel"/>
    <w:tmpl w:val="8F4239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30329552">
    <w:abstractNumId w:val="1"/>
  </w:num>
  <w:num w:numId="2" w16cid:durableId="99668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A22"/>
    <w:rsid w:val="003C55A3"/>
    <w:rsid w:val="007A0C05"/>
    <w:rsid w:val="00D3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12C2"/>
  <w15:docId w15:val="{DB5EAF23-35A4-4B82-B4C4-3BE4841E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4B26C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12">
    <w:name w:val="Nagłówek #1"/>
    <w:basedOn w:val="Nagwek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D9F92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0" w:line="317" w:lineRule="exac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80" w:after="260" w:line="310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80" w:line="244" w:lineRule="exact"/>
      <w:ind w:hanging="4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80" w:after="220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200" w:after="80" w:line="41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56" w:lineRule="exac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szesmieci.mos.gov.pl" TargetMode="External"/><Relationship Id="rId1" Type="http://schemas.openxmlformats.org/officeDocument/2006/relationships/hyperlink" Target="http://www.gov.pl/klima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976</Words>
  <Characters>5861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2022-10-26T13:06:00Z</dcterms:created>
  <dcterms:modified xsi:type="dcterms:W3CDTF">2022-10-26T13:07:00Z</dcterms:modified>
</cp:coreProperties>
</file>