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E358" w14:textId="07EB2A79" w:rsidR="005F153B" w:rsidRDefault="00000000">
      <w:pPr>
        <w:pStyle w:val="Teksttreci20"/>
        <w:shd w:val="clear" w:color="auto" w:fill="auto"/>
        <w:ind w:firstLine="0"/>
        <w:sectPr w:rsidR="005F153B">
          <w:footnotePr>
            <w:numRestart w:val="eachPage"/>
          </w:footnotePr>
          <w:pgSz w:w="11900" w:h="16840"/>
          <w:pgMar w:top="1450" w:right="1256" w:bottom="1392" w:left="7875" w:header="0" w:footer="3" w:gutter="0"/>
          <w:cols w:space="720"/>
          <w:noEndnote/>
          <w:docGrid w:linePitch="360"/>
        </w:sectPr>
      </w:pPr>
      <w:r>
        <w:t>Warszawa, dnia 26-07-2022 r.</w:t>
      </w:r>
    </w:p>
    <w:p w14:paraId="69534E74" w14:textId="63C92811" w:rsidR="005F153B" w:rsidRDefault="00A9647B">
      <w:pPr>
        <w:spacing w:line="186" w:lineRule="exact"/>
        <w:rPr>
          <w:sz w:val="15"/>
          <w:szCs w:val="15"/>
        </w:rPr>
      </w:pPr>
      <w:r>
        <w:pict w14:anchorId="3B41B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8.25pt;margin-top:-51.95pt;width:64.55pt;height:71.3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3BF5ADC7" w14:textId="77777777" w:rsidR="005F153B" w:rsidRDefault="005F153B">
      <w:pPr>
        <w:rPr>
          <w:sz w:val="2"/>
          <w:szCs w:val="2"/>
        </w:rPr>
        <w:sectPr w:rsidR="005F153B">
          <w:type w:val="continuous"/>
          <w:pgSz w:w="11900" w:h="16840"/>
          <w:pgMar w:top="1435" w:right="0" w:bottom="1408" w:left="0" w:header="0" w:footer="3" w:gutter="0"/>
          <w:cols w:space="720"/>
          <w:noEndnote/>
          <w:docGrid w:linePitch="360"/>
        </w:sectPr>
      </w:pPr>
    </w:p>
    <w:p w14:paraId="5B188BE0" w14:textId="77777777" w:rsidR="005F153B" w:rsidRDefault="00000000">
      <w:pPr>
        <w:pStyle w:val="Nagwek10"/>
        <w:keepNext/>
        <w:keepLines/>
        <w:shd w:val="clear" w:color="auto" w:fill="auto"/>
        <w:spacing w:after="542"/>
      </w:pPr>
      <w:bookmarkStart w:id="0" w:name="bookmark0"/>
      <w:r>
        <w:t>Minister Klimatu i Środowiska</w:t>
      </w:r>
      <w:bookmarkEnd w:id="0"/>
    </w:p>
    <w:p w14:paraId="57BAEF62" w14:textId="77777777" w:rsidR="005F153B" w:rsidRDefault="00000000">
      <w:pPr>
        <w:pStyle w:val="Teksttreci20"/>
        <w:shd w:val="clear" w:color="auto" w:fill="auto"/>
        <w:ind w:firstLine="0"/>
        <w:jc w:val="both"/>
      </w:pPr>
      <w:r>
        <w:t>DPM-WEP.053.1.2022.ŻW</w:t>
      </w:r>
    </w:p>
    <w:p w14:paraId="397E68BB" w14:textId="77777777" w:rsidR="005F153B" w:rsidRDefault="00000000">
      <w:pPr>
        <w:pStyle w:val="Teksttreci30"/>
        <w:shd w:val="clear" w:color="auto" w:fill="auto"/>
        <w:spacing w:after="1974"/>
      </w:pPr>
      <w:r>
        <w:t>2119227</w:t>
      </w:r>
      <w:r>
        <w:rPr>
          <w:rStyle w:val="Teksttreci35pt"/>
        </w:rPr>
        <w:t>.</w:t>
      </w:r>
      <w:r>
        <w:t>8003361.6443748</w:t>
      </w:r>
    </w:p>
    <w:p w14:paraId="41849783" w14:textId="77777777" w:rsidR="005F153B" w:rsidRDefault="00000000">
      <w:pPr>
        <w:pStyle w:val="Teksttreci40"/>
        <w:shd w:val="clear" w:color="auto" w:fill="auto"/>
        <w:spacing w:before="0" w:after="355"/>
      </w:pPr>
      <w:r>
        <w:t>Szanowny Panie,</w:t>
      </w:r>
    </w:p>
    <w:p w14:paraId="16B564AB" w14:textId="77777777" w:rsidR="005F153B" w:rsidRDefault="00000000">
      <w:pPr>
        <w:pStyle w:val="Teksttreci20"/>
        <w:shd w:val="clear" w:color="auto" w:fill="auto"/>
        <w:spacing w:after="140" w:line="288" w:lineRule="exact"/>
        <w:ind w:firstLine="0"/>
        <w:jc w:val="both"/>
      </w:pPr>
      <w:r>
        <w:t>w nawiązaniu do pisma z dnia 20 maja 2022 r., data wpływu do Ministerstwa Klimatu i Środowiska - 27 maja 2022 r., w sprawie podjęcia działań legislacyjnych dotyczących przywrócenia europejskich warunków wykonania rzemiosła zduńskiego, poniżej przedstawiam wyjaśnienia na pytania pozostające we właściwości Ministerstwa Klimatu i Środowiska.</w:t>
      </w:r>
    </w:p>
    <w:p w14:paraId="47E3B310" w14:textId="77777777" w:rsidR="005F153B" w:rsidRDefault="00000000">
      <w:pPr>
        <w:pStyle w:val="Teksttreci20"/>
        <w:shd w:val="clear" w:color="auto" w:fill="auto"/>
        <w:spacing w:line="288" w:lineRule="exact"/>
        <w:ind w:firstLine="0"/>
        <w:jc w:val="both"/>
      </w:pPr>
      <w:r>
        <w:t xml:space="preserve">Odnosząc się do pytania dotyczącego wskaźników emisyjności pyłów, uprzejmie informuję, że Krajowy Ośrodek Bilansowania i Zarządzania Emisjami (zwany dalej: </w:t>
      </w:r>
      <w:proofErr w:type="spellStart"/>
      <w:r>
        <w:t>KOBiZE</w:t>
      </w:r>
      <w:proofErr w:type="spellEnd"/>
      <w:r>
        <w:t xml:space="preserve">), jako jednostka podległa i nadzorowana przez Ministra Klimatu i Środowiska, opracował w 2020 r., przy uwzględnieniu prac wykonanych przez Instytut Chemicznej Przeróbki Węgla w Zabrzu i Instytut Techniki Cieplnej Politechniki Śląskiej oraz Przewodnika po inwentaryzacji emisji zanieczyszczeń powietrza EMEP/EEA, na podstawie najnowszych, dostępnych danych, z uwzględnieniem nowych wymagań dla kotłów wprowadzonych do obrotu i do użytkowania od dnia 1 stycznia 2020 r., zgodnych z rozporządzeniem Komisji (UE) 2015/1189 z dnia 28 kwietnia 2015 r. w sprawie wykonania dyrektywy Parlamentu Europejskiego i Rady 2009/125/WE w odniesieniu do wymogów dotyczących </w:t>
      </w:r>
      <w:proofErr w:type="spellStart"/>
      <w:r>
        <w:t>ekoprojektu</w:t>
      </w:r>
      <w:proofErr w:type="spellEnd"/>
      <w:r>
        <w:t xml:space="preserve"> dla kotłów na paliwo stałe, wskaźniki emisji zanieczyszczeń ze spalania paliw dla źródeł o nominalnej mocy cieplnej do 5 MW. Ze względu na liczne uwarunkowania mające wpływ na wielkości emisji z sektora bytowo - komunalnego </w:t>
      </w:r>
      <w:proofErr w:type="spellStart"/>
      <w:r>
        <w:t>KOBiZE</w:t>
      </w:r>
      <w:proofErr w:type="spellEnd"/>
      <w:r>
        <w:t xml:space="preserve"> prowadzi prace nad urealnieniem wartości wskaźników poprzez badania urządzeń grzewczych wykorzystywanych w sektorze bytowo - komunalnym. W ramach prac analizie poddane zostaną kotły o nominalnej mocy cieplnej &lt; 0,5 MW, w których spalany jest węgiel kamienny z automatycznym podawaniem paliwa, spełniających wymagania </w:t>
      </w:r>
      <w:proofErr w:type="spellStart"/>
      <w:r>
        <w:t>Ekoprojektu</w:t>
      </w:r>
      <w:proofErr w:type="spellEnd"/>
      <w:r>
        <w:t xml:space="preserve"> i klasy 5 wg PN-EN 303-5:2012 oraz kotły o nominalnej mocy cieplnej &lt; 0,5 MW, w których spalana jest biomasa drzewna:</w:t>
      </w:r>
    </w:p>
    <w:p w14:paraId="05593679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677"/>
        </w:tabs>
        <w:spacing w:line="288" w:lineRule="exact"/>
        <w:ind w:left="460" w:firstLine="0"/>
      </w:pPr>
      <w:r>
        <w:t xml:space="preserve">z ręcznym podawaniem paliwa, spełniających wymagania </w:t>
      </w:r>
      <w:proofErr w:type="spellStart"/>
      <w:r>
        <w:t>Ekoprojektu</w:t>
      </w:r>
      <w:proofErr w:type="spellEnd"/>
      <w:r>
        <w:t xml:space="preserve"> i klasy 5 wg PN-EN</w:t>
      </w:r>
    </w:p>
    <w:p w14:paraId="4A8B6246" w14:textId="77777777" w:rsidR="005F153B" w:rsidRDefault="00000000">
      <w:pPr>
        <w:pStyle w:val="Teksttreci20"/>
        <w:shd w:val="clear" w:color="auto" w:fill="auto"/>
        <w:spacing w:line="288" w:lineRule="exact"/>
        <w:ind w:left="460" w:firstLine="0"/>
      </w:pPr>
      <w:r>
        <w:t>303-5,</w:t>
      </w:r>
    </w:p>
    <w:p w14:paraId="6045F89C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677"/>
        </w:tabs>
        <w:ind w:left="460" w:firstLine="0"/>
      </w:pPr>
      <w:r>
        <w:t xml:space="preserve">z automatycznym podawaniem paliwa, spełniających wymagania </w:t>
      </w:r>
      <w:proofErr w:type="spellStart"/>
      <w:r>
        <w:t>Ekoprojektu</w:t>
      </w:r>
      <w:proofErr w:type="spellEnd"/>
      <w:r>
        <w:t xml:space="preserve"> i klasy 5 wg</w:t>
      </w:r>
    </w:p>
    <w:p w14:paraId="775F6910" w14:textId="77777777" w:rsidR="005F153B" w:rsidRDefault="00000000">
      <w:pPr>
        <w:pStyle w:val="Teksttreci20"/>
        <w:shd w:val="clear" w:color="auto" w:fill="auto"/>
        <w:ind w:left="460" w:firstLine="0"/>
      </w:pPr>
      <w:r>
        <w:t>PN-EN 303-5,</w:t>
      </w:r>
    </w:p>
    <w:p w14:paraId="224E7656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677"/>
        </w:tabs>
        <w:spacing w:after="91"/>
        <w:ind w:left="460" w:firstLine="0"/>
      </w:pPr>
      <w:r>
        <w:t xml:space="preserve">z ręcznym podawaniem paliwa, niespełniających wymagań </w:t>
      </w:r>
      <w:proofErr w:type="spellStart"/>
      <w:r>
        <w:t>Ekoprojektu</w:t>
      </w:r>
      <w:proofErr w:type="spellEnd"/>
      <w:r>
        <w:t>.</w:t>
      </w:r>
    </w:p>
    <w:p w14:paraId="371E8DE5" w14:textId="77777777" w:rsidR="005F153B" w:rsidRDefault="00000000">
      <w:pPr>
        <w:pStyle w:val="Teksttreci20"/>
        <w:shd w:val="clear" w:color="auto" w:fill="auto"/>
        <w:spacing w:line="293" w:lineRule="exact"/>
        <w:ind w:firstLine="0"/>
        <w:jc w:val="both"/>
      </w:pPr>
      <w:r>
        <w:t xml:space="preserve">W ramach prac nad uaktualnieniem wskaźników emisyjnych </w:t>
      </w:r>
      <w:proofErr w:type="spellStart"/>
      <w:r>
        <w:t>KOBiZE</w:t>
      </w:r>
      <w:proofErr w:type="spellEnd"/>
      <w:r>
        <w:t xml:space="preserve"> powołał grupę roboczą ds. wskaźników emisji pyłów dla ogrzewaczy pomieszczeń ze spalania biomasy. W pracach tej grupy</w:t>
      </w:r>
      <w:r>
        <w:br w:type="page"/>
      </w:r>
      <w:r>
        <w:lastRenderedPageBreak/>
        <w:t xml:space="preserve">biorą udział również przedstawiciele Cechu Zdunów i Zawodów Pokrewnych. Wyniki prac </w:t>
      </w:r>
      <w:proofErr w:type="spellStart"/>
      <w:r>
        <w:t>KOBiZE</w:t>
      </w:r>
      <w:proofErr w:type="spellEnd"/>
      <w:r>
        <w:t xml:space="preserve"> nad weryfikacją szczegółowych wskaźników emisji dla małych źródeł spalania paliw, w tym ogrzewaczy pomieszczeń, zostały przedstawione na spotkaniu grupy roboczej w dniu 4 kwietnia 2022 r. Wypracowano propozycję zmian wskaźników emisji stosowanych na potrzeby Krajowej bazy i na potrzeby wytycznych do sporządzania inwentaryzacji emisji w ramach prac nad programami ochrony powietrza. W przypadku spalania biomasy w ogrzewaczach pomieszczeń, wartości wskaźników emisji pyłu zostały obniżone i zgodnie z sugestią Cechu przyjęto je tylko dla frakcji </w:t>
      </w:r>
      <w:proofErr w:type="spellStart"/>
      <w:r>
        <w:t>filtrowalnej</w:t>
      </w:r>
      <w:proofErr w:type="spellEnd"/>
      <w:r>
        <w:t xml:space="preserve">. Dodatkowo </w:t>
      </w:r>
      <w:proofErr w:type="spellStart"/>
      <w:r>
        <w:t>KOBiZE</w:t>
      </w:r>
      <w:proofErr w:type="spellEnd"/>
      <w:r>
        <w:t xml:space="preserve"> przychyliło się do prośby Stowarzyszenia i przyjęło dodatkowe wskaźniki emisji dla dodatkowej grupy ogrzewaczy pomieszczeń, oznaczonych niemiecką normą BImSchV2 lub certyfikatem Blue Angel (na podstawie ww. Przewodnika EMEP/EEA). Propozycje te uzyskały akceptację Ministerstwa Klimatu i Środowiska. Przy piśmie z dnia 5 lipca 2022 r., znak: DPM-WEP.420.63.2021.KM, Ministerstwo Klimatu i Środowiska przekazało do Urzędów Marszałkowskich </w:t>
      </w:r>
      <w:r>
        <w:rPr>
          <w:rStyle w:val="Teksttreci2Kursywa"/>
        </w:rPr>
        <w:t>Wytyczne do przeprowadzania inwentaryzacji emisji na potrzeby programów ochrony powietrza</w:t>
      </w:r>
      <w:r>
        <w:t xml:space="preserve"> wraz z załącznikami:</w:t>
      </w:r>
    </w:p>
    <w:p w14:paraId="2A365D10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288" w:lineRule="exact"/>
        <w:ind w:left="780"/>
      </w:pPr>
      <w:r>
        <w:t>załącznik nr 1 - Wskaźniki emisji ze źródeł spalania paliw o nominalnej mocy cieplnej &lt; 0,5 MW w zależności od stosowanych paliw;</w:t>
      </w:r>
    </w:p>
    <w:p w14:paraId="029D049C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line="288" w:lineRule="exact"/>
        <w:ind w:left="780"/>
      </w:pPr>
      <w:r>
        <w:t xml:space="preserve">załącznik nr 2 - Wykaz zastosowanych danych zewnętrznych pozyskanych przez </w:t>
      </w:r>
      <w:proofErr w:type="spellStart"/>
      <w:r>
        <w:t>KOBiZE</w:t>
      </w:r>
      <w:proofErr w:type="spellEnd"/>
      <w:r>
        <w:t xml:space="preserve"> do obliczenia emisji z sektora bytowo-komunalnego.</w:t>
      </w:r>
    </w:p>
    <w:p w14:paraId="5CC68752" w14:textId="77777777" w:rsidR="005F153B" w:rsidRDefault="00000000">
      <w:pPr>
        <w:pStyle w:val="Teksttreci20"/>
        <w:shd w:val="clear" w:color="auto" w:fill="auto"/>
        <w:spacing w:after="120" w:line="288" w:lineRule="exact"/>
        <w:ind w:firstLine="0"/>
        <w:jc w:val="both"/>
      </w:pPr>
      <w:r>
        <w:t xml:space="preserve">Dodatkowo uprzejmie informuję, że </w:t>
      </w:r>
      <w:proofErr w:type="spellStart"/>
      <w:r>
        <w:t>KOBiZE</w:t>
      </w:r>
      <w:proofErr w:type="spellEnd"/>
      <w:r>
        <w:t xml:space="preserve"> monitoruje postępy prac nad określeniem, na poziomie międzynarodowym, jednolitych metodyk wyznaczania wskaźników emisji pyłu z uwzględnieniem cząstek kondensujących. W przypadku pojawienia się informacji lub danych, które umożliwią określenie w sposób spójny wskaźników dla pyłów z uwzględnieniem cząstek kondensujących, załącznik nr 1 do Wytycznych zostanie zaktualizowany.</w:t>
      </w:r>
    </w:p>
    <w:p w14:paraId="47424CE7" w14:textId="77777777" w:rsidR="005F153B" w:rsidRDefault="00000000">
      <w:pPr>
        <w:pStyle w:val="Teksttreci20"/>
        <w:shd w:val="clear" w:color="auto" w:fill="auto"/>
        <w:spacing w:after="120" w:line="288" w:lineRule="exact"/>
        <w:ind w:firstLine="0"/>
        <w:jc w:val="both"/>
      </w:pPr>
      <w:r>
        <w:t xml:space="preserve">Podkreślenia wymaga, że biomasa nie jest paliwem </w:t>
      </w:r>
      <w:proofErr w:type="spellStart"/>
      <w:r>
        <w:t>bezemisyjnym</w:t>
      </w:r>
      <w:proofErr w:type="spellEnd"/>
      <w:r>
        <w:t xml:space="preserve">. Emisyjność biomasy zależy od wielu czynników - rodzaju i parametrów spalanego paliwa, w tym jego wilgotności, rodzaju urządzenia spalającego, techniki spalania itp. Wskazać należy, że tylko na potrzeby rozliczania wielkości emisji w ramach sytemu handlu uprawnieniami do emisji gazów cieplarnianych przyjęto współczynnik emisyjności dwutlenku węgla ze spalania biomasy równy zero. Warto zauważyć, że również Komisja Europejska w preambule do dyrektywy Parlamentu Europejskiego i Rady (UE) 2015/2193 z dnia 25 listopada 2015 r. </w:t>
      </w:r>
      <w:r>
        <w:rPr>
          <w:rStyle w:val="Teksttreci2Kursywa"/>
        </w:rPr>
        <w:t>w sprawie ograniczenia emisji niektórych zanieczyszczeń do powietrza ze średnich obiektów energetycznego spalania</w:t>
      </w:r>
      <w:r>
        <w:t xml:space="preserve"> dostrzega problem negatywnego wpływu na stan jakości powietrza wzrostu wykorzystania biomasy jako paliwa w wyniku stosowania polityki klimatyczno-energetycznej. Podkreślić należy, że wyniki ocen jakości powietrza w Polsce jednoznacznie wskazują na przyczyny przekroczeń standardów jakości powietrza i wskazują, iż za problem występowania nieodpowiedniej jakości powietrza w największym stopniu odpowiada spalanie paliw stałych w tym również biomasy w starych, wyeksploatowanych, wysokoemisyjnych źródłach ciepła wykorzystywanych w celach energetycznych w sektorze bytowo - komunalnym.</w:t>
      </w:r>
    </w:p>
    <w:p w14:paraId="558D0AEA" w14:textId="77777777" w:rsidR="005F153B" w:rsidRDefault="00000000">
      <w:pPr>
        <w:pStyle w:val="Teksttreci20"/>
        <w:shd w:val="clear" w:color="auto" w:fill="auto"/>
        <w:spacing w:after="120" w:line="288" w:lineRule="exact"/>
        <w:ind w:firstLine="0"/>
        <w:jc w:val="both"/>
      </w:pPr>
      <w:r>
        <w:t xml:space="preserve">Dodatkowo w związku z przeprowadzonym przeglądem wymagań jakościowych dla paliw stałych, o którym mowa w art. 3a ust. 2a ustawy z dnia 25 sierpnia 2006 r. </w:t>
      </w:r>
      <w:r>
        <w:rPr>
          <w:rStyle w:val="Teksttreci2Kursywa"/>
        </w:rPr>
        <w:t>o systemie monitorowania i kontrolowania jakości paliw</w:t>
      </w:r>
      <w:r>
        <w:t xml:space="preserve"> (Dz. U. z 2022 r. poz. 1315) w celu wypełnienia rekomendacji. przeglądu, w Ministerstwie Klimatu i Środowiska rozpoczęły się wewnętrzne prace w zakresie zmiany przepisów ww. ustawy oraz ustanowienia wymagań jakościowych dla paliw </w:t>
      </w:r>
      <w:proofErr w:type="spellStart"/>
      <w:r>
        <w:t>biomasowych</w:t>
      </w:r>
      <w:proofErr w:type="spellEnd"/>
      <w:r>
        <w:t xml:space="preserve">, w tym </w:t>
      </w:r>
      <w:proofErr w:type="spellStart"/>
      <w:r>
        <w:t>pelletu</w:t>
      </w:r>
      <w:proofErr w:type="spellEnd"/>
      <w:r>
        <w:t xml:space="preserve"> drzewnego stosowanych w sektorze bytowo - komunalnym. W celu realizacji powyższych działań realizowana jest analiza, w ramach której dokonana zostanie ocena parametrów emisyjnych osiąganych przez różne małe źródła ciepła (zarówno kotły, jak i miejscowe ogrzewacze pomieszczeń) z rozróżnieniem mocy cieplnej źródeł przy spalaniu różnych kategorii/rodzajów paliw </w:t>
      </w:r>
      <w:proofErr w:type="spellStart"/>
      <w:r>
        <w:t>biomasowych</w:t>
      </w:r>
      <w:proofErr w:type="spellEnd"/>
      <w:r>
        <w:t xml:space="preserve"> i przedstawiona zostanie propozycja katalogu paliw stałych </w:t>
      </w:r>
      <w:proofErr w:type="spellStart"/>
      <w:r>
        <w:t>biomasowych</w:t>
      </w:r>
      <w:proofErr w:type="spellEnd"/>
      <w:r>
        <w:t xml:space="preserve"> objętych wymaganiami oraz wskazane zostaną parametry jakościowe dla biopaliw stałych wprowadzanych do obrotu z przeznaczeniem do spalania w sektorze bytowo - </w:t>
      </w:r>
      <w:r>
        <w:lastRenderedPageBreak/>
        <w:t xml:space="preserve">komunalnym. Dodatkowo przeprowadzana zostanie ocena skutków zdrowotnych, środowiskowych, ekonomicznych, społecznych oraz gospodarczych związanych z określeniem wymagań jakościowych dla paliw stałych </w:t>
      </w:r>
      <w:proofErr w:type="spellStart"/>
      <w:r>
        <w:t>biomasowych</w:t>
      </w:r>
      <w:proofErr w:type="spellEnd"/>
      <w:r>
        <w:t xml:space="preserve"> wprowadzanych do obrotu z przeznaczeniem do spalania w gospodarstwach domowych i w instalacjach o nominalnej mocy cieplnej mniejszej niż 1 MW.</w:t>
      </w:r>
    </w:p>
    <w:p w14:paraId="1EE89A69" w14:textId="77777777" w:rsidR="005F153B" w:rsidRDefault="00000000">
      <w:pPr>
        <w:pStyle w:val="Teksttreci20"/>
        <w:shd w:val="clear" w:color="auto" w:fill="auto"/>
        <w:spacing w:line="288" w:lineRule="exact"/>
        <w:ind w:firstLine="0"/>
        <w:jc w:val="both"/>
      </w:pPr>
      <w:r>
        <w:t xml:space="preserve">Jednocześnie uprzejmie informuję, że w ramach Programu Priorytetowego „Czyste Powietrze” istnieje możliwość uzyskania dofinasowania na zakup/montaż kotła na </w:t>
      </w:r>
      <w:proofErr w:type="spellStart"/>
      <w:r>
        <w:t>pellet</w:t>
      </w:r>
      <w:proofErr w:type="spellEnd"/>
      <w:r>
        <w:t xml:space="preserve"> drzewny z automatycznym sposobem podawania paliwa oraz zakup/montaż kotła na </w:t>
      </w:r>
      <w:proofErr w:type="spellStart"/>
      <w:r>
        <w:t>pellet</w:t>
      </w:r>
      <w:proofErr w:type="spellEnd"/>
      <w:r>
        <w:t xml:space="preserve"> drzewny z automatycznym sposobem podawania paliwa, o obniżonej emisyjności cząstek stałych o wartości &lt; 20 mg/m</w:t>
      </w:r>
      <w:r>
        <w:rPr>
          <w:vertAlign w:val="superscript"/>
        </w:rPr>
        <w:footnoteReference w:id="1"/>
      </w:r>
      <w:r>
        <w:t xml:space="preserve"> (w odniesieniu do suchych spalin w temp. 0°C, 1013 </w:t>
      </w:r>
      <w:proofErr w:type="spellStart"/>
      <w:r>
        <w:t>mbar</w:t>
      </w:r>
      <w:proofErr w:type="spellEnd"/>
      <w:r>
        <w:t xml:space="preserve"> przy O</w:t>
      </w:r>
      <w:r>
        <w:rPr>
          <w:vertAlign w:val="subscript"/>
        </w:rPr>
        <w:t>2</w:t>
      </w:r>
      <w:r>
        <w:t xml:space="preserve">=10%) - tzw. kocioł na </w:t>
      </w:r>
      <w:proofErr w:type="spellStart"/>
      <w:r>
        <w:t>pellet</w:t>
      </w:r>
      <w:proofErr w:type="spellEnd"/>
      <w:r>
        <w:t xml:space="preserve"> drzewny</w:t>
      </w:r>
    </w:p>
    <w:p w14:paraId="5C787B18" w14:textId="77777777" w:rsidR="005F153B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246"/>
        </w:tabs>
        <w:spacing w:line="288" w:lineRule="exact"/>
        <w:ind w:firstLine="0"/>
        <w:jc w:val="both"/>
      </w:pPr>
      <w:r>
        <w:t xml:space="preserve">podwyższonym standardzie. Dofinansowanie to obejmuje również zakup/montaż osprzętu, armatury zabezpieczającej i regulującej, układu doprowadzenia powietrza i odprowadzenia spalin, zbiornika akumulacyjnego/buforowego oraz zbiornika </w:t>
      </w:r>
      <w:proofErr w:type="spellStart"/>
      <w:r>
        <w:t>cwu</w:t>
      </w:r>
      <w:proofErr w:type="spellEnd"/>
      <w:r>
        <w:t xml:space="preserve"> z osprzętem. Ponadto w ramach programu dofinansowany jest również zakup/montaż kotła zgazowującego drewno. Zakupione i montowane w ramach programu kotły, muszą spełniać co najmniej wymagania określone w rozporządzeniu Komisji (UE) 2015/1189 z dnia 28 kwietnia 2015 r. </w:t>
      </w:r>
      <w:r>
        <w:rPr>
          <w:rStyle w:val="Teksttreci2Kursywa"/>
        </w:rPr>
        <w:t xml:space="preserve">w sprawie wykonania Dyrektywy Parlamentu Europejskiego i Rady 2009/125/WE w odniesieniu do wymogów dotyczących </w:t>
      </w:r>
      <w:proofErr w:type="spellStart"/>
      <w:r>
        <w:rPr>
          <w:rStyle w:val="Teksttreci2Kursywa"/>
        </w:rPr>
        <w:t>ekoprojektu</w:t>
      </w:r>
      <w:proofErr w:type="spellEnd"/>
      <w:r>
        <w:rPr>
          <w:rStyle w:val="Teksttreci2Kursywa"/>
        </w:rPr>
        <w:t xml:space="preserve"> dla kotłów na paliwa stałe</w:t>
      </w:r>
      <w:r>
        <w:t xml:space="preserve"> (Dz. Urz. UE L 193 z 21.07.2015, s. 100). Dodatkowo kotły te muszą posiadać, w odniesieniu do ogrzewania pomieszczeń klasę efektywności energetycznej minimum A+ zgodną z rozporządzeniem Komisji (UE) 2015/1187 z dnia 28 kwietnia 2015 r. na podstawie karty produktu</w:t>
      </w:r>
    </w:p>
    <w:p w14:paraId="15173677" w14:textId="77777777" w:rsidR="005F153B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241"/>
        </w:tabs>
        <w:spacing w:line="288" w:lineRule="exact"/>
        <w:ind w:firstLine="0"/>
        <w:jc w:val="both"/>
      </w:pPr>
      <w:r>
        <w:t>etykiety energetycznej. Dofinansowanie udzielane jest na różnych poziomie w zależności od kolejnych części programu. Maksymalna intensywność dofinansowania oraz maksymalna kwota dotacji w poszczególnych częściach programu wynosi:</w:t>
      </w:r>
    </w:p>
    <w:p w14:paraId="3691388A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0"/>
        </w:tabs>
        <w:spacing w:line="288" w:lineRule="exact"/>
        <w:ind w:left="400" w:firstLine="0"/>
      </w:pPr>
      <w:r>
        <w:t>w Części 1 (podstawowy poziom dofinansowania):</w:t>
      </w:r>
    </w:p>
    <w:p w14:paraId="7C32E0A5" w14:textId="77777777" w:rsidR="005F153B" w:rsidRDefault="00000000">
      <w:pPr>
        <w:pStyle w:val="Teksttreci20"/>
        <w:shd w:val="clear" w:color="auto" w:fill="auto"/>
        <w:spacing w:line="288" w:lineRule="exact"/>
        <w:ind w:left="1120" w:firstLine="0"/>
      </w:pPr>
      <w:r>
        <w:rPr>
          <w:rStyle w:val="Teksttreci210pt"/>
        </w:rPr>
        <w:t xml:space="preserve">o </w:t>
      </w:r>
      <w:r>
        <w:t xml:space="preserve">Kocioł na </w:t>
      </w:r>
      <w:proofErr w:type="spellStart"/>
      <w:r>
        <w:t>pellet</w:t>
      </w:r>
      <w:proofErr w:type="spellEnd"/>
      <w:r>
        <w:t xml:space="preserve"> - 30% - do 6 000 zł,</w:t>
      </w:r>
    </w:p>
    <w:p w14:paraId="46E103F7" w14:textId="77777777" w:rsidR="005F153B" w:rsidRDefault="00000000">
      <w:pPr>
        <w:pStyle w:val="Teksttreci20"/>
        <w:shd w:val="clear" w:color="auto" w:fill="auto"/>
        <w:spacing w:line="288" w:lineRule="exact"/>
        <w:ind w:left="1120" w:firstLine="0"/>
      </w:pPr>
      <w:r>
        <w:rPr>
          <w:rStyle w:val="Teksttreci210pt"/>
        </w:rPr>
        <w:t xml:space="preserve">o </w:t>
      </w:r>
      <w:r>
        <w:t xml:space="preserve">Kocioł na </w:t>
      </w:r>
      <w:proofErr w:type="spellStart"/>
      <w:r>
        <w:t>pellet</w:t>
      </w:r>
      <w:proofErr w:type="spellEnd"/>
      <w:r>
        <w:t xml:space="preserve"> o podwyższonym standardzie - 45% - do 9 000 zł,</w:t>
      </w:r>
    </w:p>
    <w:p w14:paraId="4161F578" w14:textId="77777777" w:rsidR="005F153B" w:rsidRDefault="00000000">
      <w:pPr>
        <w:pStyle w:val="Teksttreci20"/>
        <w:shd w:val="clear" w:color="auto" w:fill="auto"/>
        <w:spacing w:line="288" w:lineRule="exact"/>
        <w:ind w:left="1120" w:firstLine="0"/>
      </w:pPr>
      <w:r>
        <w:rPr>
          <w:rStyle w:val="Teksttreci210pt"/>
        </w:rPr>
        <w:t xml:space="preserve">o </w:t>
      </w:r>
      <w:r>
        <w:t>Kocioł zgazowujący drewno - 30% - do 6 000 zł,</w:t>
      </w:r>
    </w:p>
    <w:p w14:paraId="6612D528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0"/>
        </w:tabs>
        <w:ind w:left="400" w:firstLine="0"/>
      </w:pPr>
      <w:r>
        <w:t>w Części 2 (podstawowy poziom dofinansowania) - 60% - do 12 000 zł.</w:t>
      </w:r>
    </w:p>
    <w:p w14:paraId="7B885431" w14:textId="77777777" w:rsidR="005F153B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0"/>
        </w:tabs>
        <w:spacing w:after="215"/>
        <w:ind w:left="400" w:firstLine="0"/>
      </w:pPr>
      <w:r>
        <w:t>w Części 3 (podstawowy poziom dofinansowania) - 90% - do 18 000 zł.</w:t>
      </w:r>
    </w:p>
    <w:p w14:paraId="3812D4E3" w14:textId="77777777" w:rsidR="005F153B" w:rsidRDefault="00000000">
      <w:pPr>
        <w:pStyle w:val="Teksttreci20"/>
        <w:shd w:val="clear" w:color="auto" w:fill="auto"/>
        <w:spacing w:after="120" w:line="288" w:lineRule="exact"/>
        <w:ind w:firstLine="0"/>
        <w:jc w:val="both"/>
      </w:pPr>
      <w:r>
        <w:t xml:space="preserve">Zgodnie z przedstawionym przez Narodowy Fundusz Ochrony Środowiska i Gospodarki Wodnej podsumowaniem do dnia 31 maja 2022 r. w ramach programu „Czyste Powietrze” złożono w sumie 401517 wniosków o dofinansowanie działań związanych z wymianą źródła ciepła. Podkreślić należy, że wnioskodawcy najczęściej, bo aż 41,64% wniosków, ubiegali się o dofinansowanie wymiany starych wysokoemisyjnych kotłów węglowych na kotły gazowe kondensacyjne, a na drugim miejscu, 20,72% wniosków dotyczyło dofinansowania do wymiany na kotły </w:t>
      </w:r>
      <w:proofErr w:type="spellStart"/>
      <w:r>
        <w:t>biomasowe</w:t>
      </w:r>
      <w:proofErr w:type="spellEnd"/>
      <w:r>
        <w:t>.</w:t>
      </w:r>
    </w:p>
    <w:p w14:paraId="457DD052" w14:textId="77777777" w:rsidR="005F153B" w:rsidRDefault="00000000">
      <w:pPr>
        <w:pStyle w:val="Teksttreci20"/>
        <w:shd w:val="clear" w:color="auto" w:fill="auto"/>
        <w:spacing w:after="140" w:line="288" w:lineRule="exact"/>
        <w:ind w:firstLine="0"/>
        <w:jc w:val="both"/>
      </w:pPr>
      <w:r>
        <w:t xml:space="preserve">Dodatkowo uprzejmie informuję, że Narodowy Fundusz Ochrony Środowiska i Gospodarki Wodnej w ramach Programu Priorytetowego „Ciepłe Mieszkanie” ogłosił nabór wniosków o dofinansowanie do wymiany tzw. kopciuchów i poprawę efektywności energetycznej w lokalach mieszkalnych znajdujących się w budynkach wielorodzinnych. Celem programu jest poprawa jakości powietrza oraz zmniejszenie emisji pyłów oraz gazów cieplarnianych poprzez wymianę nieefektywnych źródeł ciepła (tzw. „kopciuchów”) i poprawę efektywności energetycznej w co najmniej 80 tys. lokali mieszkalnych znajdujących się w budynkach wielorodzinnych. Program „Ciepłe Mieszkanie” będzie wspierać </w:t>
      </w:r>
      <w:r>
        <w:lastRenderedPageBreak/>
        <w:t xml:space="preserve">zastosowanie: kotła gazowego kondensacyjnego, </w:t>
      </w:r>
      <w:r>
        <w:rPr>
          <w:rStyle w:val="Teksttreci2Pogrubienie"/>
        </w:rPr>
        <w:t xml:space="preserve">kotła na </w:t>
      </w:r>
      <w:proofErr w:type="spellStart"/>
      <w:r>
        <w:rPr>
          <w:rStyle w:val="Teksttreci2Pogrubienie"/>
        </w:rPr>
        <w:t>pellet</w:t>
      </w:r>
      <w:proofErr w:type="spellEnd"/>
      <w:r>
        <w:rPr>
          <w:rStyle w:val="Teksttreci2Pogrubienie"/>
        </w:rPr>
        <w:t xml:space="preserve"> drzewny o podwyższonym standardzie</w:t>
      </w:r>
      <w:r>
        <w:t>, ogrzewania elektrycznego, pompy ciepła powietrze/woda lub pompy ciepła powietrze/powietrze albo podłączenie lokalu do wspólnego efektywnego źródła ciepła. Dodatkowo możliwe będzie wykonanie instalacji centralnego ogrzewania i ciepłej wody użytkowej, wymiana okien i drzwi, wykonanie wentylacji mechanicznej z odzyskiem ciepła. Kosztem kwalifikowanym w programie będzie także przygotowanie dokumentacji projektowej przedsięwzięcia.</w:t>
      </w:r>
    </w:p>
    <w:p w14:paraId="06ADBB0D" w14:textId="77777777" w:rsidR="005F153B" w:rsidRDefault="00000000">
      <w:pPr>
        <w:pStyle w:val="Teksttreci20"/>
        <w:shd w:val="clear" w:color="auto" w:fill="auto"/>
        <w:spacing w:after="865" w:line="288" w:lineRule="exact"/>
        <w:ind w:firstLine="0"/>
        <w:jc w:val="both"/>
      </w:pPr>
      <w:r>
        <w:t xml:space="preserve">Uprzejmie informuję, że szczegółowe informacje na temat Programu Priorytetowego „Czyste Powietrze” czy też „Ciepłe Mieszkanie”, w tym również aktualne dokumenty programowe są zamieszczane na stronie internetowej: </w:t>
      </w:r>
      <w:hyperlink r:id="rId8" w:history="1">
        <w:r>
          <w:rPr>
            <w:rStyle w:val="Teksttreci21"/>
          </w:rPr>
          <w:t>https://czystepowietrze.gov.pl/</w:t>
        </w:r>
      </w:hyperlink>
      <w:r>
        <w:rPr>
          <w:rStyle w:val="Teksttreci22"/>
        </w:rPr>
        <w:t xml:space="preserve"> </w:t>
      </w:r>
      <w:r>
        <w:t>oraz na stronach wojewódzkich funduszy ochrony środowiska i gospodarki wodnej, które wdrażają ten program.</w:t>
      </w:r>
    </w:p>
    <w:p w14:paraId="51ED8C5B" w14:textId="77777777" w:rsidR="005F153B" w:rsidRDefault="00000000">
      <w:pPr>
        <w:pStyle w:val="Teksttreci40"/>
        <w:shd w:val="clear" w:color="auto" w:fill="auto"/>
        <w:spacing w:before="0" w:after="520"/>
        <w:ind w:left="4760"/>
        <w:jc w:val="left"/>
      </w:pPr>
      <w:r>
        <w:t>Z poważaniem</w:t>
      </w:r>
    </w:p>
    <w:p w14:paraId="212E6676" w14:textId="77777777" w:rsidR="005F153B" w:rsidRDefault="00000000">
      <w:pPr>
        <w:pStyle w:val="Teksttreci40"/>
        <w:shd w:val="clear" w:color="auto" w:fill="auto"/>
        <w:spacing w:before="0" w:after="107"/>
        <w:ind w:left="4760"/>
        <w:jc w:val="left"/>
      </w:pPr>
      <w:r>
        <w:t>Z up. Ministra</w:t>
      </w:r>
    </w:p>
    <w:p w14:paraId="0C1D89D2" w14:textId="77777777" w:rsidR="005F153B" w:rsidRDefault="00000000">
      <w:pPr>
        <w:pStyle w:val="Teksttreci20"/>
        <w:shd w:val="clear" w:color="auto" w:fill="auto"/>
        <w:spacing w:line="274" w:lineRule="exact"/>
        <w:ind w:left="4760" w:right="2260" w:firstLine="0"/>
      </w:pPr>
      <w:r>
        <w:t>Małgorzata Golińska Sekretarz Stanu</w:t>
      </w:r>
    </w:p>
    <w:p w14:paraId="643D05AB" w14:textId="77777777" w:rsidR="005F153B" w:rsidRDefault="00000000">
      <w:pPr>
        <w:pStyle w:val="Teksttreci20"/>
        <w:shd w:val="clear" w:color="auto" w:fill="auto"/>
        <w:spacing w:after="553" w:line="274" w:lineRule="exact"/>
        <w:ind w:left="4760" w:right="860" w:firstLine="0"/>
      </w:pPr>
      <w:r>
        <w:t>Ministerstwo Klimatu i Środowiska / - podpisany cyfrowo/</w:t>
      </w:r>
    </w:p>
    <w:p w14:paraId="140F5CCC" w14:textId="77777777" w:rsidR="005F153B" w:rsidRDefault="00000000">
      <w:pPr>
        <w:pStyle w:val="Teksttreci20"/>
        <w:shd w:val="clear" w:color="auto" w:fill="auto"/>
        <w:spacing w:after="520"/>
        <w:ind w:firstLine="0"/>
        <w:jc w:val="both"/>
      </w:pPr>
      <w:r>
        <w:rPr>
          <w:rStyle w:val="Teksttreci2Pogrubienie0"/>
        </w:rPr>
        <w:t>Do wiadomości:</w:t>
      </w:r>
      <w:r>
        <w:rPr>
          <w:rStyle w:val="Teksttreci2Pogrubienie"/>
        </w:rPr>
        <w:t xml:space="preserve"> </w:t>
      </w:r>
      <w:r>
        <w:t>Biuro Kontroli i Audytu w Ministerstwie Klimatu i Środowiska.</w:t>
      </w:r>
    </w:p>
    <w:p w14:paraId="2C67B243" w14:textId="77777777" w:rsidR="005F153B" w:rsidRDefault="00000000">
      <w:pPr>
        <w:pStyle w:val="Teksttreci50"/>
        <w:shd w:val="clear" w:color="auto" w:fill="auto"/>
        <w:spacing w:before="0" w:after="299"/>
      </w:pPr>
      <w:r>
        <w:rPr>
          <w:rStyle w:val="Teksttreci51"/>
          <w:b/>
          <w:bCs/>
        </w:rPr>
        <w:t>Klauzula informacyjna:</w:t>
      </w:r>
    </w:p>
    <w:p w14:paraId="212E7801" w14:textId="77777777" w:rsidR="005F153B" w:rsidRDefault="00000000">
      <w:pPr>
        <w:pStyle w:val="Teksttreci20"/>
        <w:shd w:val="clear" w:color="auto" w:fill="auto"/>
        <w:spacing w:line="283" w:lineRule="exact"/>
        <w:ind w:firstLine="0"/>
        <w:jc w:val="both"/>
      </w:pPr>
      <w:r>
        <w:t xml:space="preserve">Zgodnie z art. 13 ust. 1 i 2 ogólnego rozporządzenia o ochronie danych osobowych z dnia 27 kwietnia 2016 r. informujemy, że: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3 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6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7"/>
      </w:r>
      <w:r>
        <w:t xml:space="preserve"> danych osobowych narusza przepisy ogólnego rozporządzenia o ochronie danych osobowych z dnia 27 kwietnia 2016 r.</w:t>
      </w:r>
    </w:p>
    <w:p w14:paraId="0EBE72AB" w14:textId="77777777" w:rsidR="005F153B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line="288" w:lineRule="exact"/>
        <w:ind w:firstLine="0"/>
        <w:jc w:val="both"/>
      </w:pPr>
      <w:r>
        <w:t>Podanie danych osobowych jest wymogiem ustawowym.</w:t>
      </w:r>
    </w:p>
    <w:sectPr w:rsidR="005F153B">
      <w:type w:val="continuous"/>
      <w:pgSz w:w="11900" w:h="16840"/>
      <w:pgMar w:top="1435" w:right="1366" w:bottom="1408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742D" w14:textId="77777777" w:rsidR="00E86EF0" w:rsidRDefault="00E86EF0">
      <w:r>
        <w:separator/>
      </w:r>
    </w:p>
  </w:endnote>
  <w:endnote w:type="continuationSeparator" w:id="0">
    <w:p w14:paraId="75212290" w14:textId="77777777" w:rsidR="00E86EF0" w:rsidRDefault="00E8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7930" w14:textId="77777777" w:rsidR="00E86EF0" w:rsidRDefault="00E86EF0">
      <w:r>
        <w:separator/>
      </w:r>
    </w:p>
  </w:footnote>
  <w:footnote w:type="continuationSeparator" w:id="0">
    <w:p w14:paraId="7E9B9ED8" w14:textId="77777777" w:rsidR="00E86EF0" w:rsidRDefault="00E86EF0">
      <w:r>
        <w:continuationSeparator/>
      </w:r>
    </w:p>
  </w:footnote>
  <w:footnote w:id="1">
    <w:p w14:paraId="2EC539F7" w14:textId="77777777" w:rsidR="005F153B" w:rsidRDefault="00000000">
      <w:pPr>
        <w:pStyle w:val="Stopka1"/>
        <w:shd w:val="clear" w:color="auto" w:fill="auto"/>
        <w:tabs>
          <w:tab w:val="left" w:pos="302"/>
        </w:tabs>
      </w:pPr>
      <w:r>
        <w:footnoteRef/>
      </w:r>
      <w:r>
        <w:tab/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</w:footnote>
  <w:footnote w:id="2">
    <w:p w14:paraId="5F4D7439" w14:textId="77777777" w:rsidR="005F153B" w:rsidRDefault="00000000">
      <w:pPr>
        <w:pStyle w:val="Stopka1"/>
        <w:shd w:val="clear" w:color="auto" w:fill="auto"/>
        <w:tabs>
          <w:tab w:val="left" w:pos="259"/>
        </w:tabs>
      </w:pPr>
      <w:r>
        <w:footnoteRef/>
      </w:r>
      <w:r>
        <w:tab/>
        <w:t>Administratorem danych osobowych osób wnoszących sprawy z zakresu petycji jest Minister Klimatu i Środowiska z siedzibą w Warszawie ul. Wawelska 52/54, 00-922.</w:t>
      </w:r>
    </w:p>
  </w:footnote>
  <w:footnote w:id="3">
    <w:p w14:paraId="39709117" w14:textId="77777777" w:rsidR="005F153B" w:rsidRDefault="00000000">
      <w:pPr>
        <w:pStyle w:val="Stopka1"/>
        <w:shd w:val="clear" w:color="auto" w:fill="auto"/>
        <w:tabs>
          <w:tab w:val="left" w:pos="437"/>
        </w:tabs>
      </w:pPr>
      <w:r>
        <w:footnoteRef/>
      </w:r>
      <w:r>
        <w:tab/>
        <w:t xml:space="preserve">Kontakt z Inspektorem Ochrony Danych jest możliwy pod adresem email: </w:t>
      </w:r>
      <w:hyperlink r:id="rId1" w:history="1">
        <w:r>
          <w:rPr>
            <w:lang w:val="en-US" w:eastAsia="en-US" w:bidi="en-US"/>
          </w:rPr>
          <w:t>inspektor.ochrony.danych@klimat.gov.pl</w:t>
        </w:r>
      </w:hyperlink>
    </w:p>
  </w:footnote>
  <w:footnote w:id="4">
    <w:p w14:paraId="2E7AE5CA" w14:textId="77777777" w:rsidR="005F153B" w:rsidRDefault="00000000">
      <w:pPr>
        <w:pStyle w:val="Stopka1"/>
        <w:shd w:val="clear" w:color="auto" w:fill="auto"/>
        <w:tabs>
          <w:tab w:val="left" w:pos="216"/>
        </w:tabs>
      </w:pPr>
      <w:r>
        <w:footnoteRef/>
      </w:r>
      <w:r>
        <w:tab/>
        <w:t>Dane osobowe osób wnoszących sprawy z zakresu petycji będziemy przechowywać przez okres do 25 lat.</w:t>
      </w:r>
    </w:p>
  </w:footnote>
  <w:footnote w:id="5">
    <w:p w14:paraId="3BCE4655" w14:textId="77777777" w:rsidR="005F153B" w:rsidRDefault="00000000">
      <w:pPr>
        <w:pStyle w:val="Stopka1"/>
        <w:shd w:val="clear" w:color="auto" w:fill="auto"/>
        <w:tabs>
          <w:tab w:val="left" w:pos="254"/>
        </w:tabs>
      </w:pPr>
      <w:r>
        <w:footnoteRef/>
      </w:r>
      <w:r>
        <w:tab/>
        <w:t>Odbiorcami danych mogą być podmioty świadczące usługi pocztowe i informatyczne na rzecz Ministerstwa.</w:t>
      </w:r>
    </w:p>
  </w:footnote>
  <w:footnote w:id="6">
    <w:p w14:paraId="736CFD72" w14:textId="77777777" w:rsidR="005F153B" w:rsidRDefault="00000000">
      <w:pPr>
        <w:pStyle w:val="Stopka1"/>
        <w:shd w:val="clear" w:color="auto" w:fill="auto"/>
        <w:tabs>
          <w:tab w:val="left" w:pos="355"/>
        </w:tabs>
      </w:pPr>
      <w:r>
        <w:footnoteRef/>
      </w:r>
      <w:r>
        <w:tab/>
        <w:t>Osoby wnoszące sprawy z zakresu skarg, wniosków oraz petycji mają prawo do:</w:t>
      </w:r>
    </w:p>
    <w:p w14:paraId="37440510" w14:textId="77777777" w:rsidR="005F153B" w:rsidRDefault="00000000">
      <w:pPr>
        <w:pStyle w:val="Stopka1"/>
        <w:numPr>
          <w:ilvl w:val="0"/>
          <w:numId w:val="1"/>
        </w:numPr>
        <w:shd w:val="clear" w:color="auto" w:fill="auto"/>
        <w:tabs>
          <w:tab w:val="left" w:pos="206"/>
        </w:tabs>
      </w:pPr>
      <w:r>
        <w:t>żądania od administratora dostępu do danych osobowych oraz otrzymania ich kopii,</w:t>
      </w:r>
    </w:p>
    <w:p w14:paraId="4782FA06" w14:textId="77777777" w:rsidR="005F153B" w:rsidRDefault="00000000">
      <w:pPr>
        <w:pStyle w:val="Stopka1"/>
        <w:numPr>
          <w:ilvl w:val="0"/>
          <w:numId w:val="1"/>
        </w:numPr>
        <w:shd w:val="clear" w:color="auto" w:fill="auto"/>
        <w:tabs>
          <w:tab w:val="left" w:pos="230"/>
        </w:tabs>
      </w:pPr>
      <w:r>
        <w:t>sprostowania danych osobowych,</w:t>
      </w:r>
    </w:p>
    <w:p w14:paraId="06BE8F66" w14:textId="77777777" w:rsidR="005F153B" w:rsidRDefault="00000000">
      <w:pPr>
        <w:pStyle w:val="Stopka1"/>
        <w:numPr>
          <w:ilvl w:val="0"/>
          <w:numId w:val="1"/>
        </w:numPr>
        <w:shd w:val="clear" w:color="auto" w:fill="auto"/>
        <w:tabs>
          <w:tab w:val="left" w:pos="202"/>
        </w:tabs>
      </w:pPr>
      <w:r>
        <w:t>wniesienia sprzeciwu wobec przetwarzania danych osobowych.</w:t>
      </w:r>
    </w:p>
  </w:footnote>
  <w:footnote w:id="7">
    <w:p w14:paraId="57900003" w14:textId="77777777" w:rsidR="005F153B" w:rsidRDefault="00000000">
      <w:pPr>
        <w:pStyle w:val="Stopka1"/>
        <w:shd w:val="clear" w:color="auto" w:fill="auto"/>
        <w:tabs>
          <w:tab w:val="left" w:pos="230"/>
        </w:tabs>
      </w:pPr>
      <w:r>
        <w:footnoteRef/>
      </w:r>
      <w:r>
        <w:tab/>
        <w:t>Osoby wnoszące sprawy z zakresu skarg, wniosków oraz petycji mają prawo do wniesienia skargi do Prezesa Urzędu Ochrony Danych Osobowych, jeśli uzna Pani/Pan, że przetwarzanie Pani/Pana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0668"/>
    <w:multiLevelType w:val="multilevel"/>
    <w:tmpl w:val="E7F078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93663"/>
    <w:multiLevelType w:val="multilevel"/>
    <w:tmpl w:val="8A7C278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6149A"/>
    <w:multiLevelType w:val="multilevel"/>
    <w:tmpl w:val="0EF4ECE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64D40"/>
    <w:multiLevelType w:val="multilevel"/>
    <w:tmpl w:val="BD5ABE2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461262">
    <w:abstractNumId w:val="3"/>
  </w:num>
  <w:num w:numId="2" w16cid:durableId="1728338057">
    <w:abstractNumId w:val="0"/>
  </w:num>
  <w:num w:numId="3" w16cid:durableId="133253157">
    <w:abstractNumId w:val="1"/>
  </w:num>
  <w:num w:numId="4" w16cid:durableId="3817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3B"/>
    <w:rsid w:val="005F153B"/>
    <w:rsid w:val="00A9647B"/>
    <w:rsid w:val="00E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CC15DE"/>
  <w15:docId w15:val="{483B9C97-748D-4E67-8F8B-E95AC455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0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00" w:after="40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20" w:after="34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1657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2022-08-02T13:46:00Z</dcterms:created>
  <dcterms:modified xsi:type="dcterms:W3CDTF">2022-08-02T13:47:00Z</dcterms:modified>
</cp:coreProperties>
</file>