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26FB" w14:textId="1CD30440" w:rsidR="006946B3" w:rsidRDefault="00D128B6">
      <w:pPr>
        <w:pStyle w:val="Teksttreci20"/>
        <w:shd w:val="clear" w:color="auto" w:fill="auto"/>
        <w:ind w:firstLine="0"/>
        <w:sectPr w:rsidR="006946B3">
          <w:pgSz w:w="11900" w:h="16840"/>
          <w:pgMar w:top="1450" w:right="1400" w:bottom="1488" w:left="7731" w:header="0" w:footer="3" w:gutter="0"/>
          <w:cols w:space="720"/>
          <w:noEndnote/>
          <w:docGrid w:linePitch="360"/>
        </w:sectPr>
      </w:pPr>
      <w:r>
        <w:t>Warszawa, dnia 28-06-2022 r.</w:t>
      </w:r>
    </w:p>
    <w:p w14:paraId="38C829D3" w14:textId="6656DB59" w:rsidR="006946B3" w:rsidRDefault="00176647">
      <w:pPr>
        <w:spacing w:line="186" w:lineRule="exact"/>
        <w:rPr>
          <w:sz w:val="15"/>
          <w:szCs w:val="15"/>
        </w:rPr>
      </w:pPr>
      <w:r>
        <w:pict w14:anchorId="3CB11D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8.85pt;margin-top:-63.7pt;width:64.55pt;height:71.05pt;z-index:-251658752;mso-wrap-distance-left:5pt;mso-wrap-distance-right:191.75pt;mso-position-horizontal-relative:margin;mso-position-vertical-relative:margin" wrapcoords="0 0 21600 0 21600 21600 0 21600 0 0">
            <v:imagedata r:id="rId7" o:title="image1"/>
            <w10:wrap type="square" side="right" anchorx="margin" anchory="margin"/>
          </v:shape>
        </w:pict>
      </w:r>
    </w:p>
    <w:p w14:paraId="71F957CB" w14:textId="77777777" w:rsidR="006946B3" w:rsidRDefault="006946B3">
      <w:pPr>
        <w:rPr>
          <w:sz w:val="2"/>
          <w:szCs w:val="2"/>
        </w:rPr>
        <w:sectPr w:rsidR="006946B3">
          <w:type w:val="continuous"/>
          <w:pgSz w:w="11900" w:h="16840"/>
          <w:pgMar w:top="1440" w:right="0" w:bottom="1498" w:left="0" w:header="0" w:footer="3" w:gutter="0"/>
          <w:cols w:space="720"/>
          <w:noEndnote/>
          <w:docGrid w:linePitch="360"/>
        </w:sectPr>
      </w:pPr>
    </w:p>
    <w:p w14:paraId="05AA0647" w14:textId="77777777" w:rsidR="006946B3" w:rsidRDefault="00D128B6">
      <w:pPr>
        <w:pStyle w:val="Nagwek10"/>
        <w:keepNext/>
        <w:keepLines/>
        <w:shd w:val="clear" w:color="auto" w:fill="auto"/>
        <w:spacing w:after="482"/>
      </w:pPr>
      <w:bookmarkStart w:id="0" w:name="bookmark0"/>
      <w:r>
        <w:t>Minister Klimatu i Środowiska</w:t>
      </w:r>
      <w:bookmarkEnd w:id="0"/>
    </w:p>
    <w:p w14:paraId="66BF8B43" w14:textId="77777777" w:rsidR="006946B3" w:rsidRDefault="00D128B6">
      <w:pPr>
        <w:pStyle w:val="Teksttreci20"/>
        <w:shd w:val="clear" w:color="auto" w:fill="auto"/>
        <w:ind w:firstLine="0"/>
        <w:jc w:val="both"/>
      </w:pPr>
      <w:r>
        <w:t>DLŁ-WKO.053.12.2022.APR</w:t>
      </w:r>
    </w:p>
    <w:p w14:paraId="5D4E6F64" w14:textId="77777777" w:rsidR="006946B3" w:rsidRDefault="00D128B6">
      <w:pPr>
        <w:pStyle w:val="Teksttreci30"/>
        <w:shd w:val="clear" w:color="auto" w:fill="auto"/>
        <w:spacing w:after="2594"/>
      </w:pPr>
      <w:r>
        <w:t>2111378</w:t>
      </w:r>
      <w:r>
        <w:rPr>
          <w:rStyle w:val="Teksttreci35pt"/>
        </w:rPr>
        <w:t>.</w:t>
      </w:r>
      <w:r>
        <w:t>7836625.6280515</w:t>
      </w:r>
    </w:p>
    <w:p w14:paraId="2514384E" w14:textId="77777777" w:rsidR="006946B3" w:rsidRDefault="00D128B6">
      <w:pPr>
        <w:pStyle w:val="Teksttreci40"/>
        <w:shd w:val="clear" w:color="auto" w:fill="auto"/>
        <w:spacing w:before="0" w:after="302"/>
      </w:pPr>
      <w:r>
        <w:t>Szanowny Panie,</w:t>
      </w:r>
    </w:p>
    <w:p w14:paraId="13C0CE2C" w14:textId="77777777" w:rsidR="006946B3" w:rsidRDefault="00D128B6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>odpowiadając na petycję z dnia 18 maja 2022 r. (znak pisma: ZIR/AB/1904/22, data wpływu do tut. organu: 23 maja 2022 r.) w sprawie określenia podmiotu odpowiedzialnego za szacowanie szkód łowieckich w przypadku, gdy umowa o dzierżawę istniejącego obwodu ło</w:t>
      </w:r>
      <w:r>
        <w:t xml:space="preserve">wieckiego nie została zawarta informuję, że petycja </w:t>
      </w:r>
      <w:r>
        <w:rPr>
          <w:rStyle w:val="Teksttreci21"/>
        </w:rPr>
        <w:t>została rozpatrzona negatywnie</w:t>
      </w:r>
      <w:r>
        <w:t>.</w:t>
      </w:r>
    </w:p>
    <w:p w14:paraId="66B22C8C" w14:textId="77777777" w:rsidR="006946B3" w:rsidRDefault="00D128B6">
      <w:pPr>
        <w:pStyle w:val="Teksttreci20"/>
        <w:shd w:val="clear" w:color="auto" w:fill="auto"/>
        <w:spacing w:after="280" w:line="379" w:lineRule="exact"/>
        <w:ind w:firstLine="0"/>
        <w:jc w:val="both"/>
      </w:pPr>
      <w:r>
        <w:t xml:space="preserve">W pierwszej kolejności należy odnotować, że w obowiązującej ustawie z dnia 13 października 1995 r. - </w:t>
      </w:r>
      <w:r>
        <w:rPr>
          <w:rStyle w:val="Teksttreci2Kursywa"/>
        </w:rPr>
        <w:t>Prawo łowieckie</w:t>
      </w:r>
      <w:r>
        <w:t xml:space="preserve"> (Dz. U. z 2022 r. poz. 1173), zwanej dalej: ustawą, nie</w:t>
      </w:r>
      <w:r>
        <w:t xml:space="preserve"> ma przepisu, który nakładałby obowiązek szacowania szkód łowieckich na jakikolwiek podmiot w przypadku, gdy dany obwód został utworzony, lecz jeszcze nie został wydzierżawiony lub przekazany w zarząd.</w:t>
      </w:r>
    </w:p>
    <w:p w14:paraId="5C63EA66" w14:textId="77777777" w:rsidR="006946B3" w:rsidRDefault="00D128B6">
      <w:pPr>
        <w:pStyle w:val="Teksttreci20"/>
        <w:shd w:val="clear" w:color="auto" w:fill="auto"/>
        <w:spacing w:after="420" w:line="379" w:lineRule="exact"/>
        <w:ind w:firstLine="0"/>
        <w:jc w:val="both"/>
      </w:pPr>
      <w:r>
        <w:t>W analizowanym przypadku możliwe jest jedynie stosowan</w:t>
      </w:r>
      <w:r>
        <w:t xml:space="preserve">ie regulacji zawartej w art. 50 ustawy, zgodnie z którą za szkody w uprawach i płodach rolnych wyrządzonych przez łosia, jako gatunek objęty ochroną całoroczną zgodnie z § 1 ust. 5 rozporządzenia Ministra Środowiska z dnia 16 marca 2005 r. </w:t>
      </w:r>
      <w:r>
        <w:rPr>
          <w:rStyle w:val="Teksttreci2Kursywa"/>
        </w:rPr>
        <w:t>w sprawie określ</w:t>
      </w:r>
      <w:r>
        <w:rPr>
          <w:rStyle w:val="Teksttreci2Kursywa"/>
        </w:rPr>
        <w:t>enia okresów polowań na zwierzęta łowne, w tym takich szkód wyrządzonych w niewydzierżawionych obwodach łowieckich</w:t>
      </w:r>
      <w:r>
        <w:t xml:space="preserve"> (Dz. U. z 2005 r., nr 48 poz. 459, z </w:t>
      </w:r>
      <w:proofErr w:type="spellStart"/>
      <w:r>
        <w:t>późn</w:t>
      </w:r>
      <w:proofErr w:type="spellEnd"/>
      <w:r>
        <w:t>. zm.), odpowiedzialność ponosi Skarb Państwa. Szkody takie szacowane są przez właściwe miejscowo je</w:t>
      </w:r>
      <w:r>
        <w:t>dnostki Państwowego Gospodarstwa Leśnego Lasy Państwowe (obwody łowieckie leśne) i zarządy województw (obwody łowieckie polne).</w:t>
      </w:r>
    </w:p>
    <w:p w14:paraId="00242858" w14:textId="77777777" w:rsidR="006946B3" w:rsidRDefault="00D128B6">
      <w:pPr>
        <w:pStyle w:val="Teksttreci20"/>
        <w:shd w:val="clear" w:color="auto" w:fill="auto"/>
        <w:spacing w:after="498" w:line="379" w:lineRule="exact"/>
        <w:ind w:firstLine="0"/>
        <w:jc w:val="both"/>
      </w:pPr>
      <w:r>
        <w:t>W związku z faktem, że problem braku wskazania podmiotu odpowiadającego za szacowanie szkód łowieckich w sytuacji braku podpisan</w:t>
      </w:r>
      <w:r>
        <w:t>ia umowy dzierżawy obwodu łowieckiego może generować</w:t>
      </w:r>
      <w:r>
        <w:br w:type="page"/>
      </w:r>
      <w:r>
        <w:lastRenderedPageBreak/>
        <w:t>problemy dla indywidualnych producentów rolnych, tut. organ podejmuje analizy dotyczące skali występowania obwodów, które nie zostały jeszcze wydzierżawione lub przekazane w zarząd. Jednocześnie należy w</w:t>
      </w:r>
      <w:r>
        <w:t xml:space="preserve"> tym miejscu podkreślić, że z informacji, którymi dysponuje tut. organ wynika, iż problem ten dotyczy pojedynczych obwodów w skali całego kraju. W kontekście prowadzonych analiz i posiadanych danych, na aktualnym etapie rozważana jest możliwość zmiany obow</w:t>
      </w:r>
      <w:r>
        <w:t>iązujących przepisów.</w:t>
      </w:r>
    </w:p>
    <w:p w14:paraId="062C70EB" w14:textId="77777777" w:rsidR="006946B3" w:rsidRDefault="00D128B6">
      <w:pPr>
        <w:pStyle w:val="Teksttreci20"/>
        <w:shd w:val="clear" w:color="auto" w:fill="auto"/>
        <w:spacing w:after="96"/>
        <w:ind w:firstLine="0"/>
        <w:jc w:val="both"/>
      </w:pPr>
      <w:r>
        <w:t>W związku z powyższy, na chwilę obecną petycję należało rozpatrzeć negatywnie.</w:t>
      </w:r>
    </w:p>
    <w:p w14:paraId="71F49CA5" w14:textId="77777777" w:rsidR="006946B3" w:rsidRDefault="00D128B6">
      <w:pPr>
        <w:pStyle w:val="Teksttreci40"/>
        <w:shd w:val="clear" w:color="auto" w:fill="auto"/>
        <w:spacing w:before="0" w:after="2424" w:line="787" w:lineRule="exact"/>
        <w:ind w:left="4720" w:right="2540"/>
        <w:jc w:val="left"/>
      </w:pPr>
      <w:r>
        <w:t xml:space="preserve">Z wyrazami szacunku </w:t>
      </w:r>
      <w:r>
        <w:rPr>
          <w:rStyle w:val="Teksttreci412pt"/>
          <w:i/>
          <w:iCs/>
        </w:rPr>
        <w:t>Z up. Ministra</w:t>
      </w:r>
    </w:p>
    <w:p w14:paraId="502A53C6" w14:textId="77777777" w:rsidR="006946B3" w:rsidRDefault="00D128B6">
      <w:pPr>
        <w:pStyle w:val="Nagwek20"/>
        <w:keepNext/>
        <w:keepLines/>
        <w:shd w:val="clear" w:color="auto" w:fill="auto"/>
        <w:spacing w:before="0"/>
      </w:pPr>
      <w:bookmarkStart w:id="1" w:name="bookmark1"/>
      <w:r>
        <w:rPr>
          <w:rStyle w:val="Nagwek21"/>
          <w:b/>
          <w:bCs/>
        </w:rPr>
        <w:t>Do wiadomości:</w:t>
      </w:r>
      <w:bookmarkEnd w:id="1"/>
    </w:p>
    <w:p w14:paraId="02DCA0EF" w14:textId="77777777" w:rsidR="006946B3" w:rsidRDefault="00D128B6">
      <w:pPr>
        <w:pStyle w:val="Teksttreci20"/>
        <w:shd w:val="clear" w:color="auto" w:fill="auto"/>
        <w:ind w:firstLine="0"/>
        <w:jc w:val="both"/>
        <w:sectPr w:rsidR="006946B3">
          <w:type w:val="continuous"/>
          <w:pgSz w:w="11900" w:h="16840"/>
          <w:pgMar w:top="1440" w:right="1379" w:bottom="1498" w:left="1367" w:header="0" w:footer="3" w:gutter="0"/>
          <w:cols w:space="720"/>
          <w:noEndnote/>
          <w:docGrid w:linePitch="360"/>
        </w:sectPr>
      </w:pPr>
      <w:r>
        <w:t>Biuro Kontroli i Audytu w Ministerstwie Klimatu i Środowiska</w:t>
      </w:r>
    </w:p>
    <w:p w14:paraId="6516A7AB" w14:textId="77777777" w:rsidR="006946B3" w:rsidRDefault="00D128B6">
      <w:pPr>
        <w:pStyle w:val="Nagwek20"/>
        <w:keepNext/>
        <w:keepLines/>
        <w:shd w:val="clear" w:color="auto" w:fill="auto"/>
        <w:spacing w:before="0" w:after="270"/>
      </w:pPr>
      <w:bookmarkStart w:id="2" w:name="bookmark2"/>
      <w:r>
        <w:rPr>
          <w:rStyle w:val="Nagwek21"/>
          <w:b/>
          <w:bCs/>
        </w:rPr>
        <w:lastRenderedPageBreak/>
        <w:t xml:space="preserve">Klauzula </w:t>
      </w:r>
      <w:r>
        <w:rPr>
          <w:rStyle w:val="Nagwek21"/>
          <w:b/>
          <w:bCs/>
        </w:rPr>
        <w:t>informacyjna:</w:t>
      </w:r>
      <w:bookmarkEnd w:id="2"/>
    </w:p>
    <w:p w14:paraId="312B49D4" w14:textId="77777777" w:rsidR="006946B3" w:rsidRDefault="00D128B6">
      <w:pPr>
        <w:pStyle w:val="Teksttreci20"/>
        <w:shd w:val="clear" w:color="auto" w:fill="auto"/>
        <w:spacing w:after="276" w:line="245" w:lineRule="exact"/>
        <w:ind w:firstLine="0"/>
        <w:jc w:val="both"/>
      </w:pPr>
      <w:r>
        <w:t>Zgodnie z art. 13 ust. 1 i 2 ogólnego rozporządzenia o ochronie danych osobowych z dnia 27 kwietnia 2016 r. informujemy, że:</w:t>
      </w:r>
    </w:p>
    <w:p w14:paraId="64BC1A69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Administratorem danych osobowych osób wnoszących sprawy z zakresu petycji jest Minister Klimatu i Środowiska z siedzi</w:t>
      </w:r>
      <w:r>
        <w:t>bą w Warszawie ul. Wawelska 52/54, 00-922.</w:t>
      </w:r>
    </w:p>
    <w:p w14:paraId="1F4E2A87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Kontakt z Inspektorem Ochrony Danych jest możliwy pod adresem email: </w:t>
      </w:r>
      <w:hyperlink r:id="rId8" w:history="1">
        <w:r>
          <w:rPr>
            <w:lang w:val="en-US" w:eastAsia="en-US" w:bidi="en-US"/>
          </w:rPr>
          <w:t>inspektor.ochrony.danych@klimat.gov.pl</w:t>
        </w:r>
      </w:hyperlink>
    </w:p>
    <w:p w14:paraId="14C2449A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Będziemy przetwarzać dane osobowe osób wnoszących sprawy z zakresu petycji w celu rozpatrzenia tych spraw, na podstawie Art. 6 ust. 1 lit. c ogólnego rozporządzenia o ochronie danych os</w:t>
      </w:r>
      <w:r>
        <w:t>obowych z dnia 27 kwietnia 2016 r. w związku z ustawą z dnia 11 lipca 2014 r. o petycjach oraz w celu spełnienia obowiązku archiwizacji dokumentów na podstawie ustawy z dnia 14 lipca 1983 r. o narodowym zasobie archiwalnym.</w:t>
      </w:r>
    </w:p>
    <w:p w14:paraId="7BCE8D53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Dane osobowe osób wnoszących spr</w:t>
      </w:r>
      <w:r>
        <w:t>awy z zakresu petycji będziemy przechowywać przez okres do 25 lat.</w:t>
      </w:r>
    </w:p>
    <w:p w14:paraId="3E10B0FF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Odbiorcami danych mogą być podmioty świadczące usługi pocztowe i informatyczne na rzecz Ministerstwa.</w:t>
      </w:r>
    </w:p>
    <w:p w14:paraId="21630C9E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Osoby wnoszące sprawy z zakresu skarg, wniosków oraz petycji mają prawo do:</w:t>
      </w:r>
    </w:p>
    <w:p w14:paraId="6FE7C50A" w14:textId="77777777" w:rsidR="006946B3" w:rsidRDefault="00D128B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żądania od administratora dostępu do danych osobowych oraz otrzymania ich kopii,</w:t>
      </w:r>
    </w:p>
    <w:p w14:paraId="297F00F4" w14:textId="77777777" w:rsidR="006946B3" w:rsidRDefault="00D128B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sprostowania danych osobowych,</w:t>
      </w:r>
    </w:p>
    <w:p w14:paraId="08544EE9" w14:textId="77777777" w:rsidR="006946B3" w:rsidRDefault="00D128B6">
      <w:pPr>
        <w:pStyle w:val="Teksttreci20"/>
        <w:numPr>
          <w:ilvl w:val="0"/>
          <w:numId w:val="2"/>
        </w:numPr>
        <w:shd w:val="clear" w:color="auto" w:fill="auto"/>
        <w:tabs>
          <w:tab w:val="left" w:pos="1520"/>
        </w:tabs>
        <w:spacing w:line="250" w:lineRule="exact"/>
        <w:ind w:left="1160" w:firstLine="0"/>
      </w:pPr>
      <w:r>
        <w:t>wniesienia sprzeciwu wobec przetwarzania danych osobowych.</w:t>
      </w:r>
    </w:p>
    <w:p w14:paraId="2563F1F3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 xml:space="preserve">Osoby wnoszące sprawy z zakresu skarg, wniosków oraz petycji mają prawo do </w:t>
      </w:r>
      <w:r>
        <w:t>wniesienia skargi do Prezesa Urzędu Ochrony Danych Osobowych, jeśli uzna Pani/Pan, że przetwarzanie Pani/Pana danych osobowych narusza przepisy ogólnego rozporządzenia o ochronie danych osobowych z dnia 27 kwietnia 2016 r.</w:t>
      </w:r>
    </w:p>
    <w:p w14:paraId="0645BEB0" w14:textId="77777777" w:rsidR="006946B3" w:rsidRDefault="00D128B6">
      <w:pPr>
        <w:pStyle w:val="Teksttreci20"/>
        <w:numPr>
          <w:ilvl w:val="0"/>
          <w:numId w:val="1"/>
        </w:numPr>
        <w:shd w:val="clear" w:color="auto" w:fill="auto"/>
        <w:tabs>
          <w:tab w:val="left" w:pos="786"/>
        </w:tabs>
        <w:spacing w:line="250" w:lineRule="exact"/>
        <w:ind w:left="800"/>
        <w:jc w:val="both"/>
      </w:pPr>
      <w:r>
        <w:t>Podanie danych osobowych jest wym</w:t>
      </w:r>
      <w:r>
        <w:t>ogiem ustawowym.</w:t>
      </w:r>
    </w:p>
    <w:sectPr w:rsidR="006946B3">
      <w:pgSz w:w="11900" w:h="16840"/>
      <w:pgMar w:top="1426" w:right="1380" w:bottom="1426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F4B21" w14:textId="77777777" w:rsidR="00D128B6" w:rsidRDefault="00D128B6">
      <w:r>
        <w:separator/>
      </w:r>
    </w:p>
  </w:endnote>
  <w:endnote w:type="continuationSeparator" w:id="0">
    <w:p w14:paraId="430903C1" w14:textId="77777777" w:rsidR="00D128B6" w:rsidRDefault="00D12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82996" w14:textId="77777777" w:rsidR="00D128B6" w:rsidRDefault="00D128B6"/>
  </w:footnote>
  <w:footnote w:type="continuationSeparator" w:id="0">
    <w:p w14:paraId="46297C83" w14:textId="77777777" w:rsidR="00D128B6" w:rsidRDefault="00D128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C269D"/>
    <w:multiLevelType w:val="multilevel"/>
    <w:tmpl w:val="FBA8F3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71D0E"/>
    <w:multiLevelType w:val="multilevel"/>
    <w:tmpl w:val="A93E1EB6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25292216">
    <w:abstractNumId w:val="0"/>
  </w:num>
  <w:num w:numId="2" w16cid:durableId="113780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46B3"/>
    <w:rsid w:val="00176647"/>
    <w:rsid w:val="006946B3"/>
    <w:rsid w:val="00D1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D61F65"/>
  <w15:docId w15:val="{840041AB-2B81-472E-8E48-72E877A8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35pt">
    <w:name w:val="Tekst treści (3) + 5 pt"/>
    <w:basedOn w:val="Teksttrec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Kursywa">
    <w:name w:val="Tekst treści (2) + Kursywa"/>
    <w:basedOn w:val="Teksttreci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2pt">
    <w:name w:val="Tekst treści (4) + 12 pt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1">
    <w:name w:val="Nagłówek #2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32" w:lineRule="exact"/>
      <w:ind w:hanging="36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420" w:line="310" w:lineRule="exac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2620" w:line="200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620" w:after="420" w:line="232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1980" w:line="232" w:lineRule="exac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.ochrony.danych@klimat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2022-06-30T12:37:00Z</dcterms:created>
  <dcterms:modified xsi:type="dcterms:W3CDTF">2022-06-30T12:38:00Z</dcterms:modified>
</cp:coreProperties>
</file>