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B9E0A" w14:textId="3C891D0B" w:rsidR="0059560F" w:rsidRDefault="00000000">
      <w:pPr>
        <w:pStyle w:val="Teksttreci20"/>
        <w:shd w:val="clear" w:color="auto" w:fill="auto"/>
        <w:ind w:firstLine="0"/>
        <w:sectPr w:rsidR="0059560F">
          <w:pgSz w:w="11900" w:h="16840"/>
          <w:pgMar w:top="1450" w:right="1400" w:bottom="2266" w:left="7731" w:header="0" w:footer="3" w:gutter="0"/>
          <w:cols w:space="720"/>
          <w:noEndnote/>
          <w:docGrid w:linePitch="360"/>
        </w:sectPr>
      </w:pPr>
      <w:r>
        <w:t>Warszawa, dnia 22-07-2022 r.</w:t>
      </w:r>
    </w:p>
    <w:p w14:paraId="55EAB19C" w14:textId="732C1665" w:rsidR="0059560F" w:rsidRDefault="00212B90">
      <w:pPr>
        <w:spacing w:line="188" w:lineRule="exact"/>
        <w:rPr>
          <w:sz w:val="15"/>
          <w:szCs w:val="15"/>
        </w:rPr>
      </w:pPr>
      <w:r>
        <w:pict w14:anchorId="5E6319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12.25pt;margin-top:-50.5pt;width:64.55pt;height:71.05pt;z-index:-251658752;mso-wrap-distance-left:5pt;mso-wrap-distance-right:191.75pt;mso-position-horizontal-relative:margin;mso-position-vertical-relative:margin" wrapcoords="0 0 21600 0 21600 21600 0 21600 0 0">
            <v:imagedata r:id="rId7" o:title="image1"/>
            <w10:wrap type="square" side="right" anchorx="margin" anchory="margin"/>
          </v:shape>
        </w:pict>
      </w:r>
    </w:p>
    <w:p w14:paraId="27AC8E8E" w14:textId="77777777" w:rsidR="0059560F" w:rsidRDefault="0059560F">
      <w:pPr>
        <w:rPr>
          <w:sz w:val="2"/>
          <w:szCs w:val="2"/>
        </w:rPr>
        <w:sectPr w:rsidR="0059560F">
          <w:type w:val="continuous"/>
          <w:pgSz w:w="11900" w:h="16840"/>
          <w:pgMar w:top="1434" w:right="0" w:bottom="2277" w:left="0" w:header="0" w:footer="3" w:gutter="0"/>
          <w:cols w:space="720"/>
          <w:noEndnote/>
          <w:docGrid w:linePitch="360"/>
        </w:sectPr>
      </w:pPr>
    </w:p>
    <w:p w14:paraId="21E5B21B" w14:textId="77777777" w:rsidR="0059560F" w:rsidRDefault="00000000">
      <w:pPr>
        <w:pStyle w:val="Nagwek10"/>
        <w:keepNext/>
        <w:keepLines/>
        <w:shd w:val="clear" w:color="auto" w:fill="auto"/>
        <w:spacing w:after="550"/>
      </w:pPr>
      <w:bookmarkStart w:id="0" w:name="bookmark0"/>
      <w:r>
        <w:t>Minister Klimatu i Środowiska</w:t>
      </w:r>
      <w:bookmarkEnd w:id="0"/>
    </w:p>
    <w:p w14:paraId="03EE8B75" w14:textId="77777777" w:rsidR="0059560F" w:rsidRDefault="00000000">
      <w:pPr>
        <w:pStyle w:val="Teksttreci20"/>
        <w:shd w:val="clear" w:color="auto" w:fill="auto"/>
        <w:ind w:firstLine="0"/>
        <w:jc w:val="both"/>
      </w:pPr>
      <w:r>
        <w:t>DLŁ-WKO.053.10.2022.APR</w:t>
      </w:r>
    </w:p>
    <w:p w14:paraId="7168AC37" w14:textId="77777777" w:rsidR="0059560F" w:rsidRDefault="00000000">
      <w:pPr>
        <w:pStyle w:val="Teksttreci30"/>
        <w:shd w:val="clear" w:color="auto" w:fill="auto"/>
        <w:spacing w:after="2034"/>
      </w:pPr>
      <w:r>
        <w:t>2095873</w:t>
      </w:r>
      <w:r>
        <w:rPr>
          <w:rStyle w:val="Teksttreci35pt"/>
        </w:rPr>
        <w:t>.</w:t>
      </w:r>
      <w:r>
        <w:t>8025385.6426900</w:t>
      </w:r>
    </w:p>
    <w:p w14:paraId="57A3BA55" w14:textId="77777777" w:rsidR="0059560F" w:rsidRDefault="00000000">
      <w:pPr>
        <w:pStyle w:val="Teksttreci40"/>
        <w:shd w:val="clear" w:color="auto" w:fill="auto"/>
        <w:spacing w:before="0" w:after="262"/>
      </w:pPr>
      <w:r>
        <w:t xml:space="preserve">Szanowny Panie, </w:t>
      </w:r>
      <w:r>
        <w:rPr>
          <w:rStyle w:val="Teksttreci2"/>
          <w:i w:val="0"/>
          <w:iCs w:val="0"/>
        </w:rPr>
        <w:t xml:space="preserve">w odpowiedzi na petycję z dnia 4 maja 2022 r. w sprawie doprecyzowania zapisów ustawy z dnia 13 października 1995 r. - </w:t>
      </w:r>
      <w:r>
        <w:rPr>
          <w:rStyle w:val="Teksttreci2105ptKursywa"/>
          <w:i/>
          <w:iCs/>
        </w:rPr>
        <w:t>Prawo łowieckie</w:t>
      </w:r>
      <w:r>
        <w:rPr>
          <w:rStyle w:val="Teksttreci2"/>
          <w:i w:val="0"/>
          <w:iCs w:val="0"/>
        </w:rPr>
        <w:t xml:space="preserve"> (Dz. U. z 2022 r. poz. 1173), zwanej dalej: </w:t>
      </w:r>
      <w:r>
        <w:rPr>
          <w:rStyle w:val="Teksttreci2105ptKursywa"/>
          <w:i/>
          <w:iCs/>
        </w:rPr>
        <w:t>Prawem łowieckim,</w:t>
      </w:r>
      <w:r>
        <w:rPr>
          <w:rStyle w:val="Teksttreci2"/>
          <w:i w:val="0"/>
          <w:iCs w:val="0"/>
        </w:rPr>
        <w:t xml:space="preserve"> w zakresie praw i obowiązków stron wynikających z art. 9a (zezwolenie na płoszenie zwierzyny) i art. 47 (współdziałanie na rzecz zabezpieczaniu gruntów przed szkodami łowieckimi) informuję, że petycja została rozpatrzona negatywnie.</w:t>
      </w:r>
    </w:p>
    <w:p w14:paraId="3F302E90" w14:textId="77777777" w:rsidR="0059560F" w:rsidRDefault="00000000">
      <w:pPr>
        <w:pStyle w:val="Teksttreci20"/>
        <w:shd w:val="clear" w:color="auto" w:fill="auto"/>
        <w:spacing w:line="379" w:lineRule="exact"/>
        <w:ind w:firstLine="0"/>
        <w:jc w:val="both"/>
      </w:pPr>
      <w:r>
        <w:t xml:space="preserve">W uzasadnieniu w pierwszej kolejności należy wyjaśnić, że przepis art. 47 ust. 1 </w:t>
      </w:r>
      <w:r>
        <w:rPr>
          <w:rStyle w:val="Teksttreci2105ptKursywa"/>
        </w:rPr>
        <w:t xml:space="preserve">Prawa łowieckiego </w:t>
      </w:r>
      <w:r>
        <w:t xml:space="preserve">wprowadza obowiązek współdziałania w zabezpieczaniu gruntów przed szkodami łowieckimi. Z przywołanego przepisu wynika, że właściciele lub posiadacze gruntów rolnych i leśnych powinni, zgodnie z potrzebami, współdziałać z dzierżawcami i zarządcami obwodów łowieckich w zabezpieczaniu gruntów przed szkodami, o których mowa w art. 46 </w:t>
      </w:r>
      <w:r>
        <w:rPr>
          <w:rStyle w:val="Teksttreci2105ptKursywa"/>
        </w:rPr>
        <w:t>Prawa łowieckiego</w:t>
      </w:r>
      <w:r>
        <w:rPr>
          <w:rStyle w:val="Teksttreci2105ptKursywa0"/>
        </w:rPr>
        <w:t xml:space="preserve">. </w:t>
      </w:r>
      <w:r>
        <w:t xml:space="preserve">Celem takiego współdziałania jest z jednej strony ochrona upraw i płodów przed uszkodzeniem lub zniszczeniem przez zwierzynę, a z drugiej zaoszczędzenie środków finansowych (w praktyce znacznych kwot), wydatkowanych przez dzierżawców i zarządców obwodów łowieckich na wypłatę ewentualnych odszkodowań za szkody wyrządzone przez zwierzęta łowne. Mimo, że </w:t>
      </w:r>
      <w:r>
        <w:rPr>
          <w:rStyle w:val="Teksttreci2105ptKursywa"/>
        </w:rPr>
        <w:t>Prawo łowieckie</w:t>
      </w:r>
      <w:r>
        <w:t xml:space="preserve"> nie określa wprost na czym ma polegać ww. współdziałanie, w praktyce może ono obejmować różny charakter działań, m.in. budowę ogrodzeń, lokalizację urządzeń łowieckich ułatwiających odstraszanie i odstrzał zwierzyny, stosowanie zabezpieczeń mechanicznych lub środków chemicznych, zakładanie poletek żerowych, paśników i dokarmianie w określonych sytuacjach oraz inne, stosownie do potrzeb.</w:t>
      </w:r>
      <w:r>
        <w:br w:type="page"/>
      </w:r>
    </w:p>
    <w:p w14:paraId="3677226E" w14:textId="77777777" w:rsidR="0059560F" w:rsidRDefault="00000000">
      <w:pPr>
        <w:pStyle w:val="Teksttreci20"/>
        <w:shd w:val="clear" w:color="auto" w:fill="auto"/>
        <w:spacing w:after="380" w:line="379" w:lineRule="exact"/>
        <w:ind w:firstLine="0"/>
        <w:jc w:val="both"/>
      </w:pPr>
      <w:r>
        <w:lastRenderedPageBreak/>
        <w:t xml:space="preserve">Z uwagi na wskazaną różnorodność działań, prowadzonych i możliwych do realizacji w ramach współdziałania w zabezpieczaniu upraw przed szkodami wyrządzanymi przez zwierzynę, w ocenie tut. organu nie ma możliwości doprecyzowania w </w:t>
      </w:r>
      <w:r>
        <w:rPr>
          <w:rStyle w:val="Teksttreci2105ptKursywa"/>
        </w:rPr>
        <w:t>Prawie łowieckim</w:t>
      </w:r>
      <w:r>
        <w:t xml:space="preserve"> dokładnych form takiego współdziałania, a co za tym idzie jednoznacznego dookreślenia praw i obowiązków stron w zakresie współdziałania w zabezpieczaniu gruntów przed szkodami łowieckimi.</w:t>
      </w:r>
    </w:p>
    <w:p w14:paraId="1370A0D1" w14:textId="77777777" w:rsidR="0059560F" w:rsidRDefault="00000000">
      <w:pPr>
        <w:pStyle w:val="Teksttreci20"/>
        <w:shd w:val="clear" w:color="auto" w:fill="auto"/>
        <w:spacing w:after="380" w:line="379" w:lineRule="exact"/>
        <w:ind w:firstLine="0"/>
        <w:jc w:val="both"/>
      </w:pPr>
      <w:r>
        <w:t xml:space="preserve">Należy mieć przy tym na uwadze, że możliwość uzyskania, na podstawie art. 9a </w:t>
      </w:r>
      <w:r>
        <w:rPr>
          <w:rStyle w:val="Teksttreci2105ptKursywa"/>
        </w:rPr>
        <w:t xml:space="preserve">Prawa łowieckiego, </w:t>
      </w:r>
      <w:r>
        <w:t>zezwolenia właściwego marszałka województwa na płoszenie zwierzyny w celu ochrony upraw przed szkodami, została wprowadzona do tejże ustawy właśnie jako dodatkowe narzędzie umożliwiające właścicielowi lub posiadaczowi gruntów rolnych i leśnych samodzielną ochronę upraw przed szkodami wyrządzanymi przez zwierzynę. Wydaje się także, że egzekwowanie przez koło łowieckie wystąpienia przez właściciela upraw o wydanie zezwolenia na płoszenie zwierzyny w ramach współdziałania w celu zabezpieczania gruntów przed szkodami nie powinno mieć miejsca.</w:t>
      </w:r>
    </w:p>
    <w:p w14:paraId="62D63702" w14:textId="77777777" w:rsidR="0059560F" w:rsidRDefault="00000000">
      <w:pPr>
        <w:pStyle w:val="Teksttreci20"/>
        <w:shd w:val="clear" w:color="auto" w:fill="auto"/>
        <w:spacing w:after="454" w:line="379" w:lineRule="exact"/>
        <w:ind w:firstLine="0"/>
        <w:jc w:val="both"/>
      </w:pPr>
      <w:r>
        <w:t xml:space="preserve">Po przeprowadzeniu analizy zasadności kolejnego postulatu w zakresie doprecyzowywania art. 9a </w:t>
      </w:r>
      <w:r>
        <w:rPr>
          <w:rStyle w:val="Teksttreci2105ptKursywa"/>
        </w:rPr>
        <w:t>Prawa łowieckiego</w:t>
      </w:r>
      <w:r>
        <w:t xml:space="preserve"> poprzez wskazanie praw i obowiązków stron informuję, że tut. organ nie widzi takiej potrzeby. W uzasadnieniu stanowiska należy zwrócić uwagę na fakt, że wniosek o wydanie zezwolenia na płoszenie zwierzyny może złożyć każdy podmiot, który jest zainteresowany takim działaniem. We wniosku o wydanie zezwolenia wskazany jest cel, na który zezwolenie jest wydawane. Dodatkowo warto podkreślić, że zgodnie z posiadaną przez tut. resort wiedzą, zezwolenia na płoszenie zwierzyny wydawane są nie tylko na potrzeby ochrony upraw rolnych, ale także z uwagi na konieczność prowadzenia różnych inwestycji drogowych, kolejowych czy budowlanych. Przedmiotowy przepis oraz jego realizacja w praktyce nie budzi wątpliwości (w tut. organie nie odnotowano wystąpień w sprawie interpretacji samego przepisu albo jego stosowania).</w:t>
      </w:r>
    </w:p>
    <w:p w14:paraId="4F0933B3" w14:textId="77777777" w:rsidR="0059560F" w:rsidRDefault="00000000">
      <w:pPr>
        <w:pStyle w:val="Teksttreci40"/>
        <w:shd w:val="clear" w:color="auto" w:fill="auto"/>
        <w:spacing w:before="0" w:after="1612" w:line="787" w:lineRule="exact"/>
        <w:ind w:left="4720" w:right="2540"/>
        <w:jc w:val="left"/>
      </w:pPr>
      <w:r>
        <w:t>Z wyrazami szacunku Z up. Ministra</w:t>
      </w:r>
    </w:p>
    <w:p w14:paraId="2F112A0D" w14:textId="77777777" w:rsidR="0059560F" w:rsidRDefault="00000000">
      <w:pPr>
        <w:pStyle w:val="Nagwek20"/>
        <w:keepNext/>
        <w:keepLines/>
        <w:shd w:val="clear" w:color="auto" w:fill="auto"/>
        <w:spacing w:before="0"/>
      </w:pPr>
      <w:bookmarkStart w:id="1" w:name="bookmark1"/>
      <w:r>
        <w:rPr>
          <w:rStyle w:val="Nagwek21"/>
          <w:b/>
          <w:bCs/>
        </w:rPr>
        <w:t>Do wiadomości:</w:t>
      </w:r>
      <w:bookmarkEnd w:id="1"/>
    </w:p>
    <w:p w14:paraId="40870E43" w14:textId="77777777" w:rsidR="0059560F" w:rsidRDefault="00000000">
      <w:pPr>
        <w:pStyle w:val="Teksttreci20"/>
        <w:shd w:val="clear" w:color="auto" w:fill="auto"/>
        <w:ind w:firstLine="0"/>
        <w:jc w:val="both"/>
      </w:pPr>
      <w:r>
        <w:t>Biuro Kontroli i Audytu w Ministerstwie Klimatu i Środowiska</w:t>
      </w:r>
    </w:p>
    <w:p w14:paraId="183AFC81" w14:textId="77777777" w:rsidR="0059560F" w:rsidRDefault="00000000">
      <w:pPr>
        <w:pStyle w:val="Nagwek20"/>
        <w:keepNext/>
        <w:keepLines/>
        <w:shd w:val="clear" w:color="auto" w:fill="auto"/>
        <w:spacing w:before="0" w:after="290"/>
      </w:pPr>
      <w:bookmarkStart w:id="2" w:name="bookmark2"/>
      <w:r>
        <w:rPr>
          <w:rStyle w:val="Nagwek21"/>
          <w:b/>
          <w:bCs/>
        </w:rPr>
        <w:lastRenderedPageBreak/>
        <w:t>Klauzula informacyjna:</w:t>
      </w:r>
      <w:bookmarkEnd w:id="2"/>
    </w:p>
    <w:p w14:paraId="29F5A460" w14:textId="77777777" w:rsidR="0059560F" w:rsidRDefault="00000000">
      <w:pPr>
        <w:pStyle w:val="Teksttreci20"/>
        <w:shd w:val="clear" w:color="auto" w:fill="auto"/>
        <w:spacing w:after="296" w:line="235" w:lineRule="exact"/>
        <w:ind w:firstLine="0"/>
        <w:jc w:val="both"/>
      </w:pPr>
      <w:r>
        <w:t>Zgodnie z art. 13 ust. 1 i 2 ogólnego rozporządzenia o ochronie danych osobowych z dnia 27 kwietnia 2016 r. informujemy, że:</w:t>
      </w:r>
    </w:p>
    <w:p w14:paraId="4FAFC39A" w14:textId="77777777" w:rsidR="0059560F" w:rsidRDefault="00000000">
      <w:pPr>
        <w:pStyle w:val="Teksttreci20"/>
        <w:numPr>
          <w:ilvl w:val="0"/>
          <w:numId w:val="1"/>
        </w:numPr>
        <w:shd w:val="clear" w:color="auto" w:fill="auto"/>
        <w:tabs>
          <w:tab w:val="left" w:pos="759"/>
        </w:tabs>
        <w:spacing w:line="240" w:lineRule="exact"/>
        <w:ind w:left="760"/>
        <w:jc w:val="both"/>
      </w:pPr>
      <w:r>
        <w:t>Administratorem danych osobowych osób wnoszących sprawy z zakresu petycji jest Minister Klimatu i Środowiska z siedzibą w Warszawie ul. Wawelska 52/54, 00-922.</w:t>
      </w:r>
    </w:p>
    <w:p w14:paraId="24EFC4C9" w14:textId="77777777" w:rsidR="0059560F" w:rsidRDefault="00000000">
      <w:pPr>
        <w:pStyle w:val="Teksttreci20"/>
        <w:numPr>
          <w:ilvl w:val="0"/>
          <w:numId w:val="1"/>
        </w:numPr>
        <w:shd w:val="clear" w:color="auto" w:fill="auto"/>
        <w:tabs>
          <w:tab w:val="left" w:pos="759"/>
        </w:tabs>
        <w:spacing w:line="240" w:lineRule="exact"/>
        <w:ind w:left="760"/>
        <w:jc w:val="both"/>
      </w:pPr>
      <w:r>
        <w:t xml:space="preserve">Kontakt z Inspektorem Ochrony Danych jest możliwy pod adresem email: </w:t>
      </w:r>
      <w:hyperlink r:id="rId8" w:history="1">
        <w:r>
          <w:rPr>
            <w:lang w:val="en-US" w:eastAsia="en-US" w:bidi="en-US"/>
          </w:rPr>
          <w:t>inspektor.ochrony.danych@klimat.gov.pl</w:t>
        </w:r>
      </w:hyperlink>
    </w:p>
    <w:p w14:paraId="1D5D24B2" w14:textId="77777777" w:rsidR="0059560F" w:rsidRDefault="00000000">
      <w:pPr>
        <w:pStyle w:val="Teksttreci20"/>
        <w:numPr>
          <w:ilvl w:val="0"/>
          <w:numId w:val="1"/>
        </w:numPr>
        <w:shd w:val="clear" w:color="auto" w:fill="auto"/>
        <w:tabs>
          <w:tab w:val="left" w:pos="759"/>
        </w:tabs>
        <w:spacing w:line="240" w:lineRule="exact"/>
        <w:ind w:left="760"/>
        <w:jc w:val="both"/>
      </w:pPr>
      <w:r>
        <w:t>Będziemy przetwarzać dane osobowe osób wnoszących sprawy z zakresu petycji w celu rozpatrzenia tych spraw, na podstawie Art. 6 ust. 1 lit. c ogólnego rozporządzenia o ochronie danych osobowych z dnia 27 kwietnia 2016 r. w związku z ustawą z dnia 11 lipca 2014 r. o petycjach oraz w celu spełnienia obowiązku archiwizacji dokumentów na podstawie ustawy z dnia 14 lipca 1983 r. o narodowym zasobie archiwalnym.</w:t>
      </w:r>
    </w:p>
    <w:p w14:paraId="195573B1" w14:textId="77777777" w:rsidR="0059560F" w:rsidRDefault="00000000">
      <w:pPr>
        <w:pStyle w:val="Teksttreci20"/>
        <w:numPr>
          <w:ilvl w:val="0"/>
          <w:numId w:val="1"/>
        </w:numPr>
        <w:shd w:val="clear" w:color="auto" w:fill="auto"/>
        <w:tabs>
          <w:tab w:val="left" w:pos="759"/>
        </w:tabs>
        <w:spacing w:line="240" w:lineRule="exact"/>
        <w:ind w:left="760"/>
        <w:jc w:val="both"/>
      </w:pPr>
      <w:r>
        <w:t>Dane osobowe osób wnoszących sprawy z zakresu petycji będziemy przechowywać przez okres do 25 lat.</w:t>
      </w:r>
    </w:p>
    <w:p w14:paraId="7E441B86" w14:textId="77777777" w:rsidR="0059560F" w:rsidRDefault="00000000">
      <w:pPr>
        <w:pStyle w:val="Teksttreci20"/>
        <w:numPr>
          <w:ilvl w:val="0"/>
          <w:numId w:val="1"/>
        </w:numPr>
        <w:shd w:val="clear" w:color="auto" w:fill="auto"/>
        <w:tabs>
          <w:tab w:val="left" w:pos="759"/>
        </w:tabs>
        <w:spacing w:line="240" w:lineRule="exact"/>
        <w:ind w:left="760"/>
        <w:jc w:val="both"/>
      </w:pPr>
      <w:r>
        <w:t>Odbiorcami danych mogą być podmioty świadczące usługi pocztowe i informatyczne na rzecz Ministerstwa.</w:t>
      </w:r>
    </w:p>
    <w:p w14:paraId="15E0D5CC" w14:textId="77777777" w:rsidR="0059560F" w:rsidRDefault="00000000">
      <w:pPr>
        <w:pStyle w:val="Teksttreci20"/>
        <w:numPr>
          <w:ilvl w:val="0"/>
          <w:numId w:val="1"/>
        </w:numPr>
        <w:shd w:val="clear" w:color="auto" w:fill="auto"/>
        <w:tabs>
          <w:tab w:val="left" w:pos="759"/>
        </w:tabs>
        <w:spacing w:line="240" w:lineRule="exact"/>
        <w:ind w:left="760"/>
        <w:jc w:val="both"/>
      </w:pPr>
      <w:r>
        <w:t>Osoby wnoszące sprawy z zakresu skarg, wniosków oraz petycji mają prawo do:</w:t>
      </w:r>
    </w:p>
    <w:p w14:paraId="6D76BF29" w14:textId="77777777" w:rsidR="0059560F" w:rsidRDefault="00000000">
      <w:pPr>
        <w:pStyle w:val="Teksttreci20"/>
        <w:numPr>
          <w:ilvl w:val="0"/>
          <w:numId w:val="2"/>
        </w:numPr>
        <w:shd w:val="clear" w:color="auto" w:fill="auto"/>
        <w:tabs>
          <w:tab w:val="left" w:pos="1480"/>
        </w:tabs>
        <w:spacing w:line="240" w:lineRule="exact"/>
        <w:ind w:left="1120" w:firstLine="0"/>
      </w:pPr>
      <w:r>
        <w:t>żądania od administratora dostępu do danych osobowych oraz otrzymania ich kopii,</w:t>
      </w:r>
    </w:p>
    <w:p w14:paraId="7F906FBE" w14:textId="77777777" w:rsidR="0059560F" w:rsidRDefault="00000000">
      <w:pPr>
        <w:pStyle w:val="Teksttreci20"/>
        <w:numPr>
          <w:ilvl w:val="0"/>
          <w:numId w:val="2"/>
        </w:numPr>
        <w:shd w:val="clear" w:color="auto" w:fill="auto"/>
        <w:tabs>
          <w:tab w:val="left" w:pos="1480"/>
        </w:tabs>
        <w:spacing w:line="240" w:lineRule="exact"/>
        <w:ind w:left="1120" w:firstLine="0"/>
      </w:pPr>
      <w:r>
        <w:t>sprostowania danych osobowych,</w:t>
      </w:r>
    </w:p>
    <w:p w14:paraId="631BC2EF" w14:textId="77777777" w:rsidR="0059560F" w:rsidRDefault="00000000">
      <w:pPr>
        <w:pStyle w:val="Teksttreci20"/>
        <w:numPr>
          <w:ilvl w:val="0"/>
          <w:numId w:val="2"/>
        </w:numPr>
        <w:shd w:val="clear" w:color="auto" w:fill="auto"/>
        <w:tabs>
          <w:tab w:val="left" w:pos="1480"/>
        </w:tabs>
        <w:spacing w:line="240" w:lineRule="exact"/>
        <w:ind w:left="1120" w:firstLine="0"/>
      </w:pPr>
      <w:r>
        <w:t>wniesienia sprzeciwu wobec przetwarzania danych osobowych.</w:t>
      </w:r>
    </w:p>
    <w:p w14:paraId="3B122EDB" w14:textId="77777777" w:rsidR="0059560F" w:rsidRDefault="00000000">
      <w:pPr>
        <w:pStyle w:val="Teksttreci20"/>
        <w:numPr>
          <w:ilvl w:val="0"/>
          <w:numId w:val="1"/>
        </w:numPr>
        <w:shd w:val="clear" w:color="auto" w:fill="auto"/>
        <w:tabs>
          <w:tab w:val="left" w:pos="759"/>
        </w:tabs>
        <w:spacing w:line="240" w:lineRule="exact"/>
        <w:ind w:left="760"/>
        <w:jc w:val="both"/>
      </w:pPr>
      <w:r>
        <w:t>Osoby wnoszące sprawy z zakresu skarg, wniosków oraz petycji mają prawo do wniesienia skargi do Prezesa Urzędu Ochrony Danych Osobowych, jeśli uzna Pani/Pan, że przetwarzanie Pani/Pana danych osobowych narusza przepisy ogólnego rozporządzenia o ochronie danych osobowych z dnia 27 kwietnia 2016 r.</w:t>
      </w:r>
    </w:p>
    <w:p w14:paraId="439C4DD7" w14:textId="77777777" w:rsidR="0059560F" w:rsidRDefault="00000000">
      <w:pPr>
        <w:pStyle w:val="Teksttreci20"/>
        <w:numPr>
          <w:ilvl w:val="0"/>
          <w:numId w:val="1"/>
        </w:numPr>
        <w:shd w:val="clear" w:color="auto" w:fill="auto"/>
        <w:tabs>
          <w:tab w:val="left" w:pos="759"/>
        </w:tabs>
        <w:ind w:left="760"/>
        <w:jc w:val="both"/>
      </w:pPr>
      <w:r>
        <w:t>Podanie danych osobowych jest wymogiem ustawowym.</w:t>
      </w:r>
    </w:p>
    <w:sectPr w:rsidR="0059560F">
      <w:type w:val="continuous"/>
      <w:pgSz w:w="11900" w:h="16840"/>
      <w:pgMar w:top="1434" w:right="1375" w:bottom="2277" w:left="137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F3B9C" w14:textId="77777777" w:rsidR="00AC4830" w:rsidRDefault="00AC4830">
      <w:r>
        <w:separator/>
      </w:r>
    </w:p>
  </w:endnote>
  <w:endnote w:type="continuationSeparator" w:id="0">
    <w:p w14:paraId="765E37BE" w14:textId="77777777" w:rsidR="00AC4830" w:rsidRDefault="00AC4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4E4BD" w14:textId="77777777" w:rsidR="00AC4830" w:rsidRDefault="00AC4830"/>
  </w:footnote>
  <w:footnote w:type="continuationSeparator" w:id="0">
    <w:p w14:paraId="51EC4060" w14:textId="77777777" w:rsidR="00AC4830" w:rsidRDefault="00AC483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A62C4"/>
    <w:multiLevelType w:val="multilevel"/>
    <w:tmpl w:val="77C6876A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36B1CD2"/>
    <w:multiLevelType w:val="multilevel"/>
    <w:tmpl w:val="CA804A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18903086">
    <w:abstractNumId w:val="1"/>
  </w:num>
  <w:num w:numId="2" w16cid:durableId="552471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560F"/>
    <w:rsid w:val="00212B90"/>
    <w:rsid w:val="0059560F"/>
    <w:rsid w:val="00AC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02FFDE7"/>
  <w15:docId w15:val="{A0E236DA-22B0-4F5F-BBA6-7135FD0F1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35pt">
    <w:name w:val="Tekst treści (3) + 5 pt"/>
    <w:basedOn w:val="Teksttreci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Teksttreci2105ptKursywa">
    <w:name w:val="Tekst treści (2) + 10;5 pt;Kursywa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105ptKursywa0">
    <w:name w:val="Tekst treści (2) + 10;5 pt;Kursywa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B0F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gwek21">
    <w:name w:val="Nagłówek #2"/>
    <w:basedOn w:val="Nagwek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222" w:lineRule="exact"/>
      <w:ind w:hanging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480" w:line="310" w:lineRule="exac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2060" w:line="200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2060" w:after="780" w:line="232" w:lineRule="exac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1160" w:line="222" w:lineRule="exact"/>
      <w:jc w:val="both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.ochrony.danych@klimat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794</Words>
  <Characters>4764</Characters>
  <Application>Microsoft Office Word</Application>
  <DocSecurity>0</DocSecurity>
  <Lines>39</Lines>
  <Paragraphs>11</Paragraphs>
  <ScaleCrop>false</ScaleCrop>
  <Company/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SOCJUSZ Marta</dc:creator>
  <cp:lastModifiedBy>SOCJUSZ Marta</cp:lastModifiedBy>
  <cp:revision>1</cp:revision>
  <dcterms:created xsi:type="dcterms:W3CDTF">2022-07-25T06:27:00Z</dcterms:created>
  <dcterms:modified xsi:type="dcterms:W3CDTF">2022-07-25T06:27:00Z</dcterms:modified>
</cp:coreProperties>
</file>